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Pr="009E655A" w:rsidRDefault="00A01FB1" w:rsidP="00E037AA">
      <w:pPr>
        <w:pStyle w:val="Body"/>
        <w:jc w:val="both"/>
        <w:rPr>
          <w:rFonts w:cs="Arial"/>
        </w:rPr>
      </w:pPr>
      <w:r w:rsidRPr="009E655A">
        <w:rPr>
          <w:rFonts w:cs="Arial"/>
          <w:noProof/>
        </w:rPr>
        <w:drawing>
          <wp:anchor distT="0" distB="0" distL="114300" distR="114300" simplePos="0" relativeHeight="251658240" behindDoc="1" locked="1" layoutInCell="1" allowOverlap="1" wp14:anchorId="21966DC4" wp14:editId="741A7F3F">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9E655A" w14:paraId="18FF4B0B" w14:textId="77777777" w:rsidTr="00431F42">
        <w:trPr>
          <w:cantSplit/>
        </w:trPr>
        <w:tc>
          <w:tcPr>
            <w:tcW w:w="0" w:type="auto"/>
            <w:tcMar>
              <w:top w:w="0" w:type="dxa"/>
              <w:left w:w="0" w:type="dxa"/>
              <w:right w:w="0" w:type="dxa"/>
            </w:tcMar>
          </w:tcPr>
          <w:p w14:paraId="30E6956D" w14:textId="40B9C19D" w:rsidR="00AD784C" w:rsidRPr="009E655A" w:rsidRDefault="00E02FA0" w:rsidP="009B1C67">
            <w:pPr>
              <w:pStyle w:val="Documenttitle"/>
              <w:rPr>
                <w:rFonts w:cs="Arial"/>
              </w:rPr>
            </w:pPr>
            <w:r w:rsidRPr="009E655A">
              <w:rPr>
                <w:rFonts w:cs="Arial"/>
              </w:rPr>
              <w:t xml:space="preserve">Ending </w:t>
            </w:r>
            <w:r w:rsidR="00463849">
              <w:rPr>
                <w:rFonts w:cs="Arial"/>
              </w:rPr>
              <w:t>fa</w:t>
            </w:r>
            <w:r w:rsidRPr="009E655A">
              <w:rPr>
                <w:rFonts w:cs="Arial"/>
              </w:rPr>
              <w:t xml:space="preserve">mily </w:t>
            </w:r>
            <w:r w:rsidR="00463849">
              <w:rPr>
                <w:rFonts w:cs="Arial"/>
              </w:rPr>
              <w:t>v</w:t>
            </w:r>
            <w:r w:rsidRPr="009E655A">
              <w:rPr>
                <w:rFonts w:cs="Arial"/>
              </w:rPr>
              <w:t>iolence</w:t>
            </w:r>
          </w:p>
        </w:tc>
      </w:tr>
      <w:tr w:rsidR="00AD784C" w:rsidRPr="009E655A" w14:paraId="246F9CB0" w14:textId="77777777" w:rsidTr="00431F42">
        <w:trPr>
          <w:cantSplit/>
        </w:trPr>
        <w:tc>
          <w:tcPr>
            <w:tcW w:w="0" w:type="auto"/>
          </w:tcPr>
          <w:p w14:paraId="14EEB3AC" w14:textId="5C4C2D10" w:rsidR="00386109" w:rsidRPr="009E655A" w:rsidRDefault="00E02FA0" w:rsidP="009B1C67">
            <w:pPr>
              <w:pStyle w:val="Documentsubtitle"/>
              <w:rPr>
                <w:rFonts w:cs="Arial"/>
              </w:rPr>
            </w:pPr>
            <w:r w:rsidRPr="009E655A">
              <w:rPr>
                <w:rFonts w:cs="Arial"/>
              </w:rPr>
              <w:t xml:space="preserve">Annual </w:t>
            </w:r>
            <w:r w:rsidR="00463849">
              <w:rPr>
                <w:rFonts w:cs="Arial"/>
              </w:rPr>
              <w:t>r</w:t>
            </w:r>
            <w:r w:rsidRPr="009E655A">
              <w:rPr>
                <w:rFonts w:cs="Arial"/>
              </w:rPr>
              <w:t>eport 2022</w:t>
            </w:r>
          </w:p>
        </w:tc>
      </w:tr>
      <w:tr w:rsidR="00430393" w:rsidRPr="009E655A" w14:paraId="2AE57792" w14:textId="77777777" w:rsidTr="00431F42">
        <w:trPr>
          <w:cantSplit/>
        </w:trPr>
        <w:tc>
          <w:tcPr>
            <w:tcW w:w="0" w:type="auto"/>
          </w:tcPr>
          <w:p w14:paraId="68DABF30" w14:textId="77777777" w:rsidR="00430393" w:rsidRPr="009E655A" w:rsidRDefault="00806800" w:rsidP="009B1C67">
            <w:pPr>
              <w:pStyle w:val="Bannermarking"/>
              <w:rPr>
                <w:rFonts w:cs="Arial"/>
              </w:rPr>
            </w:pPr>
            <w:r w:rsidRPr="009E655A">
              <w:rPr>
                <w:rFonts w:cs="Arial"/>
              </w:rPr>
              <w:fldChar w:fldCharType="begin"/>
            </w:r>
            <w:r w:rsidRPr="009E655A">
              <w:rPr>
                <w:rFonts w:cs="Arial"/>
              </w:rPr>
              <w:instrText>FILLIN  "Type the protective marking" \d OFFICIAL \o  \* MERGEFORMAT</w:instrText>
            </w:r>
            <w:r w:rsidRPr="009E655A">
              <w:rPr>
                <w:rFonts w:cs="Arial"/>
              </w:rPr>
              <w:fldChar w:fldCharType="separate"/>
            </w:r>
            <w:r w:rsidR="001A6272" w:rsidRPr="009E655A">
              <w:rPr>
                <w:rFonts w:cs="Arial"/>
              </w:rPr>
              <w:t>OFFICIAL</w:t>
            </w:r>
            <w:r w:rsidRPr="009E655A">
              <w:rPr>
                <w:rFonts w:cs="Arial"/>
              </w:rPr>
              <w:fldChar w:fldCharType="end"/>
            </w:r>
          </w:p>
        </w:tc>
      </w:tr>
    </w:tbl>
    <w:p w14:paraId="36665FAE" w14:textId="77777777" w:rsidR="00FE4081" w:rsidRPr="009E655A" w:rsidRDefault="00FE4081" w:rsidP="00D6290B">
      <w:pPr>
        <w:pStyle w:val="Body"/>
        <w:jc w:val="both"/>
        <w:rPr>
          <w:rFonts w:cs="Arial"/>
        </w:rPr>
      </w:pPr>
    </w:p>
    <w:p w14:paraId="3B4B7FED" w14:textId="5A778641" w:rsidR="00FE4081" w:rsidRPr="009E655A" w:rsidRDefault="00FE4081" w:rsidP="00D6290B">
      <w:pPr>
        <w:pStyle w:val="Body"/>
        <w:jc w:val="both"/>
        <w:rPr>
          <w:rFonts w:cs="Arial"/>
        </w:rPr>
        <w:sectPr w:rsidR="00FE4081" w:rsidRPr="009E655A" w:rsidSect="00F15144">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3969" w:right="1304" w:bottom="851" w:left="1304" w:header="680" w:footer="567" w:gutter="0"/>
          <w:cols w:space="340"/>
          <w:titlePg/>
          <w:docGrid w:linePitch="360"/>
        </w:sectPr>
      </w:pPr>
    </w:p>
    <w:p w14:paraId="451B9F1C" w14:textId="77777777" w:rsidR="00344C39" w:rsidRDefault="00344C39" w:rsidP="00344C39">
      <w:pPr>
        <w:pStyle w:val="Accessibilitypara"/>
        <w:jc w:val="both"/>
      </w:pPr>
      <w:bookmarkStart w:id="0" w:name="_Hlk41913885"/>
    </w:p>
    <w:p w14:paraId="40A9314C" w14:textId="77777777" w:rsidR="00344C39" w:rsidRDefault="00344C39" w:rsidP="00344C39">
      <w:pPr>
        <w:pStyle w:val="Accessibilitypara"/>
        <w:jc w:val="both"/>
      </w:pPr>
    </w:p>
    <w:p w14:paraId="46CB48CC" w14:textId="77777777" w:rsidR="00344C39" w:rsidRDefault="00344C39" w:rsidP="00344C39">
      <w:pPr>
        <w:pStyle w:val="Accessibilitypara"/>
        <w:jc w:val="both"/>
      </w:pPr>
    </w:p>
    <w:p w14:paraId="4DDBE01A" w14:textId="77777777" w:rsidR="00344C39" w:rsidRDefault="00344C39" w:rsidP="00344C39">
      <w:pPr>
        <w:pStyle w:val="Accessibilitypara"/>
        <w:jc w:val="both"/>
      </w:pPr>
    </w:p>
    <w:p w14:paraId="0621DBD0" w14:textId="77777777" w:rsidR="00344C39" w:rsidRDefault="00344C39" w:rsidP="00344C39">
      <w:pPr>
        <w:pStyle w:val="Accessibilitypara"/>
        <w:jc w:val="both"/>
      </w:pPr>
    </w:p>
    <w:p w14:paraId="2F2320EA" w14:textId="77777777" w:rsidR="00344C39" w:rsidRDefault="00344C39" w:rsidP="00344C39">
      <w:pPr>
        <w:pStyle w:val="Accessibilitypara"/>
        <w:jc w:val="both"/>
      </w:pPr>
    </w:p>
    <w:p w14:paraId="654129A5" w14:textId="77777777" w:rsidR="00344C39" w:rsidRDefault="00344C39" w:rsidP="00344C39">
      <w:pPr>
        <w:pStyle w:val="Accessibilitypara"/>
        <w:jc w:val="both"/>
      </w:pPr>
    </w:p>
    <w:p w14:paraId="42BD2C87" w14:textId="77777777" w:rsidR="00344C39" w:rsidRDefault="00344C39" w:rsidP="00344C39">
      <w:pPr>
        <w:pStyle w:val="Accessibilitypara"/>
        <w:jc w:val="both"/>
      </w:pPr>
    </w:p>
    <w:p w14:paraId="44E92BDB" w14:textId="77777777" w:rsidR="00344C39" w:rsidRDefault="00344C39" w:rsidP="00344C39">
      <w:pPr>
        <w:pStyle w:val="Accessibilitypara"/>
        <w:jc w:val="both"/>
      </w:pPr>
    </w:p>
    <w:p w14:paraId="19765F3E" w14:textId="77777777" w:rsidR="00344C39" w:rsidRDefault="00344C39" w:rsidP="00344C39">
      <w:pPr>
        <w:pStyle w:val="Accessibilitypara"/>
        <w:jc w:val="both"/>
      </w:pPr>
    </w:p>
    <w:p w14:paraId="7BABCDD2" w14:textId="77777777" w:rsidR="00344C39" w:rsidRDefault="00344C39" w:rsidP="00344C39">
      <w:pPr>
        <w:pStyle w:val="Accessibilitypara"/>
        <w:jc w:val="both"/>
      </w:pPr>
    </w:p>
    <w:p w14:paraId="759F542D" w14:textId="77777777" w:rsidR="00344C39" w:rsidRDefault="00344C39" w:rsidP="00344C39">
      <w:pPr>
        <w:pStyle w:val="Accessibilitypara"/>
        <w:jc w:val="both"/>
      </w:pPr>
    </w:p>
    <w:p w14:paraId="03BC2E49" w14:textId="77777777" w:rsidR="00344C39" w:rsidRDefault="00344C39" w:rsidP="00344C39">
      <w:pPr>
        <w:pStyle w:val="Accessibilitypara"/>
        <w:jc w:val="both"/>
      </w:pPr>
    </w:p>
    <w:p w14:paraId="2377DFE6" w14:textId="77777777" w:rsidR="00344C39" w:rsidRDefault="00344C39" w:rsidP="00344C39">
      <w:pPr>
        <w:pStyle w:val="Accessibilitypara"/>
        <w:jc w:val="both"/>
      </w:pPr>
    </w:p>
    <w:p w14:paraId="361CF187" w14:textId="77777777" w:rsidR="00344C39" w:rsidRDefault="00344C39" w:rsidP="00344C39">
      <w:pPr>
        <w:pStyle w:val="Accessibilitypara"/>
        <w:jc w:val="both"/>
      </w:pPr>
    </w:p>
    <w:p w14:paraId="05C34FF4" w14:textId="77777777" w:rsidR="00344C39" w:rsidRDefault="00344C39" w:rsidP="00344C39">
      <w:pPr>
        <w:pStyle w:val="Accessibilitypara"/>
        <w:jc w:val="both"/>
      </w:pPr>
    </w:p>
    <w:p w14:paraId="75EBBDDC" w14:textId="77777777" w:rsidR="00344C39" w:rsidRDefault="00344C39" w:rsidP="00344C39">
      <w:pPr>
        <w:pStyle w:val="Accessibilitypara"/>
        <w:jc w:val="both"/>
      </w:pPr>
    </w:p>
    <w:p w14:paraId="6EEAB4C0" w14:textId="77777777" w:rsidR="00344C39" w:rsidRDefault="00344C39" w:rsidP="00344C39">
      <w:pPr>
        <w:pStyle w:val="Accessibilitypara"/>
        <w:jc w:val="both"/>
      </w:pPr>
    </w:p>
    <w:p w14:paraId="5645C1B2" w14:textId="77777777" w:rsidR="00344C39" w:rsidRDefault="00344C39" w:rsidP="00344C39">
      <w:pPr>
        <w:pStyle w:val="Accessibilitypara"/>
        <w:jc w:val="both"/>
      </w:pPr>
    </w:p>
    <w:p w14:paraId="0D0E7DA9" w14:textId="4D6A26C5" w:rsidR="00344C39" w:rsidRPr="0055119B" w:rsidRDefault="00344C39" w:rsidP="00344C39">
      <w:pPr>
        <w:pStyle w:val="Accessibilitypara"/>
        <w:jc w:val="both"/>
      </w:pPr>
      <w:r w:rsidRPr="0055119B">
        <w:t>To receive this document in another format</w:t>
      </w:r>
      <w:r>
        <w:t>,</w:t>
      </w:r>
      <w:r w:rsidRPr="0055119B">
        <w:t xml:space="preserve"> phone </w:t>
      </w:r>
      <w:r w:rsidR="00AC26BE">
        <w:t xml:space="preserve">1300 </w:t>
      </w:r>
      <w:r w:rsidR="004B2EA3">
        <w:t>758 554</w:t>
      </w:r>
      <w:r w:rsidRPr="00AC26BE">
        <w:t>,</w:t>
      </w:r>
      <w:r w:rsidRPr="0055119B">
        <w:t xml:space="preserve"> using the National Relay Service 13 36 77 if required, or </w:t>
      </w:r>
      <w:hyperlink r:id="rId17" w:history="1">
        <w:r w:rsidRPr="004B2EA3">
          <w:rPr>
            <w:rStyle w:val="Hyperlink"/>
          </w:rPr>
          <w:t xml:space="preserve">email </w:t>
        </w:r>
        <w:r w:rsidR="00936062" w:rsidRPr="004B2EA3">
          <w:rPr>
            <w:rStyle w:val="Hyperlink"/>
          </w:rPr>
          <w:t>Family Safety Victoria</w:t>
        </w:r>
      </w:hyperlink>
      <w:r w:rsidR="00936062">
        <w:t xml:space="preserve"> </w:t>
      </w:r>
      <w:r w:rsidRPr="0055119B">
        <w:t>&lt;</w:t>
      </w:r>
      <w:r w:rsidR="004B2EA3">
        <w:t>reception@familysafety.vic.gov.au</w:t>
      </w:r>
      <w:r w:rsidRPr="0055119B">
        <w:t>&gt;.</w:t>
      </w:r>
    </w:p>
    <w:p w14:paraId="7FF7793C" w14:textId="77777777" w:rsidR="00344C39" w:rsidRPr="00C0297D" w:rsidRDefault="00344C39" w:rsidP="00344C39">
      <w:pPr>
        <w:pStyle w:val="Imprint"/>
        <w:jc w:val="both"/>
        <w:rPr>
          <w:color w:val="000000" w:themeColor="text1"/>
        </w:rPr>
      </w:pPr>
      <w:r w:rsidRPr="00C0297D">
        <w:rPr>
          <w:color w:val="000000" w:themeColor="text1"/>
        </w:rPr>
        <w:t>Authorised and published by the Victorian Government, 1 Treasury Place, Melbourne.</w:t>
      </w:r>
    </w:p>
    <w:p w14:paraId="53F2DF84" w14:textId="6FE351B9" w:rsidR="00344C39" w:rsidRPr="00C0297D" w:rsidRDefault="00344C39" w:rsidP="00344C39">
      <w:pPr>
        <w:pStyle w:val="Imprint"/>
        <w:jc w:val="both"/>
        <w:rPr>
          <w:color w:val="000000" w:themeColor="text1"/>
        </w:rPr>
      </w:pPr>
      <w:r w:rsidRPr="00C0297D">
        <w:rPr>
          <w:color w:val="000000" w:themeColor="text1"/>
        </w:rPr>
        <w:t xml:space="preserve">© State of Victoria, Australia, Department of Families, Fairness and Housing, </w:t>
      </w:r>
      <w:r w:rsidR="00806924" w:rsidRPr="00C0297D">
        <w:rPr>
          <w:color w:val="000000" w:themeColor="text1"/>
        </w:rPr>
        <w:t>November 2023</w:t>
      </w:r>
      <w:r w:rsidRPr="00C0297D">
        <w:rPr>
          <w:color w:val="000000" w:themeColor="text1"/>
        </w:rPr>
        <w:t>.</w:t>
      </w:r>
    </w:p>
    <w:p w14:paraId="2775BA60" w14:textId="77777777" w:rsidR="00344C39" w:rsidRPr="00877079" w:rsidRDefault="00344C39" w:rsidP="00344C39">
      <w:pPr>
        <w:pStyle w:val="Imprint"/>
        <w:jc w:val="both"/>
        <w:rPr>
          <w:color w:val="000000" w:themeColor="text1"/>
        </w:rPr>
      </w:pPr>
      <w:bookmarkStart w:id="1" w:name="_Hlk62746129"/>
      <w:r w:rsidRPr="00877079">
        <w:rPr>
          <w:color w:val="000000" w:themeColor="text1"/>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A7BAC2B" w14:textId="77777777" w:rsidR="00344C39" w:rsidRPr="00877079" w:rsidRDefault="00344C39" w:rsidP="00344C39">
      <w:pPr>
        <w:pStyle w:val="Imprint"/>
        <w:jc w:val="both"/>
        <w:rPr>
          <w:color w:val="000000" w:themeColor="text1"/>
        </w:rPr>
      </w:pPr>
      <w:r w:rsidRPr="00877079">
        <w:rPr>
          <w:color w:val="000000" w:themeColor="text1"/>
        </w:rPr>
        <w:t>In this document, ‘Aboriginal’ refers to both Aboriginal and Torres Strait Islander people. ‘Indigenous’ or ‘Koori/</w:t>
      </w:r>
      <w:proofErr w:type="spellStart"/>
      <w:r w:rsidRPr="00877079">
        <w:rPr>
          <w:color w:val="000000" w:themeColor="text1"/>
        </w:rPr>
        <w:t>Koorie</w:t>
      </w:r>
      <w:proofErr w:type="spellEnd"/>
      <w:r w:rsidRPr="00877079">
        <w:rPr>
          <w:color w:val="000000" w:themeColor="text1"/>
        </w:rPr>
        <w:t>’ is retained when part of the title of a report, program or quotation.</w:t>
      </w:r>
    </w:p>
    <w:p w14:paraId="632A10A2" w14:textId="77777777" w:rsidR="00392C4B" w:rsidRDefault="00392C4B" w:rsidP="00344C39">
      <w:pPr>
        <w:pStyle w:val="Imprint"/>
        <w:jc w:val="both"/>
        <w:rPr>
          <w:rFonts w:cs="Arial"/>
          <w:b/>
          <w:bCs/>
          <w:color w:val="000000"/>
        </w:rPr>
      </w:pPr>
      <w:r>
        <w:rPr>
          <w:rFonts w:cs="Arial"/>
          <w:b/>
          <w:bCs/>
          <w:color w:val="000000"/>
        </w:rPr>
        <w:t xml:space="preserve">ISBN </w:t>
      </w:r>
      <w:r>
        <w:rPr>
          <w:rFonts w:cs="Arial"/>
          <w:color w:val="000000"/>
        </w:rPr>
        <w:t xml:space="preserve">978-1-76130-397-5 </w:t>
      </w:r>
      <w:r>
        <w:rPr>
          <w:rFonts w:cs="Arial"/>
          <w:b/>
          <w:bCs/>
          <w:color w:val="000000"/>
        </w:rPr>
        <w:t>(pdf/online/MS word)</w:t>
      </w:r>
    </w:p>
    <w:p w14:paraId="116345F7" w14:textId="1BF09D23" w:rsidR="00344C39" w:rsidRPr="0055119B" w:rsidRDefault="00344C39" w:rsidP="00344C39">
      <w:pPr>
        <w:pStyle w:val="Imprint"/>
        <w:jc w:val="both"/>
      </w:pPr>
      <w:r w:rsidRPr="0055119B">
        <w:t xml:space="preserve">Available at </w:t>
      </w:r>
      <w:hyperlink r:id="rId18" w:history="1">
        <w:r w:rsidR="0089475A" w:rsidRPr="009F3EC7">
          <w:rPr>
            <w:rStyle w:val="Hyperlink"/>
          </w:rPr>
          <w:t>Ending family violence:</w:t>
        </w:r>
        <w:r w:rsidR="009F3EC7" w:rsidRPr="009F3EC7">
          <w:rPr>
            <w:rStyle w:val="Hyperlink"/>
          </w:rPr>
          <w:t xml:space="preserve"> annual report (2022)</w:t>
        </w:r>
      </w:hyperlink>
      <w:r w:rsidRPr="009F3EC7">
        <w:rPr>
          <w:color w:val="000000" w:themeColor="text1"/>
        </w:rPr>
        <w:t xml:space="preserve"> </w:t>
      </w:r>
      <w:r w:rsidRPr="0055119B">
        <w:t>&lt;</w:t>
      </w:r>
      <w:r w:rsidR="0089475A" w:rsidRPr="0089475A">
        <w:t xml:space="preserve"> https://www.vic.gov.au/ending-family-violence-annual-report-202</w:t>
      </w:r>
      <w:r w:rsidR="0089475A">
        <w:t>2</w:t>
      </w:r>
      <w:r w:rsidRPr="0055119B">
        <w:t>&gt;</w:t>
      </w:r>
    </w:p>
    <w:bookmarkEnd w:id="1"/>
    <w:p w14:paraId="04C8008F" w14:textId="0AD3A895" w:rsidR="00F27853" w:rsidRDefault="00F27853" w:rsidP="00344C39">
      <w:pPr>
        <w:pStyle w:val="TOCheadingreport"/>
        <w:spacing w:after="40" w:line="360" w:lineRule="auto"/>
        <w:contextualSpacing/>
        <w:jc w:val="both"/>
        <w:sectPr w:rsidR="00F27853" w:rsidSect="00EF4015">
          <w:headerReference w:type="even" r:id="rId19"/>
          <w:headerReference w:type="default" r:id="rId20"/>
          <w:footerReference w:type="even" r:id="rId21"/>
          <w:footerReference w:type="default" r:id="rId22"/>
          <w:endnotePr>
            <w:numFmt w:val="decimal"/>
          </w:endnotePr>
          <w:pgSz w:w="11906" w:h="16838" w:code="9"/>
          <w:pgMar w:top="1418" w:right="1304" w:bottom="851" w:left="1304" w:header="680" w:footer="567" w:gutter="0"/>
          <w:cols w:space="340"/>
          <w:docGrid w:linePitch="360"/>
        </w:sectPr>
      </w:pPr>
    </w:p>
    <w:p w14:paraId="06698A87" w14:textId="77777777" w:rsidR="000872B2" w:rsidRPr="009E655A" w:rsidRDefault="000872B2" w:rsidP="007231AB">
      <w:pPr>
        <w:pStyle w:val="TOCheadingreport"/>
        <w:spacing w:after="40" w:line="360" w:lineRule="auto"/>
        <w:contextualSpacing/>
        <w:jc w:val="both"/>
      </w:pPr>
      <w:r w:rsidRPr="009E655A">
        <w:lastRenderedPageBreak/>
        <w:t>Contents</w:t>
      </w:r>
    </w:p>
    <w:p w14:paraId="4ED9AE2C" w14:textId="4BC1E111" w:rsidR="00FA5700" w:rsidRDefault="000872B2" w:rsidP="00FA5700">
      <w:pPr>
        <w:pStyle w:val="TOC1"/>
        <w:rPr>
          <w:rFonts w:asciiTheme="minorHAnsi" w:eastAsiaTheme="minorEastAsia" w:hAnsiTheme="minorHAnsi" w:cstheme="minorBidi"/>
          <w:b w:val="0"/>
          <w:sz w:val="22"/>
          <w:szCs w:val="22"/>
          <w:lang w:eastAsia="en-AU"/>
        </w:rPr>
      </w:pPr>
      <w:r w:rsidRPr="009E655A">
        <w:rPr>
          <w:rFonts w:cs="Arial"/>
        </w:rPr>
        <w:fldChar w:fldCharType="begin"/>
      </w:r>
      <w:r w:rsidRPr="009E655A">
        <w:rPr>
          <w:rFonts w:cs="Arial"/>
        </w:rPr>
        <w:instrText xml:space="preserve"> TOC \h \z \t "Heading 1,1,Heading 2,2" </w:instrText>
      </w:r>
      <w:r w:rsidRPr="009E655A">
        <w:rPr>
          <w:rFonts w:cs="Arial"/>
        </w:rPr>
        <w:fldChar w:fldCharType="separate"/>
      </w:r>
      <w:r w:rsidR="00FA5700" w:rsidRPr="009E655A">
        <w:rPr>
          <w:rFonts w:cs="Arial"/>
        </w:rPr>
        <w:fldChar w:fldCharType="begin"/>
      </w:r>
      <w:r w:rsidR="00FA5700" w:rsidRPr="009E655A">
        <w:rPr>
          <w:rFonts w:cs="Arial"/>
        </w:rPr>
        <w:instrText xml:space="preserve"> TOC \h \z \t "Heading 1,1,Heading 2,2" </w:instrText>
      </w:r>
      <w:r w:rsidR="00FA5700" w:rsidRPr="009E655A">
        <w:rPr>
          <w:rFonts w:cs="Arial"/>
        </w:rPr>
        <w:fldChar w:fldCharType="separate"/>
      </w:r>
      <w:hyperlink w:anchor="_Toc144313224" w:history="1">
        <w:r w:rsidR="00FA5700" w:rsidRPr="009253A4">
          <w:rPr>
            <w:rStyle w:val="Hyperlink"/>
          </w:rPr>
          <w:t>Foreword from Minister for Prevention of Family Violence</w:t>
        </w:r>
        <w:r w:rsidR="00FA5700">
          <w:rPr>
            <w:webHidden/>
          </w:rPr>
          <w:tab/>
        </w:r>
        <w:r w:rsidR="00507CFD">
          <w:rPr>
            <w:webHidden/>
          </w:rPr>
          <w:t>4</w:t>
        </w:r>
      </w:hyperlink>
    </w:p>
    <w:p w14:paraId="0FFBA009" w14:textId="774ABCFF" w:rsidR="00FA5700" w:rsidRDefault="00000000" w:rsidP="00FA5700">
      <w:pPr>
        <w:pStyle w:val="TOC1"/>
        <w:rPr>
          <w:rFonts w:asciiTheme="minorHAnsi" w:eastAsiaTheme="minorEastAsia" w:hAnsiTheme="minorHAnsi" w:cstheme="minorBidi"/>
          <w:b w:val="0"/>
          <w:sz w:val="22"/>
          <w:szCs w:val="22"/>
          <w:lang w:eastAsia="en-AU"/>
        </w:rPr>
      </w:pPr>
      <w:hyperlink w:anchor="_Toc144313225" w:history="1">
        <w:r w:rsidR="00FA5700" w:rsidRPr="009253A4">
          <w:rPr>
            <w:rStyle w:val="Hyperlink"/>
          </w:rPr>
          <w:t>Acknowledgements</w:t>
        </w:r>
        <w:r w:rsidR="00FA5700">
          <w:rPr>
            <w:webHidden/>
          </w:rPr>
          <w:tab/>
        </w:r>
        <w:r w:rsidR="00FB439E">
          <w:rPr>
            <w:webHidden/>
          </w:rPr>
          <w:t>5</w:t>
        </w:r>
      </w:hyperlink>
    </w:p>
    <w:p w14:paraId="433728C6" w14:textId="34A1D354" w:rsidR="00FA5700" w:rsidRDefault="00000000" w:rsidP="00FA5700">
      <w:pPr>
        <w:pStyle w:val="TOC2"/>
        <w:rPr>
          <w:rFonts w:asciiTheme="minorHAnsi" w:eastAsiaTheme="minorEastAsia" w:hAnsiTheme="minorHAnsi" w:cstheme="minorBidi"/>
          <w:sz w:val="22"/>
          <w:szCs w:val="22"/>
          <w:lang w:eastAsia="en-AU"/>
        </w:rPr>
      </w:pPr>
      <w:hyperlink w:anchor="_Toc144313226" w:history="1">
        <w:r w:rsidR="00FA5700" w:rsidRPr="009253A4">
          <w:rPr>
            <w:rStyle w:val="Hyperlink"/>
          </w:rPr>
          <w:t>We acknowledge Country</w:t>
        </w:r>
        <w:r w:rsidR="00FA5700">
          <w:rPr>
            <w:webHidden/>
          </w:rPr>
          <w:tab/>
        </w:r>
        <w:r w:rsidR="00507CFD">
          <w:rPr>
            <w:webHidden/>
          </w:rPr>
          <w:t>5</w:t>
        </w:r>
      </w:hyperlink>
    </w:p>
    <w:p w14:paraId="362413EA" w14:textId="6EA35FB5" w:rsidR="00FA5700" w:rsidRDefault="00000000" w:rsidP="00FA5700">
      <w:pPr>
        <w:pStyle w:val="TOC2"/>
        <w:rPr>
          <w:rFonts w:asciiTheme="minorHAnsi" w:eastAsiaTheme="minorEastAsia" w:hAnsiTheme="minorHAnsi" w:cstheme="minorBidi"/>
          <w:sz w:val="22"/>
          <w:szCs w:val="22"/>
          <w:lang w:eastAsia="en-AU"/>
        </w:rPr>
      </w:pPr>
      <w:hyperlink w:anchor="_Toc144313227" w:history="1">
        <w:r w:rsidR="00FA5700" w:rsidRPr="009253A4">
          <w:rPr>
            <w:rStyle w:val="Hyperlink"/>
          </w:rPr>
          <w:t>We are committed to truth-telling and Treaty</w:t>
        </w:r>
        <w:r w:rsidR="00FA5700">
          <w:rPr>
            <w:webHidden/>
          </w:rPr>
          <w:tab/>
        </w:r>
        <w:r w:rsidR="00507CFD">
          <w:rPr>
            <w:webHidden/>
          </w:rPr>
          <w:t>5</w:t>
        </w:r>
      </w:hyperlink>
    </w:p>
    <w:p w14:paraId="211CC5A3" w14:textId="48DE8D4D" w:rsidR="00FA5700" w:rsidRDefault="00000000" w:rsidP="00FA5700">
      <w:pPr>
        <w:pStyle w:val="TOC2"/>
        <w:rPr>
          <w:rFonts w:asciiTheme="minorHAnsi" w:eastAsiaTheme="minorEastAsia" w:hAnsiTheme="minorHAnsi" w:cstheme="minorBidi"/>
          <w:sz w:val="22"/>
          <w:szCs w:val="22"/>
          <w:lang w:eastAsia="en-AU"/>
        </w:rPr>
      </w:pPr>
      <w:hyperlink w:anchor="_Toc144313228" w:history="1">
        <w:r w:rsidR="00FA5700" w:rsidRPr="009253A4">
          <w:rPr>
            <w:rStyle w:val="Hyperlink"/>
          </w:rPr>
          <w:t>We recognise those who have been harmed by family violence</w:t>
        </w:r>
        <w:r w:rsidR="00FA5700">
          <w:rPr>
            <w:webHidden/>
          </w:rPr>
          <w:tab/>
        </w:r>
        <w:r w:rsidR="00507CFD">
          <w:rPr>
            <w:webHidden/>
          </w:rPr>
          <w:t>5</w:t>
        </w:r>
      </w:hyperlink>
    </w:p>
    <w:p w14:paraId="67D6B895" w14:textId="49DD45BE" w:rsidR="00FA5700" w:rsidRDefault="00000000" w:rsidP="00FA5700">
      <w:pPr>
        <w:pStyle w:val="TOC2"/>
        <w:rPr>
          <w:rFonts w:asciiTheme="minorHAnsi" w:eastAsiaTheme="minorEastAsia" w:hAnsiTheme="minorHAnsi" w:cstheme="minorBidi"/>
          <w:sz w:val="22"/>
          <w:szCs w:val="22"/>
          <w:lang w:eastAsia="en-AU"/>
        </w:rPr>
      </w:pPr>
      <w:hyperlink w:anchor="_Toc144313229" w:history="1">
        <w:r w:rsidR="00FA5700" w:rsidRPr="009253A4">
          <w:rPr>
            <w:rStyle w:val="Hyperlink"/>
          </w:rPr>
          <w:t>Content warning</w:t>
        </w:r>
        <w:r w:rsidR="00FA5700">
          <w:rPr>
            <w:webHidden/>
          </w:rPr>
          <w:tab/>
        </w:r>
        <w:r w:rsidR="00507CFD">
          <w:rPr>
            <w:webHidden/>
          </w:rPr>
          <w:t>5</w:t>
        </w:r>
      </w:hyperlink>
    </w:p>
    <w:p w14:paraId="33741913" w14:textId="718A4122" w:rsidR="00FA5700" w:rsidRDefault="00000000" w:rsidP="00FA5700">
      <w:pPr>
        <w:pStyle w:val="TOC2"/>
        <w:rPr>
          <w:rFonts w:asciiTheme="minorHAnsi" w:eastAsiaTheme="minorEastAsia" w:hAnsiTheme="minorHAnsi" w:cstheme="minorBidi"/>
          <w:sz w:val="22"/>
          <w:szCs w:val="22"/>
          <w:lang w:eastAsia="en-AU"/>
        </w:rPr>
      </w:pPr>
      <w:hyperlink w:anchor="_Toc144313230" w:history="1">
        <w:r w:rsidR="00FA5700" w:rsidRPr="009253A4">
          <w:rPr>
            <w:rStyle w:val="Hyperlink"/>
          </w:rPr>
          <w:t>Terminology and language used in this report</w:t>
        </w:r>
        <w:r w:rsidR="00FA5700">
          <w:rPr>
            <w:webHidden/>
          </w:rPr>
          <w:tab/>
        </w:r>
        <w:r w:rsidR="00507CFD">
          <w:rPr>
            <w:webHidden/>
          </w:rPr>
          <w:t>6</w:t>
        </w:r>
      </w:hyperlink>
    </w:p>
    <w:p w14:paraId="07F2CBCB" w14:textId="57B1F031" w:rsidR="00FA5700" w:rsidRDefault="00000000" w:rsidP="00FA5700">
      <w:pPr>
        <w:pStyle w:val="TOC1"/>
        <w:rPr>
          <w:rFonts w:asciiTheme="minorHAnsi" w:eastAsiaTheme="minorEastAsia" w:hAnsiTheme="minorHAnsi" w:cstheme="minorBidi"/>
          <w:b w:val="0"/>
          <w:sz w:val="22"/>
          <w:szCs w:val="22"/>
          <w:lang w:eastAsia="en-AU"/>
        </w:rPr>
      </w:pPr>
      <w:hyperlink w:anchor="_Toc144313231" w:history="1">
        <w:r w:rsidR="00FA5700" w:rsidRPr="009253A4">
          <w:rPr>
            <w:rStyle w:val="Hyperlink"/>
          </w:rPr>
          <w:t>Our commitment to end family violence</w:t>
        </w:r>
        <w:r w:rsidR="00FA5700">
          <w:rPr>
            <w:webHidden/>
          </w:rPr>
          <w:tab/>
        </w:r>
        <w:r w:rsidR="00507CFD">
          <w:rPr>
            <w:webHidden/>
          </w:rPr>
          <w:t>7</w:t>
        </w:r>
      </w:hyperlink>
    </w:p>
    <w:p w14:paraId="0880CEB7" w14:textId="38E04B2D" w:rsidR="00FA5700" w:rsidRDefault="00000000" w:rsidP="00FA5700">
      <w:pPr>
        <w:pStyle w:val="TOC1"/>
        <w:rPr>
          <w:rFonts w:asciiTheme="minorHAnsi" w:eastAsiaTheme="minorEastAsia" w:hAnsiTheme="minorHAnsi" w:cstheme="minorBidi"/>
          <w:b w:val="0"/>
          <w:sz w:val="22"/>
          <w:szCs w:val="22"/>
          <w:lang w:eastAsia="en-AU"/>
        </w:rPr>
      </w:pPr>
      <w:hyperlink w:anchor="_Toc144313232" w:history="1">
        <w:r w:rsidR="00FA5700" w:rsidRPr="009253A4">
          <w:rPr>
            <w:rStyle w:val="Hyperlink"/>
          </w:rPr>
          <w:t>A future where all Victorians are safe, thriving and live free from family violence</w:t>
        </w:r>
        <w:r w:rsidR="00FA5700">
          <w:rPr>
            <w:webHidden/>
          </w:rPr>
          <w:tab/>
        </w:r>
        <w:r w:rsidR="00507CFD">
          <w:rPr>
            <w:webHidden/>
          </w:rPr>
          <w:t>8</w:t>
        </w:r>
      </w:hyperlink>
    </w:p>
    <w:p w14:paraId="5086FD26" w14:textId="0AC9A5D1" w:rsidR="00FA5700" w:rsidRDefault="00000000" w:rsidP="00FA5700">
      <w:pPr>
        <w:pStyle w:val="TOC2"/>
        <w:rPr>
          <w:rFonts w:asciiTheme="minorHAnsi" w:eastAsiaTheme="minorEastAsia" w:hAnsiTheme="minorHAnsi" w:cstheme="minorBidi"/>
          <w:sz w:val="22"/>
          <w:szCs w:val="22"/>
          <w:lang w:eastAsia="en-AU"/>
        </w:rPr>
      </w:pPr>
      <w:hyperlink w:anchor="_Toc144313233" w:history="1">
        <w:r w:rsidR="00FA5700" w:rsidRPr="009253A4">
          <w:rPr>
            <w:rStyle w:val="Hyperlink"/>
          </w:rPr>
          <w:t>Is family violence decreasing in Victoria?</w:t>
        </w:r>
        <w:r w:rsidR="00FA5700">
          <w:rPr>
            <w:webHidden/>
          </w:rPr>
          <w:tab/>
        </w:r>
        <w:r w:rsidR="00507CFD">
          <w:rPr>
            <w:webHidden/>
          </w:rPr>
          <w:t>8</w:t>
        </w:r>
      </w:hyperlink>
    </w:p>
    <w:p w14:paraId="65AA7D42" w14:textId="216606AE" w:rsidR="00FA5700" w:rsidRDefault="00000000" w:rsidP="00FA5700">
      <w:pPr>
        <w:pStyle w:val="TOC1"/>
      </w:pPr>
      <w:hyperlink w:anchor="_Toc144313234" w:history="1">
        <w:r w:rsidR="00FA5700" w:rsidRPr="009253A4">
          <w:rPr>
            <w:rStyle w:val="Hyperlink"/>
          </w:rPr>
          <w:t>The Rolling Action Plan 2020–2023</w:t>
        </w:r>
        <w:r w:rsidR="00FA5700">
          <w:rPr>
            <w:webHidden/>
          </w:rPr>
          <w:tab/>
        </w:r>
        <w:r w:rsidR="00507CFD">
          <w:rPr>
            <w:webHidden/>
          </w:rPr>
          <w:t>10</w:t>
        </w:r>
      </w:hyperlink>
    </w:p>
    <w:p w14:paraId="7FA14BAB" w14:textId="09385C9A" w:rsidR="005E331A" w:rsidRPr="005E331A" w:rsidRDefault="00000000" w:rsidP="005E331A">
      <w:pPr>
        <w:pStyle w:val="TOC2"/>
        <w:rPr>
          <w:rFonts w:asciiTheme="minorHAnsi" w:eastAsiaTheme="minorEastAsia" w:hAnsiTheme="minorHAnsi" w:cstheme="minorBidi"/>
          <w:sz w:val="22"/>
          <w:szCs w:val="22"/>
          <w:lang w:eastAsia="en-AU"/>
        </w:rPr>
      </w:pPr>
      <w:hyperlink w:anchor="_Toc144313235" w:history="1">
        <w:r w:rsidR="005E331A">
          <w:rPr>
            <w:rStyle w:val="Hyperlink"/>
          </w:rPr>
          <w:t xml:space="preserve">Our progress against the Rolling </w:t>
        </w:r>
        <w:r w:rsidR="008F20F9">
          <w:rPr>
            <w:rStyle w:val="Hyperlink"/>
          </w:rPr>
          <w:t>a</w:t>
        </w:r>
        <w:r w:rsidR="005E331A">
          <w:rPr>
            <w:rStyle w:val="Hyperlink"/>
          </w:rPr>
          <w:t xml:space="preserve">ction </w:t>
        </w:r>
        <w:r w:rsidR="008F20F9">
          <w:rPr>
            <w:rStyle w:val="Hyperlink"/>
          </w:rPr>
          <w:t>p</w:t>
        </w:r>
        <w:r w:rsidR="005E331A">
          <w:rPr>
            <w:rStyle w:val="Hyperlink"/>
          </w:rPr>
          <w:t>lan</w:t>
        </w:r>
        <w:r w:rsidR="008F20F9">
          <w:rPr>
            <w:rStyle w:val="Hyperlink"/>
          </w:rPr>
          <w:t xml:space="preserve"> 2020-2023</w:t>
        </w:r>
        <w:r w:rsidR="005E331A">
          <w:rPr>
            <w:webHidden/>
          </w:rPr>
          <w:tab/>
        </w:r>
        <w:r w:rsidR="008F20F9">
          <w:rPr>
            <w:webHidden/>
          </w:rPr>
          <w:t>12</w:t>
        </w:r>
      </w:hyperlink>
    </w:p>
    <w:p w14:paraId="589440BD" w14:textId="78BCCB96" w:rsidR="00FA5700" w:rsidRDefault="00000000" w:rsidP="00FA5700">
      <w:pPr>
        <w:pStyle w:val="TOC2"/>
        <w:rPr>
          <w:rFonts w:asciiTheme="minorHAnsi" w:eastAsiaTheme="minorEastAsia" w:hAnsiTheme="minorHAnsi" w:cstheme="minorBidi"/>
          <w:sz w:val="22"/>
          <w:szCs w:val="22"/>
          <w:lang w:eastAsia="en-AU"/>
        </w:rPr>
      </w:pPr>
      <w:hyperlink w:anchor="_Toc144313235" w:history="1">
        <w:r w:rsidR="00FA5700" w:rsidRPr="009253A4">
          <w:rPr>
            <w:rStyle w:val="Hyperlink"/>
          </w:rPr>
          <w:t>Courts</w:t>
        </w:r>
        <w:r w:rsidR="00FA5700">
          <w:rPr>
            <w:webHidden/>
          </w:rPr>
          <w:tab/>
        </w:r>
        <w:r w:rsidR="00507CFD">
          <w:rPr>
            <w:webHidden/>
          </w:rPr>
          <w:t>14</w:t>
        </w:r>
      </w:hyperlink>
    </w:p>
    <w:p w14:paraId="4A8484DA" w14:textId="04F3B3F2" w:rsidR="00FA5700" w:rsidRDefault="00000000" w:rsidP="00FA5700">
      <w:pPr>
        <w:pStyle w:val="TOC2"/>
        <w:rPr>
          <w:rFonts w:asciiTheme="minorHAnsi" w:eastAsiaTheme="minorEastAsia" w:hAnsiTheme="minorHAnsi" w:cstheme="minorBidi"/>
          <w:sz w:val="22"/>
          <w:szCs w:val="22"/>
          <w:lang w:eastAsia="en-AU"/>
        </w:rPr>
      </w:pPr>
      <w:hyperlink w:anchor="_Toc144313236" w:history="1">
        <w:r w:rsidR="00FA5700" w:rsidRPr="009253A4">
          <w:rPr>
            <w:rStyle w:val="Hyperlink"/>
          </w:rPr>
          <w:t>Dhelk Dja: Safe Our Way</w:t>
        </w:r>
        <w:r w:rsidR="00FA5700">
          <w:rPr>
            <w:webHidden/>
          </w:rPr>
          <w:tab/>
        </w:r>
        <w:r w:rsidR="00507CFD">
          <w:rPr>
            <w:webHidden/>
          </w:rPr>
          <w:t>15</w:t>
        </w:r>
      </w:hyperlink>
    </w:p>
    <w:p w14:paraId="58E97224" w14:textId="1C5AE210" w:rsidR="00FA5700" w:rsidRDefault="00000000" w:rsidP="00FA5700">
      <w:pPr>
        <w:pStyle w:val="TOC2"/>
        <w:rPr>
          <w:rFonts w:asciiTheme="minorHAnsi" w:eastAsiaTheme="minorEastAsia" w:hAnsiTheme="minorHAnsi" w:cstheme="minorBidi"/>
          <w:sz w:val="22"/>
          <w:szCs w:val="22"/>
          <w:lang w:eastAsia="en-AU"/>
        </w:rPr>
      </w:pPr>
      <w:hyperlink w:anchor="_Toc144313237" w:history="1">
        <w:r w:rsidR="00FA5700" w:rsidRPr="009253A4">
          <w:rPr>
            <w:rStyle w:val="Hyperlink"/>
          </w:rPr>
          <w:t>Housing</w:t>
        </w:r>
        <w:r w:rsidR="00FA5700">
          <w:rPr>
            <w:webHidden/>
          </w:rPr>
          <w:tab/>
        </w:r>
        <w:r w:rsidR="00507CFD">
          <w:rPr>
            <w:webHidden/>
          </w:rPr>
          <w:t>16</w:t>
        </w:r>
      </w:hyperlink>
    </w:p>
    <w:p w14:paraId="0ECCABD8" w14:textId="4534F64A" w:rsidR="00FA5700" w:rsidRDefault="00000000" w:rsidP="00FA5700">
      <w:pPr>
        <w:pStyle w:val="TOC2"/>
        <w:rPr>
          <w:rFonts w:asciiTheme="minorHAnsi" w:eastAsiaTheme="minorEastAsia" w:hAnsiTheme="minorHAnsi" w:cstheme="minorBidi"/>
          <w:sz w:val="22"/>
          <w:szCs w:val="22"/>
          <w:lang w:eastAsia="en-AU"/>
        </w:rPr>
      </w:pPr>
      <w:hyperlink w:anchor="_Toc144313238" w:history="1">
        <w:r w:rsidR="00FA5700" w:rsidRPr="009253A4">
          <w:rPr>
            <w:rStyle w:val="Hyperlink"/>
          </w:rPr>
          <w:t>Legal Assistance</w:t>
        </w:r>
        <w:r w:rsidR="00FA5700">
          <w:rPr>
            <w:webHidden/>
          </w:rPr>
          <w:tab/>
        </w:r>
        <w:r w:rsidR="00507CFD">
          <w:rPr>
            <w:webHidden/>
          </w:rPr>
          <w:t>17</w:t>
        </w:r>
      </w:hyperlink>
    </w:p>
    <w:p w14:paraId="5CE92BFF" w14:textId="367A5FA6" w:rsidR="00FA5700" w:rsidRDefault="00000000" w:rsidP="00FA5700">
      <w:pPr>
        <w:pStyle w:val="TOC2"/>
        <w:rPr>
          <w:rFonts w:asciiTheme="minorHAnsi" w:eastAsiaTheme="minorEastAsia" w:hAnsiTheme="minorHAnsi" w:cstheme="minorBidi"/>
          <w:sz w:val="22"/>
          <w:szCs w:val="22"/>
          <w:lang w:eastAsia="en-AU"/>
        </w:rPr>
      </w:pPr>
      <w:hyperlink w:anchor="_Toc144313239" w:history="1">
        <w:r w:rsidR="00FA5700" w:rsidRPr="009253A4">
          <w:rPr>
            <w:rStyle w:val="Hyperlink"/>
            <w:rFonts w:eastAsia="Times"/>
          </w:rPr>
          <w:t>MARAM and</w:t>
        </w:r>
        <w:r w:rsidR="00FA5700" w:rsidRPr="009253A4">
          <w:rPr>
            <w:rStyle w:val="Hyperlink"/>
          </w:rPr>
          <w:t xml:space="preserve"> information sharing</w:t>
        </w:r>
        <w:r w:rsidR="00FA5700">
          <w:rPr>
            <w:webHidden/>
          </w:rPr>
          <w:tab/>
        </w:r>
        <w:r w:rsidR="00507CFD">
          <w:rPr>
            <w:webHidden/>
          </w:rPr>
          <w:t>18</w:t>
        </w:r>
      </w:hyperlink>
    </w:p>
    <w:p w14:paraId="7849CE1E" w14:textId="4495F73B" w:rsidR="00FA5700" w:rsidRDefault="00000000" w:rsidP="00FA5700">
      <w:pPr>
        <w:pStyle w:val="TOC2"/>
        <w:rPr>
          <w:rFonts w:asciiTheme="minorHAnsi" w:eastAsiaTheme="minorEastAsia" w:hAnsiTheme="minorHAnsi" w:cstheme="minorBidi"/>
          <w:sz w:val="22"/>
          <w:szCs w:val="22"/>
          <w:lang w:eastAsia="en-AU"/>
        </w:rPr>
      </w:pPr>
      <w:hyperlink w:anchor="_Toc144313240" w:history="1">
        <w:r w:rsidR="00FA5700" w:rsidRPr="009253A4">
          <w:rPr>
            <w:rStyle w:val="Hyperlink"/>
          </w:rPr>
          <w:t>Perpetrators and people who use violence</w:t>
        </w:r>
        <w:r w:rsidR="00FA5700">
          <w:rPr>
            <w:webHidden/>
          </w:rPr>
          <w:tab/>
        </w:r>
        <w:r w:rsidR="00507CFD">
          <w:rPr>
            <w:webHidden/>
          </w:rPr>
          <w:t>19</w:t>
        </w:r>
      </w:hyperlink>
    </w:p>
    <w:p w14:paraId="42755819" w14:textId="2059255C" w:rsidR="00FA5700" w:rsidRDefault="00000000" w:rsidP="00FA5700">
      <w:pPr>
        <w:pStyle w:val="TOC2"/>
        <w:rPr>
          <w:rFonts w:asciiTheme="minorHAnsi" w:eastAsiaTheme="minorEastAsia" w:hAnsiTheme="minorHAnsi" w:cstheme="minorBidi"/>
          <w:sz w:val="22"/>
          <w:szCs w:val="22"/>
          <w:lang w:eastAsia="en-AU"/>
        </w:rPr>
      </w:pPr>
      <w:hyperlink w:anchor="_Toc144313241" w:history="1">
        <w:r w:rsidR="00FA5700" w:rsidRPr="009253A4">
          <w:rPr>
            <w:rStyle w:val="Hyperlink"/>
          </w:rPr>
          <w:t>Primary prevention</w:t>
        </w:r>
        <w:r w:rsidR="00FA5700">
          <w:rPr>
            <w:webHidden/>
          </w:rPr>
          <w:tab/>
        </w:r>
        <w:r w:rsidR="00507CFD">
          <w:rPr>
            <w:webHidden/>
          </w:rPr>
          <w:t>20</w:t>
        </w:r>
      </w:hyperlink>
    </w:p>
    <w:p w14:paraId="2AC19305" w14:textId="35850B35" w:rsidR="00FA5700" w:rsidRDefault="00000000" w:rsidP="00FA5700">
      <w:pPr>
        <w:pStyle w:val="TOC2"/>
        <w:rPr>
          <w:rFonts w:asciiTheme="minorHAnsi" w:eastAsiaTheme="minorEastAsia" w:hAnsiTheme="minorHAnsi" w:cstheme="minorBidi"/>
          <w:sz w:val="22"/>
          <w:szCs w:val="22"/>
          <w:lang w:eastAsia="en-AU"/>
        </w:rPr>
      </w:pPr>
      <w:hyperlink w:anchor="_Toc144313242" w:history="1">
        <w:r w:rsidR="00FA5700" w:rsidRPr="009253A4">
          <w:rPr>
            <w:rStyle w:val="Hyperlink"/>
          </w:rPr>
          <w:t>Research and evaluation</w:t>
        </w:r>
        <w:r w:rsidR="00FA5700">
          <w:rPr>
            <w:webHidden/>
          </w:rPr>
          <w:tab/>
        </w:r>
        <w:r w:rsidR="00C34E77">
          <w:rPr>
            <w:webHidden/>
          </w:rPr>
          <w:t>2</w:t>
        </w:r>
        <w:r w:rsidR="00507CFD">
          <w:rPr>
            <w:webHidden/>
          </w:rPr>
          <w:t>1</w:t>
        </w:r>
      </w:hyperlink>
    </w:p>
    <w:p w14:paraId="5F31FBC9" w14:textId="7A91552E" w:rsidR="00FA5700" w:rsidRDefault="00000000" w:rsidP="00FA5700">
      <w:pPr>
        <w:pStyle w:val="TOC2"/>
        <w:rPr>
          <w:rFonts w:asciiTheme="minorHAnsi" w:eastAsiaTheme="minorEastAsia" w:hAnsiTheme="minorHAnsi" w:cstheme="minorBidi"/>
          <w:sz w:val="22"/>
          <w:szCs w:val="22"/>
          <w:lang w:eastAsia="en-AU"/>
        </w:rPr>
      </w:pPr>
      <w:hyperlink w:anchor="_Toc144313243" w:history="1">
        <w:r w:rsidR="00FA5700" w:rsidRPr="009253A4">
          <w:rPr>
            <w:rStyle w:val="Hyperlink"/>
          </w:rPr>
          <w:t>The Orange Door network</w:t>
        </w:r>
        <w:r w:rsidR="00FA5700">
          <w:rPr>
            <w:webHidden/>
          </w:rPr>
          <w:tab/>
        </w:r>
        <w:r w:rsidR="00C34E77">
          <w:rPr>
            <w:webHidden/>
          </w:rPr>
          <w:t>2</w:t>
        </w:r>
        <w:r w:rsidR="00507CFD">
          <w:rPr>
            <w:webHidden/>
          </w:rPr>
          <w:t>2</w:t>
        </w:r>
      </w:hyperlink>
    </w:p>
    <w:p w14:paraId="1B95271D" w14:textId="59CDA05B" w:rsidR="00FA5700" w:rsidRDefault="00000000" w:rsidP="00FA5700">
      <w:pPr>
        <w:pStyle w:val="TOC2"/>
        <w:rPr>
          <w:rFonts w:asciiTheme="minorHAnsi" w:eastAsiaTheme="minorEastAsia" w:hAnsiTheme="minorHAnsi" w:cstheme="minorBidi"/>
          <w:sz w:val="22"/>
          <w:szCs w:val="22"/>
          <w:lang w:eastAsia="en-AU"/>
        </w:rPr>
      </w:pPr>
      <w:hyperlink w:anchor="_Toc144313244" w:history="1">
        <w:r w:rsidR="00FA5700" w:rsidRPr="009253A4">
          <w:rPr>
            <w:rStyle w:val="Hyperlink"/>
          </w:rPr>
          <w:t>Workforce development</w:t>
        </w:r>
        <w:r w:rsidR="00FA5700">
          <w:rPr>
            <w:webHidden/>
          </w:rPr>
          <w:tab/>
        </w:r>
        <w:r w:rsidR="00C34E77">
          <w:rPr>
            <w:webHidden/>
          </w:rPr>
          <w:t>2</w:t>
        </w:r>
        <w:r w:rsidR="00507CFD">
          <w:rPr>
            <w:webHidden/>
          </w:rPr>
          <w:t>4</w:t>
        </w:r>
      </w:hyperlink>
    </w:p>
    <w:p w14:paraId="440A35E3" w14:textId="13CA2291" w:rsidR="00FA5700" w:rsidRDefault="00000000" w:rsidP="00FA5700">
      <w:pPr>
        <w:pStyle w:val="TOC1"/>
        <w:rPr>
          <w:rFonts w:asciiTheme="minorHAnsi" w:eastAsiaTheme="minorEastAsia" w:hAnsiTheme="minorHAnsi" w:cstheme="minorBidi"/>
          <w:b w:val="0"/>
          <w:sz w:val="22"/>
          <w:szCs w:val="22"/>
          <w:lang w:eastAsia="en-AU"/>
        </w:rPr>
      </w:pPr>
      <w:hyperlink w:anchor="_Toc144313245" w:history="1">
        <w:r w:rsidR="00FA5700" w:rsidRPr="009253A4">
          <w:rPr>
            <w:rStyle w:val="Hyperlink"/>
          </w:rPr>
          <w:t>The Family Violence Outcomes Framework</w:t>
        </w:r>
        <w:r w:rsidR="00FA5700">
          <w:rPr>
            <w:webHidden/>
          </w:rPr>
          <w:tab/>
        </w:r>
        <w:r w:rsidR="00C34E77">
          <w:rPr>
            <w:webHidden/>
          </w:rPr>
          <w:t>2</w:t>
        </w:r>
        <w:r w:rsidR="00507CFD">
          <w:rPr>
            <w:webHidden/>
          </w:rPr>
          <w:t>5</w:t>
        </w:r>
      </w:hyperlink>
    </w:p>
    <w:p w14:paraId="56C221B3" w14:textId="32A31D4C" w:rsidR="00FA5700" w:rsidRDefault="00000000" w:rsidP="00FA5700">
      <w:pPr>
        <w:pStyle w:val="TOC2"/>
        <w:rPr>
          <w:rFonts w:asciiTheme="minorHAnsi" w:eastAsiaTheme="minorEastAsia" w:hAnsiTheme="minorHAnsi" w:cstheme="minorBidi"/>
          <w:sz w:val="22"/>
          <w:szCs w:val="22"/>
          <w:lang w:eastAsia="en-AU"/>
        </w:rPr>
      </w:pPr>
      <w:hyperlink w:anchor="_Toc144313246" w:history="1">
        <w:r w:rsidR="00FA5700" w:rsidRPr="009253A4">
          <w:rPr>
            <w:rStyle w:val="Hyperlink"/>
          </w:rPr>
          <w:t>Strengthening how we measure family violence outcomes</w:t>
        </w:r>
        <w:r w:rsidR="00FA5700">
          <w:rPr>
            <w:webHidden/>
          </w:rPr>
          <w:tab/>
        </w:r>
        <w:r w:rsidR="00C34E77">
          <w:rPr>
            <w:webHidden/>
          </w:rPr>
          <w:t>25</w:t>
        </w:r>
      </w:hyperlink>
    </w:p>
    <w:p w14:paraId="7093C0DE" w14:textId="27CF4A78" w:rsidR="00FA5700" w:rsidRDefault="00000000" w:rsidP="00FA5700">
      <w:pPr>
        <w:pStyle w:val="TOC2"/>
        <w:rPr>
          <w:rFonts w:asciiTheme="minorHAnsi" w:eastAsiaTheme="minorEastAsia" w:hAnsiTheme="minorHAnsi" w:cstheme="minorBidi"/>
          <w:sz w:val="22"/>
          <w:szCs w:val="22"/>
          <w:lang w:eastAsia="en-AU"/>
        </w:rPr>
      </w:pPr>
      <w:hyperlink w:anchor="_Toc144313247" w:history="1">
        <w:r w:rsidR="00FA5700" w:rsidRPr="009253A4">
          <w:rPr>
            <w:rStyle w:val="Hyperlink"/>
          </w:rPr>
          <w:t>Domain 1: Prevention</w:t>
        </w:r>
        <w:r w:rsidR="00FA5700">
          <w:rPr>
            <w:webHidden/>
          </w:rPr>
          <w:tab/>
        </w:r>
        <w:r w:rsidR="0017214F">
          <w:rPr>
            <w:webHidden/>
          </w:rPr>
          <w:t>27</w:t>
        </w:r>
      </w:hyperlink>
    </w:p>
    <w:p w14:paraId="6F5AF39D" w14:textId="593BC98D" w:rsidR="00FA5700" w:rsidRDefault="00000000" w:rsidP="00FA5700">
      <w:pPr>
        <w:pStyle w:val="TOC2"/>
        <w:rPr>
          <w:rFonts w:asciiTheme="minorHAnsi" w:eastAsiaTheme="minorEastAsia" w:hAnsiTheme="minorHAnsi" w:cstheme="minorBidi"/>
          <w:sz w:val="22"/>
          <w:szCs w:val="22"/>
          <w:lang w:eastAsia="en-AU"/>
        </w:rPr>
      </w:pPr>
      <w:hyperlink w:anchor="_Toc144313248" w:history="1">
        <w:r w:rsidR="00FA5700" w:rsidRPr="009253A4">
          <w:rPr>
            <w:rStyle w:val="Hyperlink"/>
          </w:rPr>
          <w:t>Domain 2: Victim Survivors</w:t>
        </w:r>
        <w:r w:rsidR="00FA5700">
          <w:rPr>
            <w:webHidden/>
          </w:rPr>
          <w:tab/>
        </w:r>
        <w:r w:rsidR="0017214F">
          <w:rPr>
            <w:webHidden/>
          </w:rPr>
          <w:t>34</w:t>
        </w:r>
      </w:hyperlink>
    </w:p>
    <w:p w14:paraId="0F40CEB1" w14:textId="12E9D1E3" w:rsidR="00FA5700" w:rsidRDefault="00000000" w:rsidP="00FA5700">
      <w:pPr>
        <w:pStyle w:val="TOC2"/>
        <w:rPr>
          <w:rFonts w:asciiTheme="minorHAnsi" w:eastAsiaTheme="minorEastAsia" w:hAnsiTheme="minorHAnsi" w:cstheme="minorBidi"/>
          <w:sz w:val="22"/>
          <w:szCs w:val="22"/>
          <w:lang w:eastAsia="en-AU"/>
        </w:rPr>
      </w:pPr>
      <w:hyperlink w:anchor="_Toc144313249" w:history="1">
        <w:r w:rsidR="00FA5700" w:rsidRPr="009253A4">
          <w:rPr>
            <w:rStyle w:val="Hyperlink"/>
          </w:rPr>
          <w:t>Domain 3: Perpetrators</w:t>
        </w:r>
        <w:r w:rsidR="00FA5700">
          <w:rPr>
            <w:webHidden/>
          </w:rPr>
          <w:tab/>
        </w:r>
        <w:r w:rsidR="0092681C">
          <w:rPr>
            <w:webHidden/>
          </w:rPr>
          <w:t>46</w:t>
        </w:r>
      </w:hyperlink>
    </w:p>
    <w:p w14:paraId="44460B22" w14:textId="4E5E9959" w:rsidR="00FA5700" w:rsidRDefault="00000000" w:rsidP="00FA5700">
      <w:pPr>
        <w:pStyle w:val="TOC2"/>
        <w:rPr>
          <w:rFonts w:asciiTheme="minorHAnsi" w:eastAsiaTheme="minorEastAsia" w:hAnsiTheme="minorHAnsi" w:cstheme="minorBidi"/>
          <w:sz w:val="22"/>
          <w:szCs w:val="22"/>
          <w:lang w:eastAsia="en-AU"/>
        </w:rPr>
      </w:pPr>
      <w:hyperlink w:anchor="_Toc144313250" w:history="1">
        <w:r w:rsidR="00FA5700" w:rsidRPr="009253A4">
          <w:rPr>
            <w:rStyle w:val="Hyperlink"/>
          </w:rPr>
          <w:t>Domain 4: Preventing and responding to family violence is systemic and enduring</w:t>
        </w:r>
        <w:r w:rsidR="00FA5700">
          <w:rPr>
            <w:webHidden/>
          </w:rPr>
          <w:tab/>
        </w:r>
        <w:r w:rsidR="0092681C">
          <w:rPr>
            <w:webHidden/>
          </w:rPr>
          <w:t>52</w:t>
        </w:r>
      </w:hyperlink>
    </w:p>
    <w:p w14:paraId="4E25DEFC" w14:textId="5C1A645B" w:rsidR="00FA5700" w:rsidRDefault="00000000" w:rsidP="00FA5700">
      <w:pPr>
        <w:pStyle w:val="TOC1"/>
      </w:pPr>
      <w:hyperlink w:anchor="_Toc144313251" w:history="1">
        <w:r w:rsidR="00FA5700" w:rsidRPr="009253A4">
          <w:rPr>
            <w:rStyle w:val="Hyperlink"/>
          </w:rPr>
          <w:t>Conclusion</w:t>
        </w:r>
        <w:r w:rsidR="00FA5700">
          <w:rPr>
            <w:webHidden/>
          </w:rPr>
          <w:tab/>
        </w:r>
        <w:r w:rsidR="00BE4EEC">
          <w:rPr>
            <w:webHidden/>
          </w:rPr>
          <w:t>5</w:t>
        </w:r>
        <w:r w:rsidR="0092681C">
          <w:rPr>
            <w:webHidden/>
          </w:rPr>
          <w:t>8</w:t>
        </w:r>
      </w:hyperlink>
    </w:p>
    <w:p w14:paraId="43DAC670" w14:textId="4B04F640" w:rsidR="008118CB" w:rsidRPr="008118CB" w:rsidRDefault="00000000" w:rsidP="008118CB">
      <w:pPr>
        <w:pStyle w:val="TOC1"/>
        <w:rPr>
          <w:rFonts w:asciiTheme="minorHAnsi" w:eastAsiaTheme="minorEastAsia" w:hAnsiTheme="minorHAnsi" w:cstheme="minorBidi"/>
          <w:b w:val="0"/>
          <w:sz w:val="22"/>
          <w:szCs w:val="22"/>
          <w:lang w:eastAsia="en-AU"/>
        </w:rPr>
      </w:pPr>
      <w:hyperlink w:anchor="_Toc144313251" w:history="1">
        <w:r w:rsidR="008118CB">
          <w:rPr>
            <w:rStyle w:val="Hyperlink"/>
          </w:rPr>
          <w:t>Glossary</w:t>
        </w:r>
        <w:r w:rsidR="00BE4EEC">
          <w:rPr>
            <w:rStyle w:val="Hyperlink"/>
          </w:rPr>
          <w:t xml:space="preserve"> </w:t>
        </w:r>
        <w:r w:rsidR="008118CB">
          <w:rPr>
            <w:rStyle w:val="Hyperlink"/>
          </w:rPr>
          <w:t>of terms</w:t>
        </w:r>
        <w:r w:rsidR="008118CB">
          <w:rPr>
            <w:webHidden/>
          </w:rPr>
          <w:tab/>
        </w:r>
        <w:r w:rsidR="00BE4EEC">
          <w:rPr>
            <w:webHidden/>
          </w:rPr>
          <w:t>5</w:t>
        </w:r>
        <w:r w:rsidR="0092681C">
          <w:rPr>
            <w:webHidden/>
          </w:rPr>
          <w:t>9</w:t>
        </w:r>
      </w:hyperlink>
    </w:p>
    <w:p w14:paraId="1DE835E7" w14:textId="647D14A0" w:rsidR="00FA5700" w:rsidRDefault="00000000" w:rsidP="00FA5700">
      <w:pPr>
        <w:pStyle w:val="TOC1"/>
      </w:pPr>
      <w:hyperlink w:anchor="_Toc144313252" w:history="1">
        <w:r w:rsidR="00FA5700" w:rsidRPr="009253A4">
          <w:rPr>
            <w:rStyle w:val="Hyperlink"/>
          </w:rPr>
          <w:t>Appendix A: Family Violence Reform Rolling Action Plan activities status</w:t>
        </w:r>
        <w:r w:rsidR="00FA5700">
          <w:rPr>
            <w:webHidden/>
          </w:rPr>
          <w:tab/>
        </w:r>
        <w:r w:rsidR="00BE4EEC">
          <w:rPr>
            <w:webHidden/>
          </w:rPr>
          <w:t>6</w:t>
        </w:r>
        <w:r w:rsidR="0092681C">
          <w:rPr>
            <w:webHidden/>
          </w:rPr>
          <w:t>4</w:t>
        </w:r>
      </w:hyperlink>
    </w:p>
    <w:p w14:paraId="3BE8DDA6" w14:textId="1B3E94FD" w:rsidR="004C2266" w:rsidRPr="004C2266" w:rsidRDefault="00000000" w:rsidP="004C2266">
      <w:pPr>
        <w:pStyle w:val="TOC1"/>
        <w:rPr>
          <w:rFonts w:asciiTheme="minorHAnsi" w:eastAsiaTheme="minorEastAsia" w:hAnsiTheme="minorHAnsi" w:cstheme="minorBidi"/>
          <w:b w:val="0"/>
          <w:sz w:val="22"/>
          <w:szCs w:val="22"/>
          <w:lang w:eastAsia="en-AU"/>
        </w:rPr>
      </w:pPr>
      <w:hyperlink w:anchor="_Toc144313252" w:history="1">
        <w:r w:rsidR="004C2266" w:rsidRPr="009253A4">
          <w:rPr>
            <w:rStyle w:val="Hyperlink"/>
          </w:rPr>
          <w:t xml:space="preserve">Appendix </w:t>
        </w:r>
        <w:r w:rsidR="008C3E9B">
          <w:rPr>
            <w:rStyle w:val="Hyperlink"/>
          </w:rPr>
          <w:t>B</w:t>
        </w:r>
        <w:r w:rsidR="004C2266" w:rsidRPr="009253A4">
          <w:rPr>
            <w:rStyle w:val="Hyperlink"/>
          </w:rPr>
          <w:t xml:space="preserve">: </w:t>
        </w:r>
        <w:r w:rsidR="004C2266">
          <w:rPr>
            <w:rStyle w:val="Hyperlink"/>
          </w:rPr>
          <w:t>Explanatory notes</w:t>
        </w:r>
        <w:r w:rsidR="004C2266">
          <w:rPr>
            <w:webHidden/>
          </w:rPr>
          <w:tab/>
        </w:r>
        <w:r w:rsidR="00EE4DE1">
          <w:rPr>
            <w:webHidden/>
          </w:rPr>
          <w:t>10</w:t>
        </w:r>
        <w:r w:rsidR="0092681C">
          <w:rPr>
            <w:webHidden/>
          </w:rPr>
          <w:t>6</w:t>
        </w:r>
      </w:hyperlink>
    </w:p>
    <w:p w14:paraId="496F8B22" w14:textId="046F166A" w:rsidR="00FA5700" w:rsidRDefault="00000000" w:rsidP="00FA5700">
      <w:pPr>
        <w:pStyle w:val="TOC1"/>
        <w:rPr>
          <w:rFonts w:asciiTheme="minorHAnsi" w:eastAsiaTheme="minorEastAsia" w:hAnsiTheme="minorHAnsi" w:cstheme="minorBidi"/>
          <w:b w:val="0"/>
          <w:sz w:val="22"/>
          <w:szCs w:val="22"/>
          <w:lang w:eastAsia="en-AU"/>
        </w:rPr>
      </w:pPr>
      <w:hyperlink w:anchor="_Toc144313264" w:history="1">
        <w:r w:rsidR="00FA5700" w:rsidRPr="009253A4">
          <w:rPr>
            <w:rStyle w:val="Hyperlink"/>
          </w:rPr>
          <w:t>References</w:t>
        </w:r>
        <w:r w:rsidR="00FA5700">
          <w:rPr>
            <w:webHidden/>
          </w:rPr>
          <w:tab/>
        </w:r>
        <w:r w:rsidR="00EE4DE1">
          <w:rPr>
            <w:webHidden/>
          </w:rPr>
          <w:t>12</w:t>
        </w:r>
        <w:r w:rsidR="0092681C">
          <w:rPr>
            <w:webHidden/>
          </w:rPr>
          <w:t>2</w:t>
        </w:r>
      </w:hyperlink>
    </w:p>
    <w:p w14:paraId="27B4B55F" w14:textId="573974F0" w:rsidR="00CE1D99" w:rsidRDefault="00FA5700" w:rsidP="00FA5700">
      <w:pPr>
        <w:spacing w:after="0" w:line="240" w:lineRule="auto"/>
        <w:rPr>
          <w:rFonts w:eastAsia="MS Gothic" w:cs="Arial"/>
          <w:bCs/>
          <w:color w:val="201547"/>
          <w:kern w:val="32"/>
          <w:sz w:val="44"/>
          <w:szCs w:val="44"/>
        </w:rPr>
      </w:pPr>
      <w:r w:rsidRPr="009E655A">
        <w:rPr>
          <w:rFonts w:cs="Arial"/>
        </w:rPr>
        <w:fldChar w:fldCharType="end"/>
      </w:r>
      <w:r w:rsidR="000872B2" w:rsidRPr="009E655A">
        <w:rPr>
          <w:rFonts w:eastAsia="Times" w:cs="Arial"/>
        </w:rPr>
        <w:fldChar w:fldCharType="end"/>
      </w:r>
      <w:bookmarkStart w:id="2" w:name="_Toc141865591"/>
      <w:bookmarkStart w:id="3" w:name="_Toc137026597"/>
      <w:bookmarkStart w:id="4" w:name="_Toc137029801"/>
      <w:bookmarkStart w:id="5" w:name="_Toc131568769"/>
      <w:bookmarkStart w:id="6" w:name="_Toc131676990"/>
      <w:bookmarkEnd w:id="0"/>
      <w:r w:rsidR="00CE1D99">
        <w:br w:type="page"/>
      </w:r>
    </w:p>
    <w:p w14:paraId="637A347F" w14:textId="7216AF28" w:rsidR="00652110" w:rsidRPr="0059166D" w:rsidRDefault="00652110" w:rsidP="00652110">
      <w:pPr>
        <w:pStyle w:val="Heading1"/>
        <w:spacing w:before="0"/>
      </w:pPr>
      <w:bookmarkStart w:id="7" w:name="_Toc147757784"/>
      <w:r w:rsidRPr="0059166D">
        <w:lastRenderedPageBreak/>
        <w:t>For</w:t>
      </w:r>
      <w:r>
        <w:t>e</w:t>
      </w:r>
      <w:r w:rsidRPr="0059166D">
        <w:t>w</w:t>
      </w:r>
      <w:r>
        <w:t>o</w:t>
      </w:r>
      <w:r w:rsidRPr="0059166D">
        <w:t>rd from</w:t>
      </w:r>
      <w:r w:rsidR="00463849">
        <w:t xml:space="preserve"> the</w:t>
      </w:r>
      <w:r w:rsidRPr="0059166D">
        <w:t xml:space="preserve"> Minister </w:t>
      </w:r>
      <w:r>
        <w:t>for</w:t>
      </w:r>
      <w:r w:rsidRPr="0059166D">
        <w:t xml:space="preserve"> Prevention of Family Violence</w:t>
      </w:r>
      <w:bookmarkEnd w:id="2"/>
      <w:bookmarkEnd w:id="7"/>
      <w:r w:rsidR="00DE6338">
        <w:t>, Minister Vicki Ward</w:t>
      </w:r>
    </w:p>
    <w:p w14:paraId="58C7CD1A" w14:textId="77777777" w:rsidR="00527940" w:rsidRPr="009C11E6" w:rsidRDefault="00527940" w:rsidP="00527940">
      <w:pPr>
        <w:pStyle w:val="Body"/>
      </w:pPr>
      <w:r w:rsidRPr="009C11E6">
        <w:t>I’m pleased to present the Ending family violence annual report, which documents the crucial work done across government to prevent and respond to family violence in Victoria. </w:t>
      </w:r>
    </w:p>
    <w:p w14:paraId="04143990" w14:textId="77777777" w:rsidR="00527940" w:rsidRPr="009C11E6" w:rsidRDefault="00527940" w:rsidP="00527940">
      <w:pPr>
        <w:pStyle w:val="Body"/>
      </w:pPr>
      <w:r w:rsidRPr="009C11E6">
        <w:t xml:space="preserve">It’s been seven years since the Royal Commission into family violence handed down its final report. We committed to implement all 227 of its recommendations and began the task of building a new, stronger and more coordinated family violence system. </w:t>
      </w:r>
    </w:p>
    <w:p w14:paraId="16F0F7FF" w14:textId="77777777" w:rsidR="00527940" w:rsidRPr="009C11E6" w:rsidRDefault="00527940" w:rsidP="00527940">
      <w:pPr>
        <w:pStyle w:val="Body"/>
      </w:pPr>
      <w:r w:rsidRPr="00497B44">
        <w:t>And we did it - in 2022, we implemented</w:t>
      </w:r>
      <w:r w:rsidRPr="009C11E6">
        <w:t xml:space="preserve"> the final 23 of those 227 recommendations. It’s been a period of fast-paced whole-scale change funded by an investment of more than $3.86 billion and led by many dedicated individuals and organisations across Victoria, a huge achievement.</w:t>
      </w:r>
    </w:p>
    <w:p w14:paraId="3566AB55" w14:textId="6914F34D" w:rsidR="00527940" w:rsidRPr="009C11E6" w:rsidRDefault="00527940" w:rsidP="00527940">
      <w:pPr>
        <w:pStyle w:val="Body"/>
      </w:pPr>
      <w:r w:rsidRPr="009C11E6">
        <w:t xml:space="preserve">During </w:t>
      </w:r>
      <w:r w:rsidR="001D0096">
        <w:t>2022</w:t>
      </w:r>
      <w:r w:rsidRPr="009C11E6">
        <w:t>, five more Orange Doors opened, completing the state-wide rollout of The Orange Door network, along with the opening of four new specialist refuges and expansion of the Central Information Point</w:t>
      </w:r>
      <w:r w:rsidR="00806D77" w:rsidRPr="009C11E6">
        <w:t xml:space="preserve">. </w:t>
      </w:r>
      <w:r w:rsidRPr="009C11E6">
        <w:t>Legislative amendments were passed supporting victim survivors of family violence giving evidence and seven additional courts in the Specialist Family Violence Court Division started operations.</w:t>
      </w:r>
    </w:p>
    <w:p w14:paraId="3EC7B079" w14:textId="77777777" w:rsidR="00527940" w:rsidRPr="009C11E6" w:rsidRDefault="00527940" w:rsidP="00527940">
      <w:pPr>
        <w:pStyle w:val="Body"/>
      </w:pPr>
      <w:r w:rsidRPr="009C11E6">
        <w:t xml:space="preserve">It is all wonderful progress, but the work needs to go on. </w:t>
      </w:r>
    </w:p>
    <w:p w14:paraId="0DC9EE92" w14:textId="77777777" w:rsidR="00527940" w:rsidRPr="009C11E6" w:rsidRDefault="00527940" w:rsidP="00527940">
      <w:pPr>
        <w:pStyle w:val="Body"/>
      </w:pPr>
      <w:r w:rsidRPr="009C11E6">
        <w:t xml:space="preserve">So, we are keeping the focus on </w:t>
      </w:r>
      <w:r w:rsidRPr="009C11E6">
        <w:rPr>
          <w:i/>
          <w:iCs/>
        </w:rPr>
        <w:t>Ending family violence,</w:t>
      </w:r>
      <w:r w:rsidRPr="009C11E6">
        <w:t xml:space="preserve"> our 10-year plan, guided by the current Family Violence Reform Rolling Action Plan 2020-2023. I’m pleased to note that we are on track to complete most of the remaining activities outlined in the plan, driving the next phase of reform and creating a system that is more connected, sustainable and delivering better outcomes for victim survivors.</w:t>
      </w:r>
    </w:p>
    <w:p w14:paraId="16D21E00" w14:textId="77777777" w:rsidR="00527940" w:rsidRPr="009C11E6" w:rsidRDefault="00527940" w:rsidP="00527940">
      <w:pPr>
        <w:pStyle w:val="Body"/>
      </w:pPr>
      <w:r w:rsidRPr="009C11E6">
        <w:t>We committed to ending family violence here in Victoria. We knew it wouldn’t be easy and we knew it would take generations, but it has to be done.</w:t>
      </w:r>
    </w:p>
    <w:p w14:paraId="15D59A01" w14:textId="77777777" w:rsidR="00527940" w:rsidRPr="009C11E6" w:rsidRDefault="00527940" w:rsidP="00527940">
      <w:pPr>
        <w:pStyle w:val="Body"/>
      </w:pPr>
      <w:r w:rsidRPr="009C11E6">
        <w:t>The Ending family violence annual report shows how far we’ve come and reveals the sobering truths about just how far we still have to go. It shows how we are continuing our work to build a nation-leading family violence system, with transparency and accountability.</w:t>
      </w:r>
    </w:p>
    <w:p w14:paraId="42F66696" w14:textId="77777777" w:rsidR="00652110" w:rsidRDefault="00652110">
      <w:pPr>
        <w:spacing w:after="0" w:line="240" w:lineRule="auto"/>
        <w:rPr>
          <w:rFonts w:eastAsia="MS Gothic" w:cs="Arial"/>
          <w:bCs/>
          <w:color w:val="201547"/>
          <w:kern w:val="32"/>
          <w:sz w:val="44"/>
          <w:szCs w:val="44"/>
        </w:rPr>
      </w:pPr>
      <w:r>
        <w:br w:type="page"/>
      </w:r>
    </w:p>
    <w:p w14:paraId="6AEAF11B" w14:textId="3CB25F52" w:rsidR="001D372F" w:rsidRPr="009E655A" w:rsidRDefault="001D372F" w:rsidP="008C5501">
      <w:pPr>
        <w:pStyle w:val="Heading1"/>
        <w:jc w:val="both"/>
        <w:rPr>
          <w:b/>
          <w:bCs w:val="0"/>
        </w:rPr>
      </w:pPr>
      <w:bookmarkStart w:id="8" w:name="_Toc147757785"/>
      <w:r w:rsidRPr="009E655A">
        <w:lastRenderedPageBreak/>
        <w:t>Acknowledgements</w:t>
      </w:r>
      <w:bookmarkEnd w:id="3"/>
      <w:bookmarkEnd w:id="4"/>
      <w:bookmarkEnd w:id="8"/>
    </w:p>
    <w:p w14:paraId="4F92BABC" w14:textId="77777777" w:rsidR="00210A11" w:rsidRPr="00D15AE7" w:rsidRDefault="00210A11" w:rsidP="00513B24">
      <w:pPr>
        <w:pStyle w:val="Heading2"/>
        <w:spacing w:before="240"/>
      </w:pPr>
      <w:bookmarkStart w:id="9" w:name="_Toc141865594"/>
      <w:bookmarkStart w:id="10" w:name="_Toc147757786"/>
      <w:bookmarkStart w:id="11" w:name="_Toc137026599"/>
      <w:bookmarkStart w:id="12" w:name="_Toc137029803"/>
      <w:r>
        <w:t>We acknowledge Country</w:t>
      </w:r>
      <w:bookmarkEnd w:id="9"/>
      <w:bookmarkEnd w:id="10"/>
    </w:p>
    <w:p w14:paraId="4B128B66" w14:textId="3526BC2A" w:rsidR="00210A11" w:rsidRPr="00C735F1" w:rsidRDefault="00210A11" w:rsidP="00210A11">
      <w:pPr>
        <w:pStyle w:val="Body"/>
      </w:pPr>
      <w:r w:rsidRPr="00C735F1">
        <w:t>The Victorian Government acknowledges Victorian Aboriginal people as the First Peoples and Traditional Owners and Custodians of the land and water on which we rely. We acknowledge and respect that Aboriginal communities are steeped in traditions and customs built on a disciplined social and cultural order that has sustained 60,000 years of existence. We acknowledge the significant disruptions to</w:t>
      </w:r>
      <w:r w:rsidR="005B42E6">
        <w:t xml:space="preserve"> this</w:t>
      </w:r>
      <w:r w:rsidRPr="00C735F1">
        <w:t xml:space="preserve"> social and cultural order and the ongoing hurt caused by colonisation.</w:t>
      </w:r>
    </w:p>
    <w:p w14:paraId="217A9E60" w14:textId="44805395" w:rsidR="00210A11" w:rsidRPr="00C735F1" w:rsidRDefault="00210A11" w:rsidP="00210A11">
      <w:pPr>
        <w:pStyle w:val="Body"/>
      </w:pPr>
      <w:r w:rsidRPr="00C735F1">
        <w:t>We acknowledge the ongoing leadership role of Aboriginal communities</w:t>
      </w:r>
      <w:r>
        <w:t>, particularly Aboriginal women,</w:t>
      </w:r>
      <w:r w:rsidRPr="00C735F1">
        <w:t xml:space="preserve"> in addressing and preventing family violence</w:t>
      </w:r>
      <w:r w:rsidR="005B42E6">
        <w:t>.</w:t>
      </w:r>
      <w:r w:rsidRPr="00C735F1">
        <w:t xml:space="preserve"> </w:t>
      </w:r>
      <w:r w:rsidR="005B42E6">
        <w:t>We</w:t>
      </w:r>
      <w:r w:rsidR="005B42E6" w:rsidRPr="00C735F1">
        <w:t xml:space="preserve"> </w:t>
      </w:r>
      <w:r w:rsidRPr="00C735F1">
        <w:t>will continue to work in collaboration with First Peoples to eliminate family violence from all communities.</w:t>
      </w:r>
    </w:p>
    <w:p w14:paraId="33A283C5" w14:textId="77777777" w:rsidR="00F166A7" w:rsidRPr="00D15AE7" w:rsidRDefault="00F166A7" w:rsidP="00C94E1D">
      <w:pPr>
        <w:pStyle w:val="Heading2"/>
        <w:spacing w:before="240"/>
      </w:pPr>
      <w:bookmarkStart w:id="13" w:name="_Toc141865595"/>
      <w:bookmarkStart w:id="14" w:name="_Toc147757787"/>
      <w:bookmarkStart w:id="15" w:name="_Toc131676993"/>
      <w:bookmarkStart w:id="16" w:name="_Toc138848687"/>
      <w:bookmarkEnd w:id="11"/>
      <w:bookmarkEnd w:id="12"/>
      <w:r>
        <w:t>We are committed to truth-telling and Treaty</w:t>
      </w:r>
      <w:bookmarkEnd w:id="13"/>
      <w:bookmarkEnd w:id="14"/>
    </w:p>
    <w:p w14:paraId="7CA5FA26" w14:textId="77777777" w:rsidR="00F166A7" w:rsidRPr="00C735F1" w:rsidRDefault="00F166A7" w:rsidP="00F166A7">
      <w:pPr>
        <w:pStyle w:val="Body"/>
      </w:pPr>
      <w:r>
        <w:t xml:space="preserve">We acknowledge the impact of colonisation to this day, including discrimination in the way that our structures and systems operate. </w:t>
      </w:r>
    </w:p>
    <w:p w14:paraId="067A7EFE" w14:textId="5893C1E1" w:rsidR="00F166A7" w:rsidRPr="00C735F1" w:rsidRDefault="00F166A7" w:rsidP="00F166A7">
      <w:pPr>
        <w:pStyle w:val="Body"/>
      </w:pPr>
      <w:r>
        <w:t>We seek ways to rectify past wrongs</w:t>
      </w:r>
      <w:r w:rsidR="005B42E6">
        <w:t>.</w:t>
      </w:r>
      <w:r>
        <w:t xml:space="preserve"> </w:t>
      </w:r>
      <w:r w:rsidR="005B42E6">
        <w:t xml:space="preserve">We </w:t>
      </w:r>
      <w:r w:rsidRPr="00C735F1">
        <w:t xml:space="preserve">are deeply committed to Aboriginal self-determination and to supporting Victoria’s </w:t>
      </w:r>
      <w:r>
        <w:t>T</w:t>
      </w:r>
      <w:r w:rsidRPr="00C735F1">
        <w:t xml:space="preserve">reaty and truth-telling processes. </w:t>
      </w:r>
    </w:p>
    <w:p w14:paraId="24667B11" w14:textId="77777777" w:rsidR="00F166A7" w:rsidRPr="00C735F1" w:rsidRDefault="00F166A7" w:rsidP="00F166A7">
      <w:pPr>
        <w:pStyle w:val="Body"/>
      </w:pPr>
      <w:r w:rsidRPr="00C735F1">
        <w:t xml:space="preserve">We acknowledge that </w:t>
      </w:r>
      <w:r>
        <w:t>T</w:t>
      </w:r>
      <w:r w:rsidRPr="00C735F1">
        <w:t xml:space="preserve">reaty will have wide-ranging impacts for the way we work with Aboriginal Victorians. We seek to create respectful and collaborative partnerships and develop policies and programs that respect Aboriginal self-determination and align with </w:t>
      </w:r>
      <w:r>
        <w:t>T</w:t>
      </w:r>
      <w:r w:rsidRPr="00C735F1">
        <w:t>reaty aspirations.</w:t>
      </w:r>
    </w:p>
    <w:p w14:paraId="0A8BF5C6" w14:textId="77777777" w:rsidR="00F166A7" w:rsidRPr="00C735F1" w:rsidRDefault="00F166A7" w:rsidP="00F166A7">
      <w:pPr>
        <w:pStyle w:val="Body"/>
      </w:pPr>
      <w:r w:rsidRPr="00C735F1">
        <w:t xml:space="preserve">We acknowledge that Victoria’s </w:t>
      </w:r>
      <w:r>
        <w:t>T</w:t>
      </w:r>
      <w:r w:rsidRPr="00C735F1">
        <w:t>reaty process will provide a framework for the transfer of decision-making power and resources to support self-determining Aboriginal communities to take control of matters that affect their lives. We commit to working proactively to support this work in line with the aspirations of Traditional Owners and Aboriginal Victorians.</w:t>
      </w:r>
    </w:p>
    <w:p w14:paraId="32CAB8F1" w14:textId="77777777" w:rsidR="00F93CBC" w:rsidRPr="00D15AE7" w:rsidRDefault="00F93CBC" w:rsidP="00C94E1D">
      <w:pPr>
        <w:pStyle w:val="Heading2"/>
        <w:spacing w:before="240"/>
      </w:pPr>
      <w:bookmarkStart w:id="17" w:name="_Toc141865596"/>
      <w:bookmarkStart w:id="18" w:name="_Toc147757788"/>
      <w:r>
        <w:t>We recognise those who have been harmed by family violence</w:t>
      </w:r>
      <w:bookmarkEnd w:id="17"/>
      <w:bookmarkEnd w:id="18"/>
    </w:p>
    <w:p w14:paraId="2625D47D" w14:textId="5CD6090B" w:rsidR="00F93CBC" w:rsidRPr="002A3217" w:rsidRDefault="00F93CBC" w:rsidP="00F93CBC">
      <w:pPr>
        <w:pStyle w:val="Body"/>
      </w:pPr>
      <w:r w:rsidRPr="002A3217">
        <w:t xml:space="preserve">The Victorian Government </w:t>
      </w:r>
      <w:r>
        <w:t>recognises those</w:t>
      </w:r>
      <w:r w:rsidRPr="002A3217">
        <w:t xml:space="preserve"> who have experienced</w:t>
      </w:r>
      <w:r>
        <w:t xml:space="preserve"> violence at the hands of someone close to them</w:t>
      </w:r>
      <w:r w:rsidDel="001576BC">
        <w:t>,</w:t>
      </w:r>
      <w:r w:rsidRPr="002A3217">
        <w:t xml:space="preserve"> including</w:t>
      </w:r>
      <w:r>
        <w:t xml:space="preserve"> </w:t>
      </w:r>
      <w:r w:rsidRPr="002A3217">
        <w:t xml:space="preserve">adults, </w:t>
      </w:r>
      <w:r>
        <w:t xml:space="preserve">older adults, </w:t>
      </w:r>
      <w:r w:rsidRPr="002A3217">
        <w:t>children</w:t>
      </w:r>
      <w:r>
        <w:t>,</w:t>
      </w:r>
      <w:r w:rsidRPr="002A3217">
        <w:t xml:space="preserve"> young people</w:t>
      </w:r>
      <w:r>
        <w:t xml:space="preserve"> and</w:t>
      </w:r>
      <w:r w:rsidRPr="002A3217">
        <w:t xml:space="preserve"> those within our workforce. </w:t>
      </w:r>
      <w:r>
        <w:t>Our efforts to prevent and respond to</w:t>
      </w:r>
      <w:r w:rsidRPr="002A3217">
        <w:t xml:space="preserve"> family violence </w:t>
      </w:r>
      <w:r>
        <w:t>are for them. It is</w:t>
      </w:r>
      <w:r w:rsidRPr="002A3217">
        <w:t xml:space="preserve"> vital </w:t>
      </w:r>
      <w:r>
        <w:t>that policies</w:t>
      </w:r>
      <w:r w:rsidRPr="002A3217">
        <w:t xml:space="preserve"> and </w:t>
      </w:r>
      <w:r>
        <w:t>services</w:t>
      </w:r>
      <w:r w:rsidRPr="002A3217">
        <w:t xml:space="preserve"> </w:t>
      </w:r>
      <w:r>
        <w:t>are</w:t>
      </w:r>
      <w:r w:rsidRPr="002A3217">
        <w:t xml:space="preserve"> informed by their experiences, expertise and advocacy.</w:t>
      </w:r>
    </w:p>
    <w:p w14:paraId="14557835" w14:textId="178D366B" w:rsidR="00F93CBC" w:rsidRDefault="00F93CBC" w:rsidP="00F93CBC">
      <w:pPr>
        <w:pStyle w:val="Body"/>
      </w:pPr>
      <w:r w:rsidRPr="002A3217">
        <w:t xml:space="preserve">We also remember and pay respects to those who did not survive </w:t>
      </w:r>
      <w:r w:rsidR="004353BC">
        <w:t xml:space="preserve">and </w:t>
      </w:r>
      <w:r w:rsidR="009626D9">
        <w:t xml:space="preserve">extend our respects to </w:t>
      </w:r>
      <w:r w:rsidRPr="002A3217">
        <w:t xml:space="preserve">all of those who have lost loved ones to family violence. </w:t>
      </w:r>
    </w:p>
    <w:p w14:paraId="2DF156F5" w14:textId="77777777" w:rsidR="00F93CBC" w:rsidRDefault="00F93CBC" w:rsidP="00F93CBC">
      <w:pPr>
        <w:pStyle w:val="Body"/>
      </w:pPr>
      <w:r w:rsidRPr="002A3217">
        <w:t>We keep at the forefront of our minds</w:t>
      </w:r>
      <w:r>
        <w:t xml:space="preserve"> all those who have been, or continue to be, harmed by family or sexual violence, and acknowledge their ongoing courage and resilience. </w:t>
      </w:r>
    </w:p>
    <w:p w14:paraId="7CABEAF7" w14:textId="77777777" w:rsidR="009218FE" w:rsidRPr="00D15AE7" w:rsidRDefault="009218FE" w:rsidP="009218FE">
      <w:pPr>
        <w:pStyle w:val="Heading2"/>
      </w:pPr>
      <w:bookmarkStart w:id="19" w:name="_Toc147757789"/>
      <w:r w:rsidRPr="00D15AE7">
        <w:t>Content warning</w:t>
      </w:r>
      <w:bookmarkEnd w:id="15"/>
      <w:bookmarkEnd w:id="16"/>
      <w:bookmarkEnd w:id="19"/>
    </w:p>
    <w:p w14:paraId="6A6207BB" w14:textId="77777777" w:rsidR="009218FE" w:rsidRDefault="009218FE" w:rsidP="009218FE">
      <w:pPr>
        <w:pStyle w:val="Body"/>
      </w:pPr>
      <w:r>
        <w:t>This</w:t>
      </w:r>
      <w:r w:rsidRPr="002A3217">
        <w:t xml:space="preserve"> document contains reference to and descriptions of acts of family and sexual violence. </w:t>
      </w:r>
    </w:p>
    <w:p w14:paraId="4DCF7077" w14:textId="77777777" w:rsidR="009218FE" w:rsidRPr="000C1906" w:rsidRDefault="009218FE" w:rsidP="009218FE">
      <w:pPr>
        <w:pStyle w:val="Body"/>
      </w:pPr>
      <w:r w:rsidRPr="000C1906">
        <w:t>If you have experienced violence or sexual assault and need immediate or ongoing help, contact 1800 RESPECT (1800 737 732) to talk to a counsellor from the national sexual assault and domestic violence hotline. For confidential support and information, contact Safe Steps’ 24/7 family violence response line on 1800 015 188.</w:t>
      </w:r>
    </w:p>
    <w:p w14:paraId="2A1A75C6" w14:textId="77777777" w:rsidR="009218FE" w:rsidRDefault="009218FE" w:rsidP="009218FE">
      <w:pPr>
        <w:pStyle w:val="Body"/>
      </w:pPr>
      <w:r w:rsidRPr="000C1906">
        <w:t xml:space="preserve">If you </w:t>
      </w:r>
      <w:r>
        <w:t>have</w:t>
      </w:r>
      <w:r w:rsidRPr="000C1906">
        <w:t xml:space="preserve"> concern</w:t>
      </w:r>
      <w:r>
        <w:t>s about</w:t>
      </w:r>
      <w:r w:rsidRPr="000C1906">
        <w:t xml:space="preserve"> your safety or that of someone else, please contact the police in your state or territory, or call Triple Zero (000) for emergency help.</w:t>
      </w:r>
    </w:p>
    <w:p w14:paraId="25ABF511" w14:textId="77777777" w:rsidR="00C16644" w:rsidRDefault="00C16644" w:rsidP="00C16644">
      <w:pPr>
        <w:pStyle w:val="Heading2"/>
      </w:pPr>
      <w:bookmarkStart w:id="20" w:name="_Toc126311143"/>
      <w:bookmarkStart w:id="21" w:name="_Toc147757790"/>
      <w:bookmarkStart w:id="22" w:name="_Toc137026600"/>
      <w:bookmarkStart w:id="23" w:name="_Toc137029804"/>
      <w:r>
        <w:lastRenderedPageBreak/>
        <w:t>Terminology and language used in this report</w:t>
      </w:r>
      <w:bookmarkEnd w:id="20"/>
      <w:bookmarkEnd w:id="21"/>
    </w:p>
    <w:p w14:paraId="50E54BBD" w14:textId="77777777" w:rsidR="00C16644" w:rsidRDefault="00C16644" w:rsidP="00C16644">
      <w:pPr>
        <w:pStyle w:val="Body"/>
      </w:pPr>
      <w:r w:rsidRPr="009149AB">
        <w:t xml:space="preserve">Language relating to family violence is always evolving and varies between communities and government and non-government agencies. </w:t>
      </w:r>
    </w:p>
    <w:p w14:paraId="07978534" w14:textId="735DE777" w:rsidR="00C16644" w:rsidRDefault="007928ED" w:rsidP="00C16644">
      <w:pPr>
        <w:pStyle w:val="Body"/>
      </w:pPr>
      <w:r>
        <w:t>We</w:t>
      </w:r>
      <w:r w:rsidR="00C16644" w:rsidRPr="009149AB">
        <w:t xml:space="preserve"> </w:t>
      </w:r>
      <w:r>
        <w:t xml:space="preserve">aim to </w:t>
      </w:r>
      <w:r w:rsidR="00C16644" w:rsidRPr="009149AB">
        <w:t xml:space="preserve">use language that </w:t>
      </w:r>
      <w:r>
        <w:t>people</w:t>
      </w:r>
      <w:r w:rsidR="00C16644" w:rsidRPr="009149AB">
        <w:t xml:space="preserve"> who use the system are comfortable with</w:t>
      </w:r>
      <w:r w:rsidR="00C16644">
        <w:t>,</w:t>
      </w:r>
      <w:r w:rsidR="00C16644" w:rsidRPr="009149AB">
        <w:t xml:space="preserve"> as this can help build trust. This section provides an overview </w:t>
      </w:r>
      <w:r w:rsidRPr="009149AB">
        <w:t>of</w:t>
      </w:r>
      <w:r>
        <w:t xml:space="preserve"> the </w:t>
      </w:r>
      <w:r w:rsidR="00C16644" w:rsidRPr="009149AB">
        <w:t>language used commonly in the family violence sector and throughout this report</w:t>
      </w:r>
      <w:r w:rsidR="00C16644">
        <w:t xml:space="preserve">. The </w:t>
      </w:r>
      <w:hyperlink w:anchor="_Glossary_of_terms" w:history="1">
        <w:r w:rsidR="00C16644" w:rsidRPr="004E5C68">
          <w:t>‘Glossary</w:t>
        </w:r>
      </w:hyperlink>
      <w:r w:rsidR="00C16644" w:rsidRPr="004E5C68">
        <w:t xml:space="preserve"> of terms’</w:t>
      </w:r>
      <w:r w:rsidR="005004A7">
        <w:t xml:space="preserve"> </w:t>
      </w:r>
      <w:r w:rsidR="00BB55D5">
        <w:t xml:space="preserve">(p.58) </w:t>
      </w:r>
      <w:r w:rsidR="00C16644" w:rsidRPr="009149AB">
        <w:t>provides a more detailed list of terminology.</w:t>
      </w:r>
    </w:p>
    <w:p w14:paraId="644FE622" w14:textId="0A00C261" w:rsidR="003828BB" w:rsidRDefault="00BB76C2" w:rsidP="00C16644">
      <w:pPr>
        <w:pStyle w:val="Body"/>
      </w:pPr>
      <w:r>
        <w:t>We know family violence is gendered</w:t>
      </w:r>
      <w:r w:rsidR="00111C75">
        <w:t>. Most</w:t>
      </w:r>
      <w:r>
        <w:t xml:space="preserve"> violence is perpetrated by men, and </w:t>
      </w:r>
      <w:r w:rsidR="00111C75">
        <w:t>most</w:t>
      </w:r>
      <w:r>
        <w:t xml:space="preserve"> victim survivors are women and children. However, </w:t>
      </w:r>
      <w:r w:rsidR="00C16644" w:rsidRPr="009149AB">
        <w:t xml:space="preserve">this report does not use gendered language to describe every form of family violence. This </w:t>
      </w:r>
      <w:r w:rsidR="00C16644">
        <w:t>is to capture</w:t>
      </w:r>
      <w:r w:rsidR="00C16644" w:rsidRPr="009149AB">
        <w:t xml:space="preserve"> the full array of victim survivors who may experience family violence</w:t>
      </w:r>
      <w:r w:rsidR="001A1AD8">
        <w:t>. This</w:t>
      </w:r>
      <w:r w:rsidR="00C16644" w:rsidRPr="009149AB">
        <w:t xml:space="preserve"> </w:t>
      </w:r>
      <w:r w:rsidR="001A1AD8">
        <w:t>includes</w:t>
      </w:r>
      <w:r w:rsidR="001A1AD8" w:rsidRPr="009149AB">
        <w:t xml:space="preserve"> </w:t>
      </w:r>
      <w:r w:rsidR="001A1AD8">
        <w:t>people</w:t>
      </w:r>
      <w:r w:rsidR="001A1AD8" w:rsidRPr="009149AB">
        <w:t xml:space="preserve"> </w:t>
      </w:r>
      <w:r w:rsidR="00C16644" w:rsidRPr="009149AB">
        <w:t xml:space="preserve">who </w:t>
      </w:r>
      <w:r w:rsidR="00C16644">
        <w:t xml:space="preserve">historically </w:t>
      </w:r>
      <w:r w:rsidR="00C16644" w:rsidRPr="009149AB">
        <w:t>may have had difficulty being recognised</w:t>
      </w:r>
      <w:r w:rsidR="003828BB">
        <w:t>,</w:t>
      </w:r>
      <w:r w:rsidR="001A1AD8">
        <w:t xml:space="preserve"> who</w:t>
      </w:r>
      <w:r w:rsidR="003828BB">
        <w:t xml:space="preserve"> experience unique risk of family and sexual violence</w:t>
      </w:r>
      <w:r w:rsidR="001A1AD8">
        <w:t>,</w:t>
      </w:r>
      <w:r w:rsidR="003828BB">
        <w:t xml:space="preserve"> and</w:t>
      </w:r>
      <w:r w:rsidR="001A1AD8">
        <w:t xml:space="preserve"> who</w:t>
      </w:r>
      <w:r w:rsidR="003828BB">
        <w:t xml:space="preserve"> face barriers to safety and support. </w:t>
      </w:r>
    </w:p>
    <w:p w14:paraId="0AED54E0" w14:textId="72FEE6D6" w:rsidR="00C16644" w:rsidRPr="00EA3196" w:rsidRDefault="00C16644" w:rsidP="00C16644">
      <w:pPr>
        <w:pStyle w:val="Body"/>
      </w:pPr>
      <w:r>
        <w:t>The</w:t>
      </w:r>
      <w:r w:rsidRPr="009149AB">
        <w:t xml:space="preserve"> family violence system is diverse, </w:t>
      </w:r>
      <w:r>
        <w:t>and different language</w:t>
      </w:r>
      <w:r w:rsidRPr="009149AB">
        <w:t xml:space="preserve"> is used to refer to </w:t>
      </w:r>
      <w:r>
        <w:t>people</w:t>
      </w:r>
      <w:r w:rsidRPr="009149AB">
        <w:t xml:space="preserve"> who experience</w:t>
      </w:r>
      <w:r>
        <w:t xml:space="preserve"> or use</w:t>
      </w:r>
      <w:r w:rsidRPr="009149AB">
        <w:t xml:space="preserve"> family violenc</w:t>
      </w:r>
      <w:r>
        <w:t>e</w:t>
      </w:r>
      <w:r w:rsidRPr="009149AB">
        <w:t xml:space="preserve">. </w:t>
      </w:r>
      <w:r w:rsidR="001A1AD8">
        <w:t>In this report, we use the language of</w:t>
      </w:r>
      <w:r w:rsidRPr="009149AB">
        <w:t xml:space="preserve"> government and non-government agencies across the family violence sector</w:t>
      </w:r>
      <w:r>
        <w:t>.</w:t>
      </w:r>
      <w:r w:rsidRPr="009149AB">
        <w:t xml:space="preserve"> </w:t>
      </w:r>
      <w:r w:rsidR="00BB5946" w:rsidRPr="00C25CF8">
        <w:t>This inclu</w:t>
      </w:r>
      <w:r w:rsidR="0000432C" w:rsidRPr="00C25CF8">
        <w:t xml:space="preserve">des </w:t>
      </w:r>
      <w:r w:rsidR="00514A3A">
        <w:t>t</w:t>
      </w:r>
      <w:r w:rsidRPr="009149AB">
        <w:t xml:space="preserve">he terms </w:t>
      </w:r>
      <w:r w:rsidRPr="009149AB">
        <w:rPr>
          <w:b/>
          <w:bCs/>
        </w:rPr>
        <w:t>victim survivor</w:t>
      </w:r>
      <w:r w:rsidRPr="009149AB">
        <w:t xml:space="preserve"> and </w:t>
      </w:r>
      <w:r w:rsidRPr="00941CAA">
        <w:rPr>
          <w:b/>
          <w:bCs/>
        </w:rPr>
        <w:t>perpetrator</w:t>
      </w:r>
      <w:r w:rsidR="00B41186">
        <w:t>.</w:t>
      </w:r>
    </w:p>
    <w:p w14:paraId="4DDDCAA6" w14:textId="2895C5DC" w:rsidR="00C16644" w:rsidRDefault="00C16644" w:rsidP="00C16644">
      <w:pPr>
        <w:pStyle w:val="Bullet1"/>
        <w:numPr>
          <w:ilvl w:val="0"/>
          <w:numId w:val="2"/>
        </w:numPr>
      </w:pPr>
      <w:r>
        <w:t xml:space="preserve">The term </w:t>
      </w:r>
      <w:r w:rsidRPr="02822335">
        <w:rPr>
          <w:b/>
          <w:bCs/>
        </w:rPr>
        <w:t>victim survivor</w:t>
      </w:r>
      <w:r>
        <w:t xml:space="preserve"> refers to adults, children and young people who experience family violence. Under the </w:t>
      </w:r>
      <w:hyperlink r:id="rId23" w:history="1">
        <w:r w:rsidRPr="00D55496">
          <w:rPr>
            <w:rStyle w:val="Hyperlink"/>
            <w:i/>
          </w:rPr>
          <w:t>Family Violence Protection Act 2008</w:t>
        </w:r>
      </w:hyperlink>
      <w:r>
        <w:t xml:space="preserve"> </w:t>
      </w:r>
      <w:r w:rsidR="008937B7" w:rsidRPr="00592131">
        <w:t>&lt;https://www.legislation.vic.gov.au/as-made/acts/family-violence-protection-act-2008&gt;</w:t>
      </w:r>
      <w:r w:rsidR="008937B7">
        <w:t xml:space="preserve"> </w:t>
      </w:r>
      <w:r>
        <w:t xml:space="preserve">children are considered victim survivors if they experience family violence directed at them, or they are exposed to the effects of family violence. This includes being present at or witnessing a family violence incident. </w:t>
      </w:r>
    </w:p>
    <w:p w14:paraId="50B421C3" w14:textId="69AA41BF" w:rsidR="00C16644" w:rsidRDefault="00C16644" w:rsidP="00A562F0">
      <w:pPr>
        <w:pStyle w:val="Bullet1"/>
        <w:numPr>
          <w:ilvl w:val="0"/>
          <w:numId w:val="2"/>
        </w:numPr>
        <w:spacing w:after="120"/>
      </w:pPr>
      <w:r>
        <w:t xml:space="preserve">The term </w:t>
      </w:r>
      <w:r w:rsidRPr="02822335">
        <w:rPr>
          <w:b/>
          <w:bCs/>
        </w:rPr>
        <w:t>perpetrator</w:t>
      </w:r>
      <w:r>
        <w:t xml:space="preserve"> refers to an adult who uses violence or threatening, coercive or controlling behaviour against family members (as defined in the </w:t>
      </w:r>
      <w:r w:rsidRPr="00D55496">
        <w:rPr>
          <w:i/>
          <w:iCs/>
        </w:rPr>
        <w:t>Family Violence Protection Act</w:t>
      </w:r>
      <w:r w:rsidRPr="00022ED5">
        <w:rPr>
          <w:i/>
          <w:iCs/>
        </w:rPr>
        <w:t xml:space="preserve"> 2008</w:t>
      </w:r>
      <w:r>
        <w:t>) in current or past family, domestic or intimate relationships.</w:t>
      </w:r>
    </w:p>
    <w:p w14:paraId="29801F6A" w14:textId="77777777" w:rsidR="00C16644" w:rsidRDefault="00C16644" w:rsidP="00BE4EEC">
      <w:pPr>
        <w:pStyle w:val="Body"/>
      </w:pPr>
      <w:r>
        <w:t>V</w:t>
      </w:r>
      <w:r w:rsidRPr="009149AB">
        <w:t xml:space="preserve">ariations of language </w:t>
      </w:r>
      <w:r>
        <w:t>this</w:t>
      </w:r>
      <w:r w:rsidRPr="009149AB">
        <w:t xml:space="preserve"> report </w:t>
      </w:r>
      <w:r w:rsidRPr="00B34ECC">
        <w:t>uses</w:t>
      </w:r>
      <w:r>
        <w:t xml:space="preserve"> to describe family violence </w:t>
      </w:r>
      <w:r w:rsidRPr="009149AB">
        <w:t>include</w:t>
      </w:r>
      <w:r>
        <w:t xml:space="preserve"> the following</w:t>
      </w:r>
      <w:r w:rsidRPr="009149AB">
        <w:t>:</w:t>
      </w:r>
    </w:p>
    <w:p w14:paraId="470981EF" w14:textId="77777777" w:rsidR="006D7339" w:rsidRDefault="006D7339" w:rsidP="00BE4EEC">
      <w:pPr>
        <w:pStyle w:val="Bullet1"/>
      </w:pPr>
      <w:r>
        <w:t>T</w:t>
      </w:r>
      <w:r w:rsidRPr="2F803F08">
        <w:t xml:space="preserve">he term Aboriginal people is used throughout this report and refers to both Aboriginal and/or Torres Strait Islander peoples. </w:t>
      </w:r>
    </w:p>
    <w:p w14:paraId="52CA9A3F" w14:textId="31E25CFC" w:rsidR="006D7339" w:rsidRDefault="006D7339" w:rsidP="00BE4EEC">
      <w:pPr>
        <w:pStyle w:val="Bullet1"/>
      </w:pPr>
      <w:r w:rsidRPr="2F803F08">
        <w:t>Aboriginal people and communities may prefer to use the term ‘people who use violence</w:t>
      </w:r>
      <w:r w:rsidR="00806D77">
        <w:t>.’</w:t>
      </w:r>
    </w:p>
    <w:p w14:paraId="05892F89" w14:textId="4A8642BE" w:rsidR="00C16644" w:rsidRDefault="00C16644" w:rsidP="00BE4EEC">
      <w:pPr>
        <w:pStyle w:val="Bullet1"/>
      </w:pPr>
      <w:r>
        <w:t>This report uses the</w:t>
      </w:r>
      <w:r w:rsidRPr="009149AB">
        <w:t xml:space="preserve"> term </w:t>
      </w:r>
      <w:r>
        <w:t>‘</w:t>
      </w:r>
      <w:r w:rsidRPr="009149AB">
        <w:t>young person who uses violence’ rather than ‘</w:t>
      </w:r>
      <w:r w:rsidR="006D7339">
        <w:t>adolescent using violence’ or</w:t>
      </w:r>
      <w:r w:rsidRPr="009149AB">
        <w:t xml:space="preserve"> ‘perpetrator’ for children </w:t>
      </w:r>
      <w:r>
        <w:t xml:space="preserve">aged </w:t>
      </w:r>
      <w:r w:rsidRPr="009149AB">
        <w:t xml:space="preserve">10–17. </w:t>
      </w:r>
      <w:r>
        <w:t>Y</w:t>
      </w:r>
      <w:r w:rsidRPr="009149AB">
        <w:t xml:space="preserve">oung people who use family violence </w:t>
      </w:r>
      <w:r>
        <w:t>need</w:t>
      </w:r>
      <w:r w:rsidRPr="009149AB">
        <w:t xml:space="preserve"> distinct responses, tailored to their age, safety and </w:t>
      </w:r>
      <w:r w:rsidRPr="00941CAA">
        <w:t>developmental</w:t>
      </w:r>
      <w:r w:rsidRPr="009149AB">
        <w:t xml:space="preserve"> needs. Young people who use </w:t>
      </w:r>
      <w:r>
        <w:t xml:space="preserve">family </w:t>
      </w:r>
      <w:r w:rsidRPr="009149AB">
        <w:t xml:space="preserve">violence are often </w:t>
      </w:r>
      <w:r>
        <w:t xml:space="preserve">also </w:t>
      </w:r>
      <w:r w:rsidRPr="009149AB">
        <w:t>victim survivors</w:t>
      </w:r>
      <w:r>
        <w:t>.</w:t>
      </w:r>
    </w:p>
    <w:p w14:paraId="7AF14494" w14:textId="77777777" w:rsidR="00C16644" w:rsidRDefault="00C16644" w:rsidP="00BE4EEC">
      <w:pPr>
        <w:pStyle w:val="Body"/>
      </w:pPr>
      <w:r w:rsidRPr="009149AB">
        <w:t xml:space="preserve">Other terms for </w:t>
      </w:r>
      <w:r w:rsidRPr="00B34ECC">
        <w:t>different</w:t>
      </w:r>
      <w:r w:rsidRPr="009149AB">
        <w:t xml:space="preserve"> functions or </w:t>
      </w:r>
      <w:r w:rsidRPr="001A1AD8">
        <w:t>points</w:t>
      </w:r>
      <w:r w:rsidRPr="009149AB">
        <w:t xml:space="preserve"> in time within the family violence system include</w:t>
      </w:r>
      <w:r>
        <w:t xml:space="preserve"> the following:</w:t>
      </w:r>
    </w:p>
    <w:p w14:paraId="14E0C93F" w14:textId="77777777" w:rsidR="00C16644" w:rsidRDefault="00C16644" w:rsidP="00C16644">
      <w:pPr>
        <w:pStyle w:val="Bullet1"/>
        <w:numPr>
          <w:ilvl w:val="0"/>
          <w:numId w:val="2"/>
        </w:numPr>
      </w:pPr>
      <w:r>
        <w:t>Police use the</w:t>
      </w:r>
      <w:r w:rsidRPr="009149AB">
        <w:t xml:space="preserve"> term</w:t>
      </w:r>
      <w:r>
        <w:t>s</w:t>
      </w:r>
      <w:r w:rsidRPr="009149AB">
        <w:t xml:space="preserve"> ‘</w:t>
      </w:r>
      <w:r w:rsidRPr="009149AB">
        <w:rPr>
          <w:b/>
          <w:bCs/>
        </w:rPr>
        <w:t>affected family member</w:t>
      </w:r>
      <w:r w:rsidRPr="001A1AD8">
        <w:t>’</w:t>
      </w:r>
      <w:r w:rsidRPr="009149AB">
        <w:t xml:space="preserve"> or ‘victim’ to refer to the </w:t>
      </w:r>
      <w:r>
        <w:t>person</w:t>
      </w:r>
      <w:r w:rsidRPr="009149AB">
        <w:t xml:space="preserve"> deemed to be most harmed and affected by events occurring during a family violence incident. Police make an assessment of risk, considering past family violence and any recorded criminal history</w:t>
      </w:r>
      <w:r>
        <w:t xml:space="preserve"> to</w:t>
      </w:r>
      <w:r w:rsidRPr="009149AB">
        <w:t xml:space="preserve"> identify who is being harmed and affected the most during an incident.</w:t>
      </w:r>
    </w:p>
    <w:p w14:paraId="0A80708C" w14:textId="3A2DA259" w:rsidR="00C16644" w:rsidRDefault="00C16644" w:rsidP="00BB4302">
      <w:pPr>
        <w:pStyle w:val="Bullet1"/>
        <w:numPr>
          <w:ilvl w:val="0"/>
          <w:numId w:val="2"/>
        </w:numPr>
      </w:pPr>
      <w:r>
        <w:t>Police use the</w:t>
      </w:r>
      <w:r w:rsidRPr="009149AB">
        <w:t xml:space="preserve"> term ‘</w:t>
      </w:r>
      <w:r w:rsidRPr="00463849">
        <w:rPr>
          <w:b/>
          <w:bCs/>
        </w:rPr>
        <w:t>respondent</w:t>
      </w:r>
      <w:r w:rsidRPr="009149AB">
        <w:t xml:space="preserve">’ in family violence intervention order applications to describe the person </w:t>
      </w:r>
      <w:r>
        <w:t>against</w:t>
      </w:r>
      <w:r w:rsidRPr="009149AB">
        <w:t xml:space="preserve"> whom an order is sought. The term ‘offender’ describes a person who has been found guilty of an offence.</w:t>
      </w:r>
    </w:p>
    <w:p w14:paraId="73A54098" w14:textId="77777777" w:rsidR="00C16644" w:rsidRDefault="00C16644">
      <w:pPr>
        <w:spacing w:after="0" w:line="240" w:lineRule="auto"/>
        <w:rPr>
          <w:rFonts w:eastAsia="MS Gothic" w:cs="Arial"/>
          <w:bCs/>
          <w:color w:val="201547"/>
          <w:kern w:val="32"/>
          <w:sz w:val="44"/>
          <w:szCs w:val="44"/>
        </w:rPr>
      </w:pPr>
      <w:r>
        <w:br w:type="page"/>
      </w:r>
    </w:p>
    <w:p w14:paraId="2F645E23" w14:textId="28D712A1" w:rsidR="00583519" w:rsidRPr="009E655A" w:rsidRDefault="009326DE" w:rsidP="00303897">
      <w:pPr>
        <w:pStyle w:val="Heading1"/>
      </w:pPr>
      <w:bookmarkStart w:id="24" w:name="_Toc147757791"/>
      <w:r w:rsidRPr="009E655A">
        <w:lastRenderedPageBreak/>
        <w:t>Our commitment to end family violence</w:t>
      </w:r>
      <w:bookmarkEnd w:id="22"/>
      <w:bookmarkEnd w:id="23"/>
      <w:bookmarkEnd w:id="24"/>
      <w:r w:rsidR="00EE236C">
        <w:t xml:space="preserve"> </w:t>
      </w:r>
    </w:p>
    <w:p w14:paraId="2C4A64FD" w14:textId="61B95528" w:rsidR="001C0988" w:rsidRDefault="001C0988" w:rsidP="00BB4302">
      <w:pPr>
        <w:pStyle w:val="Body"/>
      </w:pPr>
      <w:r w:rsidRPr="009E655A">
        <w:t>The</w:t>
      </w:r>
      <w:r>
        <w:t xml:space="preserve"> 2015</w:t>
      </w:r>
      <w:r w:rsidRPr="009E655A">
        <w:t> </w:t>
      </w:r>
      <w:hyperlink r:id="rId24" w:history="1">
        <w:r w:rsidRPr="0087090A">
          <w:rPr>
            <w:rStyle w:val="Hyperlink"/>
          </w:rPr>
          <w:t>Royal Commission into Family Violence </w:t>
        </w:r>
      </w:hyperlink>
      <w:r>
        <w:t>(Royal Commission)</w:t>
      </w:r>
      <w:r w:rsidR="0087090A">
        <w:t xml:space="preserve"> &lt;</w:t>
      </w:r>
      <w:r w:rsidR="00B85FB1" w:rsidRPr="00B85FB1">
        <w:t>https://www.vic.gov.au/about-royal-commission-family-violence</w:t>
      </w:r>
      <w:r w:rsidR="0087090A">
        <w:t>&gt;</w:t>
      </w:r>
      <w:r w:rsidR="00B85FB1">
        <w:t xml:space="preserve"> </w:t>
      </w:r>
      <w:r>
        <w:t>highlighted</w:t>
      </w:r>
      <w:r w:rsidRPr="009E655A">
        <w:t xml:space="preserve"> the devastating prevalence and impact of family violence across Victoria. </w:t>
      </w:r>
      <w:r w:rsidRPr="54296A47">
        <w:t xml:space="preserve">Family violence </w:t>
      </w:r>
      <w:r w:rsidRPr="009E655A">
        <w:t xml:space="preserve">cuts lives short, inflicts </w:t>
      </w:r>
      <w:r w:rsidR="008F32DB">
        <w:t>significant harm</w:t>
      </w:r>
      <w:r w:rsidRPr="009E655A">
        <w:t xml:space="preserve">, </w:t>
      </w:r>
      <w:r w:rsidRPr="186ACE52">
        <w:t xml:space="preserve">and </w:t>
      </w:r>
      <w:r w:rsidRPr="009E655A">
        <w:t>creates cycles of intergenerational trauma and violence</w:t>
      </w:r>
      <w:r>
        <w:t xml:space="preserve">. </w:t>
      </w:r>
    </w:p>
    <w:p w14:paraId="2B53347D" w14:textId="4EDA7377" w:rsidR="001C0988" w:rsidRPr="009E655A" w:rsidRDefault="009F7FDE" w:rsidP="00020F56">
      <w:pPr>
        <w:pStyle w:val="Body"/>
      </w:pPr>
      <w:r w:rsidRPr="00813048">
        <w:t xml:space="preserve">Our vision is a future where all Victorians are safe, thriving and live free from family </w:t>
      </w:r>
      <w:r w:rsidRPr="00463849">
        <w:t>violence</w:t>
      </w:r>
      <w:r w:rsidRPr="00813048">
        <w:t xml:space="preserve">. </w:t>
      </w:r>
      <w:r w:rsidR="001C0988" w:rsidRPr="009E655A">
        <w:rPr>
          <w:i/>
        </w:rPr>
        <w:t xml:space="preserve">Ending </w:t>
      </w:r>
      <w:r w:rsidR="00463849" w:rsidRPr="009E655A">
        <w:rPr>
          <w:i/>
        </w:rPr>
        <w:t>family violence</w:t>
      </w:r>
      <w:r w:rsidR="001C0988" w:rsidRPr="009E655A">
        <w:rPr>
          <w:i/>
        </w:rPr>
        <w:t xml:space="preserve">: Victoria’s </w:t>
      </w:r>
      <w:r w:rsidR="00463849">
        <w:rPr>
          <w:i/>
        </w:rPr>
        <w:t>p</w:t>
      </w:r>
      <w:r w:rsidR="00463849" w:rsidRPr="009E655A">
        <w:rPr>
          <w:i/>
        </w:rPr>
        <w:t xml:space="preserve">lan </w:t>
      </w:r>
      <w:r w:rsidR="001C0988" w:rsidRPr="009E655A">
        <w:rPr>
          <w:i/>
        </w:rPr>
        <w:t xml:space="preserve">for </w:t>
      </w:r>
      <w:r w:rsidR="00463849">
        <w:rPr>
          <w:i/>
        </w:rPr>
        <w:t>c</w:t>
      </w:r>
      <w:r w:rsidR="00463849" w:rsidRPr="009E655A">
        <w:rPr>
          <w:i/>
        </w:rPr>
        <w:t>hange</w:t>
      </w:r>
      <w:r w:rsidR="00463849" w:rsidRPr="009E655A">
        <w:t xml:space="preserve"> </w:t>
      </w:r>
      <w:r w:rsidR="00104FBE">
        <w:t xml:space="preserve">is our </w:t>
      </w:r>
      <w:r w:rsidR="001C0988" w:rsidRPr="54296A47">
        <w:t xml:space="preserve">10-year plan </w:t>
      </w:r>
      <w:r w:rsidR="00104FBE">
        <w:t>to</w:t>
      </w:r>
      <w:r w:rsidR="00985398">
        <w:t xml:space="preserve"> </w:t>
      </w:r>
      <w:r w:rsidR="00722DB5">
        <w:t>work towards this vision</w:t>
      </w:r>
      <w:r w:rsidR="00806D77">
        <w:t>.</w:t>
      </w:r>
      <w:r w:rsidR="00806D77" w:rsidRPr="54296A47">
        <w:t xml:space="preserve"> </w:t>
      </w:r>
    </w:p>
    <w:p w14:paraId="64568DC6" w14:textId="346F37C3" w:rsidR="001C0988" w:rsidRDefault="00C86148" w:rsidP="00CE7FE4">
      <w:pPr>
        <w:pStyle w:val="Body"/>
      </w:pPr>
      <w:r>
        <w:t>It</w:t>
      </w:r>
      <w:r w:rsidR="001C0988">
        <w:t xml:space="preserve"> laid the foundation for a period of fast-paced change, backed with investment of more than $3.</w:t>
      </w:r>
      <w:r w:rsidR="00463849">
        <w:t>86 </w:t>
      </w:r>
      <w:r w:rsidR="001C0988">
        <w:t>billion since 2016. The Victorian Government has now</w:t>
      </w:r>
      <w:r w:rsidR="001C0988" w:rsidRPr="7E0F1F9E">
        <w:t xml:space="preserve"> implemented </w:t>
      </w:r>
      <w:r w:rsidR="004071AB">
        <w:t>all</w:t>
      </w:r>
      <w:r w:rsidR="001C0988">
        <w:t xml:space="preserve"> </w:t>
      </w:r>
      <w:r w:rsidR="0044703E">
        <w:t xml:space="preserve">227 of </w:t>
      </w:r>
      <w:r w:rsidR="001C0988">
        <w:t>the Roya</w:t>
      </w:r>
      <w:r w:rsidR="001C0988" w:rsidRPr="00463849">
        <w:t>l</w:t>
      </w:r>
      <w:r w:rsidR="001C0988">
        <w:t xml:space="preserve"> Commission’s</w:t>
      </w:r>
      <w:r w:rsidR="001C0988" w:rsidRPr="009E655A">
        <w:t xml:space="preserve"> </w:t>
      </w:r>
      <w:r w:rsidR="001C0988" w:rsidRPr="7E0F1F9E">
        <w:t xml:space="preserve">recommendations. </w:t>
      </w:r>
      <w:r w:rsidR="001C0988">
        <w:t xml:space="preserve">However, </w:t>
      </w:r>
      <w:r w:rsidR="00107261">
        <w:t xml:space="preserve">we remain focused on </w:t>
      </w:r>
      <w:r w:rsidR="001C0988">
        <w:t xml:space="preserve">our 10-year plan. </w:t>
      </w:r>
      <w:r w:rsidR="007E7E88">
        <w:t>We are implementing it through a series of</w:t>
      </w:r>
      <w:r w:rsidR="00CF71CA">
        <w:t xml:space="preserve"> three consecutive action plans. Our current work is guided by the second </w:t>
      </w:r>
      <w:r w:rsidR="00CF71CA" w:rsidRPr="002379C8">
        <w:rPr>
          <w:i/>
          <w:iCs/>
        </w:rPr>
        <w:t xml:space="preserve">Family </w:t>
      </w:r>
      <w:r w:rsidR="00C32329" w:rsidRPr="002379C8">
        <w:rPr>
          <w:i/>
          <w:iCs/>
        </w:rPr>
        <w:t>violence reform</w:t>
      </w:r>
      <w:r w:rsidR="00C32329">
        <w:rPr>
          <w:i/>
          <w:iCs/>
        </w:rPr>
        <w:t>:</w:t>
      </w:r>
      <w:r w:rsidR="00C32329" w:rsidRPr="002379C8">
        <w:rPr>
          <w:i/>
          <w:iCs/>
        </w:rPr>
        <w:t xml:space="preserve"> rolling action plan </w:t>
      </w:r>
      <w:r w:rsidR="00CF71CA" w:rsidRPr="002379C8">
        <w:rPr>
          <w:i/>
          <w:iCs/>
        </w:rPr>
        <w:t>2020</w:t>
      </w:r>
      <w:r w:rsidR="00C32329">
        <w:rPr>
          <w:i/>
          <w:iCs/>
        </w:rPr>
        <w:t>–</w:t>
      </w:r>
      <w:r w:rsidR="00CF71CA" w:rsidRPr="002379C8">
        <w:rPr>
          <w:i/>
          <w:iCs/>
        </w:rPr>
        <w:t>23</w:t>
      </w:r>
      <w:r w:rsidR="00CF71CA">
        <w:t>.</w:t>
      </w:r>
    </w:p>
    <w:p w14:paraId="1E9623F0" w14:textId="183BC17E" w:rsidR="0008272F" w:rsidRPr="00957E3E" w:rsidRDefault="0074427E" w:rsidP="00CE7FE4">
      <w:pPr>
        <w:pStyle w:val="Heading2"/>
      </w:pPr>
      <w:bookmarkStart w:id="25" w:name="_Toc137026601"/>
      <w:bookmarkStart w:id="26" w:name="_Toc137029805"/>
      <w:bookmarkStart w:id="27" w:name="_Toc147757792"/>
      <w:r>
        <w:t>About this</w:t>
      </w:r>
      <w:r w:rsidR="0008272F" w:rsidRPr="00802641">
        <w:t xml:space="preserve"> </w:t>
      </w:r>
      <w:bookmarkEnd w:id="25"/>
      <w:bookmarkEnd w:id="26"/>
      <w:r w:rsidR="00463849">
        <w:t>r</w:t>
      </w:r>
      <w:r w:rsidR="00463849" w:rsidRPr="00802641">
        <w:t>eport</w:t>
      </w:r>
      <w:bookmarkEnd w:id="27"/>
    </w:p>
    <w:p w14:paraId="2C1CCBA1" w14:textId="3CB7719B" w:rsidR="00B940A6" w:rsidRPr="00B940A6" w:rsidRDefault="0043263E" w:rsidP="008F4C9D">
      <w:pPr>
        <w:pStyle w:val="Body"/>
      </w:pPr>
      <w:r w:rsidRPr="0043263E">
        <w:t>This report</w:t>
      </w:r>
      <w:r>
        <w:t xml:space="preserve"> outlines the key actions</w:t>
      </w:r>
      <w:r w:rsidR="000F196D">
        <w:t xml:space="preserve"> </w:t>
      </w:r>
      <w:r w:rsidR="008412E6">
        <w:t>undertaken</w:t>
      </w:r>
      <w:r w:rsidR="000F196D">
        <w:t xml:space="preserve"> </w:t>
      </w:r>
      <w:r w:rsidR="00615004">
        <w:t xml:space="preserve">by the Victorian Government </w:t>
      </w:r>
      <w:r w:rsidR="000F196D">
        <w:t xml:space="preserve">in 2022 to implement </w:t>
      </w:r>
      <w:r w:rsidR="00C4534A">
        <w:t xml:space="preserve">the </w:t>
      </w:r>
      <w:r w:rsidR="00B940A6">
        <w:t xml:space="preserve">10-year plan and the </w:t>
      </w:r>
      <w:r w:rsidR="004D01F8">
        <w:t>second</w:t>
      </w:r>
      <w:r w:rsidR="00B940A6" w:rsidRPr="00B940A6">
        <w:t xml:space="preserve"> </w:t>
      </w:r>
      <w:r w:rsidR="000E1479" w:rsidRPr="008F4C9D">
        <w:rPr>
          <w:i/>
          <w:iCs/>
        </w:rPr>
        <w:t xml:space="preserve">Rolling </w:t>
      </w:r>
      <w:r w:rsidR="00C32329" w:rsidRPr="00C32329">
        <w:rPr>
          <w:i/>
          <w:iCs/>
        </w:rPr>
        <w:t>action plan</w:t>
      </w:r>
      <w:r w:rsidR="001A2207">
        <w:t>.</w:t>
      </w:r>
      <w:r w:rsidR="00854133" w:rsidRPr="00854133">
        <w:t xml:space="preserve"> </w:t>
      </w:r>
      <w:r w:rsidR="00854133" w:rsidRPr="00D53011">
        <w:t xml:space="preserve">It does not capture the full breadth and depth of work undertaken by the family violence sector across Victoria, </w:t>
      </w:r>
      <w:r w:rsidR="00C32329">
        <w:t>n</w:t>
      </w:r>
      <w:r w:rsidR="00854133" w:rsidRPr="00D53011">
        <w:t>or its many achievements over the past year</w:t>
      </w:r>
      <w:r w:rsidR="00C32329">
        <w:t>.</w:t>
      </w:r>
    </w:p>
    <w:p w14:paraId="48E1B9EB" w14:textId="2E23BAE5" w:rsidR="0043263E" w:rsidRPr="00D53011" w:rsidRDefault="00F03B74" w:rsidP="008F4C9D">
      <w:pPr>
        <w:pStyle w:val="Body"/>
      </w:pPr>
      <w:r w:rsidRPr="00D53011">
        <w:t>Th</w:t>
      </w:r>
      <w:r w:rsidR="00D41D8B">
        <w:t>e</w:t>
      </w:r>
      <w:r w:rsidRPr="00D53011">
        <w:t xml:space="preserve"> report </w:t>
      </w:r>
      <w:r w:rsidR="00D625F7" w:rsidRPr="00D53011">
        <w:t>also include</w:t>
      </w:r>
      <w:r w:rsidR="007F76D1" w:rsidRPr="00D53011">
        <w:t xml:space="preserve">s an annual update on </w:t>
      </w:r>
      <w:r w:rsidR="007C7AAD">
        <w:t xml:space="preserve">the </w:t>
      </w:r>
      <w:r w:rsidR="00BA3CE5">
        <w:t>outcomes of our efforts.</w:t>
      </w:r>
      <w:r w:rsidR="007F76D1" w:rsidRPr="00D53011">
        <w:t xml:space="preserve"> </w:t>
      </w:r>
      <w:r w:rsidR="00AC3005" w:rsidRPr="00D53011">
        <w:t xml:space="preserve">We use the </w:t>
      </w:r>
      <w:r w:rsidR="00AC3005" w:rsidRPr="008F4C9D">
        <w:rPr>
          <w:i/>
          <w:iCs/>
        </w:rPr>
        <w:t xml:space="preserve">Family </w:t>
      </w:r>
      <w:r w:rsidR="00A30E28">
        <w:rPr>
          <w:i/>
          <w:iCs/>
        </w:rPr>
        <w:t>V</w:t>
      </w:r>
      <w:r w:rsidR="005A4B66" w:rsidRPr="005A4B66">
        <w:rPr>
          <w:i/>
          <w:iCs/>
        </w:rPr>
        <w:t xml:space="preserve">iolence </w:t>
      </w:r>
      <w:r w:rsidR="00A30E28">
        <w:rPr>
          <w:i/>
          <w:iCs/>
        </w:rPr>
        <w:t>O</w:t>
      </w:r>
      <w:r w:rsidR="005A4B66" w:rsidRPr="005A4B66">
        <w:rPr>
          <w:i/>
          <w:iCs/>
        </w:rPr>
        <w:t xml:space="preserve">utcomes </w:t>
      </w:r>
      <w:r w:rsidR="00A30E28">
        <w:rPr>
          <w:i/>
          <w:iCs/>
        </w:rPr>
        <w:t>F</w:t>
      </w:r>
      <w:r w:rsidR="005A4B66" w:rsidRPr="005A4B66">
        <w:rPr>
          <w:i/>
          <w:iCs/>
        </w:rPr>
        <w:t>ramework</w:t>
      </w:r>
      <w:r w:rsidR="005A4B66" w:rsidRPr="00D53011">
        <w:t xml:space="preserve"> </w:t>
      </w:r>
      <w:r w:rsidR="00AC3005" w:rsidRPr="00D53011">
        <w:t>to monitor progress</w:t>
      </w:r>
      <w:r w:rsidR="00AC3005">
        <w:t xml:space="preserve"> </w:t>
      </w:r>
      <w:r w:rsidR="007B300B">
        <w:t xml:space="preserve">towards </w:t>
      </w:r>
      <w:r w:rsidR="00E95F6C">
        <w:t>our goals.</w:t>
      </w:r>
    </w:p>
    <w:p w14:paraId="2EEE60EB" w14:textId="772C9877" w:rsidR="00C611EC" w:rsidRPr="00D53011" w:rsidRDefault="00C611EC" w:rsidP="008F4C9D">
      <w:pPr>
        <w:pStyle w:val="Body"/>
      </w:pPr>
      <w:r w:rsidRPr="00D53011">
        <w:t xml:space="preserve">The Victorian Government acknowledges and thanks </w:t>
      </w:r>
      <w:r w:rsidR="00567309">
        <w:t>every person</w:t>
      </w:r>
      <w:r w:rsidRPr="00D53011">
        <w:t xml:space="preserve"> who work</w:t>
      </w:r>
      <w:r w:rsidR="00567309">
        <w:t>s</w:t>
      </w:r>
      <w:r w:rsidRPr="00D53011">
        <w:t xml:space="preserve"> to prevent and respond to family violence across our state. We acknowledge the tireless efforts of the family violence sector</w:t>
      </w:r>
      <w:r w:rsidR="00FF6CB9">
        <w:t xml:space="preserve">, which </w:t>
      </w:r>
      <w:r w:rsidRPr="00D53011">
        <w:t>design</w:t>
      </w:r>
      <w:r w:rsidR="00FF6CB9">
        <w:t>s</w:t>
      </w:r>
      <w:r w:rsidRPr="00D53011">
        <w:t xml:space="preserve"> and deliver</w:t>
      </w:r>
      <w:r w:rsidR="00FF6CB9">
        <w:t>s</w:t>
      </w:r>
      <w:r w:rsidRPr="00D53011">
        <w:t xml:space="preserve"> nation-leading primary prevention initiatives and frontline services, and </w:t>
      </w:r>
      <w:r w:rsidR="00FF6CB9">
        <w:t>p</w:t>
      </w:r>
      <w:r w:rsidRPr="00D53011">
        <w:t>rovide</w:t>
      </w:r>
      <w:r w:rsidR="00FF6CB9">
        <w:t>s</w:t>
      </w:r>
      <w:r w:rsidRPr="00D53011">
        <w:t xml:space="preserve"> expert advice to government, including through the Family Violence Reform Advisory Group. </w:t>
      </w:r>
    </w:p>
    <w:p w14:paraId="0A08F496" w14:textId="69F61D74" w:rsidR="00C611EC" w:rsidRPr="00D53011" w:rsidRDefault="00C611EC" w:rsidP="008F4C9D">
      <w:pPr>
        <w:pStyle w:val="Body"/>
      </w:pPr>
      <w:r w:rsidRPr="00D53011">
        <w:t xml:space="preserve">We acknowledge our </w:t>
      </w:r>
      <w:r w:rsidR="008F32DB">
        <w:t xml:space="preserve">enduring </w:t>
      </w:r>
      <w:r w:rsidRPr="00D53011">
        <w:t xml:space="preserve">partnership with Aboriginal people and </w:t>
      </w:r>
      <w:r w:rsidRPr="00C32329">
        <w:t>organisations</w:t>
      </w:r>
      <w:r w:rsidRPr="00D53011">
        <w:t xml:space="preserve"> through the </w:t>
      </w:r>
      <w:proofErr w:type="spellStart"/>
      <w:r w:rsidRPr="00D53011">
        <w:t>Dhelk</w:t>
      </w:r>
      <w:proofErr w:type="spellEnd"/>
      <w:r w:rsidRPr="00D53011">
        <w:t xml:space="preserve"> Dja Partnership Agreement and reaffirm our commitment to self-determination. </w:t>
      </w:r>
    </w:p>
    <w:p w14:paraId="2A6E1CB7" w14:textId="7FBBBD1D" w:rsidR="005A4B66" w:rsidRDefault="005A4B66">
      <w:pPr>
        <w:pStyle w:val="Body"/>
      </w:pPr>
      <w:r>
        <w:t>The lived experience of victim survivors is a</w:t>
      </w:r>
      <w:r w:rsidR="00C611EC" w:rsidRPr="00D53011">
        <w:t>t the heart of this</w:t>
      </w:r>
      <w:r w:rsidR="0058777A" w:rsidRPr="00D53011">
        <w:t>.</w:t>
      </w:r>
      <w:r w:rsidR="00C611EC" w:rsidRPr="00D53011">
        <w:t xml:space="preserve"> We acknowledge their resilience, diversity and powerful insights</w:t>
      </w:r>
      <w:r w:rsidR="0058777A" w:rsidRPr="00D53011">
        <w:t xml:space="preserve"> that</w:t>
      </w:r>
      <w:r w:rsidR="00C611EC" w:rsidRPr="00D53011">
        <w:t xml:space="preserve"> help guide our efforts, including through the </w:t>
      </w:r>
      <w:r w:rsidR="00C611EC" w:rsidRPr="00C32329">
        <w:t>formal</w:t>
      </w:r>
      <w:r w:rsidR="00C611EC" w:rsidRPr="00D53011">
        <w:t xml:space="preserve"> advice we receive from the Victim Survivors Advisory Council.</w:t>
      </w:r>
    </w:p>
    <w:p w14:paraId="72444533" w14:textId="77777777" w:rsidR="005A4B66" w:rsidRDefault="005A4B66">
      <w:pPr>
        <w:spacing w:after="0" w:line="240" w:lineRule="auto"/>
        <w:rPr>
          <w:rFonts w:eastAsia="Times"/>
        </w:rPr>
      </w:pPr>
      <w:r>
        <w:br w:type="page"/>
      </w:r>
    </w:p>
    <w:p w14:paraId="1428464E" w14:textId="662A6820" w:rsidR="009B5E3E" w:rsidRPr="009E655A" w:rsidRDefault="009B5E3E" w:rsidP="00012848">
      <w:pPr>
        <w:pStyle w:val="Heading1"/>
      </w:pPr>
      <w:bookmarkStart w:id="28" w:name="_Toc137026602"/>
      <w:bookmarkStart w:id="29" w:name="_Toc137029806"/>
      <w:bookmarkStart w:id="30" w:name="_Toc147757793"/>
      <w:r w:rsidRPr="009E655A">
        <w:lastRenderedPageBreak/>
        <w:t xml:space="preserve">A future where all </w:t>
      </w:r>
      <w:r w:rsidRPr="005A4B66">
        <w:t>Victorians</w:t>
      </w:r>
      <w:r w:rsidRPr="009E655A">
        <w:t xml:space="preserve"> are safe, thriving and live free from family </w:t>
      </w:r>
      <w:r w:rsidRPr="00305C54">
        <w:t>violence</w:t>
      </w:r>
      <w:bookmarkEnd w:id="28"/>
      <w:bookmarkEnd w:id="29"/>
      <w:bookmarkEnd w:id="30"/>
    </w:p>
    <w:p w14:paraId="5915FF83" w14:textId="73C4F746" w:rsidR="00D4596E" w:rsidRPr="00443B05" w:rsidRDefault="005A4B66" w:rsidP="007734BC">
      <w:pPr>
        <w:pStyle w:val="Body"/>
        <w:rPr>
          <w:rStyle w:val="Strong"/>
          <w:b w:val="0"/>
          <w:bCs w:val="0"/>
        </w:rPr>
      </w:pPr>
      <w:bookmarkStart w:id="31" w:name="_Toc137026603"/>
      <w:bookmarkStart w:id="32" w:name="_Toc137029807"/>
      <w:r>
        <w:rPr>
          <w:rStyle w:val="Strong"/>
        </w:rPr>
        <w:t>The</w:t>
      </w:r>
      <w:r w:rsidR="00BC1F21" w:rsidRPr="005A4B66">
        <w:rPr>
          <w:rStyle w:val="Strong"/>
        </w:rPr>
        <w:t xml:space="preserve"> Victorian Government </w:t>
      </w:r>
      <w:r>
        <w:rPr>
          <w:rStyle w:val="Strong"/>
        </w:rPr>
        <w:t xml:space="preserve">has </w:t>
      </w:r>
      <w:r w:rsidR="00BC1F21" w:rsidRPr="005A4B66">
        <w:rPr>
          <w:rStyle w:val="Strong"/>
        </w:rPr>
        <w:t xml:space="preserve">delivered on its commitment to </w:t>
      </w:r>
      <w:r w:rsidR="00271696" w:rsidRPr="005A4B66">
        <w:rPr>
          <w:rStyle w:val="Strong"/>
        </w:rPr>
        <w:t xml:space="preserve">implement all </w:t>
      </w:r>
      <w:r w:rsidR="00D4596E" w:rsidRPr="005A4B66">
        <w:rPr>
          <w:rStyle w:val="Strong"/>
        </w:rPr>
        <w:t>227 recommendations of the Royal Commission</w:t>
      </w:r>
      <w:r w:rsidR="001A426E">
        <w:rPr>
          <w:rStyle w:val="Strong"/>
        </w:rPr>
        <w:t>.</w:t>
      </w:r>
    </w:p>
    <w:bookmarkEnd w:id="31"/>
    <w:bookmarkEnd w:id="32"/>
    <w:p w14:paraId="278FC154" w14:textId="79E10F00" w:rsidR="00BF0A00" w:rsidRPr="00592131" w:rsidRDefault="005A4B66" w:rsidP="009B5E3E">
      <w:pPr>
        <w:pStyle w:val="Body"/>
      </w:pPr>
      <w:r>
        <w:t xml:space="preserve">In 2022, we passed </w:t>
      </w:r>
      <w:r w:rsidR="00EE5A73">
        <w:t>a</w:t>
      </w:r>
      <w:r w:rsidR="007524B3">
        <w:t xml:space="preserve"> significant milestone </w:t>
      </w:r>
      <w:r w:rsidR="005709D2">
        <w:t xml:space="preserve">on the path </w:t>
      </w:r>
      <w:r w:rsidR="0012408D">
        <w:t xml:space="preserve">towards a </w:t>
      </w:r>
      <w:r w:rsidR="00801CA9">
        <w:t>V</w:t>
      </w:r>
      <w:r w:rsidR="006D2509">
        <w:t xml:space="preserve">ictoria free from </w:t>
      </w:r>
      <w:r w:rsidR="00101B64">
        <w:t>family violence</w:t>
      </w:r>
      <w:r>
        <w:t xml:space="preserve">: </w:t>
      </w:r>
      <w:r w:rsidRPr="001C7E0F">
        <w:t>the</w:t>
      </w:r>
      <w:r w:rsidR="0079162C" w:rsidRPr="001C7E0F">
        <w:t xml:space="preserve"> </w:t>
      </w:r>
      <w:r w:rsidRPr="001C7E0F">
        <w:t>implementation</w:t>
      </w:r>
      <w:r w:rsidR="007013F8">
        <w:t xml:space="preserve"> </w:t>
      </w:r>
      <w:r>
        <w:t xml:space="preserve">of </w:t>
      </w:r>
      <w:r w:rsidR="007013F8">
        <w:t>th</w:t>
      </w:r>
      <w:r w:rsidR="008C40E6">
        <w:t xml:space="preserve">e final </w:t>
      </w:r>
      <w:r w:rsidR="0075678B">
        <w:t xml:space="preserve">23 </w:t>
      </w:r>
      <w:hyperlink r:id="rId25" w:history="1">
        <w:r w:rsidRPr="002561F1">
          <w:rPr>
            <w:rStyle w:val="Hyperlink"/>
          </w:rPr>
          <w:t xml:space="preserve">recommendations of the </w:t>
        </w:r>
        <w:r w:rsidR="00957E3E" w:rsidRPr="002561F1">
          <w:rPr>
            <w:rStyle w:val="Hyperlink"/>
          </w:rPr>
          <w:t>Royal Commission</w:t>
        </w:r>
      </w:hyperlink>
      <w:r w:rsidR="008937B7">
        <w:t xml:space="preserve"> </w:t>
      </w:r>
      <w:r w:rsidR="008937B7" w:rsidRPr="00592131">
        <w:t>&lt;https://www.vic.gov.au/family-violence-recommendations&gt;.</w:t>
      </w:r>
    </w:p>
    <w:p w14:paraId="384CAA10" w14:textId="178ACE77" w:rsidR="00224A04" w:rsidRPr="00592131" w:rsidRDefault="002624E1" w:rsidP="009B5E3E">
      <w:pPr>
        <w:pStyle w:val="Body"/>
      </w:pPr>
      <w:r w:rsidRPr="00592131">
        <w:t xml:space="preserve">This </w:t>
      </w:r>
      <w:r w:rsidR="005A4B66" w:rsidRPr="00592131">
        <w:t xml:space="preserve">achievement </w:t>
      </w:r>
      <w:r w:rsidRPr="00592131">
        <w:t>is the result of more than six</w:t>
      </w:r>
      <w:r w:rsidR="00093EC5" w:rsidRPr="00592131">
        <w:t xml:space="preserve"> </w:t>
      </w:r>
      <w:r w:rsidR="00213694" w:rsidRPr="00592131">
        <w:t>years</w:t>
      </w:r>
      <w:r w:rsidRPr="00592131">
        <w:t xml:space="preserve"> of </w:t>
      </w:r>
      <w:r w:rsidR="00A92DC7" w:rsidRPr="00592131">
        <w:t>dedication</w:t>
      </w:r>
      <w:r w:rsidR="00FF3473" w:rsidRPr="00592131">
        <w:t>, investment</w:t>
      </w:r>
      <w:r w:rsidRPr="00592131">
        <w:t xml:space="preserve"> and collaboration </w:t>
      </w:r>
      <w:r w:rsidR="00ED594C" w:rsidRPr="00592131">
        <w:t xml:space="preserve">across </w:t>
      </w:r>
      <w:r w:rsidRPr="00592131">
        <w:t>government</w:t>
      </w:r>
      <w:r w:rsidR="00B85EBF" w:rsidRPr="00592131">
        <w:t xml:space="preserve"> </w:t>
      </w:r>
      <w:r w:rsidRPr="00592131">
        <w:t xml:space="preserve">and </w:t>
      </w:r>
      <w:r w:rsidR="00B85EBF" w:rsidRPr="00592131">
        <w:t>the</w:t>
      </w:r>
      <w:r w:rsidRPr="00592131">
        <w:t xml:space="preserve"> family violence</w:t>
      </w:r>
      <w:r w:rsidR="00B85EBF" w:rsidRPr="00592131">
        <w:t xml:space="preserve"> </w:t>
      </w:r>
      <w:r w:rsidRPr="00592131">
        <w:t xml:space="preserve">sector. </w:t>
      </w:r>
    </w:p>
    <w:p w14:paraId="0A4C4E7E" w14:textId="68D99A23" w:rsidR="009B5E3E" w:rsidRPr="00592131" w:rsidRDefault="0021069E" w:rsidP="007C4AB7">
      <w:pPr>
        <w:pStyle w:val="Body"/>
        <w:spacing w:afterLines="40" w:after="96"/>
      </w:pPr>
      <w:r w:rsidRPr="00592131">
        <w:t>To</w:t>
      </w:r>
      <w:r w:rsidR="009B5E3E" w:rsidRPr="00592131">
        <w:t xml:space="preserve"> implement </w:t>
      </w:r>
      <w:r w:rsidRPr="00592131">
        <w:t>these</w:t>
      </w:r>
      <w:r w:rsidR="009B5E3E" w:rsidRPr="00592131">
        <w:t xml:space="preserve"> remaining recommendations </w:t>
      </w:r>
      <w:r w:rsidRPr="00592131">
        <w:t>in 2022, we</w:t>
      </w:r>
      <w:r w:rsidR="009B5E3E" w:rsidRPr="00592131">
        <w:t>:</w:t>
      </w:r>
    </w:p>
    <w:p w14:paraId="2C6BE70E" w14:textId="3B93C5AB" w:rsidR="009B5E3E" w:rsidRPr="007734BC" w:rsidRDefault="00957E3E" w:rsidP="007734BC">
      <w:pPr>
        <w:pStyle w:val="Bullet1"/>
      </w:pPr>
      <w:r w:rsidRPr="007734BC">
        <w:t xml:space="preserve">opened </w:t>
      </w:r>
      <w:r w:rsidR="009B5E3E" w:rsidRPr="007734BC">
        <w:t>five Orange Doors</w:t>
      </w:r>
      <w:r w:rsidR="005A16E9" w:rsidRPr="007734BC">
        <w:t xml:space="preserve"> to </w:t>
      </w:r>
      <w:r w:rsidR="009B5E3E" w:rsidRPr="007734BC">
        <w:t xml:space="preserve">complete the </w:t>
      </w:r>
      <w:proofErr w:type="spellStart"/>
      <w:r w:rsidR="009B5E3E" w:rsidRPr="007734BC">
        <w:t>statewide</w:t>
      </w:r>
      <w:proofErr w:type="spellEnd"/>
      <w:r w:rsidR="009B5E3E" w:rsidRPr="007734BC">
        <w:t xml:space="preserve"> rollout of </w:t>
      </w:r>
      <w:hyperlink r:id="rId26" w:history="1">
        <w:r w:rsidR="009B5E3E" w:rsidRPr="007734BC">
          <w:rPr>
            <w:rStyle w:val="Hyperlink"/>
          </w:rPr>
          <w:t>The Orange Door network</w:t>
        </w:r>
      </w:hyperlink>
      <w:r w:rsidR="009B5E3E" w:rsidRPr="007734BC">
        <w:t xml:space="preserve"> </w:t>
      </w:r>
      <w:r w:rsidRPr="007734BC">
        <w:t>&lt;https://www.orangedoor.vic.gov.au</w:t>
      </w:r>
      <w:r w:rsidR="00930C83" w:rsidRPr="007734BC">
        <w:t>/</w:t>
      </w:r>
      <w:r w:rsidRPr="007734BC">
        <w:t xml:space="preserve">&gt; </w:t>
      </w:r>
      <w:r w:rsidR="009B5E3E" w:rsidRPr="007734BC">
        <w:t>across Victoria</w:t>
      </w:r>
      <w:r w:rsidR="00292A4D" w:rsidRPr="007734BC">
        <w:t>. Th</w:t>
      </w:r>
      <w:r w:rsidR="006940D7" w:rsidRPr="007734BC">
        <w:t>is</w:t>
      </w:r>
      <w:r w:rsidR="00571D60" w:rsidRPr="007734BC">
        <w:t xml:space="preserve"> network brings</w:t>
      </w:r>
      <w:r w:rsidR="009B5E3E" w:rsidRPr="007734BC">
        <w:t xml:space="preserve"> services </w:t>
      </w:r>
      <w:r w:rsidR="00571D60" w:rsidRPr="007734BC">
        <w:t xml:space="preserve">together </w:t>
      </w:r>
      <w:r w:rsidR="002B6A8D" w:rsidRPr="007734BC">
        <w:t xml:space="preserve">in accessible locations </w:t>
      </w:r>
      <w:r w:rsidR="009B5E3E" w:rsidRPr="007734BC">
        <w:t>to support people affected by family violence.</w:t>
      </w:r>
    </w:p>
    <w:p w14:paraId="428BCF2A" w14:textId="752133FA" w:rsidR="009B5E3E" w:rsidRPr="007734BC" w:rsidRDefault="00763D72" w:rsidP="007734BC">
      <w:pPr>
        <w:pStyle w:val="Bullet1"/>
      </w:pPr>
      <w:r w:rsidRPr="007734BC">
        <w:t>e</w:t>
      </w:r>
      <w:r w:rsidR="00054967" w:rsidRPr="007734BC">
        <w:t xml:space="preserve">stablished an additional seven </w:t>
      </w:r>
      <w:hyperlink r:id="rId27" w:history="1">
        <w:r w:rsidR="008B4A55" w:rsidRPr="007734BC">
          <w:rPr>
            <w:rStyle w:val="Hyperlink"/>
          </w:rPr>
          <w:t>Specialist Family Violence Courts</w:t>
        </w:r>
      </w:hyperlink>
      <w:r w:rsidR="007734BC" w:rsidRPr="007734BC">
        <w:rPr>
          <w:rStyle w:val="BodyChar"/>
        </w:rPr>
        <w:t xml:space="preserve"> </w:t>
      </w:r>
      <w:r w:rsidRPr="007734BC">
        <w:rPr>
          <w:rStyle w:val="BodyChar"/>
        </w:rPr>
        <w:t xml:space="preserve">&lt;https://www.mcv.vic.gov.au/about/specialist-family-violence-courts&gt;, </w:t>
      </w:r>
      <w:r w:rsidR="00054967" w:rsidRPr="007734BC">
        <w:t xml:space="preserve">bringing the total number to 12 </w:t>
      </w:r>
      <w:r w:rsidR="008B4A55" w:rsidRPr="007734BC">
        <w:t>sites</w:t>
      </w:r>
      <w:r w:rsidR="00054967" w:rsidRPr="007734BC">
        <w:t xml:space="preserve"> operating across Victoria at the end of 2022.</w:t>
      </w:r>
      <w:r w:rsidR="008B4A55" w:rsidRPr="007734BC">
        <w:t xml:space="preserve"> </w:t>
      </w:r>
      <w:r w:rsidR="00E0573B" w:rsidRPr="007734BC">
        <w:t>The</w:t>
      </w:r>
      <w:r w:rsidR="009B5E3E" w:rsidRPr="007734BC">
        <w:t xml:space="preserve"> facilities and services </w:t>
      </w:r>
      <w:r w:rsidR="00385A8C" w:rsidRPr="007734BC">
        <w:t xml:space="preserve">at these </w:t>
      </w:r>
      <w:r w:rsidR="007F7ED8" w:rsidRPr="007734BC">
        <w:t xml:space="preserve">courts </w:t>
      </w:r>
      <w:r w:rsidR="009B5E3E" w:rsidRPr="007734BC">
        <w:t xml:space="preserve">make the court experience safer and more responsive to </w:t>
      </w:r>
      <w:r w:rsidR="00A04949" w:rsidRPr="007734BC">
        <w:t xml:space="preserve">the </w:t>
      </w:r>
      <w:proofErr w:type="spellStart"/>
      <w:r w:rsidR="00A04949" w:rsidRPr="007734BC">
        <w:t>communities</w:t>
      </w:r>
      <w:proofErr w:type="spellEnd"/>
      <w:r w:rsidR="00A04949" w:rsidRPr="007734BC">
        <w:t xml:space="preserve"> </w:t>
      </w:r>
      <w:r w:rsidR="005A4B66" w:rsidRPr="007734BC">
        <w:t>need</w:t>
      </w:r>
      <w:r w:rsidR="00A04949" w:rsidRPr="007734BC">
        <w:t>s</w:t>
      </w:r>
      <w:r w:rsidR="00E45908" w:rsidRPr="007734BC">
        <w:t>.</w:t>
      </w:r>
    </w:p>
    <w:p w14:paraId="08975840" w14:textId="3379D999" w:rsidR="009B5E3E" w:rsidRPr="007734BC" w:rsidRDefault="00763D72" w:rsidP="007734BC">
      <w:pPr>
        <w:pStyle w:val="Bullet1"/>
      </w:pPr>
      <w:r w:rsidRPr="007734BC">
        <w:t>p</w:t>
      </w:r>
      <w:r w:rsidR="009B5E3E" w:rsidRPr="007734BC">
        <w:t>ass</w:t>
      </w:r>
      <w:r w:rsidR="004764F9" w:rsidRPr="007734BC">
        <w:t>ed</w:t>
      </w:r>
      <w:r w:rsidR="009B5E3E" w:rsidRPr="007734BC">
        <w:t xml:space="preserve"> amendments to the Family Violence Protection Act 2008 and the Criminal Procedure Act 2009 to enable victim survivors of family violence to give evidence from a place other than the courtroom</w:t>
      </w:r>
      <w:r w:rsidR="000F433E" w:rsidRPr="007734BC">
        <w:t xml:space="preserve">. </w:t>
      </w:r>
      <w:r w:rsidR="00FB0EE0" w:rsidRPr="007734BC">
        <w:t xml:space="preserve">This </w:t>
      </w:r>
      <w:r w:rsidR="005A4B66" w:rsidRPr="007734BC">
        <w:t xml:space="preserve">keeps victim survivors safe by minimising </w:t>
      </w:r>
      <w:r w:rsidR="00FB0EE0" w:rsidRPr="007734BC">
        <w:t>the potential for further trauma and avoid</w:t>
      </w:r>
      <w:r w:rsidR="005A4B66" w:rsidRPr="007734BC">
        <w:t>ing</w:t>
      </w:r>
      <w:r w:rsidR="00FB0EE0" w:rsidRPr="007734BC">
        <w:t xml:space="preserve"> direct contact with perpetrators during court proceedings</w:t>
      </w:r>
      <w:r w:rsidR="005A4B66" w:rsidRPr="007734BC">
        <w:t>. The</w:t>
      </w:r>
      <w:r w:rsidR="009B5E3E" w:rsidRPr="007734BC">
        <w:t xml:space="preserve"> </w:t>
      </w:r>
      <w:r w:rsidR="00DF1C7C" w:rsidRPr="007734BC">
        <w:t>change</w:t>
      </w:r>
      <w:r w:rsidR="009B5E3E" w:rsidRPr="007734BC">
        <w:t xml:space="preserve"> is being embedded through the Remote Hearing Support Service, which became available for family violence hearings at 11 Victorian Magistrates’ Court locations in 2022</w:t>
      </w:r>
      <w:r w:rsidR="00E45908" w:rsidRPr="007734BC">
        <w:t>.</w:t>
      </w:r>
    </w:p>
    <w:p w14:paraId="3121487F" w14:textId="5007014C" w:rsidR="009B5E3E" w:rsidRPr="007734BC" w:rsidRDefault="00763D72" w:rsidP="007734BC">
      <w:pPr>
        <w:pStyle w:val="Bullet1"/>
      </w:pPr>
      <w:r w:rsidRPr="007734BC">
        <w:t xml:space="preserve">opened </w:t>
      </w:r>
      <w:r w:rsidR="009B5E3E" w:rsidRPr="007734BC">
        <w:t xml:space="preserve">four </w:t>
      </w:r>
      <w:hyperlink r:id="rId28" w:history="1">
        <w:r w:rsidR="009B5E3E" w:rsidRPr="007734BC">
          <w:rPr>
            <w:rStyle w:val="Hyperlink"/>
          </w:rPr>
          <w:t>core and cluster refuges</w:t>
        </w:r>
      </w:hyperlink>
      <w:r w:rsidRPr="007734BC">
        <w:t xml:space="preserve"> &lt;https://www.vic.gov.au/family-violence-recommendations/support-service-providers-phase-out-communal-refuge-model&gt;. These</w:t>
      </w:r>
      <w:r w:rsidR="000F2312" w:rsidRPr="007734BC">
        <w:t xml:space="preserve"> </w:t>
      </w:r>
      <w:r w:rsidR="009B5E3E" w:rsidRPr="007734BC">
        <w:t xml:space="preserve">provide </w:t>
      </w:r>
      <w:r w:rsidR="000F2312" w:rsidRPr="007734BC">
        <w:t xml:space="preserve">safe and private independent unit accommodation </w:t>
      </w:r>
      <w:r w:rsidRPr="007734BC">
        <w:t xml:space="preserve">for </w:t>
      </w:r>
      <w:r w:rsidR="009B5E3E" w:rsidRPr="007734BC">
        <w:t>victim survivors</w:t>
      </w:r>
      <w:r w:rsidR="000F2312" w:rsidRPr="007734BC">
        <w:t>.</w:t>
      </w:r>
      <w:r w:rsidR="009B5E3E" w:rsidRPr="007734BC">
        <w:t xml:space="preserve"> </w:t>
      </w:r>
      <w:r w:rsidRPr="007734BC">
        <w:t>Fourteen</w:t>
      </w:r>
      <w:r w:rsidR="009B5E3E" w:rsidRPr="007734BC">
        <w:t xml:space="preserve"> core and cluster refuges are now operational</w:t>
      </w:r>
      <w:r w:rsidR="00E45908" w:rsidRPr="007734BC">
        <w:t>.</w:t>
      </w:r>
    </w:p>
    <w:p w14:paraId="2DC8BD9C" w14:textId="51FD5064" w:rsidR="00C271BD" w:rsidRPr="007734BC" w:rsidRDefault="00763D72" w:rsidP="007734BC">
      <w:pPr>
        <w:pStyle w:val="Bullet1"/>
      </w:pPr>
      <w:r w:rsidRPr="007734BC">
        <w:t xml:space="preserve">expanded </w:t>
      </w:r>
      <w:r w:rsidR="009B5E3E" w:rsidRPr="007734BC">
        <w:t xml:space="preserve">the </w:t>
      </w:r>
      <w:hyperlink r:id="rId29" w:history="1">
        <w:r w:rsidR="009B5E3E" w:rsidRPr="007734BC">
          <w:rPr>
            <w:rStyle w:val="Hyperlink"/>
          </w:rPr>
          <w:t>Central Information Point</w:t>
        </w:r>
      </w:hyperlink>
      <w:r w:rsidR="009B5E3E" w:rsidRPr="007734BC">
        <w:t xml:space="preserve"> </w:t>
      </w:r>
      <w:r w:rsidR="00926EB6" w:rsidRPr="007734BC">
        <w:t xml:space="preserve">(CIP) </w:t>
      </w:r>
      <w:r w:rsidRPr="007734BC">
        <w:t xml:space="preserve">&lt;https://www.vic.gov.au/central-information-point&gt; </w:t>
      </w:r>
      <w:r w:rsidR="009B5E3E" w:rsidRPr="007734BC">
        <w:t>to Safe Steps and the Men’s Referral Service</w:t>
      </w:r>
      <w:r w:rsidR="005A4B66" w:rsidRPr="007734BC">
        <w:t xml:space="preserve">. This </w:t>
      </w:r>
      <w:r w:rsidR="00EB657E" w:rsidRPr="007734BC">
        <w:t>enabl</w:t>
      </w:r>
      <w:r w:rsidR="005A4B66" w:rsidRPr="007734BC">
        <w:t>es</w:t>
      </w:r>
      <w:r w:rsidR="00EB657E" w:rsidRPr="007734BC">
        <w:t xml:space="preserve"> these services to share</w:t>
      </w:r>
      <w:r w:rsidR="009B5E3E" w:rsidRPr="007734BC">
        <w:t xml:space="preserve"> information </w:t>
      </w:r>
      <w:r w:rsidR="00EB657E" w:rsidRPr="007734BC">
        <w:t>about a perpetrator or alleged perpetrator</w:t>
      </w:r>
      <w:r w:rsidR="005A4B66" w:rsidRPr="007734BC">
        <w:t xml:space="preserve"> which</w:t>
      </w:r>
      <w:r w:rsidR="00926EB6" w:rsidRPr="007734BC">
        <w:t xml:space="preserve"> is </w:t>
      </w:r>
      <w:r w:rsidR="00EB657E" w:rsidRPr="007734BC">
        <w:t xml:space="preserve">compiled into a consolidated report to assist with family violence </w:t>
      </w:r>
      <w:r w:rsidR="009B5E3E" w:rsidRPr="007734BC">
        <w:t>risk assessment and management</w:t>
      </w:r>
      <w:r w:rsidR="00926EB6" w:rsidRPr="007734BC">
        <w:t>.</w:t>
      </w:r>
      <w:r w:rsidR="009B5E3E" w:rsidRPr="007734BC">
        <w:t xml:space="preserve"> Th</w:t>
      </w:r>
      <w:r w:rsidR="005A4B66" w:rsidRPr="007734BC">
        <w:t xml:space="preserve">e work </w:t>
      </w:r>
      <w:r w:rsidR="009B5E3E" w:rsidRPr="007734BC">
        <w:t>builds on</w:t>
      </w:r>
      <w:r w:rsidR="005A4B66" w:rsidRPr="007734BC">
        <w:t xml:space="preserve"> the</w:t>
      </w:r>
      <w:r w:rsidR="009B5E3E" w:rsidRPr="007734BC">
        <w:t xml:space="preserve"> </w:t>
      </w:r>
      <w:r w:rsidR="005A4B66" w:rsidRPr="007734BC">
        <w:t xml:space="preserve">implementation of </w:t>
      </w:r>
      <w:r w:rsidR="00926EB6" w:rsidRPr="007734BC">
        <w:t>CIP for</w:t>
      </w:r>
      <w:r w:rsidR="009B5E3E" w:rsidRPr="007734BC">
        <w:t xml:space="preserve"> </w:t>
      </w:r>
      <w:r w:rsidR="009B5E3E" w:rsidRPr="007734BC">
        <w:rPr>
          <w:rStyle w:val="ui-provider"/>
        </w:rPr>
        <w:t xml:space="preserve">The Orange Door network </w:t>
      </w:r>
      <w:r w:rsidR="00926EB6" w:rsidRPr="007734BC">
        <w:rPr>
          <w:rStyle w:val="ui-provider"/>
        </w:rPr>
        <w:t>from 2018</w:t>
      </w:r>
      <w:r w:rsidR="001C089E" w:rsidRPr="007734BC">
        <w:rPr>
          <w:rStyle w:val="ui-provider"/>
        </w:rPr>
        <w:t xml:space="preserve"> to </w:t>
      </w:r>
      <w:r w:rsidR="00926EB6" w:rsidRPr="007734BC">
        <w:rPr>
          <w:rStyle w:val="ui-provider"/>
        </w:rPr>
        <w:t>2022</w:t>
      </w:r>
      <w:r w:rsidR="005A4B66" w:rsidRPr="007734BC">
        <w:rPr>
          <w:rStyle w:val="ui-provider"/>
        </w:rPr>
        <w:t>,</w:t>
      </w:r>
      <w:r w:rsidR="001C089E" w:rsidRPr="007734BC">
        <w:rPr>
          <w:rStyle w:val="ui-provider"/>
        </w:rPr>
        <w:t xml:space="preserve"> and </w:t>
      </w:r>
      <w:r w:rsidR="005A4B66" w:rsidRPr="007734BC">
        <w:rPr>
          <w:rStyle w:val="ui-provider"/>
        </w:rPr>
        <w:t xml:space="preserve">for </w:t>
      </w:r>
      <w:r w:rsidR="00926EB6" w:rsidRPr="007734BC">
        <w:rPr>
          <w:rStyle w:val="ui-provider"/>
        </w:rPr>
        <w:t>the</w:t>
      </w:r>
      <w:r w:rsidR="009B5E3E" w:rsidRPr="007734BC">
        <w:rPr>
          <w:rStyle w:val="ui-provider"/>
        </w:rPr>
        <w:t xml:space="preserve"> Risk Assessment and Management Panels</w:t>
      </w:r>
      <w:r w:rsidR="00926EB6" w:rsidRPr="007734BC">
        <w:rPr>
          <w:rStyle w:val="ui-provider"/>
        </w:rPr>
        <w:t xml:space="preserve"> from 2020</w:t>
      </w:r>
      <w:r w:rsidR="001C089E" w:rsidRPr="007734BC">
        <w:rPr>
          <w:rStyle w:val="ui-provider"/>
        </w:rPr>
        <w:t xml:space="preserve"> to </w:t>
      </w:r>
      <w:r w:rsidR="00926EB6" w:rsidRPr="007734BC">
        <w:rPr>
          <w:rStyle w:val="ui-provider"/>
        </w:rPr>
        <w:t>2022.</w:t>
      </w:r>
    </w:p>
    <w:p w14:paraId="45B6D882" w14:textId="42AA479C" w:rsidR="00072449" w:rsidRDefault="007B1922" w:rsidP="00C00368">
      <w:pPr>
        <w:pStyle w:val="Heading2"/>
      </w:pPr>
      <w:bookmarkStart w:id="33" w:name="_Toc147757794"/>
      <w:r>
        <w:t xml:space="preserve">Is </w:t>
      </w:r>
      <w:r w:rsidR="008E47C1">
        <w:t>family violence decreas</w:t>
      </w:r>
      <w:r w:rsidR="00E809DD">
        <w:t>ing</w:t>
      </w:r>
      <w:r w:rsidR="008E47C1">
        <w:t xml:space="preserve"> in Victoria</w:t>
      </w:r>
      <w:r w:rsidR="00C00368">
        <w:t>?</w:t>
      </w:r>
      <w:bookmarkEnd w:id="33"/>
      <w:r w:rsidR="00071964">
        <w:t xml:space="preserve"> </w:t>
      </w:r>
    </w:p>
    <w:p w14:paraId="7631D28E" w14:textId="708AAFEA" w:rsidR="00EE4CFF" w:rsidRPr="00813048" w:rsidRDefault="005A4B66" w:rsidP="007734BC">
      <w:pPr>
        <w:pStyle w:val="Body"/>
      </w:pPr>
      <w:r>
        <w:t>After</w:t>
      </w:r>
      <w:r w:rsidRPr="00813048">
        <w:t xml:space="preserve"> </w:t>
      </w:r>
      <w:r w:rsidR="00EE4CFF" w:rsidRPr="00813048">
        <w:t>the Royal Commission</w:t>
      </w:r>
      <w:r w:rsidR="007B1922">
        <w:t>,</w:t>
      </w:r>
      <w:r w:rsidR="00EE4CFF" w:rsidRPr="00813048">
        <w:t xml:space="preserve"> we set out to reduce the gap between the number of family violence incidents in Victoria and how many of those are reported</w:t>
      </w:r>
      <w:r w:rsidR="00F05A88" w:rsidRPr="00813048">
        <w:t xml:space="preserve"> to police</w:t>
      </w:r>
      <w:r w:rsidR="00140FEB">
        <w:t>. We</w:t>
      </w:r>
      <w:r w:rsidR="00EE4CFF" w:rsidRPr="00813048">
        <w:t xml:space="preserve"> have had some success in doing this.</w:t>
      </w:r>
    </w:p>
    <w:p w14:paraId="565E701D" w14:textId="351DAC2C" w:rsidR="00814994" w:rsidRPr="00813048" w:rsidRDefault="00877BA1" w:rsidP="007734BC">
      <w:pPr>
        <w:pStyle w:val="Body"/>
        <w:rPr>
          <w:rFonts w:eastAsia="Arial"/>
        </w:rPr>
      </w:pPr>
      <w:r>
        <w:rPr>
          <w:noProof/>
        </w:rPr>
        <w:t>R</w:t>
      </w:r>
      <w:proofErr w:type="spellStart"/>
      <w:r w:rsidR="00C060FB" w:rsidRPr="00813048">
        <w:t>eports</w:t>
      </w:r>
      <w:proofErr w:type="spellEnd"/>
      <w:r w:rsidR="00C060FB" w:rsidRPr="00813048">
        <w:t xml:space="preserve"> of family violence steadily increase</w:t>
      </w:r>
      <w:r>
        <w:t>d</w:t>
      </w:r>
      <w:r w:rsidR="00C060FB" w:rsidRPr="00813048">
        <w:t xml:space="preserve"> in the early years of our 10-year plan. </w:t>
      </w:r>
      <w:r w:rsidR="008A0B96" w:rsidRPr="00813048">
        <w:rPr>
          <w:rFonts w:eastAsia="Arial"/>
        </w:rPr>
        <w:t xml:space="preserve">This is in part because </w:t>
      </w:r>
      <w:r w:rsidR="007273C6">
        <w:rPr>
          <w:rFonts w:eastAsia="Arial"/>
        </w:rPr>
        <w:t>our reforms</w:t>
      </w:r>
      <w:r w:rsidR="008A0B96" w:rsidRPr="00813048">
        <w:rPr>
          <w:rFonts w:eastAsia="Arial"/>
        </w:rPr>
        <w:t xml:space="preserve"> made it easier for people to identify family violence, report it and seek help. </w:t>
      </w:r>
      <w:r w:rsidR="00962441" w:rsidRPr="00813048">
        <w:rPr>
          <w:rFonts w:eastAsia="Arial"/>
        </w:rPr>
        <w:t>The COVID-19 pandemic may also have contributed to th</w:t>
      </w:r>
      <w:r w:rsidR="00F75FE7" w:rsidRPr="00813048">
        <w:rPr>
          <w:rFonts w:eastAsia="Arial"/>
        </w:rPr>
        <w:t>is increa</w:t>
      </w:r>
      <w:r w:rsidR="00F064D3" w:rsidRPr="00813048">
        <w:rPr>
          <w:rFonts w:eastAsia="Arial"/>
        </w:rPr>
        <w:t xml:space="preserve">se. </w:t>
      </w:r>
      <w:r w:rsidR="00843CA0" w:rsidRPr="00813048">
        <w:rPr>
          <w:rFonts w:eastAsia="Arial"/>
        </w:rPr>
        <w:t>Family violence worke</w:t>
      </w:r>
      <w:r w:rsidR="009F7019" w:rsidRPr="00813048">
        <w:rPr>
          <w:rFonts w:eastAsia="Arial"/>
        </w:rPr>
        <w:t xml:space="preserve">rs reported </w:t>
      </w:r>
      <w:r w:rsidR="00C26A74" w:rsidRPr="00813048">
        <w:rPr>
          <w:rFonts w:eastAsia="Arial"/>
        </w:rPr>
        <w:t>more</w:t>
      </w:r>
      <w:r w:rsidR="00D34BE0" w:rsidRPr="00813048">
        <w:rPr>
          <w:rFonts w:eastAsia="Arial"/>
        </w:rPr>
        <w:t xml:space="preserve"> first-time reports of family violence during</w:t>
      </w:r>
      <w:r w:rsidR="001A086D" w:rsidRPr="00813048">
        <w:rPr>
          <w:rFonts w:eastAsia="Arial"/>
        </w:rPr>
        <w:t xml:space="preserve"> the pandemic</w:t>
      </w:r>
      <w:r w:rsidR="001A086D" w:rsidRPr="00592131">
        <w:rPr>
          <w:rFonts w:eastAsia="Arial"/>
        </w:rPr>
        <w:t>.</w:t>
      </w:r>
      <w:r w:rsidR="001A086D" w:rsidRPr="00592131">
        <w:rPr>
          <w:rStyle w:val="EndnoteReference"/>
          <w:rFonts w:eastAsia="Arial" w:cs="Arial"/>
        </w:rPr>
        <w:endnoteReference w:id="2"/>
      </w:r>
    </w:p>
    <w:p w14:paraId="6D5FC29D" w14:textId="743F70FA" w:rsidR="00794AA8" w:rsidRPr="00592131" w:rsidRDefault="00877BA1" w:rsidP="007734BC">
      <w:pPr>
        <w:pStyle w:val="Body"/>
      </w:pPr>
      <w:r>
        <w:t xml:space="preserve">In addition, </w:t>
      </w:r>
      <w:r w:rsidR="00794AA8">
        <w:t>our reforms</w:t>
      </w:r>
      <w:r>
        <w:t xml:space="preserve"> mean </w:t>
      </w:r>
      <w:r w:rsidR="00794AA8">
        <w:t>p</w:t>
      </w:r>
      <w:r w:rsidR="00794AA8" w:rsidRPr="00813048">
        <w:t>olice</w:t>
      </w:r>
      <w:r>
        <w:t xml:space="preserve"> are more</w:t>
      </w:r>
      <w:r w:rsidR="00794AA8" w:rsidRPr="00813048">
        <w:t xml:space="preserve"> responsive to the complexity of family violence</w:t>
      </w:r>
      <w:r w:rsidR="001C089E">
        <w:t>.</w:t>
      </w:r>
      <w:r w:rsidR="00794AA8" w:rsidRPr="00813048">
        <w:t xml:space="preserve"> </w:t>
      </w:r>
      <w:r w:rsidR="001C089E">
        <w:t>M</w:t>
      </w:r>
      <w:r w:rsidR="00794AA8" w:rsidRPr="00813048">
        <w:t>ore perpetrators</w:t>
      </w:r>
      <w:r w:rsidR="001C089E">
        <w:t xml:space="preserve"> are</w:t>
      </w:r>
      <w:r w:rsidR="00794AA8" w:rsidRPr="00813048">
        <w:t xml:space="preserve"> being reported and sentenced for breaching family violence orders, including against former </w:t>
      </w:r>
      <w:r w:rsidR="00794AA8" w:rsidRPr="00592131">
        <w:t>partners.</w:t>
      </w:r>
      <w:r w:rsidR="00794AA8" w:rsidRPr="00592131">
        <w:rPr>
          <w:rStyle w:val="EndnoteReference"/>
        </w:rPr>
        <w:endnoteReference w:id="3"/>
      </w:r>
    </w:p>
    <w:p w14:paraId="39503E77" w14:textId="78E6D00D" w:rsidR="00CB62B1" w:rsidRPr="00813048" w:rsidRDefault="00E6202C" w:rsidP="007734BC">
      <w:pPr>
        <w:pStyle w:val="Body"/>
      </w:pPr>
      <w:r w:rsidRPr="00592131">
        <w:lastRenderedPageBreak/>
        <w:t>We have</w:t>
      </w:r>
      <w:r w:rsidR="00A21668" w:rsidRPr="00592131">
        <w:t xml:space="preserve"> strengthened the system so that v</w:t>
      </w:r>
      <w:r w:rsidR="00CB62B1" w:rsidRPr="00592131">
        <w:t xml:space="preserve">ictim survivors now have more entry points to seek help, including through Victoria Police, The Orange Door </w:t>
      </w:r>
      <w:r w:rsidR="00286481">
        <w:t xml:space="preserve">network </w:t>
      </w:r>
      <w:r w:rsidR="00CB62B1" w:rsidRPr="00592131">
        <w:t xml:space="preserve">and Safe Steps. Client surveys show </w:t>
      </w:r>
      <w:r w:rsidR="00416F37" w:rsidRPr="00592131">
        <w:t>an</w:t>
      </w:r>
      <w:r w:rsidR="00CB62B1" w:rsidRPr="00592131">
        <w:t xml:space="preserve"> 86 per cent satisfaction rate with </w:t>
      </w:r>
      <w:r w:rsidR="00AC13B2" w:rsidRPr="00592131">
        <w:t>T</w:t>
      </w:r>
      <w:r w:rsidR="00CB62B1" w:rsidRPr="00592131">
        <w:t>he Orange Door services</w:t>
      </w:r>
      <w:r w:rsidR="007D403F" w:rsidRPr="00592131">
        <w:t>.</w:t>
      </w:r>
      <w:r w:rsidR="00CB62B1" w:rsidRPr="00592131">
        <w:rPr>
          <w:rStyle w:val="EndnoteReference"/>
        </w:rPr>
        <w:endnoteReference w:id="4"/>
      </w:r>
      <w:r w:rsidR="00CB62B1" w:rsidRPr="00592131">
        <w:t xml:space="preserve"> The Family Violence Reform Implementation Monitor reported that victim survivors’ experiences with the family violence system are more positive compared with the pre-reform period</w:t>
      </w:r>
      <w:r w:rsidR="00B270AF" w:rsidRPr="00592131">
        <w:t>.</w:t>
      </w:r>
      <w:r w:rsidR="00CB62B1" w:rsidRPr="00592131">
        <w:rPr>
          <w:rStyle w:val="EndnoteReference"/>
        </w:rPr>
        <w:endnoteReference w:id="5"/>
      </w:r>
    </w:p>
    <w:p w14:paraId="14DF2148" w14:textId="699BF735" w:rsidR="00C060FB" w:rsidRPr="00813048" w:rsidRDefault="00534E50" w:rsidP="007734BC">
      <w:pPr>
        <w:pStyle w:val="Body"/>
      </w:pPr>
      <w:r w:rsidRPr="00813048">
        <w:t>R</w:t>
      </w:r>
      <w:r w:rsidR="00C060FB" w:rsidRPr="00813048">
        <w:t>eports of family violence appear to be plateauing, but they remain 2</w:t>
      </w:r>
      <w:r w:rsidR="000215B7" w:rsidRPr="00813048">
        <w:t>3</w:t>
      </w:r>
      <w:r w:rsidR="00C060FB" w:rsidRPr="00813048">
        <w:t xml:space="preserve"> per cent higher than in 201</w:t>
      </w:r>
      <w:r w:rsidR="000215B7" w:rsidRPr="00813048">
        <w:t>7</w:t>
      </w:r>
      <w:r w:rsidR="00C060FB" w:rsidRPr="00813048">
        <w:t xml:space="preserve">, having increased from </w:t>
      </w:r>
      <w:r w:rsidR="000215B7" w:rsidRPr="00813048">
        <w:t>75,056</w:t>
      </w:r>
      <w:r w:rsidR="00C060FB" w:rsidRPr="00813048">
        <w:t xml:space="preserve"> reports in 201</w:t>
      </w:r>
      <w:r w:rsidR="000215B7" w:rsidRPr="00813048">
        <w:t>7</w:t>
      </w:r>
      <w:r w:rsidR="00C060FB" w:rsidRPr="00813048">
        <w:t xml:space="preserve"> to </w:t>
      </w:r>
      <w:r w:rsidR="701F3E41">
        <w:t>92,296</w:t>
      </w:r>
      <w:r w:rsidR="00C060FB">
        <w:t xml:space="preserve"> </w:t>
      </w:r>
      <w:r w:rsidR="00C060FB" w:rsidRPr="00813048">
        <w:t>reports in 2022.</w:t>
      </w:r>
    </w:p>
    <w:p w14:paraId="5074094A" w14:textId="13A8722E" w:rsidR="00D803F9" w:rsidRPr="00536BA6" w:rsidRDefault="00D803F9" w:rsidP="00D803F9">
      <w:pPr>
        <w:pStyle w:val="Tablecaption"/>
      </w:pPr>
      <w:r w:rsidRPr="00BB55D5">
        <w:t>Table 1: Family violence incidents reported to police five-year trend, Victoria</w:t>
      </w:r>
    </w:p>
    <w:tbl>
      <w:tblPr>
        <w:tblStyle w:val="TableGrid"/>
        <w:tblW w:w="0" w:type="auto"/>
        <w:tblLook w:val="04A0" w:firstRow="1" w:lastRow="0" w:firstColumn="1" w:lastColumn="0" w:noHBand="0" w:noVBand="1"/>
      </w:tblPr>
      <w:tblGrid>
        <w:gridCol w:w="4644"/>
        <w:gridCol w:w="4644"/>
      </w:tblGrid>
      <w:tr w:rsidR="002B7FB5" w:rsidRPr="00536BA6" w14:paraId="1586EBE0" w14:textId="77777777" w:rsidTr="002B7FB5">
        <w:tc>
          <w:tcPr>
            <w:tcW w:w="4644" w:type="dxa"/>
          </w:tcPr>
          <w:p w14:paraId="46C763FA" w14:textId="7D37D70E" w:rsidR="002B7FB5" w:rsidRPr="00536BA6" w:rsidRDefault="002B7FB5" w:rsidP="002B7FB5">
            <w:pPr>
              <w:pStyle w:val="Tablecolhead"/>
            </w:pPr>
            <w:r w:rsidRPr="00536BA6">
              <w:t>Year</w:t>
            </w:r>
          </w:p>
        </w:tc>
        <w:tc>
          <w:tcPr>
            <w:tcW w:w="4644" w:type="dxa"/>
          </w:tcPr>
          <w:p w14:paraId="6A53378C" w14:textId="7457319C" w:rsidR="002B7FB5" w:rsidRPr="00536BA6" w:rsidRDefault="002B7FB5" w:rsidP="002B7FB5">
            <w:pPr>
              <w:pStyle w:val="Tablecolhead"/>
            </w:pPr>
            <w:r w:rsidRPr="00536BA6">
              <w:t>Number of reports</w:t>
            </w:r>
          </w:p>
        </w:tc>
      </w:tr>
      <w:tr w:rsidR="002B7FB5" w:rsidRPr="00536BA6" w14:paraId="00B1EE6A" w14:textId="77777777" w:rsidTr="002B7FB5">
        <w:tc>
          <w:tcPr>
            <w:tcW w:w="4644" w:type="dxa"/>
          </w:tcPr>
          <w:p w14:paraId="7413A712" w14:textId="7BE7672D" w:rsidR="002B7FB5" w:rsidRPr="00536BA6" w:rsidRDefault="002B7FB5" w:rsidP="002B7FB5">
            <w:pPr>
              <w:pStyle w:val="Tabletext"/>
            </w:pPr>
            <w:r w:rsidRPr="00536BA6">
              <w:t>2017</w:t>
            </w:r>
          </w:p>
        </w:tc>
        <w:tc>
          <w:tcPr>
            <w:tcW w:w="4644" w:type="dxa"/>
          </w:tcPr>
          <w:p w14:paraId="30FD4E4F" w14:textId="3FEBA924" w:rsidR="002B7FB5" w:rsidRPr="00536BA6" w:rsidRDefault="002B7FB5" w:rsidP="002B7FB5">
            <w:pPr>
              <w:pStyle w:val="Tabletext"/>
            </w:pPr>
            <w:r w:rsidRPr="00536BA6">
              <w:t>75,</w:t>
            </w:r>
            <w:r w:rsidR="000341B0" w:rsidRPr="00536BA6">
              <w:t>056</w:t>
            </w:r>
          </w:p>
        </w:tc>
      </w:tr>
      <w:tr w:rsidR="002B7FB5" w:rsidRPr="00536BA6" w14:paraId="24845678" w14:textId="77777777" w:rsidTr="002B7FB5">
        <w:tc>
          <w:tcPr>
            <w:tcW w:w="4644" w:type="dxa"/>
          </w:tcPr>
          <w:p w14:paraId="45141773" w14:textId="434FCE57" w:rsidR="002B7FB5" w:rsidRPr="00536BA6" w:rsidRDefault="002B7FB5" w:rsidP="002B7FB5">
            <w:pPr>
              <w:pStyle w:val="Tabletext"/>
            </w:pPr>
            <w:r w:rsidRPr="00536BA6">
              <w:t>2018</w:t>
            </w:r>
          </w:p>
        </w:tc>
        <w:tc>
          <w:tcPr>
            <w:tcW w:w="4644" w:type="dxa"/>
          </w:tcPr>
          <w:p w14:paraId="2ED4606F" w14:textId="6AEF7B4C" w:rsidR="002B7FB5" w:rsidRPr="00536BA6" w:rsidRDefault="000341B0" w:rsidP="002B7FB5">
            <w:pPr>
              <w:pStyle w:val="Tabletext"/>
            </w:pPr>
            <w:r w:rsidRPr="00536BA6">
              <w:t>79,337</w:t>
            </w:r>
          </w:p>
        </w:tc>
      </w:tr>
      <w:tr w:rsidR="002B7FB5" w:rsidRPr="00536BA6" w14:paraId="68BA0902" w14:textId="77777777" w:rsidTr="002B7FB5">
        <w:tc>
          <w:tcPr>
            <w:tcW w:w="4644" w:type="dxa"/>
          </w:tcPr>
          <w:p w14:paraId="03F612C3" w14:textId="1563C8CD" w:rsidR="002B7FB5" w:rsidRPr="00536BA6" w:rsidRDefault="002B7FB5" w:rsidP="002B7FB5">
            <w:pPr>
              <w:pStyle w:val="Tabletext"/>
            </w:pPr>
            <w:r w:rsidRPr="00536BA6">
              <w:t>2019</w:t>
            </w:r>
          </w:p>
        </w:tc>
        <w:tc>
          <w:tcPr>
            <w:tcW w:w="4644" w:type="dxa"/>
          </w:tcPr>
          <w:p w14:paraId="123A7C2A" w14:textId="21792C52" w:rsidR="002B7FB5" w:rsidRPr="00536BA6" w:rsidRDefault="000341B0" w:rsidP="002B7FB5">
            <w:pPr>
              <w:pStyle w:val="Tabletext"/>
            </w:pPr>
            <w:r w:rsidRPr="00536BA6">
              <w:t>84,540</w:t>
            </w:r>
          </w:p>
        </w:tc>
      </w:tr>
      <w:tr w:rsidR="002B7FB5" w:rsidRPr="00536BA6" w14:paraId="174B1C9C" w14:textId="77777777" w:rsidTr="002B7FB5">
        <w:tc>
          <w:tcPr>
            <w:tcW w:w="4644" w:type="dxa"/>
          </w:tcPr>
          <w:p w14:paraId="43F882F1" w14:textId="65A3D086" w:rsidR="002B7FB5" w:rsidRPr="00536BA6" w:rsidRDefault="002B7FB5" w:rsidP="002B7FB5">
            <w:pPr>
              <w:pStyle w:val="Tabletext"/>
            </w:pPr>
            <w:r w:rsidRPr="00536BA6">
              <w:t>2020</w:t>
            </w:r>
          </w:p>
        </w:tc>
        <w:tc>
          <w:tcPr>
            <w:tcW w:w="4644" w:type="dxa"/>
          </w:tcPr>
          <w:p w14:paraId="2FC44300" w14:textId="3D54EE03" w:rsidR="002B7FB5" w:rsidRPr="00536BA6" w:rsidRDefault="000341B0" w:rsidP="002B7FB5">
            <w:pPr>
              <w:pStyle w:val="Tabletext"/>
            </w:pPr>
            <w:r w:rsidRPr="00536BA6">
              <w:t>92,513</w:t>
            </w:r>
          </w:p>
        </w:tc>
      </w:tr>
      <w:tr w:rsidR="002B7FB5" w:rsidRPr="00536BA6" w14:paraId="6385910D" w14:textId="77777777" w:rsidTr="002B7FB5">
        <w:tc>
          <w:tcPr>
            <w:tcW w:w="4644" w:type="dxa"/>
          </w:tcPr>
          <w:p w14:paraId="37955CB2" w14:textId="3B1549A8" w:rsidR="002B7FB5" w:rsidRPr="00536BA6" w:rsidRDefault="002B7FB5" w:rsidP="002B7FB5">
            <w:pPr>
              <w:pStyle w:val="Tabletext"/>
            </w:pPr>
            <w:r w:rsidRPr="00536BA6">
              <w:t>2021</w:t>
            </w:r>
          </w:p>
        </w:tc>
        <w:tc>
          <w:tcPr>
            <w:tcW w:w="4644" w:type="dxa"/>
          </w:tcPr>
          <w:p w14:paraId="7811F233" w14:textId="2BF4E15F" w:rsidR="002B7FB5" w:rsidRPr="00536BA6" w:rsidRDefault="000341B0" w:rsidP="002B7FB5">
            <w:pPr>
              <w:pStyle w:val="Tabletext"/>
            </w:pPr>
            <w:r w:rsidRPr="00536BA6">
              <w:t>91,139</w:t>
            </w:r>
          </w:p>
        </w:tc>
      </w:tr>
      <w:tr w:rsidR="002B7FB5" w:rsidRPr="00536BA6" w14:paraId="4A36A752" w14:textId="77777777" w:rsidTr="002B7FB5">
        <w:tc>
          <w:tcPr>
            <w:tcW w:w="4644" w:type="dxa"/>
          </w:tcPr>
          <w:p w14:paraId="161A89C0" w14:textId="48414259" w:rsidR="002B7FB5" w:rsidRPr="00536BA6" w:rsidRDefault="002B7FB5" w:rsidP="002B7FB5">
            <w:pPr>
              <w:pStyle w:val="Tabletext"/>
            </w:pPr>
            <w:r w:rsidRPr="00536BA6">
              <w:t>2022</w:t>
            </w:r>
          </w:p>
        </w:tc>
        <w:tc>
          <w:tcPr>
            <w:tcW w:w="4644" w:type="dxa"/>
          </w:tcPr>
          <w:p w14:paraId="13233F0E" w14:textId="1870B9EE" w:rsidR="002B7FB5" w:rsidRPr="00536BA6" w:rsidRDefault="000341B0" w:rsidP="002B7FB5">
            <w:pPr>
              <w:pStyle w:val="Tabletext"/>
            </w:pPr>
            <w:r w:rsidRPr="00536BA6">
              <w:t>92,296</w:t>
            </w:r>
          </w:p>
        </w:tc>
      </w:tr>
    </w:tbl>
    <w:p w14:paraId="516BF4E4" w14:textId="6BB5680D" w:rsidR="00D803F9" w:rsidRPr="000341B0" w:rsidRDefault="000341B0" w:rsidP="00452E23">
      <w:pPr>
        <w:pStyle w:val="Tabletext"/>
        <w:rPr>
          <w:b/>
          <w:bCs/>
        </w:rPr>
      </w:pPr>
      <w:r w:rsidRPr="00536BA6">
        <w:rPr>
          <w:b/>
          <w:bCs/>
        </w:rPr>
        <w:t xml:space="preserve">Source: </w:t>
      </w:r>
      <w:r w:rsidRPr="00536BA6">
        <w:t>Crime Statistics Agency Victoria, Family violence incidents</w:t>
      </w:r>
      <w:r w:rsidRPr="006A4362">
        <w:rPr>
          <w:b/>
          <w:bCs/>
        </w:rPr>
        <w:t xml:space="preserve"> </w:t>
      </w:r>
    </w:p>
    <w:p w14:paraId="204423E5" w14:textId="0A02C6E5" w:rsidR="0050712A" w:rsidRPr="00DA113A" w:rsidRDefault="00E52FCB" w:rsidP="007734BC">
      <w:pPr>
        <w:pStyle w:val="Body"/>
      </w:pPr>
      <w:r w:rsidRPr="006A4362">
        <w:t>We</w:t>
      </w:r>
      <w:r w:rsidR="0050712A" w:rsidRPr="006A4362">
        <w:t xml:space="preserve"> do not </w:t>
      </w:r>
      <w:r w:rsidR="00794AA8">
        <w:t xml:space="preserve">yet </w:t>
      </w:r>
      <w:r w:rsidR="0050712A" w:rsidRPr="006A4362">
        <w:t xml:space="preserve">have all the data we need to </w:t>
      </w:r>
      <w:r w:rsidR="00794AA8">
        <w:t>fully</w:t>
      </w:r>
      <w:r w:rsidR="0050712A" w:rsidRPr="006A4362">
        <w:t xml:space="preserve"> </w:t>
      </w:r>
      <w:r w:rsidR="0050712A" w:rsidRPr="001C089E">
        <w:t>understand</w:t>
      </w:r>
      <w:r w:rsidR="0050712A" w:rsidRPr="006A4362">
        <w:t xml:space="preserve"> the extent of family violence in the community, </w:t>
      </w:r>
      <w:r w:rsidRPr="006A4362">
        <w:t xml:space="preserve">especially </w:t>
      </w:r>
      <w:r w:rsidR="00C4114B" w:rsidRPr="006A4362">
        <w:t>how</w:t>
      </w:r>
      <w:r w:rsidRPr="006A4362">
        <w:t xml:space="preserve"> it </w:t>
      </w:r>
      <w:r w:rsidR="0023478F">
        <w:t>affects</w:t>
      </w:r>
      <w:r w:rsidRPr="006A4362">
        <w:t xml:space="preserve"> specific groups and communities. </w:t>
      </w:r>
      <w:r w:rsidR="0083458D" w:rsidRPr="006A4362">
        <w:t>While we build this data</w:t>
      </w:r>
      <w:r w:rsidR="00F053EA">
        <w:t xml:space="preserve"> capability</w:t>
      </w:r>
      <w:r w:rsidR="0083458D" w:rsidRPr="006A4362">
        <w:t xml:space="preserve">, we </w:t>
      </w:r>
      <w:r w:rsidR="00696C72">
        <w:t>will focus</w:t>
      </w:r>
      <w:r w:rsidR="0050712A" w:rsidRPr="006A4362">
        <w:rPr>
          <w:rFonts w:eastAsia="Arial"/>
        </w:rPr>
        <w:t xml:space="preserve"> on </w:t>
      </w:r>
      <w:r w:rsidR="0050712A" w:rsidRPr="006A4362">
        <w:t>reducing the gap between prevalence and reporting</w:t>
      </w:r>
      <w:r w:rsidRPr="006A4362">
        <w:t xml:space="preserve"> so we </w:t>
      </w:r>
      <w:r w:rsidR="00696C72">
        <w:t>do not leave</w:t>
      </w:r>
      <w:r w:rsidR="0050712A" w:rsidRPr="006A4362">
        <w:t xml:space="preserve"> anyone behind.</w:t>
      </w:r>
      <w:r w:rsidR="0050712A">
        <w:br w:type="page"/>
      </w:r>
    </w:p>
    <w:p w14:paraId="49A3EC28" w14:textId="097F2C46" w:rsidR="00A04402" w:rsidRDefault="000F7157" w:rsidP="00A04402">
      <w:pPr>
        <w:pStyle w:val="Heading1"/>
      </w:pPr>
      <w:bookmarkStart w:id="34" w:name="_Toc126311211"/>
      <w:bookmarkStart w:id="35" w:name="_Toc147757795"/>
      <w:bookmarkStart w:id="36" w:name="_Toc137026605"/>
      <w:bookmarkStart w:id="37" w:name="_Toc137029809"/>
      <w:r>
        <w:lastRenderedPageBreak/>
        <w:t>T</w:t>
      </w:r>
      <w:r w:rsidR="002E47A6">
        <w:t xml:space="preserve">he </w:t>
      </w:r>
      <w:r w:rsidR="00A04402" w:rsidRPr="005D5F03">
        <w:rPr>
          <w:i/>
          <w:iCs/>
        </w:rPr>
        <w:t xml:space="preserve">Rolling </w:t>
      </w:r>
      <w:r w:rsidR="002D6C88" w:rsidRPr="005D5F03">
        <w:rPr>
          <w:i/>
          <w:iCs/>
        </w:rPr>
        <w:t xml:space="preserve">action plan </w:t>
      </w:r>
      <w:r w:rsidR="00A04402" w:rsidRPr="005D5F03">
        <w:rPr>
          <w:i/>
          <w:iCs/>
        </w:rPr>
        <w:t>2020–2023</w:t>
      </w:r>
      <w:bookmarkEnd w:id="34"/>
      <w:bookmarkEnd w:id="35"/>
    </w:p>
    <w:p w14:paraId="5A0F8E67" w14:textId="4E34668A" w:rsidR="00DC07B1" w:rsidRDefault="00F32C34" w:rsidP="002D6C88">
      <w:pPr>
        <w:pStyle w:val="Body"/>
      </w:pPr>
      <w:r>
        <w:t>Th</w:t>
      </w:r>
      <w:r w:rsidR="00B06019">
        <w:t xml:space="preserve">e </w:t>
      </w:r>
      <w:hyperlink r:id="rId30" w:history="1">
        <w:r w:rsidR="00B06019" w:rsidRPr="0002045C">
          <w:rPr>
            <w:rStyle w:val="Hyperlink"/>
            <w:i/>
            <w:iCs/>
          </w:rPr>
          <w:t xml:space="preserve">Rolling </w:t>
        </w:r>
        <w:r w:rsidR="002D6C88" w:rsidRPr="0002045C">
          <w:rPr>
            <w:rStyle w:val="Hyperlink"/>
            <w:i/>
            <w:iCs/>
          </w:rPr>
          <w:t>a</w:t>
        </w:r>
        <w:r w:rsidR="00B06019" w:rsidRPr="0002045C">
          <w:rPr>
            <w:rStyle w:val="Hyperlink"/>
            <w:i/>
            <w:iCs/>
          </w:rPr>
          <w:t xml:space="preserve">ction </w:t>
        </w:r>
        <w:r w:rsidR="002D6C88" w:rsidRPr="0002045C">
          <w:rPr>
            <w:rStyle w:val="Hyperlink"/>
            <w:i/>
            <w:iCs/>
          </w:rPr>
          <w:t>p</w:t>
        </w:r>
        <w:r w:rsidR="00B06019" w:rsidRPr="0002045C">
          <w:rPr>
            <w:rStyle w:val="Hyperlink"/>
            <w:i/>
            <w:iCs/>
          </w:rPr>
          <w:t>lan 2020</w:t>
        </w:r>
        <w:r w:rsidR="002D6C88" w:rsidRPr="0002045C">
          <w:rPr>
            <w:rStyle w:val="Hyperlink"/>
            <w:i/>
            <w:iCs/>
          </w:rPr>
          <w:t>–</w:t>
        </w:r>
        <w:r w:rsidR="00B06019" w:rsidRPr="0002045C">
          <w:rPr>
            <w:rStyle w:val="Hyperlink"/>
            <w:i/>
            <w:iCs/>
          </w:rPr>
          <w:t>2023</w:t>
        </w:r>
      </w:hyperlink>
      <w:r w:rsidR="00B06019">
        <w:t xml:space="preserve"> </w:t>
      </w:r>
      <w:r w:rsidR="002D6C88" w:rsidRPr="00E24E92">
        <w:t>&lt;https://www.vic.gov.au/family-violence-reform-rolling-action-plan-2020-2023/guide-rolling-action-plan&gt;</w:t>
      </w:r>
      <w:r w:rsidR="002D6C88">
        <w:t xml:space="preserve"> </w:t>
      </w:r>
      <w:r w:rsidR="0021453B">
        <w:t>is our se</w:t>
      </w:r>
      <w:r w:rsidR="00E12A22">
        <w:t xml:space="preserve">cond </w:t>
      </w:r>
      <w:r w:rsidR="002D6C88">
        <w:t xml:space="preserve">rolling action plan </w:t>
      </w:r>
      <w:r w:rsidR="00094DF9">
        <w:t xml:space="preserve">under </w:t>
      </w:r>
      <w:r w:rsidR="00D127A4">
        <w:t>the</w:t>
      </w:r>
      <w:r w:rsidR="00887D8D">
        <w:t xml:space="preserve"> </w:t>
      </w:r>
      <w:hyperlink r:id="rId31" w:history="1">
        <w:r w:rsidR="002D6C88">
          <w:rPr>
            <w:rStyle w:val="Hyperlink"/>
            <w:i/>
            <w:iCs/>
          </w:rPr>
          <w:t>Ending family violence: Victoria’s 1</w:t>
        </w:r>
        <w:r w:rsidR="00887D8D" w:rsidRPr="0002390E">
          <w:rPr>
            <w:rStyle w:val="Hyperlink"/>
            <w:i/>
            <w:iCs/>
          </w:rPr>
          <w:t>0-year plan</w:t>
        </w:r>
      </w:hyperlink>
      <w:r w:rsidR="002D6C88">
        <w:t xml:space="preserve"> </w:t>
      </w:r>
      <w:r w:rsidR="002D6C88" w:rsidRPr="00E24E92">
        <w:t>&lt;https://www.vic.gov.au/ending-family-violence-victorias-10-year-plan-change&gt;.</w:t>
      </w:r>
      <w:r w:rsidR="00887D8D" w:rsidRPr="0002390E">
        <w:t xml:space="preserve"> </w:t>
      </w:r>
    </w:p>
    <w:p w14:paraId="6E556DEA" w14:textId="42ADB8CB" w:rsidR="00887D8D" w:rsidRDefault="00094DF9" w:rsidP="0002045C">
      <w:pPr>
        <w:pStyle w:val="Body"/>
      </w:pPr>
      <w:r>
        <w:t>It</w:t>
      </w:r>
      <w:r w:rsidR="002E0D08">
        <w:t>s purpose is to focus our effor</w:t>
      </w:r>
      <w:r w:rsidR="000A0F5C">
        <w:t xml:space="preserve">ts </w:t>
      </w:r>
      <w:r w:rsidR="00DC1AE2">
        <w:t xml:space="preserve">and investment </w:t>
      </w:r>
      <w:r w:rsidR="001812E2">
        <w:t xml:space="preserve">as we work </w:t>
      </w:r>
      <w:r w:rsidR="001812E2" w:rsidRPr="002D6C88">
        <w:t>towards</w:t>
      </w:r>
      <w:r w:rsidR="001812E2">
        <w:t xml:space="preserve"> a Victoria free from family violence</w:t>
      </w:r>
      <w:r w:rsidR="002C138D">
        <w:t>.</w:t>
      </w:r>
      <w:r w:rsidR="00BC5CCA">
        <w:t xml:space="preserve"> </w:t>
      </w:r>
    </w:p>
    <w:p w14:paraId="4625117B" w14:textId="4781017B" w:rsidR="002E0D08" w:rsidRDefault="002E0D08" w:rsidP="0002045C">
      <w:pPr>
        <w:pStyle w:val="Body"/>
      </w:pPr>
      <w:r>
        <w:t xml:space="preserve">It does this </w:t>
      </w:r>
      <w:r w:rsidR="00581E76">
        <w:t xml:space="preserve">by </w:t>
      </w:r>
      <w:r w:rsidR="000F5693">
        <w:t xml:space="preserve">setting out </w:t>
      </w:r>
      <w:r w:rsidR="00CF2984">
        <w:t>1</w:t>
      </w:r>
      <w:r w:rsidR="00986E2E">
        <w:t>0 s</w:t>
      </w:r>
      <w:r w:rsidR="00030062">
        <w:t xml:space="preserve">pecific priorities </w:t>
      </w:r>
      <w:r w:rsidR="000F5693">
        <w:t xml:space="preserve">for the </w:t>
      </w:r>
      <w:r w:rsidR="00A22D76">
        <w:t xml:space="preserve">period of the </w:t>
      </w:r>
      <w:r w:rsidR="002D6C88">
        <w:t>plan</w:t>
      </w:r>
      <w:r w:rsidR="00890C5E">
        <w:t xml:space="preserve"> and </w:t>
      </w:r>
      <w:r w:rsidR="00F77A0E">
        <w:t xml:space="preserve">reaffirming </w:t>
      </w:r>
      <w:r w:rsidR="004D33AB">
        <w:t>our</w:t>
      </w:r>
      <w:r w:rsidR="00F77A0E">
        <w:t xml:space="preserve"> commitment to </w:t>
      </w:r>
      <w:r w:rsidR="002D6C88">
        <w:t xml:space="preserve">three </w:t>
      </w:r>
      <w:r w:rsidR="00F77A0E">
        <w:t>reform-wide</w:t>
      </w:r>
      <w:r w:rsidR="0063118A">
        <w:t xml:space="preserve"> </w:t>
      </w:r>
      <w:r w:rsidR="004E2E33">
        <w:t>priorities</w:t>
      </w:r>
      <w:r w:rsidR="00A22D76">
        <w:t xml:space="preserve">. </w:t>
      </w:r>
      <w:r w:rsidR="00696C72">
        <w:t xml:space="preserve">These are discussed in the ‘Our progress against the </w:t>
      </w:r>
      <w:r w:rsidR="00696C72">
        <w:rPr>
          <w:i/>
          <w:iCs/>
        </w:rPr>
        <w:t>Rolling action plan</w:t>
      </w:r>
      <w:r w:rsidR="00696C72">
        <w:t xml:space="preserve">’ section that follows. </w:t>
      </w:r>
    </w:p>
    <w:p w14:paraId="148835D8" w14:textId="4906236A" w:rsidR="001907D1" w:rsidRDefault="00374C86" w:rsidP="00887D8D">
      <w:pPr>
        <w:pStyle w:val="Body"/>
        <w:jc w:val="both"/>
      </w:pPr>
      <w:r>
        <w:t xml:space="preserve">The 10 specific priorities are: </w:t>
      </w:r>
    </w:p>
    <w:p w14:paraId="69E758C9" w14:textId="141FAAD3" w:rsidR="006D114C" w:rsidRDefault="005152C7" w:rsidP="009B75CD">
      <w:pPr>
        <w:pStyle w:val="Bullet1"/>
      </w:pPr>
      <w:r w:rsidRPr="00C33721">
        <w:t>r</w:t>
      </w:r>
      <w:r w:rsidR="00EF616B" w:rsidRPr="00C33721">
        <w:t>efo</w:t>
      </w:r>
      <w:r w:rsidRPr="00C33721">
        <w:t>rming</w:t>
      </w:r>
      <w:r>
        <w:t xml:space="preserve"> the </w:t>
      </w:r>
      <w:r w:rsidR="00696C72">
        <w:t xml:space="preserve">way </w:t>
      </w:r>
      <w:r w:rsidRPr="009B75CD">
        <w:rPr>
          <w:b/>
          <w:bCs/>
        </w:rPr>
        <w:t>court</w:t>
      </w:r>
      <w:r w:rsidR="00696C72" w:rsidRPr="009B75CD">
        <w:rPr>
          <w:b/>
          <w:bCs/>
        </w:rPr>
        <w:t>s</w:t>
      </w:r>
      <w:r>
        <w:t xml:space="preserve"> respon</w:t>
      </w:r>
      <w:r w:rsidR="00696C72">
        <w:t>d</w:t>
      </w:r>
      <w:r>
        <w:t xml:space="preserve"> to family violence </w:t>
      </w:r>
    </w:p>
    <w:p w14:paraId="2E0B49BD" w14:textId="73BC83AB" w:rsidR="007B42E9" w:rsidRPr="003D7816" w:rsidRDefault="00EB75FA" w:rsidP="009B75CD">
      <w:pPr>
        <w:pStyle w:val="Bullet1"/>
      </w:pPr>
      <w:r>
        <w:t>i</w:t>
      </w:r>
      <w:r w:rsidR="00696C72">
        <w:t xml:space="preserve">mplementing </w:t>
      </w:r>
      <w:proofErr w:type="spellStart"/>
      <w:r w:rsidR="00696C72" w:rsidRPr="009B75CD">
        <w:rPr>
          <w:i/>
          <w:iCs/>
        </w:rPr>
        <w:t>Dhelk</w:t>
      </w:r>
      <w:proofErr w:type="spellEnd"/>
      <w:r w:rsidR="00696C72" w:rsidRPr="009B75CD">
        <w:rPr>
          <w:i/>
          <w:iCs/>
        </w:rPr>
        <w:t xml:space="preserve"> Dja: Safe </w:t>
      </w:r>
      <w:r w:rsidR="00696C72" w:rsidRPr="009B75CD">
        <w:rPr>
          <w:b/>
          <w:bCs/>
        </w:rPr>
        <w:t>our way</w:t>
      </w:r>
      <w:r w:rsidR="00696C72">
        <w:rPr>
          <w:i/>
          <w:iCs/>
        </w:rPr>
        <w:t xml:space="preserve"> </w:t>
      </w:r>
      <w:r w:rsidR="00C33721">
        <w:t xml:space="preserve">– </w:t>
      </w:r>
      <w:r w:rsidR="00AB5568">
        <w:t xml:space="preserve">a 10-year agreement for the </w:t>
      </w:r>
      <w:r w:rsidR="00A13444">
        <w:t xml:space="preserve">delivery of family </w:t>
      </w:r>
      <w:r w:rsidR="00F8057D">
        <w:t xml:space="preserve">violence services for Aboriginal Victorians </w:t>
      </w:r>
    </w:p>
    <w:p w14:paraId="15A53D88" w14:textId="1287926E" w:rsidR="00D77378" w:rsidRPr="00C25CF8" w:rsidRDefault="00696C72" w:rsidP="009B75CD">
      <w:pPr>
        <w:pStyle w:val="Bullet1"/>
        <w:rPr>
          <w:b/>
          <w:bCs/>
        </w:rPr>
      </w:pPr>
      <w:r>
        <w:t xml:space="preserve">providing </w:t>
      </w:r>
      <w:r w:rsidR="00D901E7">
        <w:t>a</w:t>
      </w:r>
      <w:r w:rsidR="0045571A">
        <w:t xml:space="preserve">ccess to safe, secure and stable </w:t>
      </w:r>
      <w:r w:rsidR="0045571A" w:rsidRPr="003D7816">
        <w:rPr>
          <w:b/>
          <w:bCs/>
        </w:rPr>
        <w:t>housing</w:t>
      </w:r>
      <w:r w:rsidR="0045571A">
        <w:t xml:space="preserve"> </w:t>
      </w:r>
    </w:p>
    <w:p w14:paraId="0BDA88A6" w14:textId="0E09C1D5" w:rsidR="00D77378" w:rsidRPr="00C25CF8" w:rsidRDefault="00C26361" w:rsidP="009B75CD">
      <w:pPr>
        <w:pStyle w:val="Bullet1"/>
        <w:rPr>
          <w:b/>
          <w:bCs/>
        </w:rPr>
      </w:pPr>
      <w:r>
        <w:t xml:space="preserve">improving </w:t>
      </w:r>
      <w:r w:rsidR="00D60761" w:rsidRPr="003D7816">
        <w:rPr>
          <w:b/>
          <w:bCs/>
        </w:rPr>
        <w:t>legal assistance</w:t>
      </w:r>
      <w:r w:rsidR="00D60761">
        <w:t xml:space="preserve"> </w:t>
      </w:r>
      <w:r w:rsidR="00DA11DC">
        <w:t>access, representa</w:t>
      </w:r>
      <w:r w:rsidR="00A5555B">
        <w:t>tion and integration across the family violence system</w:t>
      </w:r>
    </w:p>
    <w:p w14:paraId="3F4A8FCE" w14:textId="7DF87758" w:rsidR="00D77378" w:rsidRPr="00C25CF8" w:rsidRDefault="00EB75FA" w:rsidP="009B75CD">
      <w:pPr>
        <w:pStyle w:val="Bullet1"/>
        <w:rPr>
          <w:b/>
          <w:bCs/>
        </w:rPr>
      </w:pPr>
      <w:r>
        <w:t xml:space="preserve">putting in place the </w:t>
      </w:r>
      <w:r w:rsidRPr="00F82E8B">
        <w:rPr>
          <w:b/>
          <w:bCs/>
        </w:rPr>
        <w:t>MARAM and information sharing</w:t>
      </w:r>
      <w:r>
        <w:rPr>
          <w:b/>
          <w:bCs/>
        </w:rPr>
        <w:t xml:space="preserve"> </w:t>
      </w:r>
      <w:r w:rsidRPr="00F82E8B">
        <w:t>frameworks</w:t>
      </w:r>
      <w:r>
        <w:rPr>
          <w:b/>
          <w:bCs/>
        </w:rPr>
        <w:t xml:space="preserve"> </w:t>
      </w:r>
      <w:r>
        <w:t>to provide</w:t>
      </w:r>
      <w:r w:rsidR="006C0EF2" w:rsidRPr="00C25CF8">
        <w:t xml:space="preserve"> a shared </w:t>
      </w:r>
      <w:r w:rsidR="006B7B4E" w:rsidRPr="00C25CF8">
        <w:t>approach to family violence risk assessment and</w:t>
      </w:r>
      <w:r w:rsidR="006B7B4E" w:rsidRPr="00C33721">
        <w:t xml:space="preserve"> </w:t>
      </w:r>
      <w:r w:rsidR="006B7B4E" w:rsidRPr="00C25CF8">
        <w:t xml:space="preserve">management across </w:t>
      </w:r>
      <w:r w:rsidR="003A0467" w:rsidRPr="00C25CF8">
        <w:t>justice, community, education and health</w:t>
      </w:r>
    </w:p>
    <w:p w14:paraId="304FA1FB" w14:textId="6236AFC9" w:rsidR="00D77378" w:rsidRPr="00F03DA5" w:rsidRDefault="00EB75FA" w:rsidP="009B75CD">
      <w:pPr>
        <w:pStyle w:val="Bullet1"/>
      </w:pPr>
      <w:r>
        <w:t>creating</w:t>
      </w:r>
      <w:r w:rsidR="00A11F68" w:rsidRPr="00C25CF8">
        <w:t xml:space="preserve"> </w:t>
      </w:r>
      <w:r w:rsidR="00A93855" w:rsidRPr="00C25CF8">
        <w:t>a system-wide approach to create an effective web of accountability</w:t>
      </w:r>
      <w:r>
        <w:t xml:space="preserve"> for </w:t>
      </w:r>
      <w:r w:rsidRPr="00016C86">
        <w:rPr>
          <w:b/>
          <w:bCs/>
        </w:rPr>
        <w:t>perpetrators and people who use violence</w:t>
      </w:r>
    </w:p>
    <w:p w14:paraId="1CAA9F89" w14:textId="143D7756" w:rsidR="00387A1F" w:rsidRPr="00F03DA5" w:rsidRDefault="00924CDF" w:rsidP="009B75CD">
      <w:pPr>
        <w:pStyle w:val="Bullet1"/>
      </w:pPr>
      <w:r w:rsidRPr="00C25CF8">
        <w:t>effecting long-term behavioural change</w:t>
      </w:r>
      <w:r w:rsidR="00EB75FA">
        <w:t xml:space="preserve"> through </w:t>
      </w:r>
      <w:r w:rsidR="00EB75FA" w:rsidRPr="00016C86">
        <w:rPr>
          <w:b/>
          <w:bCs/>
        </w:rPr>
        <w:t>primary prevention</w:t>
      </w:r>
      <w:r w:rsidRPr="00C25CF8">
        <w:t xml:space="preserve"> </w:t>
      </w:r>
      <w:r w:rsidR="005B0FA0" w:rsidRPr="00C25CF8">
        <w:t xml:space="preserve">to </w:t>
      </w:r>
      <w:r w:rsidR="005B0FA0" w:rsidRPr="00C33721">
        <w:t>stop</w:t>
      </w:r>
      <w:r w:rsidR="005B0FA0" w:rsidRPr="00C25CF8">
        <w:t xml:space="preserve"> family violence before it starts </w:t>
      </w:r>
    </w:p>
    <w:p w14:paraId="0434E658" w14:textId="0014D800" w:rsidR="00934D62" w:rsidRPr="00F03DA5" w:rsidRDefault="005B0FA0" w:rsidP="009B75CD">
      <w:pPr>
        <w:pStyle w:val="Bullet1"/>
      </w:pPr>
      <w:r w:rsidRPr="00C25CF8">
        <w:t xml:space="preserve">coordinating </w:t>
      </w:r>
      <w:r w:rsidRPr="00016C86">
        <w:rPr>
          <w:b/>
          <w:bCs/>
        </w:rPr>
        <w:t>research and evaluation</w:t>
      </w:r>
      <w:r w:rsidRPr="00C25CF8">
        <w:t xml:space="preserve"> </w:t>
      </w:r>
      <w:r w:rsidRPr="00C33721">
        <w:t>across</w:t>
      </w:r>
      <w:r w:rsidRPr="00C25CF8">
        <w:t xml:space="preserve"> the family violence reform </w:t>
      </w:r>
    </w:p>
    <w:p w14:paraId="2F6B0F51" w14:textId="13C190B5" w:rsidR="00934D62" w:rsidRPr="00F03DA5" w:rsidRDefault="00BF650F" w:rsidP="009B75CD">
      <w:pPr>
        <w:pStyle w:val="Bullet1"/>
      </w:pPr>
      <w:r w:rsidRPr="00C25CF8">
        <w:t>de</w:t>
      </w:r>
      <w:r w:rsidR="006E4310" w:rsidRPr="00C25CF8">
        <w:t xml:space="preserve">livering </w:t>
      </w:r>
      <w:r w:rsidR="00EB75FA" w:rsidRPr="00016C86">
        <w:rPr>
          <w:b/>
          <w:bCs/>
        </w:rPr>
        <w:t xml:space="preserve">The Orange Door </w:t>
      </w:r>
      <w:r w:rsidR="00016C86">
        <w:rPr>
          <w:b/>
          <w:bCs/>
        </w:rPr>
        <w:t>n</w:t>
      </w:r>
      <w:r w:rsidR="00EB75FA" w:rsidRPr="00016C86">
        <w:rPr>
          <w:b/>
          <w:bCs/>
        </w:rPr>
        <w:t>etwork</w:t>
      </w:r>
      <w:r w:rsidR="00EB75FA">
        <w:t xml:space="preserve"> – </w:t>
      </w:r>
      <w:r w:rsidR="006E4310" w:rsidRPr="00C25CF8">
        <w:t>a</w:t>
      </w:r>
      <w:r w:rsidR="006E1803" w:rsidRPr="00C25CF8">
        <w:t xml:space="preserve">n accessible and visible service for people experiencing family violence and children and families in need of support </w:t>
      </w:r>
    </w:p>
    <w:p w14:paraId="431FF1B3" w14:textId="679DE081" w:rsidR="006E5648" w:rsidRPr="00F03DA5" w:rsidRDefault="006E1803" w:rsidP="009B75CD">
      <w:pPr>
        <w:pStyle w:val="Bullet1"/>
      </w:pPr>
      <w:r w:rsidRPr="00C25CF8">
        <w:t xml:space="preserve">the development of a dynamic, collaborative and </w:t>
      </w:r>
      <w:r w:rsidRPr="00C43E33">
        <w:t>specialist</w:t>
      </w:r>
      <w:r w:rsidRPr="00C43E33">
        <w:rPr>
          <w:b/>
          <w:bCs/>
        </w:rPr>
        <w:t xml:space="preserve"> family</w:t>
      </w:r>
      <w:r w:rsidRPr="00AB7994">
        <w:rPr>
          <w:b/>
          <w:bCs/>
        </w:rPr>
        <w:t xml:space="preserve"> violence workforce</w:t>
      </w:r>
      <w:r w:rsidRPr="00C25CF8">
        <w:t xml:space="preserve"> based on </w:t>
      </w:r>
      <w:r w:rsidRPr="00C43E33">
        <w:rPr>
          <w:i/>
          <w:iCs/>
        </w:rPr>
        <w:t xml:space="preserve">Building from </w:t>
      </w:r>
      <w:r w:rsidR="00EB75FA">
        <w:rPr>
          <w:i/>
          <w:iCs/>
        </w:rPr>
        <w:t>s</w:t>
      </w:r>
      <w:r w:rsidR="00EB75FA" w:rsidRPr="00C43E33">
        <w:rPr>
          <w:i/>
          <w:iCs/>
        </w:rPr>
        <w:t>trength</w:t>
      </w:r>
      <w:r w:rsidR="005460FA" w:rsidRPr="00C43E33">
        <w:rPr>
          <w:i/>
          <w:iCs/>
        </w:rPr>
        <w:t>:</w:t>
      </w:r>
      <w:r w:rsidR="00EB75FA">
        <w:rPr>
          <w:i/>
          <w:iCs/>
        </w:rPr>
        <w:t xml:space="preserve"> </w:t>
      </w:r>
      <w:r w:rsidR="005460FA" w:rsidRPr="00C43E33">
        <w:rPr>
          <w:i/>
          <w:iCs/>
        </w:rPr>
        <w:t xml:space="preserve">10-year </w:t>
      </w:r>
      <w:r w:rsidR="00EB75FA">
        <w:rPr>
          <w:i/>
          <w:iCs/>
        </w:rPr>
        <w:t>i</w:t>
      </w:r>
      <w:r w:rsidR="00EB75FA" w:rsidRPr="00C43E33">
        <w:rPr>
          <w:i/>
          <w:iCs/>
        </w:rPr>
        <w:t xml:space="preserve">ndustry </w:t>
      </w:r>
      <w:r w:rsidR="00EB75FA">
        <w:rPr>
          <w:i/>
          <w:iCs/>
        </w:rPr>
        <w:t>p</w:t>
      </w:r>
      <w:r w:rsidR="00EB75FA" w:rsidRPr="00292AC7">
        <w:rPr>
          <w:i/>
          <w:iCs/>
        </w:rPr>
        <w:t>lan</w:t>
      </w:r>
    </w:p>
    <w:p w14:paraId="33BD7B4C" w14:textId="77777777" w:rsidR="00EB75FA" w:rsidRDefault="00374C86" w:rsidP="007734BC">
      <w:pPr>
        <w:pStyle w:val="Body"/>
      </w:pPr>
      <w:r w:rsidRPr="00E24E92">
        <w:t>The three reform-wide priorities are:</w:t>
      </w:r>
      <w:r w:rsidR="008966EA" w:rsidRPr="00611EBC">
        <w:t xml:space="preserve"> </w:t>
      </w:r>
    </w:p>
    <w:p w14:paraId="7957109C" w14:textId="77777777" w:rsidR="00520D30" w:rsidRPr="00611EBC" w:rsidRDefault="00520D30" w:rsidP="00520D30">
      <w:pPr>
        <w:pStyle w:val="Bullet1"/>
      </w:pPr>
      <w:r w:rsidRPr="00611EBC">
        <w:rPr>
          <w:b/>
          <w:bCs/>
        </w:rPr>
        <w:t>Aboriginal self-determination</w:t>
      </w:r>
      <w:r w:rsidRPr="00611EBC">
        <w:t xml:space="preserve">, which creates policies and structures that place Aboriginal communities at the heart of decision making on the matters that affect their lives. For further information, refer to the </w:t>
      </w:r>
      <w:proofErr w:type="spellStart"/>
      <w:r w:rsidRPr="00611EBC">
        <w:t>Dhelk</w:t>
      </w:r>
      <w:proofErr w:type="spellEnd"/>
      <w:r w:rsidRPr="00611EBC">
        <w:t xml:space="preserve"> Dja priority area</w:t>
      </w:r>
    </w:p>
    <w:p w14:paraId="1C253632" w14:textId="77777777" w:rsidR="00520D30" w:rsidRPr="00611EBC" w:rsidRDefault="00520D30" w:rsidP="00520D30">
      <w:pPr>
        <w:pStyle w:val="Bullet1"/>
      </w:pPr>
      <w:r w:rsidRPr="00611EBC">
        <w:rPr>
          <w:b/>
          <w:bCs/>
        </w:rPr>
        <w:t>intersectionality</w:t>
      </w:r>
      <w:r w:rsidRPr="00611EBC">
        <w:t>, which recognises people are diverse and characteristics such as race, age, class, ability, sexuality and gender can combine to create overlapping systems of discrimination and advantage</w:t>
      </w:r>
    </w:p>
    <w:p w14:paraId="3D06F374" w14:textId="486100E6" w:rsidR="00520D30" w:rsidRPr="00611EBC" w:rsidRDefault="00520D30" w:rsidP="007D0D0A">
      <w:pPr>
        <w:pStyle w:val="Bullet1"/>
      </w:pPr>
      <w:r w:rsidRPr="00611EBC">
        <w:t xml:space="preserve">involving people with </w:t>
      </w:r>
      <w:r w:rsidRPr="00611EBC">
        <w:rPr>
          <w:b/>
          <w:bCs/>
        </w:rPr>
        <w:t>lived experience</w:t>
      </w:r>
      <w:r w:rsidRPr="00611EBC">
        <w:t xml:space="preserve"> of family violence in the design, delivery and evaluation of our work to prevent and respond to family violence, which ensure it is inclusive and accessible and leads to better outcomes for all Victorians.</w:t>
      </w:r>
    </w:p>
    <w:p w14:paraId="4C60806A" w14:textId="5137AE8D" w:rsidR="00C82D00" w:rsidRPr="00195F1B" w:rsidRDefault="0008610B" w:rsidP="007734BC">
      <w:pPr>
        <w:pStyle w:val="Body"/>
      </w:pPr>
      <w:r>
        <w:t>The</w:t>
      </w:r>
      <w:r w:rsidR="00EA78B1">
        <w:t xml:space="preserve"> </w:t>
      </w:r>
      <w:r w:rsidR="00C82D00" w:rsidRPr="00195F1B">
        <w:rPr>
          <w:i/>
          <w:iCs/>
        </w:rPr>
        <w:t xml:space="preserve">Rolling </w:t>
      </w:r>
      <w:r w:rsidR="00C33721">
        <w:rPr>
          <w:i/>
          <w:iCs/>
        </w:rPr>
        <w:t>a</w:t>
      </w:r>
      <w:r w:rsidR="00C33721" w:rsidRPr="00195F1B">
        <w:rPr>
          <w:i/>
          <w:iCs/>
        </w:rPr>
        <w:t xml:space="preserve">ction </w:t>
      </w:r>
      <w:r w:rsidR="00C33721">
        <w:rPr>
          <w:i/>
          <w:iCs/>
        </w:rPr>
        <w:t>p</w:t>
      </w:r>
      <w:r w:rsidR="00C33721" w:rsidRPr="00195F1B">
        <w:rPr>
          <w:i/>
          <w:iCs/>
        </w:rPr>
        <w:t>lan</w:t>
      </w:r>
      <w:r>
        <w:t xml:space="preserve"> highlights two additional themes:</w:t>
      </w:r>
    </w:p>
    <w:p w14:paraId="4D730528" w14:textId="38800E30" w:rsidR="00696B8E" w:rsidRPr="007734BC" w:rsidRDefault="003A0D0C" w:rsidP="007734BC">
      <w:pPr>
        <w:pStyle w:val="Bullet1"/>
        <w:rPr>
          <w:rStyle w:val="Strong"/>
          <w:b w:val="0"/>
          <w:bCs w:val="0"/>
        </w:rPr>
      </w:pPr>
      <w:r w:rsidRPr="007734BC">
        <w:rPr>
          <w:rStyle w:val="Strong"/>
        </w:rPr>
        <w:t>C</w:t>
      </w:r>
      <w:r w:rsidR="0008610B" w:rsidRPr="007734BC">
        <w:rPr>
          <w:rStyle w:val="Strong"/>
        </w:rPr>
        <w:t xml:space="preserve">hildren </w:t>
      </w:r>
      <w:r w:rsidR="00696B8E" w:rsidRPr="007734BC">
        <w:rPr>
          <w:rStyle w:val="Strong"/>
        </w:rPr>
        <w:t>and young people</w:t>
      </w:r>
      <w:r w:rsidRPr="007734BC">
        <w:rPr>
          <w:rStyle w:val="Strong"/>
          <w:b w:val="0"/>
          <w:bCs w:val="0"/>
        </w:rPr>
        <w:t xml:space="preserve"> – the Rolling action plan </w:t>
      </w:r>
      <w:r w:rsidR="004252EC" w:rsidRPr="007734BC">
        <w:rPr>
          <w:rStyle w:val="Strong"/>
          <w:b w:val="0"/>
          <w:bCs w:val="0"/>
        </w:rPr>
        <w:t>recognises that</w:t>
      </w:r>
      <w:r w:rsidRPr="007734BC">
        <w:rPr>
          <w:rStyle w:val="Strong"/>
          <w:b w:val="0"/>
          <w:bCs w:val="0"/>
        </w:rPr>
        <w:t xml:space="preserve"> </w:t>
      </w:r>
      <w:r w:rsidR="002A491B" w:rsidRPr="007734BC">
        <w:rPr>
          <w:rStyle w:val="Strong"/>
          <w:b w:val="0"/>
          <w:bCs w:val="0"/>
        </w:rPr>
        <w:t xml:space="preserve">children and young people </w:t>
      </w:r>
      <w:r w:rsidR="004252EC" w:rsidRPr="007734BC">
        <w:rPr>
          <w:rStyle w:val="Strong"/>
          <w:b w:val="0"/>
          <w:bCs w:val="0"/>
        </w:rPr>
        <w:t>are</w:t>
      </w:r>
      <w:r w:rsidRPr="007734BC">
        <w:rPr>
          <w:rStyle w:val="Strong"/>
          <w:b w:val="0"/>
          <w:bCs w:val="0"/>
        </w:rPr>
        <w:t xml:space="preserve"> </w:t>
      </w:r>
      <w:r w:rsidR="00696B8E" w:rsidRPr="007734BC">
        <w:rPr>
          <w:rStyle w:val="Strong"/>
          <w:b w:val="0"/>
          <w:bCs w:val="0"/>
        </w:rPr>
        <w:t>victim survivors in their own</w:t>
      </w:r>
      <w:r w:rsidR="007A5F71" w:rsidRPr="007734BC">
        <w:rPr>
          <w:rStyle w:val="Strong"/>
          <w:b w:val="0"/>
          <w:bCs w:val="0"/>
        </w:rPr>
        <w:t xml:space="preserve"> right</w:t>
      </w:r>
      <w:r w:rsidR="00225D74" w:rsidRPr="007734BC">
        <w:rPr>
          <w:rStyle w:val="Strong"/>
          <w:b w:val="0"/>
          <w:bCs w:val="0"/>
        </w:rPr>
        <w:t xml:space="preserve"> </w:t>
      </w:r>
      <w:r w:rsidRPr="007734BC">
        <w:rPr>
          <w:rStyle w:val="Strong"/>
          <w:b w:val="0"/>
          <w:bCs w:val="0"/>
        </w:rPr>
        <w:t xml:space="preserve">with </w:t>
      </w:r>
      <w:r w:rsidR="00225D74" w:rsidRPr="007734BC">
        <w:rPr>
          <w:rStyle w:val="Strong"/>
          <w:b w:val="0"/>
          <w:bCs w:val="0"/>
        </w:rPr>
        <w:t>their own distinct needs</w:t>
      </w:r>
      <w:r w:rsidR="00187B26" w:rsidRPr="007734BC">
        <w:rPr>
          <w:rStyle w:val="Strong"/>
          <w:b w:val="0"/>
          <w:bCs w:val="0"/>
        </w:rPr>
        <w:t xml:space="preserve">. </w:t>
      </w:r>
      <w:r w:rsidRPr="007734BC">
        <w:rPr>
          <w:rStyle w:val="Strong"/>
          <w:b w:val="0"/>
          <w:bCs w:val="0"/>
        </w:rPr>
        <w:t xml:space="preserve">It </w:t>
      </w:r>
      <w:r w:rsidR="00813864" w:rsidRPr="007734BC">
        <w:rPr>
          <w:rStyle w:val="Strong"/>
          <w:b w:val="0"/>
          <w:bCs w:val="0"/>
        </w:rPr>
        <w:t xml:space="preserve">sets out the </w:t>
      </w:r>
      <w:r w:rsidR="00BA6A16" w:rsidRPr="007734BC">
        <w:rPr>
          <w:rStyle w:val="Strong"/>
          <w:b w:val="0"/>
          <w:bCs w:val="0"/>
        </w:rPr>
        <w:t xml:space="preserve">tailored </w:t>
      </w:r>
      <w:r w:rsidR="004D335B" w:rsidRPr="007734BC">
        <w:rPr>
          <w:rStyle w:val="Strong"/>
          <w:b w:val="0"/>
          <w:bCs w:val="0"/>
        </w:rPr>
        <w:t xml:space="preserve">support </w:t>
      </w:r>
      <w:r w:rsidR="00411AC4" w:rsidRPr="007734BC">
        <w:rPr>
          <w:rStyle w:val="Strong"/>
          <w:b w:val="0"/>
          <w:bCs w:val="0"/>
        </w:rPr>
        <w:t xml:space="preserve">children and young people need </w:t>
      </w:r>
      <w:r w:rsidR="002A7261" w:rsidRPr="007734BC">
        <w:rPr>
          <w:rStyle w:val="Strong"/>
          <w:b w:val="0"/>
          <w:bCs w:val="0"/>
        </w:rPr>
        <w:t xml:space="preserve">to be safe and </w:t>
      </w:r>
      <w:r w:rsidR="005A7E8F" w:rsidRPr="007734BC">
        <w:rPr>
          <w:rStyle w:val="Strong"/>
          <w:b w:val="0"/>
          <w:bCs w:val="0"/>
        </w:rPr>
        <w:t xml:space="preserve">recover </w:t>
      </w:r>
      <w:r w:rsidR="00355BC3" w:rsidRPr="007734BC">
        <w:rPr>
          <w:rStyle w:val="Strong"/>
          <w:b w:val="0"/>
          <w:bCs w:val="0"/>
        </w:rPr>
        <w:t xml:space="preserve">from </w:t>
      </w:r>
      <w:r w:rsidR="00AC23A0" w:rsidRPr="007734BC">
        <w:rPr>
          <w:rStyle w:val="Strong"/>
          <w:b w:val="0"/>
          <w:bCs w:val="0"/>
        </w:rPr>
        <w:t>family violence</w:t>
      </w:r>
      <w:r w:rsidR="00A809E5" w:rsidRPr="007734BC">
        <w:rPr>
          <w:rStyle w:val="Strong"/>
          <w:b w:val="0"/>
          <w:bCs w:val="0"/>
        </w:rPr>
        <w:t>.</w:t>
      </w:r>
    </w:p>
    <w:p w14:paraId="2D2B4A23" w14:textId="7519F067" w:rsidR="00C82D00" w:rsidRPr="007734BC" w:rsidRDefault="003A0D0C" w:rsidP="007734BC">
      <w:pPr>
        <w:pStyle w:val="Bullet1"/>
        <w:rPr>
          <w:rStyle w:val="Strong"/>
          <w:b w:val="0"/>
          <w:bCs w:val="0"/>
        </w:rPr>
      </w:pPr>
      <w:r w:rsidRPr="007734BC">
        <w:rPr>
          <w:rStyle w:val="Strong"/>
        </w:rPr>
        <w:lastRenderedPageBreak/>
        <w:t>S</w:t>
      </w:r>
      <w:r w:rsidR="0008610B" w:rsidRPr="007734BC">
        <w:rPr>
          <w:rStyle w:val="Strong"/>
        </w:rPr>
        <w:t>exual assault and family violence</w:t>
      </w:r>
      <w:r w:rsidRPr="007734BC">
        <w:rPr>
          <w:rStyle w:val="Strong"/>
          <w:b w:val="0"/>
          <w:bCs w:val="0"/>
        </w:rPr>
        <w:t xml:space="preserve"> – t</w:t>
      </w:r>
      <w:r w:rsidR="00336A4D" w:rsidRPr="007734BC">
        <w:rPr>
          <w:rStyle w:val="Strong"/>
          <w:b w:val="0"/>
          <w:bCs w:val="0"/>
        </w:rPr>
        <w:t xml:space="preserve">he </w:t>
      </w:r>
      <w:r w:rsidR="00953FD8" w:rsidRPr="007734BC">
        <w:rPr>
          <w:rStyle w:val="Strong"/>
          <w:b w:val="0"/>
          <w:bCs w:val="0"/>
        </w:rPr>
        <w:t xml:space="preserve">Rolling </w:t>
      </w:r>
      <w:r w:rsidR="004252EC" w:rsidRPr="007734BC">
        <w:rPr>
          <w:rStyle w:val="Strong"/>
          <w:b w:val="0"/>
          <w:bCs w:val="0"/>
        </w:rPr>
        <w:t xml:space="preserve">action plan </w:t>
      </w:r>
      <w:r w:rsidR="00953FD8" w:rsidRPr="007734BC">
        <w:rPr>
          <w:rStyle w:val="Strong"/>
          <w:b w:val="0"/>
          <w:bCs w:val="0"/>
        </w:rPr>
        <w:t xml:space="preserve">recognises that </w:t>
      </w:r>
      <w:r w:rsidR="00D16386" w:rsidRPr="007734BC">
        <w:rPr>
          <w:rStyle w:val="Strong"/>
          <w:b w:val="0"/>
          <w:bCs w:val="0"/>
        </w:rPr>
        <w:t>sexual violence</w:t>
      </w:r>
      <w:r w:rsidR="00A60A30" w:rsidRPr="007734BC">
        <w:rPr>
          <w:rStyle w:val="Strong"/>
          <w:b w:val="0"/>
          <w:bCs w:val="0"/>
        </w:rPr>
        <w:t xml:space="preserve">, abuse and harm </w:t>
      </w:r>
      <w:r w:rsidR="00F46DEC" w:rsidRPr="007734BC">
        <w:rPr>
          <w:rStyle w:val="Strong"/>
          <w:b w:val="0"/>
          <w:bCs w:val="0"/>
        </w:rPr>
        <w:t>share the sa</w:t>
      </w:r>
      <w:r w:rsidR="00242653" w:rsidRPr="007734BC">
        <w:rPr>
          <w:rStyle w:val="Strong"/>
          <w:b w:val="0"/>
          <w:bCs w:val="0"/>
        </w:rPr>
        <w:t xml:space="preserve">me </w:t>
      </w:r>
      <w:r w:rsidR="000E2687">
        <w:rPr>
          <w:rStyle w:val="Strong"/>
          <w:b w:val="0"/>
          <w:bCs w:val="0"/>
        </w:rPr>
        <w:t>origins</w:t>
      </w:r>
      <w:r w:rsidR="000E2687" w:rsidRPr="007734BC">
        <w:rPr>
          <w:rStyle w:val="Strong"/>
          <w:b w:val="0"/>
          <w:bCs w:val="0"/>
        </w:rPr>
        <w:t xml:space="preserve"> </w:t>
      </w:r>
      <w:r w:rsidR="00817065" w:rsidRPr="007734BC">
        <w:rPr>
          <w:rStyle w:val="Strong"/>
          <w:b w:val="0"/>
          <w:bCs w:val="0"/>
        </w:rPr>
        <w:t xml:space="preserve">in gender inequality as </w:t>
      </w:r>
      <w:r w:rsidR="002E72EA" w:rsidRPr="007734BC">
        <w:rPr>
          <w:rStyle w:val="Strong"/>
          <w:b w:val="0"/>
          <w:bCs w:val="0"/>
        </w:rPr>
        <w:t>other forms of family violence</w:t>
      </w:r>
      <w:r w:rsidR="004252EC" w:rsidRPr="007734BC">
        <w:rPr>
          <w:rStyle w:val="Strong"/>
          <w:b w:val="0"/>
          <w:bCs w:val="0"/>
        </w:rPr>
        <w:t>.</w:t>
      </w:r>
      <w:r w:rsidR="002E72EA" w:rsidRPr="007734BC">
        <w:rPr>
          <w:rStyle w:val="Strong"/>
          <w:b w:val="0"/>
          <w:bCs w:val="0"/>
        </w:rPr>
        <w:t xml:space="preserve"> </w:t>
      </w:r>
      <w:r w:rsidR="002054DF" w:rsidRPr="007734BC">
        <w:rPr>
          <w:rStyle w:val="Strong"/>
          <w:b w:val="0"/>
          <w:bCs w:val="0"/>
        </w:rPr>
        <w:t>and outlines</w:t>
      </w:r>
      <w:r w:rsidR="00955004" w:rsidRPr="007734BC">
        <w:rPr>
          <w:rStyle w:val="Strong"/>
          <w:b w:val="0"/>
          <w:bCs w:val="0"/>
        </w:rPr>
        <w:t xml:space="preserve"> how</w:t>
      </w:r>
      <w:r w:rsidR="002054DF" w:rsidRPr="007734BC">
        <w:rPr>
          <w:rStyle w:val="Strong"/>
          <w:b w:val="0"/>
          <w:bCs w:val="0"/>
        </w:rPr>
        <w:t xml:space="preserve"> the family violence system </w:t>
      </w:r>
      <w:r w:rsidR="00955004" w:rsidRPr="007734BC">
        <w:rPr>
          <w:rStyle w:val="Strong"/>
          <w:b w:val="0"/>
          <w:bCs w:val="0"/>
        </w:rPr>
        <w:t xml:space="preserve">is </w:t>
      </w:r>
      <w:r w:rsidR="002054DF" w:rsidRPr="007734BC">
        <w:rPr>
          <w:rStyle w:val="Strong"/>
          <w:b w:val="0"/>
          <w:bCs w:val="0"/>
        </w:rPr>
        <w:t>respon</w:t>
      </w:r>
      <w:r w:rsidR="00955004" w:rsidRPr="007734BC">
        <w:rPr>
          <w:rStyle w:val="Strong"/>
          <w:b w:val="0"/>
          <w:bCs w:val="0"/>
        </w:rPr>
        <w:t xml:space="preserve">ding </w:t>
      </w:r>
      <w:r w:rsidR="00A35F05" w:rsidRPr="007734BC">
        <w:rPr>
          <w:rStyle w:val="Strong"/>
          <w:b w:val="0"/>
          <w:bCs w:val="0"/>
        </w:rPr>
        <w:t>to sexual assault.</w:t>
      </w:r>
    </w:p>
    <w:p w14:paraId="64F0B48D" w14:textId="5E934253" w:rsidR="000029BA" w:rsidRDefault="00C4360E" w:rsidP="007734BC">
      <w:pPr>
        <w:pStyle w:val="Body"/>
      </w:pPr>
      <w:r w:rsidRPr="00684920">
        <w:t xml:space="preserve">Each of these themes is </w:t>
      </w:r>
      <w:r w:rsidR="00C82D00" w:rsidRPr="00684920">
        <w:t xml:space="preserve">considered across the delivery of all areas of family violence reform. </w:t>
      </w:r>
    </w:p>
    <w:bookmarkEnd w:id="36"/>
    <w:bookmarkEnd w:id="37"/>
    <w:p w14:paraId="5BB322EA" w14:textId="77777777" w:rsidR="0008610B" w:rsidRDefault="0008610B">
      <w:pPr>
        <w:spacing w:after="0" w:line="240" w:lineRule="auto"/>
        <w:rPr>
          <w:rFonts w:eastAsia="MS Gothic" w:cs="Arial"/>
          <w:bCs/>
          <w:color w:val="201547"/>
          <w:kern w:val="32"/>
          <w:sz w:val="44"/>
          <w:szCs w:val="44"/>
        </w:rPr>
      </w:pPr>
      <w:r>
        <w:rPr>
          <w:rFonts w:eastAsia="MS Gothic" w:cs="Arial"/>
          <w:bCs/>
          <w:color w:val="201547"/>
          <w:kern w:val="32"/>
          <w:sz w:val="44"/>
          <w:szCs w:val="44"/>
        </w:rPr>
        <w:br w:type="page"/>
      </w:r>
    </w:p>
    <w:p w14:paraId="2CA14466" w14:textId="5B9BB4EF" w:rsidR="000029BA" w:rsidRPr="00C25CF8" w:rsidRDefault="0076235F" w:rsidP="004550CF">
      <w:pPr>
        <w:pStyle w:val="Heading1"/>
      </w:pPr>
      <w:r w:rsidRPr="00C25CF8">
        <w:lastRenderedPageBreak/>
        <w:t xml:space="preserve">Our progress against the </w:t>
      </w:r>
      <w:r w:rsidRPr="00684920">
        <w:rPr>
          <w:i/>
          <w:iCs/>
        </w:rPr>
        <w:t xml:space="preserve">Rolling </w:t>
      </w:r>
      <w:r w:rsidR="0008610B" w:rsidRPr="0008610B">
        <w:rPr>
          <w:i/>
          <w:iCs/>
        </w:rPr>
        <w:t>action pla</w:t>
      </w:r>
      <w:r w:rsidRPr="00684920">
        <w:rPr>
          <w:i/>
          <w:iCs/>
        </w:rPr>
        <w:t>n</w:t>
      </w:r>
      <w:r w:rsidR="006B4D1C">
        <w:rPr>
          <w:i/>
          <w:iCs/>
        </w:rPr>
        <w:t xml:space="preserve"> 2020-2023</w:t>
      </w:r>
    </w:p>
    <w:p w14:paraId="0A63D7C1" w14:textId="0F6D6924" w:rsidR="001D372F" w:rsidRPr="009E655A" w:rsidRDefault="0008610B" w:rsidP="004C5F61">
      <w:pPr>
        <w:pStyle w:val="Body"/>
      </w:pPr>
      <w:r>
        <w:t xml:space="preserve">We committed to </w:t>
      </w:r>
      <w:r w:rsidR="001D372F" w:rsidRPr="00877809">
        <w:t>209</w:t>
      </w:r>
      <w:r w:rsidR="001D372F" w:rsidRPr="009E655A">
        <w:t xml:space="preserve"> activities in the</w:t>
      </w:r>
      <w:r w:rsidR="005C66C4">
        <w:t xml:space="preserve"> </w:t>
      </w:r>
      <w:r w:rsidR="005C66C4" w:rsidRPr="006B4D1C">
        <w:t>second</w:t>
      </w:r>
      <w:r w:rsidR="001D372F" w:rsidRPr="006B4D1C">
        <w:t xml:space="preserve"> </w:t>
      </w:r>
      <w:r w:rsidR="00E45908" w:rsidRPr="006B4D1C">
        <w:rPr>
          <w:i/>
          <w:iCs/>
        </w:rPr>
        <w:t>Rolling action plan</w:t>
      </w:r>
      <w:r>
        <w:t>. At the end of</w:t>
      </w:r>
      <w:r w:rsidR="0023708C">
        <w:t xml:space="preserve"> 2022:</w:t>
      </w:r>
    </w:p>
    <w:p w14:paraId="3358D065" w14:textId="11B06439" w:rsidR="001D372F" w:rsidRPr="00A5619B" w:rsidRDefault="00C91980" w:rsidP="007221C4">
      <w:pPr>
        <w:pStyle w:val="Bullet1"/>
        <w:numPr>
          <w:ilvl w:val="0"/>
          <w:numId w:val="2"/>
        </w:numPr>
        <w:rPr>
          <w:rFonts w:cs="Arial"/>
        </w:rPr>
      </w:pPr>
      <w:r w:rsidRPr="00A5619B">
        <w:rPr>
          <w:rFonts w:cs="Arial"/>
        </w:rPr>
        <w:t>121</w:t>
      </w:r>
      <w:r w:rsidR="001D372F" w:rsidRPr="00A5619B">
        <w:rPr>
          <w:rFonts w:cs="Arial"/>
        </w:rPr>
        <w:t xml:space="preserve"> </w:t>
      </w:r>
      <w:r w:rsidR="0023708C">
        <w:rPr>
          <w:rFonts w:cs="Arial"/>
        </w:rPr>
        <w:t xml:space="preserve">(58 per cent) </w:t>
      </w:r>
      <w:r w:rsidR="001773E0" w:rsidRPr="00A5619B">
        <w:rPr>
          <w:rFonts w:cs="Arial"/>
        </w:rPr>
        <w:t>are complete</w:t>
      </w:r>
      <w:r w:rsidR="001D372F" w:rsidRPr="00A5619B">
        <w:rPr>
          <w:rFonts w:cs="Arial"/>
        </w:rPr>
        <w:t>, up from 40 in 2021</w:t>
      </w:r>
      <w:r w:rsidR="00662010">
        <w:rPr>
          <w:rFonts w:cs="Arial"/>
        </w:rPr>
        <w:t>. This includes</w:t>
      </w:r>
      <w:r w:rsidR="00A00B18">
        <w:rPr>
          <w:rFonts w:cs="Arial"/>
        </w:rPr>
        <w:t xml:space="preserve"> ongoing activities</w:t>
      </w:r>
      <w:r w:rsidR="001D372F" w:rsidRPr="00A5619B">
        <w:rPr>
          <w:rFonts w:cs="Arial"/>
        </w:rPr>
        <w:t xml:space="preserve"> </w:t>
      </w:r>
      <w:r w:rsidR="00F763BC">
        <w:rPr>
          <w:rFonts w:cs="Arial"/>
        </w:rPr>
        <w:t xml:space="preserve">that are now </w:t>
      </w:r>
      <w:r w:rsidR="004663A0">
        <w:rPr>
          <w:rFonts w:cs="Arial"/>
        </w:rPr>
        <w:t>under</w:t>
      </w:r>
      <w:r w:rsidR="0023708C">
        <w:rPr>
          <w:rFonts w:cs="Arial"/>
        </w:rPr>
        <w:t xml:space="preserve"> </w:t>
      </w:r>
      <w:r w:rsidR="004663A0">
        <w:rPr>
          <w:rFonts w:cs="Arial"/>
        </w:rPr>
        <w:t>way</w:t>
      </w:r>
    </w:p>
    <w:p w14:paraId="713F7EE4" w14:textId="7AFEAFE7" w:rsidR="001D372F" w:rsidRPr="00A5619B" w:rsidRDefault="00A00B18" w:rsidP="007221C4">
      <w:pPr>
        <w:pStyle w:val="Bullet1"/>
        <w:numPr>
          <w:ilvl w:val="0"/>
          <w:numId w:val="2"/>
        </w:numPr>
        <w:rPr>
          <w:rFonts w:cs="Arial"/>
        </w:rPr>
      </w:pPr>
      <w:r>
        <w:rPr>
          <w:rFonts w:cs="Arial"/>
        </w:rPr>
        <w:t>82</w:t>
      </w:r>
      <w:r w:rsidR="00957458" w:rsidRPr="00A5619B">
        <w:rPr>
          <w:rFonts w:cs="Arial"/>
        </w:rPr>
        <w:t xml:space="preserve"> </w:t>
      </w:r>
      <w:r w:rsidR="0023708C">
        <w:rPr>
          <w:rFonts w:cs="Arial"/>
        </w:rPr>
        <w:t xml:space="preserve">(39 per cent) </w:t>
      </w:r>
      <w:r w:rsidR="001D372F" w:rsidRPr="00A5619B">
        <w:rPr>
          <w:rFonts w:cs="Arial"/>
        </w:rPr>
        <w:t>are in progress</w:t>
      </w:r>
      <w:r w:rsidR="001773E0" w:rsidRPr="00A5619B">
        <w:rPr>
          <w:rFonts w:cs="Arial"/>
        </w:rPr>
        <w:t>,</w:t>
      </w:r>
      <w:r w:rsidR="064EBDCD" w:rsidRPr="00A5619B">
        <w:rPr>
          <w:rFonts w:cs="Arial"/>
        </w:rPr>
        <w:t xml:space="preserve"> </w:t>
      </w:r>
      <w:r w:rsidR="6740939B" w:rsidRPr="00A5619B">
        <w:rPr>
          <w:rFonts w:cs="Arial"/>
        </w:rPr>
        <w:t xml:space="preserve">with most of these on track to be completed </w:t>
      </w:r>
      <w:r w:rsidR="001773E0" w:rsidRPr="00A5619B">
        <w:rPr>
          <w:rFonts w:cs="Arial"/>
        </w:rPr>
        <w:t>in 2023</w:t>
      </w:r>
      <w:r w:rsidR="00E7151D">
        <w:rPr>
          <w:rFonts w:cs="Arial"/>
        </w:rPr>
        <w:t xml:space="preserve"> </w:t>
      </w:r>
    </w:p>
    <w:p w14:paraId="3F1DA56A" w14:textId="6EFFAA40" w:rsidR="001D372F" w:rsidRDefault="00A00B18" w:rsidP="001D372F">
      <w:pPr>
        <w:pStyle w:val="Bullet1"/>
        <w:numPr>
          <w:ilvl w:val="0"/>
          <w:numId w:val="2"/>
        </w:numPr>
        <w:spacing w:after="240"/>
        <w:rPr>
          <w:rFonts w:cs="Arial"/>
          <w:szCs w:val="21"/>
        </w:rPr>
      </w:pPr>
      <w:r>
        <w:rPr>
          <w:rFonts w:cs="Arial"/>
          <w:szCs w:val="21"/>
        </w:rPr>
        <w:t>6</w:t>
      </w:r>
      <w:r w:rsidR="001D372F" w:rsidRPr="00A5619B">
        <w:rPr>
          <w:rFonts w:cs="Arial"/>
          <w:szCs w:val="21"/>
        </w:rPr>
        <w:t xml:space="preserve"> </w:t>
      </w:r>
      <w:r w:rsidR="0023708C">
        <w:rPr>
          <w:rFonts w:cs="Arial"/>
          <w:szCs w:val="21"/>
        </w:rPr>
        <w:t xml:space="preserve">(3 per cent) </w:t>
      </w:r>
      <w:r w:rsidR="001773E0" w:rsidRPr="00A5619B">
        <w:rPr>
          <w:rFonts w:cs="Arial"/>
          <w:szCs w:val="21"/>
        </w:rPr>
        <w:t xml:space="preserve">are </w:t>
      </w:r>
      <w:r w:rsidR="00A5619B" w:rsidRPr="00A5619B">
        <w:rPr>
          <w:rFonts w:cs="Arial"/>
          <w:szCs w:val="21"/>
        </w:rPr>
        <w:t xml:space="preserve">in progress </w:t>
      </w:r>
      <w:r w:rsidR="00681B06">
        <w:rPr>
          <w:rFonts w:cs="Arial"/>
          <w:szCs w:val="21"/>
        </w:rPr>
        <w:t>but have experienced</w:t>
      </w:r>
      <w:r w:rsidR="00A5619B">
        <w:rPr>
          <w:rFonts w:cs="Arial"/>
          <w:szCs w:val="21"/>
        </w:rPr>
        <w:t xml:space="preserve"> delays</w:t>
      </w:r>
      <w:r w:rsidR="0011108B">
        <w:rPr>
          <w:rFonts w:cs="Arial"/>
          <w:szCs w:val="21"/>
        </w:rPr>
        <w:t>.</w:t>
      </w:r>
      <w:r w:rsidR="003A30F9">
        <w:rPr>
          <w:rFonts w:cs="Arial"/>
          <w:szCs w:val="21"/>
        </w:rPr>
        <w:t xml:space="preserve"> </w:t>
      </w:r>
    </w:p>
    <w:p w14:paraId="55A300EE" w14:textId="11002D8A" w:rsidR="00BA227D" w:rsidRPr="007734BC" w:rsidRDefault="00BA227D" w:rsidP="007734BC">
      <w:pPr>
        <w:pStyle w:val="Body"/>
      </w:pPr>
      <w:r w:rsidRPr="007734BC">
        <w:t xml:space="preserve">A full status update on all actions is included </w:t>
      </w:r>
      <w:r w:rsidR="0023708C" w:rsidRPr="007734BC">
        <w:t>in ‘</w:t>
      </w:r>
      <w:r w:rsidRPr="007734BC">
        <w:t>Appendix A</w:t>
      </w:r>
      <w:r w:rsidR="0023708C" w:rsidRPr="007734BC">
        <w:t>:</w:t>
      </w:r>
      <w:r w:rsidRPr="007734BC">
        <w:t xml:space="preserve"> Rolling </w:t>
      </w:r>
      <w:r w:rsidR="0023708C" w:rsidRPr="007734BC">
        <w:t>action plan activities</w:t>
      </w:r>
      <w:r w:rsidRPr="007734BC">
        <w:t>, 2022 progress update</w:t>
      </w:r>
      <w:r w:rsidR="0023708C" w:rsidRPr="007734BC">
        <w:t>’</w:t>
      </w:r>
      <w:r w:rsidR="00BB55D5" w:rsidRPr="007734BC">
        <w:t xml:space="preserve"> (p.6</w:t>
      </w:r>
      <w:r w:rsidR="00305C54">
        <w:t>4</w:t>
      </w:r>
      <w:r w:rsidR="00BB55D5" w:rsidRPr="007734BC">
        <w:t>)</w:t>
      </w:r>
      <w:r w:rsidRPr="007734BC">
        <w:t xml:space="preserve">. </w:t>
      </w:r>
    </w:p>
    <w:p w14:paraId="734CABBB" w14:textId="1495728C" w:rsidR="00293957" w:rsidRDefault="0057295A" w:rsidP="0028672C">
      <w:pPr>
        <w:pStyle w:val="Body"/>
      </w:pPr>
      <w:r>
        <w:t xml:space="preserve">The following sections </w:t>
      </w:r>
      <w:r w:rsidR="006E6527">
        <w:t xml:space="preserve">highlight </w:t>
      </w:r>
      <w:r>
        <w:t>key actions taken in 2022</w:t>
      </w:r>
      <w:r w:rsidR="341A36C5">
        <w:t xml:space="preserve"> in relation to</w:t>
      </w:r>
      <w:r w:rsidR="002A6CAD">
        <w:t>:</w:t>
      </w:r>
      <w:r w:rsidR="00146D67">
        <w:t xml:space="preserve"> </w:t>
      </w:r>
    </w:p>
    <w:p w14:paraId="34CBB7DE" w14:textId="7C076F64" w:rsidR="00293957" w:rsidRPr="0023708C" w:rsidRDefault="00146D67" w:rsidP="00E503E4">
      <w:pPr>
        <w:pStyle w:val="Bullet1"/>
      </w:pPr>
      <w:r w:rsidRPr="0023708C">
        <w:t xml:space="preserve">the reform-wide </w:t>
      </w:r>
      <w:r w:rsidR="00491525" w:rsidRPr="0023708C">
        <w:t xml:space="preserve">priorities </w:t>
      </w:r>
      <w:r w:rsidR="001709CE" w:rsidRPr="0023708C">
        <w:t>of lived experience and intersectionality</w:t>
      </w:r>
      <w:r w:rsidR="002F045F" w:rsidRPr="0023708C">
        <w:t xml:space="preserve"> (Aboriginal self-determination is addressed under the priority relating to </w:t>
      </w:r>
      <w:proofErr w:type="spellStart"/>
      <w:r w:rsidR="002F045F" w:rsidRPr="00E503E4">
        <w:rPr>
          <w:i/>
          <w:iCs/>
        </w:rPr>
        <w:t>Dhelk</w:t>
      </w:r>
      <w:proofErr w:type="spellEnd"/>
      <w:r w:rsidR="002F045F" w:rsidRPr="00E503E4">
        <w:rPr>
          <w:i/>
          <w:iCs/>
        </w:rPr>
        <w:t xml:space="preserve"> Dja: Safe </w:t>
      </w:r>
      <w:r w:rsidR="0023708C" w:rsidRPr="00E503E4">
        <w:rPr>
          <w:i/>
          <w:iCs/>
        </w:rPr>
        <w:t>our way</w:t>
      </w:r>
      <w:r w:rsidR="002F045F" w:rsidRPr="0023708C">
        <w:t>)</w:t>
      </w:r>
    </w:p>
    <w:p w14:paraId="3219BFAE" w14:textId="020434D9" w:rsidR="00C651E7" w:rsidRPr="0023708C" w:rsidRDefault="00D02551" w:rsidP="00E503E4">
      <w:pPr>
        <w:pStyle w:val="Bullet1"/>
      </w:pPr>
      <w:r w:rsidRPr="0023708C">
        <w:t xml:space="preserve">the additional themes of sexual assault and children and young people </w:t>
      </w:r>
    </w:p>
    <w:p w14:paraId="07C6E6DE" w14:textId="4D455639" w:rsidR="0028672C" w:rsidRPr="0023708C" w:rsidRDefault="33C42054" w:rsidP="00E503E4">
      <w:pPr>
        <w:pStyle w:val="Bullet1"/>
      </w:pPr>
      <w:r w:rsidRPr="0023708C">
        <w:t>the</w:t>
      </w:r>
      <w:r w:rsidR="00D02551" w:rsidRPr="0023708C">
        <w:t xml:space="preserve"> </w:t>
      </w:r>
      <w:r w:rsidR="00EC0153" w:rsidRPr="0023708C">
        <w:t xml:space="preserve">10 specific priorities under the </w:t>
      </w:r>
      <w:r w:rsidR="00EC0153" w:rsidRPr="00E503E4">
        <w:rPr>
          <w:i/>
          <w:iCs/>
        </w:rPr>
        <w:t xml:space="preserve">Rolling </w:t>
      </w:r>
      <w:r w:rsidR="0023708C" w:rsidRPr="00E503E4">
        <w:rPr>
          <w:i/>
          <w:iCs/>
        </w:rPr>
        <w:t>action plan</w:t>
      </w:r>
      <w:r w:rsidR="00EC0153" w:rsidRPr="0023708C">
        <w:t xml:space="preserve">. </w:t>
      </w:r>
    </w:p>
    <w:p w14:paraId="3AB53E22" w14:textId="3198F0A6" w:rsidR="003F4017" w:rsidRDefault="003F4017" w:rsidP="0023708C">
      <w:pPr>
        <w:pStyle w:val="Heading2"/>
        <w:rPr>
          <w:rFonts w:eastAsia="MS Mincho"/>
        </w:rPr>
      </w:pPr>
      <w:bookmarkStart w:id="38" w:name="_Toc147757796"/>
      <w:r>
        <w:rPr>
          <w:rFonts w:eastAsia="MS Mincho"/>
        </w:rPr>
        <w:t>Reform-wide priorities</w:t>
      </w:r>
      <w:bookmarkEnd w:id="38"/>
    </w:p>
    <w:p w14:paraId="3967D7B8" w14:textId="5CC63392" w:rsidR="000C5B16" w:rsidRPr="005E5A8A" w:rsidRDefault="006E5A60" w:rsidP="005E5A8A">
      <w:pPr>
        <w:pStyle w:val="Heading3"/>
      </w:pPr>
      <w:r w:rsidRPr="00C25CF8">
        <w:t xml:space="preserve">Lived </w:t>
      </w:r>
      <w:r w:rsidR="000C5B16" w:rsidRPr="0023708C">
        <w:t>experience</w:t>
      </w:r>
    </w:p>
    <w:p w14:paraId="18AF5B6F" w14:textId="1C2D720C" w:rsidR="00DE7FCA" w:rsidRPr="005D1675" w:rsidRDefault="00DE7FCA" w:rsidP="00DE7FCA">
      <w:pPr>
        <w:pStyle w:val="Bullet1"/>
        <w:numPr>
          <w:ilvl w:val="0"/>
          <w:numId w:val="2"/>
        </w:numPr>
        <w:spacing w:after="80"/>
        <w:rPr>
          <w:rFonts w:cs="Arial"/>
          <w:szCs w:val="21"/>
        </w:rPr>
      </w:pPr>
      <w:r w:rsidRPr="005D1675">
        <w:rPr>
          <w:rFonts w:cs="Arial"/>
          <w:szCs w:val="21"/>
        </w:rPr>
        <w:t xml:space="preserve">The </w:t>
      </w:r>
      <w:hyperlink r:id="rId32">
        <w:r w:rsidRPr="005D1675">
          <w:rPr>
            <w:rStyle w:val="Hyperlink"/>
            <w:rFonts w:cs="Arial"/>
            <w:szCs w:val="21"/>
          </w:rPr>
          <w:t>Victim Survivors’ Advisory Council</w:t>
        </w:r>
      </w:hyperlink>
      <w:r w:rsidRPr="005D1675">
        <w:rPr>
          <w:rFonts w:cs="Arial"/>
          <w:szCs w:val="21"/>
        </w:rPr>
        <w:t xml:space="preserve"> </w:t>
      </w:r>
      <w:r w:rsidR="0023708C" w:rsidRPr="005D1675">
        <w:rPr>
          <w:rFonts w:cs="Arial"/>
          <w:szCs w:val="21"/>
        </w:rPr>
        <w:t xml:space="preserve">&lt;https://www.vic.gov.au/victim-survivors-advisory-council&gt; </w:t>
      </w:r>
      <w:r w:rsidRPr="005D1675">
        <w:rPr>
          <w:rFonts w:cs="Arial"/>
          <w:szCs w:val="21"/>
        </w:rPr>
        <w:t>introduced seven new members in October 2022</w:t>
      </w:r>
      <w:r w:rsidR="0023708C" w:rsidRPr="005D1675">
        <w:rPr>
          <w:rFonts w:cs="Arial"/>
          <w:szCs w:val="21"/>
        </w:rPr>
        <w:t>.</w:t>
      </w:r>
      <w:r w:rsidRPr="005D1675">
        <w:rPr>
          <w:rFonts w:cs="Arial"/>
          <w:szCs w:val="21"/>
        </w:rPr>
        <w:t xml:space="preserve"> </w:t>
      </w:r>
      <w:r w:rsidR="0023708C" w:rsidRPr="005D1675">
        <w:rPr>
          <w:rFonts w:cs="Arial"/>
          <w:szCs w:val="21"/>
        </w:rPr>
        <w:t xml:space="preserve">It </w:t>
      </w:r>
      <w:r w:rsidRPr="005D1675">
        <w:rPr>
          <w:rFonts w:cs="Arial"/>
          <w:szCs w:val="21"/>
        </w:rPr>
        <w:t>co-designed the</w:t>
      </w:r>
      <w:r w:rsidR="0093386E" w:rsidRPr="005D1675">
        <w:rPr>
          <w:rFonts w:cs="Arial"/>
          <w:szCs w:val="21"/>
        </w:rPr>
        <w:t xml:space="preserve"> </w:t>
      </w:r>
      <w:r w:rsidR="0093386E" w:rsidRPr="005D1675">
        <w:rPr>
          <w:i/>
          <w:iCs/>
        </w:rPr>
        <w:t xml:space="preserve">Lived </w:t>
      </w:r>
      <w:r w:rsidR="0023708C" w:rsidRPr="005D1675">
        <w:rPr>
          <w:i/>
          <w:iCs/>
        </w:rPr>
        <w:t>experience strategy</w:t>
      </w:r>
      <w:r w:rsidR="0023708C" w:rsidRPr="005D1675">
        <w:rPr>
          <w:rFonts w:cs="Arial"/>
          <w:szCs w:val="21"/>
        </w:rPr>
        <w:t xml:space="preserve"> </w:t>
      </w:r>
      <w:r w:rsidRPr="005D1675">
        <w:rPr>
          <w:rFonts w:cs="Arial"/>
          <w:szCs w:val="21"/>
        </w:rPr>
        <w:t xml:space="preserve">and the online forum </w:t>
      </w:r>
      <w:r w:rsidRPr="005D1675">
        <w:rPr>
          <w:rFonts w:cs="Arial"/>
          <w:i/>
          <w:szCs w:val="21"/>
        </w:rPr>
        <w:t xml:space="preserve">More than our story: Action, </w:t>
      </w:r>
      <w:r w:rsidR="0023708C" w:rsidRPr="005D1675">
        <w:rPr>
          <w:rFonts w:cs="Arial"/>
          <w:i/>
          <w:szCs w:val="21"/>
        </w:rPr>
        <w:t xml:space="preserve">wisdom </w:t>
      </w:r>
      <w:r w:rsidRPr="005D1675">
        <w:rPr>
          <w:rFonts w:cs="Arial"/>
          <w:i/>
          <w:szCs w:val="21"/>
        </w:rPr>
        <w:t xml:space="preserve">and </w:t>
      </w:r>
      <w:r w:rsidR="0023708C" w:rsidRPr="005D1675">
        <w:rPr>
          <w:rFonts w:cs="Arial"/>
          <w:i/>
          <w:szCs w:val="21"/>
        </w:rPr>
        <w:t>change</w:t>
      </w:r>
      <w:r w:rsidRPr="005D1675">
        <w:rPr>
          <w:rFonts w:cs="Arial"/>
          <w:i/>
          <w:szCs w:val="21"/>
        </w:rPr>
        <w:t>.</w:t>
      </w:r>
    </w:p>
    <w:p w14:paraId="1A5363D4" w14:textId="28B0DFA7" w:rsidR="00DE7FCA" w:rsidRDefault="00DE7FCA" w:rsidP="00DE7FCA">
      <w:pPr>
        <w:pStyle w:val="Bullet1"/>
        <w:numPr>
          <w:ilvl w:val="0"/>
          <w:numId w:val="2"/>
        </w:numPr>
        <w:spacing w:after="80"/>
        <w:rPr>
          <w:rFonts w:cs="Arial"/>
          <w:szCs w:val="21"/>
        </w:rPr>
      </w:pPr>
      <w:r w:rsidRPr="005D1675">
        <w:t>The</w:t>
      </w:r>
      <w:r w:rsidR="0093386E" w:rsidRPr="005D1675">
        <w:t xml:space="preserve"> </w:t>
      </w:r>
      <w:hyperlink r:id="rId33" w:history="1">
        <w:r w:rsidR="0093386E" w:rsidRPr="005D1675">
          <w:rPr>
            <w:rStyle w:val="Hyperlink"/>
            <w:rFonts w:cs="Arial"/>
            <w:szCs w:val="21"/>
          </w:rPr>
          <w:t>Lived Experience Strategy</w:t>
        </w:r>
      </w:hyperlink>
      <w:r w:rsidRPr="005D1675">
        <w:t xml:space="preserve"> </w:t>
      </w:r>
      <w:r w:rsidR="0023708C" w:rsidRPr="005D1675">
        <w:t xml:space="preserve">&lt;https://www.vic.gov.au/family-violence-lived-experience-strategy/introduction&gt; </w:t>
      </w:r>
      <w:r w:rsidRPr="005D1675">
        <w:t>sets out clear priorities and actions to create more opportunities for people with lived experience to lead</w:t>
      </w:r>
      <w:r>
        <w:t xml:space="preserve"> and influence the implementation of the family violence reform.</w:t>
      </w:r>
    </w:p>
    <w:p w14:paraId="32DF803E" w14:textId="0DD61505" w:rsidR="00BE29DC" w:rsidRPr="003F4017" w:rsidRDefault="00E33013" w:rsidP="005E5A8A">
      <w:pPr>
        <w:pStyle w:val="Heading3"/>
      </w:pPr>
      <w:bookmarkStart w:id="39" w:name="_Toc126311216"/>
      <w:bookmarkStart w:id="40" w:name="_Toc126311220"/>
      <w:r>
        <w:t xml:space="preserve">Intersectionality </w:t>
      </w:r>
    </w:p>
    <w:p w14:paraId="571ACE84" w14:textId="4F84B626" w:rsidR="00B15108" w:rsidRPr="0089784B" w:rsidRDefault="009452C0" w:rsidP="00B15108">
      <w:pPr>
        <w:pStyle w:val="Bullet1"/>
        <w:numPr>
          <w:ilvl w:val="0"/>
          <w:numId w:val="2"/>
        </w:numPr>
        <w:spacing w:after="80"/>
      </w:pPr>
      <w:r>
        <w:t xml:space="preserve">As part of the </w:t>
      </w:r>
      <w:r w:rsidR="00B15108" w:rsidRPr="00275402">
        <w:t>Intersectionality Capacity Building Project</w:t>
      </w:r>
      <w:r>
        <w:t xml:space="preserve">, we piloted and released </w:t>
      </w:r>
      <w:r w:rsidR="002D66BE">
        <w:t xml:space="preserve">resources </w:t>
      </w:r>
      <w:r w:rsidR="00EE36D6">
        <w:t xml:space="preserve">to </w:t>
      </w:r>
      <w:r w:rsidR="00560B52">
        <w:t xml:space="preserve">equip </w:t>
      </w:r>
      <w:r w:rsidR="00B15108">
        <w:t xml:space="preserve">family violence and universal service workforces </w:t>
      </w:r>
      <w:r w:rsidR="00560B52">
        <w:t xml:space="preserve">to </w:t>
      </w:r>
      <w:r w:rsidR="00B15108">
        <w:t xml:space="preserve">embed an intersectional approach across family violence, sexual assault, and child and family </w:t>
      </w:r>
      <w:r w:rsidR="003F65DD">
        <w:t>s</w:t>
      </w:r>
      <w:r w:rsidR="00B15108">
        <w:t>ervices.</w:t>
      </w:r>
    </w:p>
    <w:p w14:paraId="080E3E04" w14:textId="4EB94CA6" w:rsidR="007A4F87" w:rsidRPr="003F4017" w:rsidRDefault="001D248E" w:rsidP="0041437A">
      <w:pPr>
        <w:pStyle w:val="Bullet1"/>
        <w:numPr>
          <w:ilvl w:val="0"/>
          <w:numId w:val="2"/>
        </w:numPr>
        <w:spacing w:after="80"/>
        <w:rPr>
          <w:rFonts w:cs="Arial"/>
          <w:szCs w:val="21"/>
        </w:rPr>
      </w:pPr>
      <w:r>
        <w:rPr>
          <w:rFonts w:cs="Arial"/>
        </w:rPr>
        <w:t>Through</w:t>
      </w:r>
      <w:r w:rsidR="002C441E" w:rsidRPr="6A6D04C1">
        <w:rPr>
          <w:rFonts w:cs="Arial"/>
        </w:rPr>
        <w:t xml:space="preserve"> the </w:t>
      </w:r>
      <w:r w:rsidR="002C441E" w:rsidRPr="00275402">
        <w:rPr>
          <w:rFonts w:cs="Arial"/>
          <w:iCs/>
        </w:rPr>
        <w:t>LGBTIQ+ Family Violence Capacity Building</w:t>
      </w:r>
      <w:r w:rsidR="002C441E" w:rsidRPr="6A6D04C1">
        <w:rPr>
          <w:rFonts w:cs="Arial"/>
        </w:rPr>
        <w:t xml:space="preserve"> </w:t>
      </w:r>
      <w:r w:rsidR="003F4017">
        <w:rPr>
          <w:rFonts w:cs="Arial"/>
        </w:rPr>
        <w:t>I</w:t>
      </w:r>
      <w:r w:rsidR="002C441E" w:rsidRPr="6A6D04C1">
        <w:rPr>
          <w:rFonts w:cs="Arial"/>
        </w:rPr>
        <w:t>nitiative</w:t>
      </w:r>
      <w:r w:rsidR="00940C45">
        <w:rPr>
          <w:rFonts w:cs="Arial"/>
        </w:rPr>
        <w:t>,</w:t>
      </w:r>
      <w:r w:rsidR="00EF6DED">
        <w:rPr>
          <w:rFonts w:cs="Arial"/>
        </w:rPr>
        <w:t xml:space="preserve"> we </w:t>
      </w:r>
      <w:r w:rsidR="00E62D13">
        <w:rPr>
          <w:rFonts w:cs="Arial"/>
        </w:rPr>
        <w:t>continued to</w:t>
      </w:r>
      <w:r w:rsidR="00A35C33">
        <w:rPr>
          <w:rFonts w:cs="Arial"/>
        </w:rPr>
        <w:t xml:space="preserve"> </w:t>
      </w:r>
      <w:r w:rsidR="008A2B9B">
        <w:rPr>
          <w:rFonts w:cs="Arial"/>
        </w:rPr>
        <w:t>build</w:t>
      </w:r>
      <w:r w:rsidR="00E23F51">
        <w:rPr>
          <w:rFonts w:cs="Arial"/>
        </w:rPr>
        <w:t xml:space="preserve"> the </w:t>
      </w:r>
      <w:r w:rsidR="002C441E" w:rsidRPr="6A6D04C1">
        <w:rPr>
          <w:rFonts w:cs="Arial"/>
        </w:rPr>
        <w:t xml:space="preserve">capacity </w:t>
      </w:r>
      <w:r w:rsidR="00E23F51">
        <w:rPr>
          <w:rFonts w:cs="Arial"/>
        </w:rPr>
        <w:t>of</w:t>
      </w:r>
      <w:r w:rsidR="002C441E" w:rsidRPr="6A6D04C1">
        <w:rPr>
          <w:rFonts w:cs="Arial"/>
        </w:rPr>
        <w:t xml:space="preserve"> specialist family violence </w:t>
      </w:r>
      <w:r w:rsidR="000D2FFC">
        <w:rPr>
          <w:rFonts w:cs="Arial"/>
        </w:rPr>
        <w:t>workers</w:t>
      </w:r>
      <w:r w:rsidR="002C441E" w:rsidRPr="6A6D04C1">
        <w:rPr>
          <w:rFonts w:cs="Arial"/>
        </w:rPr>
        <w:t xml:space="preserve"> to provide appropriate support and resources for LGBTIQ+ communities</w:t>
      </w:r>
      <w:r w:rsidR="00DC333F">
        <w:rPr>
          <w:rFonts w:cs="Arial"/>
        </w:rPr>
        <w:t xml:space="preserve">. </w:t>
      </w:r>
      <w:r w:rsidR="007A4F87">
        <w:t xml:space="preserve">Key achievements include the development of the </w:t>
      </w:r>
      <w:r w:rsidR="007A4F87" w:rsidRPr="00275402">
        <w:rPr>
          <w:i/>
          <w:iCs/>
        </w:rPr>
        <w:t xml:space="preserve">Inclusive </w:t>
      </w:r>
      <w:r w:rsidR="003F4017" w:rsidRPr="003F4017">
        <w:rPr>
          <w:i/>
          <w:iCs/>
        </w:rPr>
        <w:t>refuge guide</w:t>
      </w:r>
      <w:r w:rsidR="003F4017">
        <w:t xml:space="preserve"> </w:t>
      </w:r>
      <w:r w:rsidR="007A4F87">
        <w:t xml:space="preserve">and the roll out of LGBTIQ+ inclusion training to sexual assault services. </w:t>
      </w:r>
    </w:p>
    <w:p w14:paraId="31E7B702" w14:textId="50CBC917" w:rsidR="003F4017" w:rsidRPr="003F4017" w:rsidRDefault="003F4017" w:rsidP="00275402">
      <w:pPr>
        <w:pStyle w:val="Heading2"/>
      </w:pPr>
      <w:bookmarkStart w:id="41" w:name="_Toc147757797"/>
      <w:r>
        <w:t>Additional themes</w:t>
      </w:r>
      <w:bookmarkEnd w:id="41"/>
    </w:p>
    <w:p w14:paraId="711730E1" w14:textId="37276439" w:rsidR="00166747" w:rsidRPr="003F4017" w:rsidRDefault="007A6750" w:rsidP="00275402">
      <w:pPr>
        <w:pStyle w:val="Heading3"/>
      </w:pPr>
      <w:r w:rsidRPr="00A93F2E">
        <w:t xml:space="preserve">Children and </w:t>
      </w:r>
      <w:r w:rsidR="003B53E2" w:rsidRPr="00A93F2E">
        <w:t xml:space="preserve">young people </w:t>
      </w:r>
    </w:p>
    <w:p w14:paraId="1534FD33" w14:textId="0335ED58" w:rsidR="00166747" w:rsidRPr="00A529CB" w:rsidRDefault="00166747" w:rsidP="00166747">
      <w:pPr>
        <w:pStyle w:val="Bullet1"/>
        <w:numPr>
          <w:ilvl w:val="0"/>
          <w:numId w:val="2"/>
        </w:numPr>
        <w:spacing w:after="80"/>
        <w:rPr>
          <w:rFonts w:cs="Arial"/>
          <w:szCs w:val="21"/>
        </w:rPr>
      </w:pPr>
      <w:r>
        <w:t xml:space="preserve">Approximately 3,000 </w:t>
      </w:r>
      <w:r w:rsidR="000E6C9A">
        <w:t xml:space="preserve">therapeutic </w:t>
      </w:r>
      <w:r>
        <w:t xml:space="preserve">services were provided to children to support </w:t>
      </w:r>
      <w:r w:rsidR="00656123">
        <w:t xml:space="preserve">their </w:t>
      </w:r>
      <w:r>
        <w:t>healing and recovery from family violence. These included services such as child</w:t>
      </w:r>
      <w:r w:rsidR="00AB63C1">
        <w:t>–</w:t>
      </w:r>
      <w:r>
        <w:t>parent attachment therapy for children under five, and play, art and music therapies.</w:t>
      </w:r>
    </w:p>
    <w:p w14:paraId="2CE25349" w14:textId="6897F769" w:rsidR="00166747" w:rsidRPr="000950CF" w:rsidRDefault="00166747" w:rsidP="00166747">
      <w:pPr>
        <w:pStyle w:val="Bullet1"/>
        <w:numPr>
          <w:ilvl w:val="0"/>
          <w:numId w:val="2"/>
        </w:numPr>
        <w:spacing w:after="80"/>
        <w:rPr>
          <w:rStyle w:val="normaltextrun"/>
        </w:rPr>
      </w:pPr>
      <w:r w:rsidRPr="00230E83">
        <w:t xml:space="preserve">The </w:t>
      </w:r>
      <w:r w:rsidRPr="00275402">
        <w:t xml:space="preserve">Adolescent Family Violence in </w:t>
      </w:r>
      <w:r w:rsidR="00AB63C1">
        <w:t>t</w:t>
      </w:r>
      <w:r w:rsidRPr="00275402">
        <w:t>he Home</w:t>
      </w:r>
      <w:r w:rsidRPr="00230E83">
        <w:t xml:space="preserve"> program was expanded across the </w:t>
      </w:r>
      <w:r w:rsidR="002C2890">
        <w:t>s</w:t>
      </w:r>
      <w:r w:rsidRPr="00230E83">
        <w:t>tate</w:t>
      </w:r>
      <w:r>
        <w:t>. The program delivers</w:t>
      </w:r>
      <w:r w:rsidRPr="00230E83">
        <w:t xml:space="preserve"> a new early intervention model of care for young people aged 12 to 17 years who use </w:t>
      </w:r>
      <w:r w:rsidRPr="6A6D04C1">
        <w:t>violence</w:t>
      </w:r>
      <w:r>
        <w:t xml:space="preserve"> </w:t>
      </w:r>
      <w:r w:rsidRPr="6A6D04C1">
        <w:t xml:space="preserve">and their families, to reduce violence in the home and increase the safety of </w:t>
      </w:r>
      <w:r w:rsidRPr="6A6D04C1">
        <w:lastRenderedPageBreak/>
        <w:t>impacted family members.</w:t>
      </w:r>
      <w:r w:rsidRPr="000950CF">
        <w:rPr>
          <w:szCs w:val="21"/>
        </w:rPr>
        <w:t xml:space="preserve"> </w:t>
      </w:r>
      <w:r w:rsidRPr="6A6D04C1">
        <w:rPr>
          <w:rStyle w:val="normaltextrun"/>
          <w:color w:val="000000"/>
          <w:shd w:val="clear" w:color="auto" w:fill="FFFFFF"/>
        </w:rPr>
        <w:t>Approximately 1,040 children and young people, and their families, participate in the program each year, including 170 Aboriginal families.</w:t>
      </w:r>
    </w:p>
    <w:p w14:paraId="01A1F57C" w14:textId="6CFC0FD5" w:rsidR="00166747" w:rsidRPr="007734BC" w:rsidRDefault="00166747" w:rsidP="007734BC">
      <w:pPr>
        <w:pStyle w:val="Bullet1"/>
        <w:rPr>
          <w:rStyle w:val="normaltextrun"/>
        </w:rPr>
      </w:pPr>
      <w:r w:rsidRPr="007734BC">
        <w:rPr>
          <w:rStyle w:val="normaltextrun"/>
        </w:rPr>
        <w:t xml:space="preserve">We funded the Centre for Excellence in Child and Family Welfare to develop eight practice guides to support </w:t>
      </w:r>
      <w:r w:rsidR="006744D5" w:rsidRPr="007734BC">
        <w:rPr>
          <w:rStyle w:val="normaltextrun"/>
        </w:rPr>
        <w:t xml:space="preserve">workers across </w:t>
      </w:r>
      <w:r w:rsidRPr="007734BC">
        <w:rPr>
          <w:rStyle w:val="normaltextrun"/>
        </w:rPr>
        <w:t xml:space="preserve">The Orange Door </w:t>
      </w:r>
      <w:r w:rsidR="006744D5" w:rsidRPr="007734BC">
        <w:rPr>
          <w:rStyle w:val="normaltextrun"/>
        </w:rPr>
        <w:t xml:space="preserve">network </w:t>
      </w:r>
      <w:r w:rsidRPr="007734BC">
        <w:rPr>
          <w:rStyle w:val="normaltextrun"/>
        </w:rPr>
        <w:t>and the broader sector to</w:t>
      </w:r>
      <w:r w:rsidR="00AB63C1" w:rsidRPr="007734BC">
        <w:rPr>
          <w:rStyle w:val="normaltextrun"/>
        </w:rPr>
        <w:t xml:space="preserve"> engage</w:t>
      </w:r>
      <w:r w:rsidRPr="007734BC">
        <w:rPr>
          <w:rStyle w:val="normaltextrun"/>
        </w:rPr>
        <w:t xml:space="preserve"> </w:t>
      </w:r>
      <w:r w:rsidR="00E957D9" w:rsidRPr="007734BC">
        <w:rPr>
          <w:rStyle w:val="normaltextrun"/>
        </w:rPr>
        <w:t xml:space="preserve">more effectively </w:t>
      </w:r>
      <w:r w:rsidR="00D66BC7" w:rsidRPr="007734BC">
        <w:rPr>
          <w:rStyle w:val="normaltextrun"/>
        </w:rPr>
        <w:t xml:space="preserve">with </w:t>
      </w:r>
      <w:r w:rsidRPr="007734BC">
        <w:rPr>
          <w:rStyle w:val="normaltextrun"/>
        </w:rPr>
        <w:t>children and young people in their own right.</w:t>
      </w:r>
    </w:p>
    <w:p w14:paraId="0C4C59AE" w14:textId="2855D979" w:rsidR="003B53E2" w:rsidRPr="005D1675" w:rsidDel="00B15108" w:rsidRDefault="00166747" w:rsidP="00D131E0">
      <w:pPr>
        <w:pStyle w:val="Bullet1"/>
        <w:numPr>
          <w:ilvl w:val="0"/>
          <w:numId w:val="2"/>
        </w:numPr>
        <w:spacing w:after="80"/>
      </w:pPr>
      <w:r w:rsidRPr="6A6D04C1">
        <w:rPr>
          <w:rStyle w:val="ui-provider"/>
          <w:rFonts w:cs="Arial"/>
        </w:rPr>
        <w:t xml:space="preserve">Monash University was funded to deliver a lived experience research project to inform the </w:t>
      </w:r>
      <w:r w:rsidR="0030544A">
        <w:rPr>
          <w:rStyle w:val="ui-provider"/>
          <w:rFonts w:cs="Arial"/>
        </w:rPr>
        <w:t xml:space="preserve">development of </w:t>
      </w:r>
      <w:r w:rsidR="0030544A" w:rsidRPr="005D1675">
        <w:rPr>
          <w:rStyle w:val="ui-provider"/>
          <w:rFonts w:cs="Arial"/>
        </w:rPr>
        <w:t xml:space="preserve">the </w:t>
      </w:r>
      <w:r w:rsidR="005B0EAD" w:rsidRPr="005D1675">
        <w:rPr>
          <w:rStyle w:val="ui-provider"/>
          <w:rFonts w:cs="Arial"/>
          <w:i/>
          <w:iCs/>
        </w:rPr>
        <w:t>C</w:t>
      </w:r>
      <w:r w:rsidR="007E61EB" w:rsidRPr="005D1675">
        <w:rPr>
          <w:rStyle w:val="ui-provider"/>
          <w:rFonts w:cs="Arial"/>
          <w:i/>
          <w:iCs/>
        </w:rPr>
        <w:t xml:space="preserve">hild </w:t>
      </w:r>
      <w:r w:rsidRPr="005D1675">
        <w:rPr>
          <w:rStyle w:val="ui-provider"/>
          <w:rFonts w:cs="Arial"/>
          <w:i/>
          <w:iCs/>
        </w:rPr>
        <w:t xml:space="preserve">and </w:t>
      </w:r>
      <w:r w:rsidR="00AB63C1" w:rsidRPr="005D1675">
        <w:rPr>
          <w:rStyle w:val="ui-provider"/>
          <w:rFonts w:cs="Arial"/>
          <w:i/>
          <w:iCs/>
        </w:rPr>
        <w:t>young</w:t>
      </w:r>
      <w:r w:rsidR="005B0EAD" w:rsidRPr="005D1675">
        <w:rPr>
          <w:rStyle w:val="ui-provider"/>
          <w:rFonts w:cs="Arial"/>
          <w:i/>
          <w:iCs/>
        </w:rPr>
        <w:t>-</w:t>
      </w:r>
      <w:r w:rsidR="00AB63C1" w:rsidRPr="005D1675">
        <w:rPr>
          <w:rStyle w:val="ui-provider"/>
          <w:rFonts w:cs="Arial"/>
          <w:i/>
          <w:iCs/>
        </w:rPr>
        <w:t>person</w:t>
      </w:r>
      <w:r w:rsidRPr="005D1675">
        <w:rPr>
          <w:rStyle w:val="ui-provider"/>
          <w:rFonts w:cs="Arial"/>
          <w:i/>
          <w:iCs/>
        </w:rPr>
        <w:t xml:space="preserve">-focused MARAM </w:t>
      </w:r>
      <w:r w:rsidR="00AB63C1" w:rsidRPr="005D1675">
        <w:rPr>
          <w:rStyle w:val="ui-provider"/>
          <w:rFonts w:cs="Arial"/>
          <w:i/>
          <w:iCs/>
        </w:rPr>
        <w:t>practice guides</w:t>
      </w:r>
      <w:r w:rsidR="00AB63C1" w:rsidRPr="005D1675">
        <w:rPr>
          <w:rStyle w:val="ui-provider"/>
          <w:rFonts w:cs="Arial"/>
        </w:rPr>
        <w:t xml:space="preserve"> </w:t>
      </w:r>
      <w:r w:rsidRPr="005D1675">
        <w:rPr>
          <w:rStyle w:val="ui-provider"/>
          <w:rFonts w:cs="Arial"/>
        </w:rPr>
        <w:t xml:space="preserve">and tools. The </w:t>
      </w:r>
      <w:hyperlink r:id="rId34">
        <w:r w:rsidRPr="005D1675">
          <w:rPr>
            <w:rStyle w:val="Hyperlink"/>
            <w:rFonts w:cs="Arial"/>
            <w:i/>
            <w:iCs/>
          </w:rPr>
          <w:t>I</w:t>
        </w:r>
        <w:r w:rsidR="007E61EB" w:rsidRPr="005D1675">
          <w:rPr>
            <w:rStyle w:val="Hyperlink"/>
            <w:rFonts w:cs="Arial"/>
            <w:i/>
            <w:iCs/>
          </w:rPr>
          <w:t xml:space="preserve"> believe </w:t>
        </w:r>
        <w:r w:rsidR="00AB63C1" w:rsidRPr="005D1675">
          <w:rPr>
            <w:rStyle w:val="Hyperlink"/>
            <w:rFonts w:cs="Arial"/>
            <w:i/>
            <w:iCs/>
          </w:rPr>
          <w:t>y</w:t>
        </w:r>
        <w:r w:rsidRPr="005D1675">
          <w:rPr>
            <w:rStyle w:val="Hyperlink"/>
            <w:rFonts w:cs="Arial"/>
            <w:i/>
            <w:iCs/>
          </w:rPr>
          <w:t>o</w:t>
        </w:r>
        <w:r w:rsidR="00AB63C1" w:rsidRPr="005D1675">
          <w:rPr>
            <w:rStyle w:val="Hyperlink"/>
            <w:rFonts w:cs="Arial"/>
            <w:i/>
            <w:iCs/>
          </w:rPr>
          <w:t>u</w:t>
        </w:r>
        <w:r w:rsidR="00AB63C1" w:rsidRPr="005D1675">
          <w:rPr>
            <w:rStyle w:val="Hyperlink"/>
            <w:rFonts w:cs="Arial"/>
          </w:rPr>
          <w:t xml:space="preserve"> report</w:t>
        </w:r>
      </w:hyperlink>
      <w:r w:rsidRPr="005D1675">
        <w:rPr>
          <w:rStyle w:val="ui-provider"/>
          <w:rFonts w:cs="Arial"/>
        </w:rPr>
        <w:t xml:space="preserve"> </w:t>
      </w:r>
      <w:r w:rsidR="00AB63C1" w:rsidRPr="005D1675">
        <w:rPr>
          <w:rStyle w:val="BodyChar"/>
        </w:rPr>
        <w:t>&lt;</w:t>
      </w:r>
      <w:r w:rsidR="007E61EB" w:rsidRPr="005D1675">
        <w:rPr>
          <w:rStyle w:val="BodyChar"/>
        </w:rPr>
        <w:t>https://doi.org/10.26180/21709562.v2</w:t>
      </w:r>
      <w:r w:rsidR="00AB63C1" w:rsidRPr="005D1675">
        <w:rPr>
          <w:rStyle w:val="BodyChar"/>
        </w:rPr>
        <w:t xml:space="preserve">&gt; </w:t>
      </w:r>
      <w:r w:rsidRPr="005D1675">
        <w:rPr>
          <w:rStyle w:val="ui-provider"/>
          <w:rFonts w:cs="Arial"/>
        </w:rPr>
        <w:t>report was published in 2023</w:t>
      </w:r>
      <w:r w:rsidR="007E61EB" w:rsidRPr="005D1675">
        <w:rPr>
          <w:rStyle w:val="ui-provider"/>
          <w:rFonts w:cs="Arial"/>
        </w:rPr>
        <w:t>. It</w:t>
      </w:r>
      <w:r w:rsidRPr="005D1675">
        <w:rPr>
          <w:rStyle w:val="ui-provider"/>
          <w:rFonts w:cs="Arial"/>
        </w:rPr>
        <w:t xml:space="preserve"> </w:t>
      </w:r>
      <w:r w:rsidR="007E61EB" w:rsidRPr="005D1675">
        <w:rPr>
          <w:rStyle w:val="ui-provider"/>
          <w:rFonts w:cs="Arial"/>
        </w:rPr>
        <w:t xml:space="preserve">presents </w:t>
      </w:r>
      <w:r w:rsidRPr="005D1675">
        <w:rPr>
          <w:rStyle w:val="ui-provider"/>
          <w:rFonts w:cs="Arial"/>
        </w:rPr>
        <w:t xml:space="preserve">findings from 17 in-depth interviews conducted with Victorian children and young people, aged 10 to 25, with lived experience of family violence. </w:t>
      </w:r>
    </w:p>
    <w:p w14:paraId="14475509" w14:textId="2D5040C5" w:rsidR="00962C7A" w:rsidRPr="005D1675" w:rsidRDefault="00962C7A" w:rsidP="00A2762E">
      <w:pPr>
        <w:pStyle w:val="Heading3"/>
      </w:pPr>
      <w:r w:rsidRPr="005D1675">
        <w:t>Sexual assault</w:t>
      </w:r>
    </w:p>
    <w:p w14:paraId="4C640C2F" w14:textId="4CAF2EEB" w:rsidR="00E83C86" w:rsidRPr="003F4017" w:rsidRDefault="00E83C86" w:rsidP="00A2762E">
      <w:pPr>
        <w:pStyle w:val="Bullet1"/>
      </w:pPr>
      <w:r w:rsidRPr="005D1675">
        <w:t>15,788 sexual assault support services</w:t>
      </w:r>
      <w:r w:rsidRPr="003F4017">
        <w:t xml:space="preserve"> were provided to victim survivors of recent and past sexual assault</w:t>
      </w:r>
      <w:r w:rsidR="009174AE" w:rsidRPr="003F4017">
        <w:t>, i</w:t>
      </w:r>
      <w:r w:rsidR="006B52A0" w:rsidRPr="003F4017">
        <w:t xml:space="preserve">ncluding children and young people. </w:t>
      </w:r>
      <w:r w:rsidRPr="003F4017">
        <w:t>The</w:t>
      </w:r>
      <w:r w:rsidR="005C460E" w:rsidRPr="003F4017">
        <w:t xml:space="preserve">se </w:t>
      </w:r>
      <w:r w:rsidRPr="003F4017">
        <w:t xml:space="preserve">services included immediate crisis support such as counselling, advocacy, and liaison with Child Protection as well as long-term therapies to </w:t>
      </w:r>
      <w:r w:rsidR="00EC2520" w:rsidRPr="003F4017">
        <w:t xml:space="preserve">support </w:t>
      </w:r>
      <w:r w:rsidRPr="003F4017">
        <w:t xml:space="preserve">healing and recovery. </w:t>
      </w:r>
    </w:p>
    <w:p w14:paraId="5CB725C0" w14:textId="731FB358" w:rsidR="003F4017" w:rsidRPr="003F4017" w:rsidRDefault="00E83C86" w:rsidP="003F4017">
      <w:pPr>
        <w:pStyle w:val="Bullet1"/>
      </w:pPr>
      <w:r w:rsidRPr="003F4017">
        <w:t xml:space="preserve">We </w:t>
      </w:r>
      <w:r w:rsidR="00E272FE" w:rsidRPr="003F4017">
        <w:t xml:space="preserve">upgraded the </w:t>
      </w:r>
      <w:proofErr w:type="spellStart"/>
      <w:r w:rsidR="00CB40B7" w:rsidRPr="003F4017">
        <w:t>statewide</w:t>
      </w:r>
      <w:proofErr w:type="spellEnd"/>
      <w:r w:rsidR="00CB40B7" w:rsidRPr="003F4017">
        <w:t xml:space="preserve"> </w:t>
      </w:r>
      <w:r w:rsidRPr="003F4017">
        <w:t>Sexual Assault Crisis Line</w:t>
      </w:r>
      <w:r w:rsidR="00925C7D" w:rsidRPr="003F4017">
        <w:t xml:space="preserve"> d</w:t>
      </w:r>
      <w:r w:rsidRPr="003F4017">
        <w:t>elivered by Sexual Assault Services Victoria</w:t>
      </w:r>
      <w:r w:rsidR="00456211" w:rsidRPr="003F4017">
        <w:t>.</w:t>
      </w:r>
      <w:r w:rsidRPr="003F4017">
        <w:t xml:space="preserve"> This upgrade will provide an improved service for victim survivors</w:t>
      </w:r>
      <w:r w:rsidR="000E4429" w:rsidRPr="003F4017">
        <w:t xml:space="preserve"> of sexual assault</w:t>
      </w:r>
      <w:r w:rsidRPr="003F4017">
        <w:t>, enhance record-keeping and provide a web-based chat option.</w:t>
      </w:r>
    </w:p>
    <w:p w14:paraId="34A3AA68" w14:textId="77777777" w:rsidR="00091FA1" w:rsidRDefault="00091FA1">
      <w:pPr>
        <w:spacing w:after="0" w:line="240" w:lineRule="auto"/>
        <w:rPr>
          <w:rFonts w:eastAsia="MS Gothic"/>
          <w:bCs/>
          <w:color w:val="201547"/>
          <w:sz w:val="28"/>
          <w:szCs w:val="26"/>
        </w:rPr>
      </w:pPr>
      <w:bookmarkStart w:id="42" w:name="_Courts"/>
      <w:bookmarkEnd w:id="39"/>
      <w:bookmarkEnd w:id="42"/>
      <w:r>
        <w:br w:type="page"/>
      </w:r>
    </w:p>
    <w:p w14:paraId="262FE28D" w14:textId="50651942" w:rsidR="006D2F33" w:rsidRPr="003F4017" w:rsidRDefault="006D2F33" w:rsidP="00091FA1">
      <w:pPr>
        <w:pStyle w:val="Heading1"/>
      </w:pPr>
      <w:r w:rsidRPr="00492811">
        <w:lastRenderedPageBreak/>
        <w:t>Courts</w:t>
      </w:r>
    </w:p>
    <w:p w14:paraId="6FDA9502" w14:textId="7460AFA3" w:rsidR="006D2F33" w:rsidRDefault="00424339" w:rsidP="006D2F33">
      <w:pPr>
        <w:pStyle w:val="Body"/>
      </w:pPr>
      <w:r>
        <w:t>We are transforming t</w:t>
      </w:r>
      <w:r w:rsidR="006D2F33">
        <w:t xml:space="preserve">he court system to make it safer </w:t>
      </w:r>
      <w:r w:rsidR="006E63AE">
        <w:t xml:space="preserve">and </w:t>
      </w:r>
      <w:r w:rsidR="007A3162">
        <w:t xml:space="preserve">more </w:t>
      </w:r>
      <w:r w:rsidR="006E63AE">
        <w:t xml:space="preserve">accessible </w:t>
      </w:r>
      <w:r w:rsidR="006D2F33">
        <w:t xml:space="preserve">for </w:t>
      </w:r>
      <w:r w:rsidR="00F1167D">
        <w:t>all</w:t>
      </w:r>
      <w:r w:rsidR="006D2F33">
        <w:t xml:space="preserve"> people </w:t>
      </w:r>
      <w:r w:rsidR="008D55BF">
        <w:t>affected by family violence</w:t>
      </w:r>
      <w:r w:rsidR="006D2F33">
        <w:t xml:space="preserve">, including </w:t>
      </w:r>
      <w:r w:rsidR="00D746AE">
        <w:t>children and young</w:t>
      </w:r>
      <w:r w:rsidR="006D2F33">
        <w:t xml:space="preserve"> people</w:t>
      </w:r>
      <w:r w:rsidR="003D736C">
        <w:t xml:space="preserve">. Courts are also working to </w:t>
      </w:r>
      <w:r w:rsidR="007C282C">
        <w:t>in</w:t>
      </w:r>
      <w:r w:rsidR="00801577">
        <w:t xml:space="preserve">crease the accountability </w:t>
      </w:r>
      <w:r w:rsidR="00C12047">
        <w:t>of people</w:t>
      </w:r>
      <w:r w:rsidR="00B17BA2">
        <w:t xml:space="preserve"> who use violence</w:t>
      </w:r>
      <w:r w:rsidR="00185579">
        <w:t xml:space="preserve"> and</w:t>
      </w:r>
      <w:r w:rsidR="006D2F33">
        <w:t xml:space="preserve"> </w:t>
      </w:r>
      <w:r w:rsidR="00706136">
        <w:t>encourage them to change their behaviour.</w:t>
      </w:r>
    </w:p>
    <w:p w14:paraId="572D01EC" w14:textId="608A513E" w:rsidR="006D2F33" w:rsidRDefault="00C636BA" w:rsidP="006D2F33">
      <w:pPr>
        <w:pStyle w:val="Body"/>
      </w:pPr>
      <w:r>
        <w:t xml:space="preserve">Specialist Family Violence Courts are the centrepiece of </w:t>
      </w:r>
      <w:r w:rsidR="00D805EC">
        <w:t>these reforms</w:t>
      </w:r>
      <w:r>
        <w:t xml:space="preserve">. </w:t>
      </w:r>
      <w:r w:rsidR="1EECE6D8">
        <w:t xml:space="preserve">They </w:t>
      </w:r>
      <w:r>
        <w:t xml:space="preserve">provide a trauma-informed response </w:t>
      </w:r>
      <w:r w:rsidR="00CA79A4">
        <w:t xml:space="preserve">for </w:t>
      </w:r>
      <w:r w:rsidR="00353362">
        <w:t>people affected by</w:t>
      </w:r>
      <w:r>
        <w:t xml:space="preserve"> family violence</w:t>
      </w:r>
      <w:r w:rsidR="00353362">
        <w:t xml:space="preserve"> </w:t>
      </w:r>
      <w:r w:rsidR="00CA79A4">
        <w:t>and</w:t>
      </w:r>
      <w:r>
        <w:t xml:space="preserve"> give </w:t>
      </w:r>
      <w:r w:rsidR="00CA79A4">
        <w:t>them</w:t>
      </w:r>
      <w:r>
        <w:t xml:space="preserve"> more choice over their court experience. </w:t>
      </w:r>
      <w:r w:rsidR="006D2F33">
        <w:t xml:space="preserve">A team of specially trained magistrates, operational staff and family violence practitioners ensure that community </w:t>
      </w:r>
      <w:r w:rsidR="00DB4947">
        <w:t xml:space="preserve">members </w:t>
      </w:r>
      <w:r w:rsidR="006D2F33">
        <w:t>can access tailored and effective family violence services</w:t>
      </w:r>
      <w:r w:rsidR="00152F83">
        <w:t xml:space="preserve"> at court and beyond</w:t>
      </w:r>
      <w:r w:rsidR="006D2F33">
        <w:t>.</w:t>
      </w:r>
    </w:p>
    <w:p w14:paraId="56982F6B" w14:textId="6D816E14" w:rsidR="00C50EED" w:rsidRPr="00777192" w:rsidRDefault="009A0739" w:rsidP="00777192">
      <w:pPr>
        <w:pStyle w:val="Body"/>
      </w:pPr>
      <w:r w:rsidRPr="009A0739">
        <w:t>Specialist magistrates have the power to order respondents to attend approved counselling through the Court Mandated Counselling Order Program</w:t>
      </w:r>
      <w:r>
        <w:t xml:space="preserve">. This helps promote </w:t>
      </w:r>
      <w:r w:rsidRPr="009A0739">
        <w:t>the safety of people affected by family violence by holding respondents accountable for their use of violence and supporting positive behaviour change.</w:t>
      </w:r>
    </w:p>
    <w:p w14:paraId="163474C7" w14:textId="136BB954" w:rsidR="00C85163" w:rsidRPr="003F4017" w:rsidRDefault="004D1551" w:rsidP="00091FA1">
      <w:pPr>
        <w:pStyle w:val="Heading2"/>
      </w:pPr>
      <w:r>
        <w:t>Key</w:t>
      </w:r>
      <w:r w:rsidR="00C85163" w:rsidRPr="00D70BF4">
        <w:t xml:space="preserve"> activity </w:t>
      </w:r>
      <w:r w:rsidR="00A21074" w:rsidRPr="00D70BF4">
        <w:t>in 2022</w:t>
      </w:r>
    </w:p>
    <w:p w14:paraId="75878272" w14:textId="499EDDA8" w:rsidR="00755004" w:rsidRDefault="00421884" w:rsidP="007734BC">
      <w:pPr>
        <w:pStyle w:val="Bullet1"/>
      </w:pPr>
      <w:r>
        <w:t>An</w:t>
      </w:r>
      <w:r w:rsidR="0055589F" w:rsidRPr="0055589F">
        <w:t xml:space="preserve"> additional seven </w:t>
      </w:r>
      <w:r>
        <w:t>Magistrates</w:t>
      </w:r>
      <w:r w:rsidR="003D1485">
        <w:t>’</w:t>
      </w:r>
      <w:r>
        <w:t xml:space="preserve"> Courts </w:t>
      </w:r>
      <w:r w:rsidR="00852A4A">
        <w:t>were established</w:t>
      </w:r>
      <w:r w:rsidR="00B221F0">
        <w:t>, bringing the total number of</w:t>
      </w:r>
      <w:r w:rsidR="00755004">
        <w:t xml:space="preserve"> </w:t>
      </w:r>
      <w:r w:rsidR="009903F4" w:rsidRPr="009903F4">
        <w:t xml:space="preserve">Specialist Family Violence Courts </w:t>
      </w:r>
      <w:r w:rsidR="00FC6375">
        <w:t xml:space="preserve">in operation to 12. These courts </w:t>
      </w:r>
      <w:r w:rsidR="009903F4" w:rsidRPr="009903F4">
        <w:t xml:space="preserve">are </w:t>
      </w:r>
      <w:r w:rsidR="00FC6375">
        <w:t>now operating at</w:t>
      </w:r>
      <w:r w:rsidR="009903F4" w:rsidRPr="009903F4">
        <w:t xml:space="preserve"> Ballarat, Broadmeadows, Dandenong, Frankston, Geelong, Heidelberg, Latrobe Valley, Melbourne, Moorabbin, Ringwood, Shepparton and Sunshine.</w:t>
      </w:r>
      <w:r w:rsidR="002B7B14">
        <w:t xml:space="preserve"> </w:t>
      </w:r>
      <w:r w:rsidR="009903F4" w:rsidRPr="009903F4">
        <w:t xml:space="preserve">Two further </w:t>
      </w:r>
      <w:r w:rsidR="009A35D7">
        <w:t>s</w:t>
      </w:r>
      <w:r w:rsidR="009903F4" w:rsidRPr="009903F4">
        <w:t>pecialist courts will be established in Bendigo in 2023 and Wyndham in 2025.</w:t>
      </w:r>
    </w:p>
    <w:p w14:paraId="23E418F3" w14:textId="11CB9B3E" w:rsidR="007F2DB3" w:rsidRPr="00EA34CD" w:rsidRDefault="007F2DB3" w:rsidP="007734BC">
      <w:pPr>
        <w:pStyle w:val="Bullet1"/>
        <w:rPr>
          <w:szCs w:val="21"/>
        </w:rPr>
      </w:pPr>
      <w:r w:rsidRPr="00EA34CD">
        <w:rPr>
          <w:szCs w:val="21"/>
        </w:rPr>
        <w:t>The Remote Hearing Support Service</w:t>
      </w:r>
      <w:r w:rsidR="00190B3A" w:rsidRPr="00EA34CD">
        <w:rPr>
          <w:szCs w:val="21"/>
        </w:rPr>
        <w:t xml:space="preserve"> </w:t>
      </w:r>
      <w:r w:rsidR="00600FA5">
        <w:rPr>
          <w:szCs w:val="21"/>
        </w:rPr>
        <w:t>was made available at 11 Victorian Magistrates</w:t>
      </w:r>
      <w:r w:rsidR="002B5111">
        <w:rPr>
          <w:szCs w:val="21"/>
        </w:rPr>
        <w:t>’</w:t>
      </w:r>
      <w:r w:rsidR="00600FA5">
        <w:rPr>
          <w:szCs w:val="21"/>
        </w:rPr>
        <w:t xml:space="preserve"> Courts</w:t>
      </w:r>
      <w:r w:rsidR="006A1F9D">
        <w:rPr>
          <w:szCs w:val="21"/>
        </w:rPr>
        <w:t xml:space="preserve"> in 2022</w:t>
      </w:r>
      <w:r w:rsidR="00183D67">
        <w:rPr>
          <w:szCs w:val="21"/>
        </w:rPr>
        <w:t>.</w:t>
      </w:r>
      <w:r w:rsidR="00424339">
        <w:rPr>
          <w:szCs w:val="21"/>
        </w:rPr>
        <w:t xml:space="preserve"> </w:t>
      </w:r>
      <w:r w:rsidR="007A286D" w:rsidRPr="007A286D">
        <w:rPr>
          <w:szCs w:val="21"/>
        </w:rPr>
        <w:t>This service provides specialist support to affected family members to appear remotely in their family violence proceeding from a safe and confidential location.</w:t>
      </w:r>
    </w:p>
    <w:p w14:paraId="2E107126" w14:textId="1994437C" w:rsidR="007F2DB3" w:rsidRPr="007F2DB3" w:rsidRDefault="0010140A" w:rsidP="007734BC">
      <w:pPr>
        <w:pStyle w:val="Bullet1"/>
        <w:rPr>
          <w:szCs w:val="21"/>
        </w:rPr>
      </w:pPr>
      <w:r w:rsidRPr="0010140A">
        <w:rPr>
          <w:rFonts w:cs="Arial"/>
        </w:rPr>
        <w:t>The Court Mandated Counselling Order Program was rolled out to all 12 Specialist Family Violence Courts</w:t>
      </w:r>
      <w:r w:rsidR="00424339">
        <w:rPr>
          <w:rFonts w:cs="Arial"/>
        </w:rPr>
        <w:t>.</w:t>
      </w:r>
      <w:r w:rsidRPr="0010140A">
        <w:rPr>
          <w:rFonts w:cs="Arial"/>
        </w:rPr>
        <w:t xml:space="preserve"> </w:t>
      </w:r>
      <w:r w:rsidR="00424339">
        <w:rPr>
          <w:rFonts w:cs="Arial"/>
        </w:rPr>
        <w:t>This</w:t>
      </w:r>
      <w:r w:rsidR="00424339" w:rsidRPr="0010140A">
        <w:rPr>
          <w:rFonts w:cs="Arial"/>
        </w:rPr>
        <w:t xml:space="preserve"> </w:t>
      </w:r>
      <w:r w:rsidRPr="0010140A">
        <w:rPr>
          <w:rFonts w:cs="Arial"/>
        </w:rPr>
        <w:t>includ</w:t>
      </w:r>
      <w:r w:rsidR="00424339">
        <w:rPr>
          <w:rFonts w:cs="Arial"/>
        </w:rPr>
        <w:t>es providing</w:t>
      </w:r>
      <w:r w:rsidRPr="0010140A">
        <w:rPr>
          <w:rFonts w:cs="Arial"/>
        </w:rPr>
        <w:t xml:space="preserve"> specialist training to judiciary and court staff.</w:t>
      </w:r>
      <w:r>
        <w:rPr>
          <w:rFonts w:cs="Arial"/>
        </w:rPr>
        <w:t xml:space="preserve"> </w:t>
      </w:r>
      <w:r w:rsidR="009E539A">
        <w:rPr>
          <w:rFonts w:cs="Arial"/>
        </w:rPr>
        <w:t>Th</w:t>
      </w:r>
      <w:r w:rsidR="00424339">
        <w:rPr>
          <w:rFonts w:cs="Arial"/>
        </w:rPr>
        <w:t>e</w:t>
      </w:r>
      <w:r w:rsidR="009E539A">
        <w:rPr>
          <w:rFonts w:cs="Arial"/>
        </w:rPr>
        <w:t xml:space="preserve"> program</w:t>
      </w:r>
      <w:r w:rsidR="00C4015A">
        <w:rPr>
          <w:rFonts w:cs="Arial"/>
        </w:rPr>
        <w:t xml:space="preserve"> helps keep</w:t>
      </w:r>
      <w:r w:rsidR="00C4015A" w:rsidRPr="6A6D04C1">
        <w:rPr>
          <w:rFonts w:cs="Arial"/>
        </w:rPr>
        <w:t xml:space="preserve"> respondents to family violence intervention orders accountable and suppor</w:t>
      </w:r>
      <w:r w:rsidR="00C4015A">
        <w:rPr>
          <w:rFonts w:cs="Arial"/>
        </w:rPr>
        <w:t>ts</w:t>
      </w:r>
      <w:r w:rsidR="00C4015A" w:rsidRPr="6A6D04C1">
        <w:rPr>
          <w:rFonts w:cs="Arial"/>
        </w:rPr>
        <w:t xml:space="preserve"> them to change their behaviour.</w:t>
      </w:r>
    </w:p>
    <w:p w14:paraId="231949BE" w14:textId="0B043BF2" w:rsidR="00581D42" w:rsidRPr="00581D42" w:rsidRDefault="007F2DB3" w:rsidP="007734BC">
      <w:pPr>
        <w:pStyle w:val="Bullet1"/>
        <w:rPr>
          <w:szCs w:val="21"/>
        </w:rPr>
      </w:pPr>
      <w:r w:rsidRPr="007F2DB3">
        <w:t xml:space="preserve">We evaluated the implementation and effectiveness of the Koori Family Violence Intervention Order Breaches </w:t>
      </w:r>
      <w:r w:rsidR="001C6A6E">
        <w:t>p</w:t>
      </w:r>
      <w:r w:rsidRPr="007F2DB3">
        <w:t>ilot in Mildura</w:t>
      </w:r>
      <w:r w:rsidR="00BA5D1D">
        <w:t xml:space="preserve"> to</w:t>
      </w:r>
      <w:r w:rsidR="000141BC" w:rsidRPr="00777D68">
        <w:t xml:space="preserve"> inform the </w:t>
      </w:r>
      <w:r w:rsidR="00F441FD">
        <w:t>further development</w:t>
      </w:r>
      <w:r w:rsidR="000141BC" w:rsidRPr="00777D68">
        <w:t xml:space="preserve"> of </w:t>
      </w:r>
      <w:r w:rsidR="00F441FD">
        <w:t xml:space="preserve">this pilot. </w:t>
      </w:r>
      <w:r w:rsidR="00AC551E">
        <w:t xml:space="preserve">The </w:t>
      </w:r>
      <w:r w:rsidR="00424339">
        <w:t>p</w:t>
      </w:r>
      <w:r w:rsidR="00AC551E">
        <w:t>ilot allowed for breaches of FVIOs to be heard in the Mildura Koori Court, rather than the mainstream Magistrates</w:t>
      </w:r>
      <w:r w:rsidR="005901F5">
        <w:t>’</w:t>
      </w:r>
      <w:r w:rsidR="00AC551E">
        <w:t xml:space="preserve"> Court. The </w:t>
      </w:r>
      <w:r w:rsidR="00424339">
        <w:t>pilot</w:t>
      </w:r>
      <w:r w:rsidR="00AC551E">
        <w:t xml:space="preserve"> provide</w:t>
      </w:r>
      <w:r w:rsidR="00424339">
        <w:t>s</w:t>
      </w:r>
      <w:r w:rsidR="00AC551E">
        <w:t xml:space="preserve"> victim</w:t>
      </w:r>
      <w:r w:rsidR="00AD11E3">
        <w:t xml:space="preserve"> </w:t>
      </w:r>
      <w:r w:rsidR="00AC551E">
        <w:t>survivors and people who use violence with a more culturally appropriate response to reduce the impacts of family violence</w:t>
      </w:r>
      <w:r w:rsidR="00424339">
        <w:t>. It also</w:t>
      </w:r>
      <w:r w:rsidR="00AC551E">
        <w:t xml:space="preserve"> improve</w:t>
      </w:r>
      <w:r w:rsidR="00424339">
        <w:t>s</w:t>
      </w:r>
      <w:r w:rsidR="00AC551E">
        <w:t xml:space="preserve"> court users’ perceptions of the courts and reduce</w:t>
      </w:r>
      <w:r w:rsidR="00424339">
        <w:t>s</w:t>
      </w:r>
      <w:r w:rsidR="00AC551E">
        <w:t xml:space="preserve"> recidivism. </w:t>
      </w:r>
    </w:p>
    <w:p w14:paraId="4457DD03" w14:textId="165B8188" w:rsidR="00CD5CAD" w:rsidRPr="00CD5CAD" w:rsidRDefault="002D3E67" w:rsidP="007734BC">
      <w:pPr>
        <w:pStyle w:val="Bullet1"/>
        <w:rPr>
          <w:szCs w:val="21"/>
        </w:rPr>
      </w:pPr>
      <w:r w:rsidRPr="002D3E67">
        <w:t xml:space="preserve">The Integrated Counselling and Case Management </w:t>
      </w:r>
      <w:r w:rsidR="00424339">
        <w:t>P</w:t>
      </w:r>
      <w:r w:rsidR="00424339" w:rsidRPr="002D3E67">
        <w:t xml:space="preserve">rogram </w:t>
      </w:r>
      <w:r w:rsidRPr="002D3E67">
        <w:t>was trialled and evaluated at the Ballarat Specialist Family Violence Court.</w:t>
      </w:r>
      <w:r w:rsidR="000B737E">
        <w:t xml:space="preserve"> </w:t>
      </w:r>
      <w:r w:rsidR="000B737E" w:rsidRPr="00777D68">
        <w:t>Th</w:t>
      </w:r>
      <w:r w:rsidR="007F6015">
        <w:t>is</w:t>
      </w:r>
      <w:r w:rsidR="000B737E" w:rsidRPr="00777D68">
        <w:t xml:space="preserve"> program </w:t>
      </w:r>
      <w:r w:rsidR="00F4087E">
        <w:t xml:space="preserve">provides integrated case management </w:t>
      </w:r>
      <w:r w:rsidR="00424339">
        <w:t xml:space="preserve">to </w:t>
      </w:r>
      <w:r w:rsidR="000B737E" w:rsidRPr="00777D68">
        <w:t>address the complex interplay between family violence, alcohol and other drugs</w:t>
      </w:r>
      <w:r w:rsidR="00424339">
        <w:t>,</w:t>
      </w:r>
      <w:r w:rsidR="000B737E" w:rsidRPr="00777D68">
        <w:t xml:space="preserve"> and mental health issues</w:t>
      </w:r>
      <w:r w:rsidR="00F4087E">
        <w:t>.</w:t>
      </w:r>
    </w:p>
    <w:p w14:paraId="7E1AFB2A" w14:textId="395EC181" w:rsidR="0035259E" w:rsidRPr="00581D42" w:rsidRDefault="0035259E" w:rsidP="007734BC">
      <w:pPr>
        <w:pStyle w:val="Bullet1"/>
        <w:rPr>
          <w:szCs w:val="21"/>
        </w:rPr>
      </w:pPr>
      <w:r w:rsidRPr="007F2DB3">
        <w:t xml:space="preserve">All Victorian Specialist Family Violence Courts have continued to implement the MARAM </w:t>
      </w:r>
      <w:r w:rsidR="00424339">
        <w:t>f</w:t>
      </w:r>
      <w:r w:rsidR="00424339" w:rsidRPr="007F2DB3">
        <w:t>ramework</w:t>
      </w:r>
      <w:r w:rsidR="00424339" w:rsidRPr="006777FA">
        <w:t xml:space="preserve"> </w:t>
      </w:r>
      <w:r w:rsidRPr="007F2DB3">
        <w:t>and embed it into practice.</w:t>
      </w:r>
      <w:r w:rsidRPr="00581D42">
        <w:t xml:space="preserve"> </w:t>
      </w:r>
      <w:r>
        <w:t xml:space="preserve">The MARAM framework </w:t>
      </w:r>
      <w:r w:rsidR="009E3249">
        <w:t xml:space="preserve">supports a </w:t>
      </w:r>
      <w:r>
        <w:t>system-wide approach to assess</w:t>
      </w:r>
      <w:r w:rsidR="009E3249">
        <w:t>ing</w:t>
      </w:r>
      <w:r>
        <w:t xml:space="preserve"> and manag</w:t>
      </w:r>
      <w:r w:rsidR="009E3249">
        <w:t>ing the risk of family violence</w:t>
      </w:r>
      <w:r>
        <w:t>.</w:t>
      </w:r>
    </w:p>
    <w:p w14:paraId="34859D97" w14:textId="7F69263D" w:rsidR="00CD5CAD" w:rsidRPr="008C0601" w:rsidRDefault="002D3E67" w:rsidP="007734BC">
      <w:pPr>
        <w:pStyle w:val="Bullet1"/>
        <w:rPr>
          <w:szCs w:val="21"/>
        </w:rPr>
      </w:pPr>
      <w:r w:rsidRPr="002D3E67">
        <w:t>Family violence training for interpreters was delivered over four courses to 63 participants.</w:t>
      </w:r>
      <w:r w:rsidR="00CD5CAD" w:rsidRPr="00CD5CAD">
        <w:t xml:space="preserve"> </w:t>
      </w:r>
      <w:r w:rsidR="00CD5CAD" w:rsidRPr="00777D68">
        <w:t xml:space="preserve">Feedback from this training confirmed the course had increased skills and confidence </w:t>
      </w:r>
      <w:r w:rsidR="00A6454E">
        <w:t>of</w:t>
      </w:r>
      <w:r w:rsidR="00CD5CAD" w:rsidRPr="00777D68">
        <w:t xml:space="preserve"> all participants. </w:t>
      </w:r>
    </w:p>
    <w:p w14:paraId="39790F66" w14:textId="77777777" w:rsidR="00091FA1" w:rsidRDefault="00091FA1" w:rsidP="00F22173">
      <w:pPr>
        <w:pStyle w:val="Body"/>
      </w:pPr>
    </w:p>
    <w:p w14:paraId="52038A54" w14:textId="77777777" w:rsidR="00091FA1" w:rsidRDefault="00091FA1">
      <w:pPr>
        <w:spacing w:after="0" w:line="240" w:lineRule="auto"/>
        <w:rPr>
          <w:rFonts w:eastAsia="MS Gothic"/>
          <w:bCs/>
          <w:i/>
          <w:iCs/>
          <w:color w:val="201547"/>
          <w:sz w:val="28"/>
          <w:szCs w:val="26"/>
        </w:rPr>
      </w:pPr>
      <w:r>
        <w:rPr>
          <w:i/>
          <w:iCs/>
        </w:rPr>
        <w:br w:type="page"/>
      </w:r>
    </w:p>
    <w:p w14:paraId="2E46933F" w14:textId="102AB6F8" w:rsidR="00A42EE8" w:rsidRPr="00D02CB4" w:rsidRDefault="00A42EE8" w:rsidP="00091FA1">
      <w:pPr>
        <w:pStyle w:val="Heading1"/>
      </w:pPr>
      <w:proofErr w:type="spellStart"/>
      <w:r w:rsidRPr="00D02CB4">
        <w:lastRenderedPageBreak/>
        <w:t>Dhelk</w:t>
      </w:r>
      <w:proofErr w:type="spellEnd"/>
      <w:r w:rsidRPr="00D02CB4">
        <w:t xml:space="preserve"> Dja: Safe </w:t>
      </w:r>
      <w:r w:rsidR="004B72BB" w:rsidRPr="004B72BB">
        <w:t xml:space="preserve">our way </w:t>
      </w:r>
      <w:bookmarkEnd w:id="40"/>
    </w:p>
    <w:p w14:paraId="5D5F078D" w14:textId="176E2AC0" w:rsidR="00A42EE8" w:rsidRPr="00BD61DA" w:rsidRDefault="0081216D" w:rsidP="00424339">
      <w:pPr>
        <w:pStyle w:val="Body"/>
      </w:pPr>
      <w:r>
        <w:t>F</w:t>
      </w:r>
      <w:r w:rsidR="00A42EE8" w:rsidRPr="00BD61DA">
        <w:t xml:space="preserve">amily violence is not a part of Aboriginal culture. </w:t>
      </w:r>
      <w:r>
        <w:t>C</w:t>
      </w:r>
      <w:r w:rsidR="00A42EE8" w:rsidRPr="00BD61DA">
        <w:t>olonisation, dispossession, child removal and other discriminatory governmental policies have resulted in significant intergenerational trauma, structural disadvantage and racism. These have had long-lasting and far-reaching consequences</w:t>
      </w:r>
      <w:r>
        <w:t xml:space="preserve">, including a disproportionate </w:t>
      </w:r>
      <w:r w:rsidR="00A51CDC">
        <w:t xml:space="preserve">level of family violence against Aboriginal </w:t>
      </w:r>
      <w:r w:rsidR="00081B97">
        <w:t>people</w:t>
      </w:r>
      <w:r w:rsidR="00A42EE8" w:rsidRPr="00BD61DA">
        <w:t xml:space="preserve">. </w:t>
      </w:r>
    </w:p>
    <w:p w14:paraId="21B1A1CA" w14:textId="6DC560CE" w:rsidR="00A42EE8" w:rsidRPr="00BD61DA" w:rsidRDefault="00A42EE8" w:rsidP="00A42EE8">
      <w:pPr>
        <w:pStyle w:val="Body"/>
        <w:rPr>
          <w:color w:val="000000" w:themeColor="text1"/>
          <w:szCs w:val="21"/>
        </w:rPr>
      </w:pPr>
      <w:r w:rsidRPr="00BD61DA">
        <w:rPr>
          <w:color w:val="000000" w:themeColor="text1"/>
          <w:szCs w:val="21"/>
        </w:rPr>
        <w:t xml:space="preserve">Victoria has committed to an Aboriginal-led agreement </w:t>
      </w:r>
      <w:proofErr w:type="spellStart"/>
      <w:r w:rsidR="00424339" w:rsidRPr="005C5560">
        <w:t>Dhelk</w:t>
      </w:r>
      <w:proofErr w:type="spellEnd"/>
      <w:r w:rsidR="00424339" w:rsidRPr="005C5560">
        <w:t xml:space="preserve"> Dja: Safe </w:t>
      </w:r>
      <w:r w:rsidR="00424339" w:rsidRPr="00424339">
        <w:rPr>
          <w:i/>
          <w:iCs/>
          <w:szCs w:val="21"/>
        </w:rPr>
        <w:t>our way – strong culture, strong peoples, strong families</w:t>
      </w:r>
      <w:r w:rsidR="00424339" w:rsidRPr="005C5560">
        <w:t xml:space="preserve"> (the </w:t>
      </w:r>
      <w:proofErr w:type="spellStart"/>
      <w:r w:rsidR="00424339" w:rsidRPr="005C5560">
        <w:t>Dhelk</w:t>
      </w:r>
      <w:proofErr w:type="spellEnd"/>
      <w:r w:rsidR="00424339" w:rsidRPr="005C5560">
        <w:t xml:space="preserve"> Dja Agreement)</w:t>
      </w:r>
      <w:r w:rsidRPr="004761ED">
        <w:rPr>
          <w:szCs w:val="21"/>
        </w:rPr>
        <w:t xml:space="preserve"> </w:t>
      </w:r>
      <w:r w:rsidRPr="00BD61DA">
        <w:rPr>
          <w:color w:val="000000" w:themeColor="text1"/>
          <w:szCs w:val="21"/>
        </w:rPr>
        <w:t xml:space="preserve">to address family violence in Aboriginal communities. The agreement is </w:t>
      </w:r>
      <w:r w:rsidR="004653F7">
        <w:rPr>
          <w:color w:val="000000" w:themeColor="text1"/>
          <w:szCs w:val="21"/>
        </w:rPr>
        <w:t>grounded in</w:t>
      </w:r>
      <w:r w:rsidRPr="00BD61DA">
        <w:rPr>
          <w:color w:val="000000" w:themeColor="text1"/>
          <w:szCs w:val="21"/>
        </w:rPr>
        <w:t xml:space="preserve"> the self-determination principles within </w:t>
      </w:r>
      <w:hyperlink r:id="rId35" w:history="1">
        <w:proofErr w:type="spellStart"/>
        <w:r w:rsidRPr="00BD61DA">
          <w:rPr>
            <w:rStyle w:val="Hyperlink"/>
            <w:i/>
            <w:color w:val="000000" w:themeColor="text1"/>
            <w:szCs w:val="21"/>
          </w:rPr>
          <w:t>Korin</w:t>
        </w:r>
        <w:proofErr w:type="spellEnd"/>
        <w:r w:rsidRPr="00BD61DA">
          <w:rPr>
            <w:rStyle w:val="Hyperlink"/>
            <w:i/>
            <w:color w:val="000000" w:themeColor="text1"/>
            <w:szCs w:val="21"/>
          </w:rPr>
          <w:t xml:space="preserve"> </w:t>
        </w:r>
        <w:proofErr w:type="spellStart"/>
        <w:r w:rsidRPr="00BD61DA">
          <w:rPr>
            <w:rStyle w:val="Hyperlink"/>
            <w:i/>
            <w:color w:val="000000" w:themeColor="text1"/>
            <w:szCs w:val="21"/>
          </w:rPr>
          <w:t>Korin</w:t>
        </w:r>
        <w:proofErr w:type="spellEnd"/>
        <w:r w:rsidRPr="00BD61DA">
          <w:rPr>
            <w:rStyle w:val="Hyperlink"/>
            <w:i/>
            <w:color w:val="000000" w:themeColor="text1"/>
            <w:szCs w:val="21"/>
          </w:rPr>
          <w:t xml:space="preserve"> </w:t>
        </w:r>
        <w:proofErr w:type="spellStart"/>
        <w:r w:rsidRPr="00BD61DA">
          <w:rPr>
            <w:rStyle w:val="Hyperlink"/>
            <w:i/>
            <w:color w:val="000000" w:themeColor="text1"/>
            <w:szCs w:val="21"/>
          </w:rPr>
          <w:t>Balit-Djak</w:t>
        </w:r>
        <w:proofErr w:type="spellEnd"/>
      </w:hyperlink>
      <w:r w:rsidRPr="00BD61DA">
        <w:rPr>
          <w:color w:val="000000" w:themeColor="text1"/>
          <w:szCs w:val="21"/>
        </w:rPr>
        <w:t xml:space="preserve">, Victoria’s Aboriginal health, wellbeing and safety strategic plan 2017–2027. </w:t>
      </w:r>
    </w:p>
    <w:p w14:paraId="7C25914E" w14:textId="076F94CB" w:rsidR="00BB6B80" w:rsidRPr="00424339" w:rsidRDefault="004D1551" w:rsidP="00091FA1">
      <w:pPr>
        <w:pStyle w:val="Heading2"/>
      </w:pPr>
      <w:r>
        <w:t>Key</w:t>
      </w:r>
      <w:r w:rsidR="00BB6B80" w:rsidRPr="00D70BF4">
        <w:t xml:space="preserve"> activity </w:t>
      </w:r>
      <w:r w:rsidR="0066348D" w:rsidRPr="00D70BF4">
        <w:t>in 2022</w:t>
      </w:r>
    </w:p>
    <w:p w14:paraId="3F001520" w14:textId="296197AE" w:rsidR="00314605" w:rsidRDefault="009D2A89" w:rsidP="005C5560">
      <w:pPr>
        <w:pStyle w:val="Bullet1"/>
      </w:pPr>
      <w:r>
        <w:t xml:space="preserve">We </w:t>
      </w:r>
      <w:r w:rsidR="000871EA">
        <w:t>funded</w:t>
      </w:r>
      <w:r w:rsidR="00314605" w:rsidRPr="00314605">
        <w:t xml:space="preserve"> 33 Aboriginal-led initiatives and services under </w:t>
      </w:r>
      <w:proofErr w:type="spellStart"/>
      <w:r w:rsidR="00314605" w:rsidRPr="00314605">
        <w:t>Dhelk</w:t>
      </w:r>
      <w:proofErr w:type="spellEnd"/>
      <w:r w:rsidR="00314605" w:rsidRPr="00314605">
        <w:t xml:space="preserve"> Dja Family Violence Fund</w:t>
      </w:r>
      <w:r w:rsidR="00314605">
        <w:t>. Th</w:t>
      </w:r>
      <w:r w:rsidR="000871EA">
        <w:t>is</w:t>
      </w:r>
      <w:r w:rsidR="00314605">
        <w:t xml:space="preserve"> Fund </w:t>
      </w:r>
      <w:r w:rsidR="00314605" w:rsidRPr="00314605">
        <w:t xml:space="preserve">supports eligible Aboriginal organisations </w:t>
      </w:r>
      <w:r w:rsidR="00314605" w:rsidRPr="00424339">
        <w:t>and</w:t>
      </w:r>
      <w:r w:rsidR="00314605" w:rsidRPr="00314605">
        <w:t xml:space="preserve"> community groups to enable a range of Aboriginal-led tailored responses for victim survivors and people who use violence to reduce the disproportionate prevalence and impact</w:t>
      </w:r>
      <w:r w:rsidR="004E2F18">
        <w:t xml:space="preserve"> on Aboriginal people and communities</w:t>
      </w:r>
      <w:r w:rsidR="00314605">
        <w:t>.</w:t>
      </w:r>
    </w:p>
    <w:p w14:paraId="19F6C2FD" w14:textId="0CA69FC2" w:rsidR="00623E1C" w:rsidRPr="005D1675" w:rsidRDefault="00D72848" w:rsidP="005C5560">
      <w:pPr>
        <w:pStyle w:val="Bullet1"/>
      </w:pPr>
      <w:r w:rsidRPr="005D1675">
        <w:t>T</w:t>
      </w:r>
      <w:r w:rsidR="00623E1C" w:rsidRPr="005D1675">
        <w:t xml:space="preserve">he </w:t>
      </w:r>
      <w:hyperlink r:id="rId36">
        <w:r w:rsidR="00623E1C" w:rsidRPr="005D1675">
          <w:rPr>
            <w:rStyle w:val="Hyperlink"/>
            <w:szCs w:val="21"/>
          </w:rPr>
          <w:t>Aboriginal Family Violence Prevention Mapping Initiative</w:t>
        </w:r>
      </w:hyperlink>
      <w:r w:rsidR="00623E1C" w:rsidRPr="005D1675">
        <w:t xml:space="preserve"> </w:t>
      </w:r>
      <w:r w:rsidRPr="005D1675">
        <w:t xml:space="preserve">&lt;https://www.respectvictoria.vic.gov.au/aboriginal-family-violence-prevention-mapping-project-0&gt; was published in July 2022 </w:t>
      </w:r>
      <w:r w:rsidR="00623E1C" w:rsidRPr="005D1675">
        <w:t xml:space="preserve">mapped government-funded Aboriginal family violence prevention initiatives from 2016 to 2021. It found </w:t>
      </w:r>
      <w:r w:rsidRPr="005D1675">
        <w:t xml:space="preserve">more than </w:t>
      </w:r>
      <w:r w:rsidR="00623E1C" w:rsidRPr="005D1675">
        <w:t xml:space="preserve">$18.7 million has been invested in 251 initiatives since 2016, with </w:t>
      </w:r>
      <w:r w:rsidRPr="005D1675">
        <w:t xml:space="preserve">more than </w:t>
      </w:r>
      <w:r w:rsidR="00623E1C" w:rsidRPr="005D1675">
        <w:t xml:space="preserve">88 per cent of this funding provided to Aboriginal </w:t>
      </w:r>
      <w:r w:rsidRPr="005D1675">
        <w:t xml:space="preserve">community-controlled organisations (ACCOs) </w:t>
      </w:r>
      <w:r w:rsidR="00623E1C" w:rsidRPr="005D1675">
        <w:t>and community groups.</w:t>
      </w:r>
    </w:p>
    <w:p w14:paraId="5799483A" w14:textId="279F6572" w:rsidR="00314605" w:rsidRPr="005D1675" w:rsidRDefault="00F86850" w:rsidP="007734BC">
      <w:pPr>
        <w:pStyle w:val="Bullet1"/>
      </w:pPr>
      <w:r w:rsidRPr="005D1675">
        <w:t>We made</w:t>
      </w:r>
      <w:r w:rsidR="008966AA" w:rsidRPr="005D1675">
        <w:t xml:space="preserve"> significant progress towards establishing two Aboriginal Access Points</w:t>
      </w:r>
      <w:r w:rsidR="00FD6D38" w:rsidRPr="005D1675">
        <w:t xml:space="preserve">, </w:t>
      </w:r>
      <w:r w:rsidR="0068650A" w:rsidRPr="005D1675">
        <w:t>which</w:t>
      </w:r>
      <w:r w:rsidR="00595D65" w:rsidRPr="005D1675">
        <w:t xml:space="preserve"> commence</w:t>
      </w:r>
      <w:r w:rsidR="0068650A" w:rsidRPr="005D1675">
        <w:t>d</w:t>
      </w:r>
      <w:r w:rsidR="00595D65" w:rsidRPr="005D1675">
        <w:t xml:space="preserve"> operation in 2023.</w:t>
      </w:r>
      <w:r w:rsidR="00057FF4" w:rsidRPr="005D1675">
        <w:rPr>
          <w:rStyle w:val="FootnoteReference"/>
          <w:szCs w:val="21"/>
        </w:rPr>
        <w:footnoteReference w:id="2"/>
      </w:r>
      <w:r w:rsidR="00595D65" w:rsidRPr="005D1675">
        <w:t xml:space="preserve"> </w:t>
      </w:r>
      <w:r w:rsidR="00401B77" w:rsidRPr="005D1675">
        <w:t xml:space="preserve">The </w:t>
      </w:r>
      <w:r w:rsidR="008D7410" w:rsidRPr="005D1675">
        <w:t xml:space="preserve">design </w:t>
      </w:r>
      <w:r w:rsidR="00202749" w:rsidRPr="005D1675">
        <w:t xml:space="preserve">of </w:t>
      </w:r>
      <w:r w:rsidR="00401B77" w:rsidRPr="005D1675">
        <w:t xml:space="preserve">Aboriginal Access </w:t>
      </w:r>
      <w:r w:rsidR="006168D2" w:rsidRPr="005D1675">
        <w:t xml:space="preserve">Points </w:t>
      </w:r>
      <w:r w:rsidR="00BE0997" w:rsidRPr="005D1675">
        <w:t>and the</w:t>
      </w:r>
      <w:r w:rsidR="00FD6D38" w:rsidRPr="005D1675">
        <w:t xml:space="preserve"> service pathways </w:t>
      </w:r>
      <w:r w:rsidR="002D4BCC" w:rsidRPr="005D1675">
        <w:t>they offer has been</w:t>
      </w:r>
      <w:r w:rsidR="00B636E0" w:rsidRPr="005D1675">
        <w:t xml:space="preserve"> community-led and self-determined by Aboriginal peoples and will be delivered by ACCOs.</w:t>
      </w:r>
      <w:r w:rsidR="000515C5" w:rsidRPr="005D1675">
        <w:t xml:space="preserve"> </w:t>
      </w:r>
    </w:p>
    <w:p w14:paraId="1DBD9269" w14:textId="4242B96A" w:rsidR="00260A33" w:rsidRPr="005D1675" w:rsidRDefault="00260A33" w:rsidP="007734BC">
      <w:pPr>
        <w:pStyle w:val="Bullet1"/>
      </w:pPr>
      <w:r w:rsidRPr="005D1675">
        <w:t xml:space="preserve">The </w:t>
      </w:r>
      <w:proofErr w:type="spellStart"/>
      <w:r w:rsidRPr="005D1675">
        <w:t>Dhelk</w:t>
      </w:r>
      <w:proofErr w:type="spellEnd"/>
      <w:r w:rsidRPr="005D1675">
        <w:t xml:space="preserve"> Dja Partnership Forum endorsed the </w:t>
      </w:r>
      <w:r w:rsidRPr="005D1675">
        <w:rPr>
          <w:i/>
          <w:iCs/>
        </w:rPr>
        <w:t xml:space="preserve">Second </w:t>
      </w:r>
      <w:proofErr w:type="spellStart"/>
      <w:r w:rsidRPr="005D1675">
        <w:rPr>
          <w:i/>
          <w:iCs/>
        </w:rPr>
        <w:t>Dhelk</w:t>
      </w:r>
      <w:proofErr w:type="spellEnd"/>
      <w:r w:rsidRPr="005D1675">
        <w:rPr>
          <w:i/>
          <w:iCs/>
        </w:rPr>
        <w:t xml:space="preserve"> Dja </w:t>
      </w:r>
      <w:r w:rsidR="005F1D12" w:rsidRPr="005D1675">
        <w:rPr>
          <w:i/>
          <w:iCs/>
        </w:rPr>
        <w:t>three-year action plan</w:t>
      </w:r>
      <w:r w:rsidRPr="005D1675">
        <w:t xml:space="preserve">. Regional </w:t>
      </w:r>
      <w:r w:rsidR="005F1D12" w:rsidRPr="005D1675">
        <w:t xml:space="preserve">action plans </w:t>
      </w:r>
      <w:r w:rsidRPr="005D1675">
        <w:t xml:space="preserve">will be developed to support the implementation of the recently endorsed </w:t>
      </w:r>
      <w:r w:rsidR="005F1D12" w:rsidRPr="005D1675">
        <w:rPr>
          <w:i/>
          <w:iCs/>
        </w:rPr>
        <w:t>Three-year action plan</w:t>
      </w:r>
      <w:r w:rsidR="005F1D12" w:rsidRPr="005D1675">
        <w:t xml:space="preserve"> </w:t>
      </w:r>
      <w:r w:rsidRPr="005D1675">
        <w:t>and will be reviewed annually</w:t>
      </w:r>
      <w:r w:rsidR="009E305C" w:rsidRPr="005D1675">
        <w:t>.</w:t>
      </w:r>
    </w:p>
    <w:p w14:paraId="582B7046" w14:textId="4C3952D2" w:rsidR="001A0CC7" w:rsidRPr="001A0CC7" w:rsidRDefault="00260A33" w:rsidP="007734BC">
      <w:pPr>
        <w:pStyle w:val="Bullet1"/>
      </w:pPr>
      <w:r w:rsidRPr="005D1675">
        <w:t xml:space="preserve">We expanded the </w:t>
      </w:r>
      <w:hyperlink r:id="rId37" w:anchor="community-protocols" w:history="1">
        <w:r w:rsidRPr="005D1675">
          <w:rPr>
            <w:rStyle w:val="Hyperlink"/>
          </w:rPr>
          <w:t>Police and Aboriginal Community Protocols Against Family Violence</w:t>
        </w:r>
      </w:hyperlink>
      <w:r w:rsidRPr="005D1675">
        <w:t xml:space="preserve"> </w:t>
      </w:r>
      <w:r w:rsidR="005F1D12" w:rsidRPr="005D1675">
        <w:t xml:space="preserve">&lt;https://www.police.vic.gov.au/family-violence-and-aboriginal-communities#community-protocols&gt;. This will </w:t>
      </w:r>
      <w:r w:rsidRPr="005D1675">
        <w:t xml:space="preserve">enable </w:t>
      </w:r>
      <w:proofErr w:type="spellStart"/>
      <w:r w:rsidRPr="005D1675">
        <w:t>state</w:t>
      </w:r>
      <w:r w:rsidR="005F1D12" w:rsidRPr="005D1675">
        <w:t>w</w:t>
      </w:r>
      <w:r w:rsidRPr="005D1675">
        <w:t>ide</w:t>
      </w:r>
      <w:proofErr w:type="spellEnd"/>
      <w:r w:rsidRPr="005D1675">
        <w:t xml:space="preserve"> coverage.</w:t>
      </w:r>
      <w:r w:rsidR="005C09FA" w:rsidRPr="005D1675">
        <w:t xml:space="preserve"> The </w:t>
      </w:r>
      <w:r w:rsidR="005F1D12" w:rsidRPr="005D1675">
        <w:t xml:space="preserve">protocols </w:t>
      </w:r>
      <w:r w:rsidR="005C09FA" w:rsidRPr="005D1675">
        <w:t>define a model for collaboration between police and local Aboriginal communities to address family violence</w:t>
      </w:r>
      <w:r w:rsidR="005C09FA" w:rsidRPr="00DC60B8">
        <w:t xml:space="preserve">. </w:t>
      </w:r>
      <w:r w:rsidR="00245A74">
        <w:t>The</w:t>
      </w:r>
      <w:r w:rsidR="00065159">
        <w:t>y</w:t>
      </w:r>
      <w:r w:rsidR="0068391A">
        <w:t xml:space="preserve"> </w:t>
      </w:r>
      <w:r w:rsidR="000472AD">
        <w:t>operate</w:t>
      </w:r>
      <w:r w:rsidR="00BF0BDD">
        <w:t xml:space="preserve"> in </w:t>
      </w:r>
      <w:r w:rsidR="005F1D12">
        <w:t xml:space="preserve">10 </w:t>
      </w:r>
      <w:r w:rsidR="00D32C46">
        <w:t xml:space="preserve">Victorian </w:t>
      </w:r>
      <w:r w:rsidR="00213D7A">
        <w:t>areas</w:t>
      </w:r>
      <w:r w:rsidR="00BA2351">
        <w:t xml:space="preserve"> with seven additional </w:t>
      </w:r>
      <w:r w:rsidR="0047388B">
        <w:t>areas expected to com</w:t>
      </w:r>
      <w:r w:rsidR="00213D7A">
        <w:t xml:space="preserve">mence in late 2023. </w:t>
      </w:r>
    </w:p>
    <w:p w14:paraId="3C6A95E0" w14:textId="77777777" w:rsidR="00091FA1" w:rsidRDefault="00091FA1">
      <w:pPr>
        <w:spacing w:after="0" w:line="240" w:lineRule="auto"/>
        <w:rPr>
          <w:rFonts w:eastAsia="MS Gothic" w:cs="Arial"/>
          <w:bCs/>
          <w:color w:val="201547"/>
          <w:kern w:val="32"/>
          <w:sz w:val="44"/>
          <w:szCs w:val="44"/>
        </w:rPr>
      </w:pPr>
      <w:bookmarkStart w:id="43" w:name="_Housing"/>
      <w:bookmarkStart w:id="44" w:name="_Toc137026607"/>
      <w:bookmarkStart w:id="45" w:name="_Toc137029811"/>
      <w:bookmarkEnd w:id="43"/>
      <w:r>
        <w:br w:type="page"/>
      </w:r>
    </w:p>
    <w:p w14:paraId="7CEE741A" w14:textId="1C424D86" w:rsidR="00FD75B5" w:rsidRPr="005F1D12" w:rsidRDefault="00FD75B5" w:rsidP="00091FA1">
      <w:pPr>
        <w:pStyle w:val="Heading1"/>
      </w:pPr>
      <w:r w:rsidRPr="00492811">
        <w:lastRenderedPageBreak/>
        <w:t>Housing</w:t>
      </w:r>
    </w:p>
    <w:p w14:paraId="2029E23B" w14:textId="06817530" w:rsidR="00FD75B5" w:rsidRPr="00E554A8" w:rsidRDefault="00506E2E" w:rsidP="00E554A8">
      <w:pPr>
        <w:pStyle w:val="Body"/>
        <w:rPr>
          <w:rStyle w:val="Strong"/>
          <w:b w:val="0"/>
          <w:bCs w:val="0"/>
        </w:rPr>
      </w:pPr>
      <w:r w:rsidRPr="00E554A8">
        <w:rPr>
          <w:rStyle w:val="Strong"/>
          <w:b w:val="0"/>
          <w:bCs w:val="0"/>
        </w:rPr>
        <w:t xml:space="preserve">Safe and appropriate </w:t>
      </w:r>
      <w:r w:rsidR="000772C4" w:rsidRPr="00E554A8">
        <w:rPr>
          <w:rStyle w:val="Strong"/>
          <w:b w:val="0"/>
          <w:bCs w:val="0"/>
        </w:rPr>
        <w:t xml:space="preserve">accommodation and </w:t>
      </w:r>
      <w:r w:rsidRPr="00E554A8">
        <w:rPr>
          <w:rStyle w:val="Strong"/>
          <w:b w:val="0"/>
          <w:bCs w:val="0"/>
        </w:rPr>
        <w:t xml:space="preserve">housing </w:t>
      </w:r>
      <w:r w:rsidR="00DB06DB" w:rsidRPr="00E554A8">
        <w:rPr>
          <w:rStyle w:val="Strong"/>
          <w:b w:val="0"/>
          <w:bCs w:val="0"/>
        </w:rPr>
        <w:t xml:space="preserve">are </w:t>
      </w:r>
      <w:r w:rsidR="00941791" w:rsidRPr="00E554A8">
        <w:rPr>
          <w:rStyle w:val="Strong"/>
          <w:b w:val="0"/>
          <w:bCs w:val="0"/>
        </w:rPr>
        <w:t xml:space="preserve">critical to </w:t>
      </w:r>
      <w:r w:rsidR="00E911B8" w:rsidRPr="00E554A8">
        <w:rPr>
          <w:rStyle w:val="Strong"/>
          <w:b w:val="0"/>
          <w:bCs w:val="0"/>
        </w:rPr>
        <w:t xml:space="preserve">the </w:t>
      </w:r>
      <w:r w:rsidR="000772C4" w:rsidRPr="00E554A8">
        <w:rPr>
          <w:rStyle w:val="Strong"/>
          <w:b w:val="0"/>
          <w:bCs w:val="0"/>
        </w:rPr>
        <w:t>safety and long-term recovery</w:t>
      </w:r>
      <w:r w:rsidR="00E911B8" w:rsidRPr="00E554A8">
        <w:rPr>
          <w:rStyle w:val="Strong"/>
          <w:b w:val="0"/>
          <w:bCs w:val="0"/>
        </w:rPr>
        <w:t xml:space="preserve"> of victim survivors.</w:t>
      </w:r>
    </w:p>
    <w:p w14:paraId="55F8B5C1" w14:textId="20C7D9AB" w:rsidR="00FD75B5" w:rsidRPr="00E554A8" w:rsidRDefault="00051816" w:rsidP="00E554A8">
      <w:pPr>
        <w:pStyle w:val="Body"/>
      </w:pPr>
      <w:r w:rsidRPr="00E554A8">
        <w:rPr>
          <w:rStyle w:val="Strong"/>
          <w:b w:val="0"/>
          <w:bCs w:val="0"/>
        </w:rPr>
        <w:t xml:space="preserve">While </w:t>
      </w:r>
      <w:r w:rsidR="00FD75B5" w:rsidRPr="00E554A8">
        <w:rPr>
          <w:rStyle w:val="Strong"/>
          <w:b w:val="0"/>
          <w:bCs w:val="0"/>
        </w:rPr>
        <w:t>many victim survivors want support to stay in their own homes and communities</w:t>
      </w:r>
      <w:r w:rsidRPr="00E554A8">
        <w:rPr>
          <w:rStyle w:val="Strong"/>
          <w:b w:val="0"/>
          <w:bCs w:val="0"/>
        </w:rPr>
        <w:t>, t</w:t>
      </w:r>
      <w:r w:rsidR="00FD75B5" w:rsidRPr="00E554A8">
        <w:rPr>
          <w:rStyle w:val="Strong"/>
          <w:b w:val="0"/>
          <w:bCs w:val="0"/>
        </w:rPr>
        <w:t xml:space="preserve">hose who cannot stay at home need </w:t>
      </w:r>
      <w:r w:rsidR="00C507FC" w:rsidRPr="00E554A8">
        <w:rPr>
          <w:rStyle w:val="Strong"/>
          <w:b w:val="0"/>
          <w:bCs w:val="0"/>
        </w:rPr>
        <w:t>immediate</w:t>
      </w:r>
      <w:r w:rsidR="00FD75B5" w:rsidRPr="00E554A8">
        <w:rPr>
          <w:rStyle w:val="Strong"/>
          <w:b w:val="0"/>
          <w:bCs w:val="0"/>
        </w:rPr>
        <w:t xml:space="preserve"> short-term refuge</w:t>
      </w:r>
      <w:r w:rsidR="00926E90" w:rsidRPr="00E554A8">
        <w:rPr>
          <w:rStyle w:val="Strong"/>
          <w:b w:val="0"/>
          <w:bCs w:val="0"/>
        </w:rPr>
        <w:t xml:space="preserve"> followed by </w:t>
      </w:r>
      <w:r w:rsidR="008E4ED4" w:rsidRPr="00E554A8">
        <w:rPr>
          <w:rStyle w:val="Strong"/>
          <w:b w:val="0"/>
          <w:bCs w:val="0"/>
        </w:rPr>
        <w:t xml:space="preserve">timely </w:t>
      </w:r>
      <w:r w:rsidR="00DE2E27" w:rsidRPr="00E554A8">
        <w:rPr>
          <w:rStyle w:val="Strong"/>
          <w:b w:val="0"/>
          <w:bCs w:val="0"/>
        </w:rPr>
        <w:t>access to a</w:t>
      </w:r>
      <w:r w:rsidR="00FD75B5" w:rsidRPr="00E554A8">
        <w:rPr>
          <w:rStyle w:val="Strong"/>
          <w:b w:val="0"/>
          <w:bCs w:val="0"/>
        </w:rPr>
        <w:t xml:space="preserve"> stable home in a suitable location</w:t>
      </w:r>
      <w:r w:rsidR="008E4ED4" w:rsidRPr="00E554A8">
        <w:rPr>
          <w:rStyle w:val="Strong"/>
          <w:b w:val="0"/>
          <w:bCs w:val="0"/>
        </w:rPr>
        <w:t xml:space="preserve">. </w:t>
      </w:r>
      <w:r w:rsidR="000F54B0" w:rsidRPr="00E554A8">
        <w:rPr>
          <w:rStyle w:val="Strong"/>
          <w:b w:val="0"/>
          <w:bCs w:val="0"/>
        </w:rPr>
        <w:t xml:space="preserve">This </w:t>
      </w:r>
      <w:r w:rsidR="00A81829" w:rsidRPr="00E554A8">
        <w:rPr>
          <w:rStyle w:val="Strong"/>
          <w:b w:val="0"/>
          <w:bCs w:val="0"/>
        </w:rPr>
        <w:t xml:space="preserve">longer-term housing </w:t>
      </w:r>
      <w:r w:rsidR="004B2AA3" w:rsidRPr="00E554A8">
        <w:rPr>
          <w:rStyle w:val="Strong"/>
          <w:b w:val="0"/>
          <w:bCs w:val="0"/>
        </w:rPr>
        <w:t xml:space="preserve">helps </w:t>
      </w:r>
      <w:r w:rsidR="00FD75B5" w:rsidRPr="00E554A8">
        <w:rPr>
          <w:rStyle w:val="Strong"/>
          <w:b w:val="0"/>
          <w:bCs w:val="0"/>
        </w:rPr>
        <w:t xml:space="preserve">provide </w:t>
      </w:r>
      <w:r w:rsidR="00AA27E9" w:rsidRPr="00E554A8">
        <w:rPr>
          <w:rStyle w:val="Strong"/>
          <w:b w:val="0"/>
          <w:bCs w:val="0"/>
        </w:rPr>
        <w:t xml:space="preserve">them with </w:t>
      </w:r>
      <w:r w:rsidR="00FD75B5" w:rsidRPr="00E554A8">
        <w:rPr>
          <w:rStyle w:val="Strong"/>
          <w:b w:val="0"/>
          <w:bCs w:val="0"/>
        </w:rPr>
        <w:t>security and stab</w:t>
      </w:r>
      <w:r w:rsidR="00AD77A8" w:rsidRPr="00E554A8">
        <w:rPr>
          <w:rStyle w:val="Strong"/>
          <w:b w:val="0"/>
          <w:bCs w:val="0"/>
        </w:rPr>
        <w:t xml:space="preserve">ility in their </w:t>
      </w:r>
      <w:r w:rsidR="00F71F63" w:rsidRPr="00E554A8">
        <w:rPr>
          <w:rStyle w:val="Strong"/>
          <w:b w:val="0"/>
          <w:bCs w:val="0"/>
        </w:rPr>
        <w:t>employment and</w:t>
      </w:r>
      <w:r w:rsidR="00FD75B5" w:rsidRPr="00E554A8">
        <w:rPr>
          <w:rStyle w:val="Strong"/>
          <w:b w:val="0"/>
          <w:bCs w:val="0"/>
        </w:rPr>
        <w:t xml:space="preserve"> education</w:t>
      </w:r>
      <w:r w:rsidR="00D37A8F" w:rsidRPr="00E554A8">
        <w:rPr>
          <w:rStyle w:val="Strong"/>
          <w:b w:val="0"/>
          <w:bCs w:val="0"/>
        </w:rPr>
        <w:t>.</w:t>
      </w:r>
      <w:r w:rsidR="00412515" w:rsidRPr="00E554A8">
        <w:rPr>
          <w:rStyle w:val="Strong"/>
          <w:b w:val="0"/>
          <w:bCs w:val="0"/>
        </w:rPr>
        <w:t xml:space="preserve"> </w:t>
      </w:r>
      <w:r w:rsidR="0092567B" w:rsidRPr="00E554A8">
        <w:rPr>
          <w:rStyle w:val="Strong"/>
          <w:b w:val="0"/>
          <w:bCs w:val="0"/>
        </w:rPr>
        <w:t>However, f</w:t>
      </w:r>
      <w:r w:rsidR="00FD75B5" w:rsidRPr="00E554A8">
        <w:t xml:space="preserve">amily violence </w:t>
      </w:r>
      <w:r w:rsidR="009924CB" w:rsidRPr="00E554A8">
        <w:t>continues to be</w:t>
      </w:r>
      <w:r w:rsidR="00FD75B5" w:rsidRPr="00E554A8">
        <w:t xml:space="preserve"> a leading cause of homelessness, especially for women and children.</w:t>
      </w:r>
    </w:p>
    <w:p w14:paraId="788BD0EC" w14:textId="71B8960B" w:rsidR="002E03BF" w:rsidRPr="00E554A8" w:rsidRDefault="00FD75B5" w:rsidP="00E554A8">
      <w:pPr>
        <w:pStyle w:val="Body"/>
      </w:pPr>
      <w:r w:rsidRPr="00E554A8">
        <w:t xml:space="preserve">Victoria </w:t>
      </w:r>
      <w:r w:rsidR="009816FD" w:rsidRPr="00E554A8">
        <w:t>is delivering on</w:t>
      </w:r>
      <w:r w:rsidRPr="00E554A8">
        <w:t xml:space="preserve"> the</w:t>
      </w:r>
      <w:r w:rsidR="00BB07A0" w:rsidRPr="00E554A8">
        <w:t xml:space="preserve"> $5</w:t>
      </w:r>
      <w:r w:rsidR="009A3131" w:rsidRPr="00E554A8">
        <w:t>.3 billion</w:t>
      </w:r>
      <w:r w:rsidRPr="00E554A8">
        <w:t xml:space="preserve"> </w:t>
      </w:r>
      <w:r w:rsidR="005F1D12" w:rsidRPr="00E554A8">
        <w:t>Big Housing Build</w:t>
      </w:r>
      <w:r w:rsidRPr="00E554A8">
        <w:t>,</w:t>
      </w:r>
      <w:r w:rsidR="009816FD" w:rsidRPr="00E554A8">
        <w:t xml:space="preserve"> </w:t>
      </w:r>
      <w:r w:rsidRPr="00E554A8">
        <w:t xml:space="preserve">to increase social and affordable housing. </w:t>
      </w:r>
      <w:r w:rsidR="009A3131" w:rsidRPr="00E554A8">
        <w:t xml:space="preserve">On completion, it will deliver more than 4,200 new social housing dwellings across </w:t>
      </w:r>
      <w:r w:rsidR="00066E2E" w:rsidRPr="00E554A8">
        <w:t>m</w:t>
      </w:r>
      <w:r w:rsidR="009A3131" w:rsidRPr="00E554A8">
        <w:t xml:space="preserve">etropolitan Melbourne and regional Victoria. </w:t>
      </w:r>
      <w:r w:rsidR="00BB07A0" w:rsidRPr="00E554A8">
        <w:t>This includes the delivery of up to 1,000 dwellings for victim survivors of family violence.</w:t>
      </w:r>
    </w:p>
    <w:p w14:paraId="0A7F88AB" w14:textId="1AB44982" w:rsidR="00DA342E" w:rsidRPr="005F1D12" w:rsidRDefault="004D1551" w:rsidP="00091FA1">
      <w:pPr>
        <w:pStyle w:val="Heading2"/>
      </w:pPr>
      <w:r>
        <w:t>Key</w:t>
      </w:r>
      <w:r w:rsidR="00DA342E" w:rsidRPr="00D70BF4">
        <w:t xml:space="preserve"> activity </w:t>
      </w:r>
      <w:r w:rsidR="0066348D" w:rsidRPr="00D70BF4">
        <w:t xml:space="preserve">in 2022 </w:t>
      </w:r>
    </w:p>
    <w:p w14:paraId="5F99A249" w14:textId="2C0466BA" w:rsidR="00E02510" w:rsidRPr="008C2ED7" w:rsidRDefault="00A5635C" w:rsidP="004C0DBF">
      <w:pPr>
        <w:pStyle w:val="Bullet1"/>
        <w:numPr>
          <w:ilvl w:val="0"/>
          <w:numId w:val="82"/>
        </w:numPr>
      </w:pPr>
      <w:r w:rsidRPr="008C2ED7">
        <w:t>We opened</w:t>
      </w:r>
      <w:r w:rsidR="00E02510" w:rsidRPr="008C2ED7">
        <w:t xml:space="preserve"> four new core and cluster refuges</w:t>
      </w:r>
      <w:r w:rsidR="008C2ED7" w:rsidRPr="008C2ED7">
        <w:t>. These</w:t>
      </w:r>
      <w:r w:rsidR="00E02510" w:rsidRPr="008C2ED7">
        <w:t xml:space="preserve"> provid</w:t>
      </w:r>
      <w:r w:rsidR="008C2ED7" w:rsidRPr="008C2ED7">
        <w:t>e</w:t>
      </w:r>
      <w:r w:rsidR="00E02510" w:rsidRPr="008C2ED7">
        <w:t xml:space="preserve"> victim survivors with immediate access to safe independent living </w:t>
      </w:r>
      <w:r w:rsidR="0067523B" w:rsidRPr="008C2ED7">
        <w:t>(known as clusters)</w:t>
      </w:r>
      <w:r w:rsidR="008C2ED7" w:rsidRPr="008C2ED7">
        <w:t>,</w:t>
      </w:r>
      <w:r w:rsidR="0067523B" w:rsidRPr="008C2ED7">
        <w:t xml:space="preserve"> </w:t>
      </w:r>
      <w:r w:rsidR="00E02510" w:rsidRPr="008C2ED7">
        <w:t>while also offering 24/7 comprehensive support services on</w:t>
      </w:r>
      <w:r w:rsidR="008C2ED7" w:rsidRPr="008C2ED7">
        <w:t xml:space="preserve"> </w:t>
      </w:r>
      <w:r w:rsidR="00E02510" w:rsidRPr="008C2ED7">
        <w:t>site</w:t>
      </w:r>
      <w:r w:rsidR="00C9244C" w:rsidRPr="008C2ED7">
        <w:t xml:space="preserve"> (known as the core)</w:t>
      </w:r>
      <w:r w:rsidR="00E02510" w:rsidRPr="008C2ED7">
        <w:t>. The new refuges cater to people who have historically experienced barriers to access</w:t>
      </w:r>
      <w:r w:rsidR="008C2ED7" w:rsidRPr="008C2ED7">
        <w:t>. This includes</w:t>
      </w:r>
      <w:r w:rsidR="00E02510" w:rsidRPr="008C2ED7">
        <w:t xml:space="preserve"> victim survivors with adolescent sons, victim survivors from diverse cultural and faith backgrounds, larger families, LGBTIQ+ victim survivors and those with substance dependency.</w:t>
      </w:r>
    </w:p>
    <w:p w14:paraId="730EB400" w14:textId="77777777" w:rsidR="00EA1C9A" w:rsidRPr="008C2ED7" w:rsidRDefault="00EA1C9A" w:rsidP="004C0DBF">
      <w:pPr>
        <w:pStyle w:val="Bullet1"/>
        <w:numPr>
          <w:ilvl w:val="0"/>
          <w:numId w:val="82"/>
        </w:numPr>
      </w:pPr>
      <w:r w:rsidRPr="008C2ED7">
        <w:t xml:space="preserve">Aboriginal-specific core and cluster refuges provide a space for Aboriginal women and children experiencing family violence to receive culturally appropriate support. One Aboriginal-specific refuge is operational, with the final two in the design phase. </w:t>
      </w:r>
    </w:p>
    <w:p w14:paraId="33C00C2C" w14:textId="4744FFB8" w:rsidR="008C2ED7" w:rsidRPr="008C2ED7" w:rsidRDefault="00372B66" w:rsidP="004C0DBF">
      <w:pPr>
        <w:pStyle w:val="Bullet1"/>
        <w:numPr>
          <w:ilvl w:val="0"/>
          <w:numId w:val="82"/>
        </w:numPr>
      </w:pPr>
      <w:r w:rsidRPr="005146DF">
        <w:t>In 2021</w:t>
      </w:r>
      <w:r w:rsidR="008C2ED7" w:rsidRPr="005146DF">
        <w:t>–</w:t>
      </w:r>
      <w:r w:rsidRPr="005146DF">
        <w:t xml:space="preserve">22, </w:t>
      </w:r>
      <w:r w:rsidR="00C20E15" w:rsidRPr="005146DF">
        <w:t>we</w:t>
      </w:r>
      <w:r w:rsidRPr="005146DF">
        <w:t xml:space="preserve"> funded </w:t>
      </w:r>
      <w:proofErr w:type="spellStart"/>
      <w:r w:rsidRPr="005146DF">
        <w:t>inTouch</w:t>
      </w:r>
      <w:proofErr w:type="spellEnd"/>
      <w:r w:rsidRPr="005146DF">
        <w:t xml:space="preserve"> Multicultural Centre Against Family Violence (</w:t>
      </w:r>
      <w:proofErr w:type="spellStart"/>
      <w:r w:rsidRPr="005146DF">
        <w:t>inTouch</w:t>
      </w:r>
      <w:proofErr w:type="spellEnd"/>
      <w:r w:rsidRPr="005146DF">
        <w:t xml:space="preserve">) to work with all refuges across Victoria to enhance service responses </w:t>
      </w:r>
      <w:r w:rsidR="004778BC" w:rsidRPr="005146DF">
        <w:t>for</w:t>
      </w:r>
      <w:r w:rsidRPr="005146DF">
        <w:t xml:space="preserve"> victim survivors on temporary visas in refuge. This included training and capacity building </w:t>
      </w:r>
      <w:r w:rsidR="00CF2A73" w:rsidRPr="005146DF">
        <w:t>for</w:t>
      </w:r>
      <w:r w:rsidRPr="005146DF">
        <w:t xml:space="preserve"> refuge staff in culturally responsive practice and working with temporary visa holders.</w:t>
      </w:r>
    </w:p>
    <w:p w14:paraId="2D94DB14" w14:textId="321359DC" w:rsidR="008C2ED7" w:rsidRPr="008C2ED7" w:rsidRDefault="009C186A" w:rsidP="000377FF">
      <w:pPr>
        <w:pStyle w:val="Bullet1"/>
        <w:numPr>
          <w:ilvl w:val="0"/>
          <w:numId w:val="82"/>
        </w:numPr>
      </w:pPr>
      <w:r w:rsidRPr="005146DF">
        <w:t>The Personal Safety Initiative continued to provide safety and security planning for victim survivors including the installation of home security and/or property modifications to enable victim survivors to remain safely in their own homes, return home, or safely relocate to a new home</w:t>
      </w:r>
      <w:r w:rsidR="008C2ED7" w:rsidRPr="005146DF">
        <w:t xml:space="preserve">. </w:t>
      </w:r>
      <w:r w:rsidRPr="005146DF">
        <w:t>In 2021</w:t>
      </w:r>
      <w:r w:rsidR="008C2ED7" w:rsidRPr="005146DF">
        <w:t>–</w:t>
      </w:r>
      <w:r w:rsidRPr="005146DF">
        <w:t xml:space="preserve">22, </w:t>
      </w:r>
      <w:r w:rsidR="008601A9" w:rsidRPr="005146DF">
        <w:t xml:space="preserve">the </w:t>
      </w:r>
      <w:r w:rsidR="00BB203B" w:rsidRPr="005146DF">
        <w:t>initiative</w:t>
      </w:r>
      <w:r w:rsidRPr="005146DF">
        <w:t xml:space="preserve"> supported 1,403 safety and security home audits</w:t>
      </w:r>
      <w:r w:rsidR="0056452F" w:rsidRPr="005146DF">
        <w:t>, which made</w:t>
      </w:r>
      <w:r w:rsidRPr="005146DF">
        <w:t xml:space="preserve"> security and technology recommendations for victim survivors.</w:t>
      </w:r>
    </w:p>
    <w:p w14:paraId="3E990B82" w14:textId="77777777" w:rsidR="00091FA1" w:rsidRDefault="00091FA1">
      <w:pPr>
        <w:spacing w:after="0" w:line="240" w:lineRule="auto"/>
        <w:rPr>
          <w:rFonts w:eastAsia="MS Gothic" w:cs="Arial"/>
          <w:bCs/>
          <w:color w:val="201547"/>
          <w:kern w:val="32"/>
          <w:sz w:val="44"/>
          <w:szCs w:val="44"/>
        </w:rPr>
      </w:pPr>
      <w:bookmarkStart w:id="46" w:name="_Legal_Assistance"/>
      <w:bookmarkStart w:id="47" w:name="_Toc124430109"/>
      <w:bookmarkEnd w:id="46"/>
      <w:r>
        <w:br w:type="page"/>
      </w:r>
    </w:p>
    <w:p w14:paraId="0D2515EF" w14:textId="30BCEFF9" w:rsidR="00963CE5" w:rsidRPr="00963CE5" w:rsidRDefault="00963CE5" w:rsidP="00091FA1">
      <w:pPr>
        <w:pStyle w:val="Heading1"/>
      </w:pPr>
      <w:r w:rsidRPr="00492811">
        <w:lastRenderedPageBreak/>
        <w:t xml:space="preserve">Legal </w:t>
      </w:r>
      <w:bookmarkEnd w:id="47"/>
      <w:r w:rsidR="008C2ED7">
        <w:t>a</w:t>
      </w:r>
      <w:r w:rsidR="008C2ED7" w:rsidRPr="008C2ED7">
        <w:t>ssistance</w:t>
      </w:r>
    </w:p>
    <w:p w14:paraId="69B43AE5" w14:textId="46BBE225" w:rsidR="00D94688" w:rsidRDefault="00C0410E" w:rsidP="00963CE5">
      <w:pPr>
        <w:pStyle w:val="Body"/>
      </w:pPr>
      <w:r>
        <w:t xml:space="preserve">We are working to </w:t>
      </w:r>
      <w:r w:rsidR="00963CE5" w:rsidRPr="00EE6F24">
        <w:t>improv</w:t>
      </w:r>
      <w:r>
        <w:t>e</w:t>
      </w:r>
      <w:r w:rsidR="00963CE5" w:rsidRPr="00EE6F24">
        <w:t xml:space="preserve"> </w:t>
      </w:r>
      <w:r w:rsidR="00EA4F4E">
        <w:t>early</w:t>
      </w:r>
      <w:r w:rsidR="00963CE5" w:rsidRPr="00EE6F24">
        <w:t xml:space="preserve"> </w:t>
      </w:r>
      <w:r w:rsidR="00963CE5">
        <w:t xml:space="preserve">access to </w:t>
      </w:r>
      <w:r w:rsidR="00963CE5" w:rsidRPr="00EE6F24">
        <w:t>legal assistance</w:t>
      </w:r>
      <w:r w:rsidR="00963CE5">
        <w:t xml:space="preserve"> and</w:t>
      </w:r>
      <w:r w:rsidR="00963CE5" w:rsidRPr="00EE6F24">
        <w:t xml:space="preserve"> representation</w:t>
      </w:r>
      <w:r w:rsidR="0036191D">
        <w:t xml:space="preserve"> </w:t>
      </w:r>
      <w:r w:rsidR="008F218A">
        <w:t xml:space="preserve">for </w:t>
      </w:r>
      <w:r w:rsidR="00625529">
        <w:t>people affected by family violence</w:t>
      </w:r>
      <w:r w:rsidR="00EA4F4E">
        <w:t>, as well as those who use violence.</w:t>
      </w:r>
    </w:p>
    <w:p w14:paraId="7110351A" w14:textId="03B90C93" w:rsidR="00963CE5" w:rsidRDefault="00FD0029" w:rsidP="00963CE5">
      <w:pPr>
        <w:pStyle w:val="Body"/>
      </w:pPr>
      <w:r>
        <w:t>One of the ways we are doing this is by</w:t>
      </w:r>
      <w:r w:rsidR="00963CE5" w:rsidRPr="00EE6F24">
        <w:t xml:space="preserve"> </w:t>
      </w:r>
      <w:r w:rsidR="00963CE5">
        <w:t xml:space="preserve">integrating legal services across </w:t>
      </w:r>
      <w:proofErr w:type="spellStart"/>
      <w:r w:rsidR="00963CE5">
        <w:t>statewide</w:t>
      </w:r>
      <w:proofErr w:type="spellEnd"/>
      <w:r w:rsidR="00963CE5">
        <w:t xml:space="preserve"> family violence services</w:t>
      </w:r>
      <w:r w:rsidR="000A564D">
        <w:t xml:space="preserve">, </w:t>
      </w:r>
      <w:r w:rsidR="00963CE5">
        <w:t>such as The Orange Door network</w:t>
      </w:r>
      <w:r w:rsidR="00963CE5" w:rsidRPr="00EE6F24">
        <w:t>.</w:t>
      </w:r>
    </w:p>
    <w:p w14:paraId="15D2139E" w14:textId="30474B3F" w:rsidR="00963CE5" w:rsidRDefault="00963CE5" w:rsidP="00963CE5">
      <w:pPr>
        <w:pStyle w:val="Body"/>
      </w:pPr>
      <w:r>
        <w:t>Th</w:t>
      </w:r>
      <w:r w:rsidR="00D0617A">
        <w:t xml:space="preserve">is </w:t>
      </w:r>
      <w:r>
        <w:t>support</w:t>
      </w:r>
      <w:r w:rsidR="006E618B">
        <w:t>s</w:t>
      </w:r>
      <w:r w:rsidRPr="00EE6F24">
        <w:t xml:space="preserve"> victim survivors to understand their legal options and make informed decisions about their family and safety needs. </w:t>
      </w:r>
      <w:r w:rsidR="00407E91">
        <w:t>It</w:t>
      </w:r>
      <w:r w:rsidRPr="00EE6F24">
        <w:t xml:space="preserve"> also help</w:t>
      </w:r>
      <w:r w:rsidR="00407E91">
        <w:t>s</w:t>
      </w:r>
      <w:r w:rsidRPr="00EE6F24">
        <w:t xml:space="preserve"> perpetrators understand police and court processes and meet any obligations associated with court outcomes.</w:t>
      </w:r>
    </w:p>
    <w:p w14:paraId="56DEB463" w14:textId="6DB1F340" w:rsidR="00AD7693" w:rsidRPr="008C2ED7" w:rsidRDefault="007C3B85" w:rsidP="00091FA1">
      <w:pPr>
        <w:pStyle w:val="Heading2"/>
      </w:pPr>
      <w:r>
        <w:t>Key</w:t>
      </w:r>
      <w:r w:rsidR="00AD7693">
        <w:t xml:space="preserve"> activity </w:t>
      </w:r>
      <w:r w:rsidR="0066348D">
        <w:t xml:space="preserve">in 2022 </w:t>
      </w:r>
    </w:p>
    <w:p w14:paraId="01E545B7" w14:textId="4E3473C9" w:rsidR="00576C53" w:rsidRPr="00A73BA6" w:rsidRDefault="0028285F" w:rsidP="000377FF">
      <w:pPr>
        <w:pStyle w:val="Bullet1"/>
      </w:pPr>
      <w:r>
        <w:t>T</w:t>
      </w:r>
      <w:r w:rsidR="00B878A9">
        <w:t xml:space="preserve">he </w:t>
      </w:r>
      <w:r w:rsidR="001E03CF">
        <w:t>Pre-Court Engagement and Resolution Program</w:t>
      </w:r>
      <w:r w:rsidR="00434E6B">
        <w:t xml:space="preserve"> </w:t>
      </w:r>
      <w:r>
        <w:t xml:space="preserve">was expanded </w:t>
      </w:r>
      <w:r w:rsidR="00B878A9">
        <w:t xml:space="preserve">to </w:t>
      </w:r>
      <w:r w:rsidR="00A86B48">
        <w:t>seven Magistrate</w:t>
      </w:r>
      <w:r w:rsidR="00DB51E1">
        <w:t>s</w:t>
      </w:r>
      <w:r w:rsidR="002B5111">
        <w:t>’</w:t>
      </w:r>
      <w:r w:rsidR="00A86B48">
        <w:t xml:space="preserve"> </w:t>
      </w:r>
      <w:r w:rsidR="00DB51E1">
        <w:t>C</w:t>
      </w:r>
      <w:r w:rsidR="00A86B48">
        <w:t>ourt locations</w:t>
      </w:r>
      <w:r w:rsidR="00446A6F">
        <w:t xml:space="preserve"> following a successful pilot in Frankston. </w:t>
      </w:r>
      <w:r w:rsidR="00501D0A">
        <w:t>This program</w:t>
      </w:r>
      <w:r w:rsidR="00F8074D" w:rsidRPr="00F8074D">
        <w:t xml:space="preserve"> </w:t>
      </w:r>
      <w:r w:rsidR="001E03CF">
        <w:t xml:space="preserve">proactively engages </w:t>
      </w:r>
      <w:r w:rsidR="00A53F45">
        <w:t xml:space="preserve">people </w:t>
      </w:r>
      <w:r w:rsidR="001E03CF">
        <w:t xml:space="preserve">prior to their </w:t>
      </w:r>
      <w:r w:rsidR="00375540">
        <w:t xml:space="preserve">court </w:t>
      </w:r>
      <w:r w:rsidR="001E03CF">
        <w:t>hearing</w:t>
      </w:r>
      <w:r w:rsidR="003C2E67">
        <w:t xml:space="preserve"> </w:t>
      </w:r>
      <w:r w:rsidR="007D6163">
        <w:t xml:space="preserve">so that they are </w:t>
      </w:r>
      <w:r w:rsidR="001E03CF">
        <w:t>better prepared and able to</w:t>
      </w:r>
      <w:r w:rsidR="001E03CF" w:rsidDel="00FD181D">
        <w:t xml:space="preserve"> </w:t>
      </w:r>
      <w:r w:rsidR="001E03CF" w:rsidRPr="008C2ED7">
        <w:t>understand</w:t>
      </w:r>
      <w:r w:rsidR="001E03CF">
        <w:t xml:space="preserve"> and participate in the court process. </w:t>
      </w:r>
      <w:r w:rsidR="007D6163">
        <w:t xml:space="preserve">The program is now operating </w:t>
      </w:r>
      <w:r w:rsidR="005D64C3">
        <w:t xml:space="preserve">in </w:t>
      </w:r>
      <w:r w:rsidR="00A86B48">
        <w:t>Broadmeadows</w:t>
      </w:r>
      <w:r w:rsidR="008C2ED7">
        <w:t xml:space="preserve">, </w:t>
      </w:r>
      <w:r w:rsidR="00A86B48">
        <w:t>Dandenong</w:t>
      </w:r>
      <w:r w:rsidR="008C2ED7">
        <w:t xml:space="preserve">, </w:t>
      </w:r>
      <w:r w:rsidR="00A86B48">
        <w:t>Latrobe Valley</w:t>
      </w:r>
      <w:r w:rsidR="008C2ED7">
        <w:t xml:space="preserve">, </w:t>
      </w:r>
      <w:r w:rsidR="00A86B48">
        <w:t>Melbourne</w:t>
      </w:r>
      <w:r w:rsidR="008C2ED7">
        <w:t xml:space="preserve">, </w:t>
      </w:r>
      <w:r w:rsidR="00A86B48">
        <w:t>Ringwood</w:t>
      </w:r>
      <w:r w:rsidR="008C2ED7">
        <w:t xml:space="preserve">, </w:t>
      </w:r>
      <w:r w:rsidR="00A86B48">
        <w:t>Sunshine and Werribee.</w:t>
      </w:r>
    </w:p>
    <w:p w14:paraId="77AB9E63" w14:textId="4E008DFA" w:rsidR="00A85B50" w:rsidRPr="005D1675" w:rsidRDefault="00F56C8A" w:rsidP="000377FF">
      <w:pPr>
        <w:pStyle w:val="Bullet1"/>
      </w:pPr>
      <w:r>
        <w:t>Through the</w:t>
      </w:r>
      <w:r w:rsidR="00A85B50">
        <w:t xml:space="preserve"> Specialist Family Violence Legal Practice Model</w:t>
      </w:r>
      <w:r>
        <w:t>,</w:t>
      </w:r>
      <w:r w:rsidR="00A85B50">
        <w:t xml:space="preserve"> </w:t>
      </w:r>
      <w:r w:rsidR="00485360">
        <w:t>resource</w:t>
      </w:r>
      <w:r w:rsidR="00895135">
        <w:t>s</w:t>
      </w:r>
      <w:r w:rsidR="00485360">
        <w:t xml:space="preserve"> were developed in</w:t>
      </w:r>
      <w:r w:rsidR="00485360" w:rsidRPr="00485360">
        <w:t xml:space="preserve"> </w:t>
      </w:r>
      <w:r w:rsidR="00485360" w:rsidRPr="00A85B50">
        <w:t>consultation with people with lived experience and justice sector partners</w:t>
      </w:r>
      <w:r w:rsidR="00250311">
        <w:t xml:space="preserve">, to improve </w:t>
      </w:r>
      <w:r w:rsidR="00250311" w:rsidRPr="00A85B50">
        <w:t xml:space="preserve">referrals to family violence </w:t>
      </w:r>
      <w:r w:rsidR="00250311" w:rsidRPr="005D1675">
        <w:t>legal and non-legal services before court.</w:t>
      </w:r>
    </w:p>
    <w:p w14:paraId="58E36B2D" w14:textId="73CF60F2" w:rsidR="000B015D" w:rsidRPr="00E554A8" w:rsidRDefault="004E65F5" w:rsidP="00E554A8">
      <w:pPr>
        <w:pStyle w:val="Bullet1"/>
      </w:pPr>
      <w:proofErr w:type="spellStart"/>
      <w:r w:rsidRPr="005D1675">
        <w:t>Djirra</w:t>
      </w:r>
      <w:proofErr w:type="spellEnd"/>
      <w:r w:rsidRPr="005D1675">
        <w:t xml:space="preserve"> enhance</w:t>
      </w:r>
      <w:r w:rsidR="00F95D95" w:rsidRPr="005D1675">
        <w:t>d</w:t>
      </w:r>
      <w:r w:rsidRPr="005D1675">
        <w:t xml:space="preserve"> </w:t>
      </w:r>
      <w:r w:rsidR="004243F6" w:rsidRPr="005D1675">
        <w:t>its</w:t>
      </w:r>
      <w:r w:rsidR="002446AF" w:rsidRPr="005D1675">
        <w:t xml:space="preserve"> </w:t>
      </w:r>
      <w:hyperlink r:id="rId38" w:anchor="afvls" w:history="1">
        <w:r w:rsidR="002446AF" w:rsidRPr="005D1675">
          <w:rPr>
            <w:rStyle w:val="Hyperlink"/>
          </w:rPr>
          <w:t>Aboriginal Family Violence Legal Service</w:t>
        </w:r>
      </w:hyperlink>
      <w:r w:rsidRPr="005D1675">
        <w:t xml:space="preserve"> </w:t>
      </w:r>
      <w:r w:rsidR="008C2ED7" w:rsidRPr="005D1675">
        <w:t>&lt;https://djirra.org.au/what-we-do/legal-services/#afvls&gt;.</w:t>
      </w:r>
      <w:r w:rsidR="00E356FE" w:rsidRPr="005D1675">
        <w:t xml:space="preserve"> </w:t>
      </w:r>
      <w:r w:rsidRPr="005D1675">
        <w:t>across metropolitan Melbourne</w:t>
      </w:r>
      <w:r w:rsidR="008C2ED7" w:rsidRPr="005D1675">
        <w:t>.</w:t>
      </w:r>
      <w:r w:rsidRPr="005D1675">
        <w:t xml:space="preserve"> </w:t>
      </w:r>
      <w:r w:rsidR="008C2ED7" w:rsidRPr="005D1675">
        <w:t xml:space="preserve">It also </w:t>
      </w:r>
      <w:r w:rsidR="00862980" w:rsidRPr="005D1675">
        <w:t>open</w:t>
      </w:r>
      <w:r w:rsidR="008C2ED7" w:rsidRPr="005D1675">
        <w:t>ed</w:t>
      </w:r>
      <w:r w:rsidRPr="005D1675">
        <w:t xml:space="preserve"> four new regional offices in Morwell, Echuca</w:t>
      </w:r>
      <w:r>
        <w:t>, Bendigo and Ballarat</w:t>
      </w:r>
      <w:r w:rsidR="008C2ED7">
        <w:t xml:space="preserve">, </w:t>
      </w:r>
      <w:r>
        <w:t xml:space="preserve">bringing the total </w:t>
      </w:r>
      <w:r w:rsidR="000201E2">
        <w:t xml:space="preserve">number </w:t>
      </w:r>
      <w:r>
        <w:t xml:space="preserve">of regional </w:t>
      </w:r>
      <w:r w:rsidRPr="008C2ED7">
        <w:t>offices</w:t>
      </w:r>
      <w:r>
        <w:t xml:space="preserve"> to </w:t>
      </w:r>
      <w:r w:rsidRPr="00E554A8">
        <w:t>seven</w:t>
      </w:r>
      <w:r w:rsidR="007C124C" w:rsidRPr="00E554A8">
        <w:t>.</w:t>
      </w:r>
      <w:r w:rsidR="000201E2" w:rsidRPr="00E554A8">
        <w:t xml:space="preserve"> </w:t>
      </w:r>
      <w:r w:rsidR="00442EBD" w:rsidRPr="00E554A8">
        <w:t xml:space="preserve">This service </w:t>
      </w:r>
      <w:r w:rsidR="003D5B94" w:rsidRPr="00E554A8">
        <w:t xml:space="preserve">supports </w:t>
      </w:r>
      <w:r w:rsidRPr="00E554A8">
        <w:t>Aboriginal people who are experiencing or have experienced family violence</w:t>
      </w:r>
      <w:r w:rsidR="00D45CED" w:rsidRPr="00E554A8">
        <w:t xml:space="preserve">. It also </w:t>
      </w:r>
      <w:r w:rsidR="0011527D" w:rsidRPr="00E554A8">
        <w:t xml:space="preserve">assists </w:t>
      </w:r>
      <w:r w:rsidRPr="00E554A8">
        <w:t xml:space="preserve">people experiencing family violence who are parents of Aboriginal children. </w:t>
      </w:r>
    </w:p>
    <w:p w14:paraId="670167D8" w14:textId="61DD42CB" w:rsidR="000B015D" w:rsidRDefault="007C124C" w:rsidP="00E554A8">
      <w:pPr>
        <w:pStyle w:val="Bullet1"/>
      </w:pPr>
      <w:r w:rsidRPr="00E554A8">
        <w:t xml:space="preserve">Pre-separation legal information </w:t>
      </w:r>
      <w:r w:rsidR="008B5A6E" w:rsidRPr="00E554A8">
        <w:t>is now available on</w:t>
      </w:r>
      <w:r w:rsidRPr="00E554A8">
        <w:t xml:space="preserve"> the Victorian Legal Aid website, providing free, easily</w:t>
      </w:r>
      <w:r>
        <w:t xml:space="preserve"> accessible information to support victim survivors </w:t>
      </w:r>
      <w:r w:rsidR="00DF0925">
        <w:t>to</w:t>
      </w:r>
      <w:r>
        <w:t xml:space="preserve"> understand their rights </w:t>
      </w:r>
      <w:r w:rsidR="00F06533">
        <w:t>before</w:t>
      </w:r>
      <w:r>
        <w:t xml:space="preserve"> leaving a relationship. Victorian Legal Aid also launched the Screening, Triage and Referral Tool</w:t>
      </w:r>
      <w:r w:rsidR="00C13D9C">
        <w:t xml:space="preserve"> to </w:t>
      </w:r>
      <w:r>
        <w:t>identif</w:t>
      </w:r>
      <w:r w:rsidR="00063DCC">
        <w:t xml:space="preserve">y </w:t>
      </w:r>
      <w:r w:rsidR="00BC5968">
        <w:t>an individuals’</w:t>
      </w:r>
      <w:r>
        <w:t xml:space="preserve"> legal needs and direct to relevant legal information and referrals. </w:t>
      </w:r>
    </w:p>
    <w:p w14:paraId="5556A7AE" w14:textId="10136658" w:rsidR="008C2ED7" w:rsidRDefault="007C124C" w:rsidP="00527C8D">
      <w:pPr>
        <w:pStyle w:val="Bullet1"/>
        <w:spacing w:after="0" w:line="240" w:lineRule="auto"/>
      </w:pPr>
      <w:r>
        <w:t xml:space="preserve">Women’s Legal </w:t>
      </w:r>
      <w:r w:rsidRPr="008C2ED7">
        <w:t>Service</w:t>
      </w:r>
      <w:r>
        <w:t xml:space="preserve"> Victoria </w:t>
      </w:r>
      <w:r w:rsidR="00885E7A">
        <w:t>continued to deliver</w:t>
      </w:r>
      <w:r>
        <w:t xml:space="preserve"> the Safer Families program to Community Legal Centres. This professional development program supports community legal centre lawyers to provide high-quality, effective advice and representation to clients experiencing family violence. </w:t>
      </w:r>
      <w:bookmarkStart w:id="48" w:name="_MARAM_and_information"/>
      <w:bookmarkEnd w:id="48"/>
    </w:p>
    <w:p w14:paraId="30C1910C" w14:textId="77777777" w:rsidR="00091FA1" w:rsidRDefault="00091FA1">
      <w:pPr>
        <w:spacing w:after="0" w:line="240" w:lineRule="auto"/>
        <w:rPr>
          <w:rFonts w:eastAsia="Times" w:cs="Arial"/>
          <w:bCs/>
          <w:color w:val="201547"/>
          <w:kern w:val="32"/>
          <w:sz w:val="44"/>
          <w:szCs w:val="44"/>
        </w:rPr>
      </w:pPr>
      <w:r>
        <w:rPr>
          <w:rFonts w:eastAsia="Times"/>
        </w:rPr>
        <w:br w:type="page"/>
      </w:r>
    </w:p>
    <w:p w14:paraId="649F509F" w14:textId="3783C62E" w:rsidR="001763B0" w:rsidRDefault="001763B0" w:rsidP="00091FA1">
      <w:pPr>
        <w:pStyle w:val="Heading1"/>
      </w:pPr>
      <w:r w:rsidRPr="008C2ED7">
        <w:rPr>
          <w:rFonts w:eastAsia="Times"/>
        </w:rPr>
        <w:lastRenderedPageBreak/>
        <w:t>MARAM and</w:t>
      </w:r>
      <w:r w:rsidRPr="00653DC2">
        <w:t xml:space="preserve"> information </w:t>
      </w:r>
      <w:r w:rsidRPr="008C2ED7">
        <w:t>sharing</w:t>
      </w:r>
    </w:p>
    <w:p w14:paraId="0E707112" w14:textId="6321FB6F" w:rsidR="008C2ED7" w:rsidRDefault="001763B0" w:rsidP="000566CD">
      <w:pPr>
        <w:pStyle w:val="Body"/>
      </w:pPr>
      <w:r w:rsidRPr="00823D12">
        <w:t>The Family Violence</w:t>
      </w:r>
      <w:r>
        <w:t xml:space="preserve"> </w:t>
      </w:r>
      <w:hyperlink r:id="rId39" w:history="1">
        <w:r w:rsidRPr="005D1675">
          <w:rPr>
            <w:rStyle w:val="Hyperlink"/>
          </w:rPr>
          <w:t xml:space="preserve">MARAM </w:t>
        </w:r>
        <w:r w:rsidR="008C2ED7" w:rsidRPr="005D1675">
          <w:rPr>
            <w:rStyle w:val="Hyperlink"/>
          </w:rPr>
          <w:t>f</w:t>
        </w:r>
        <w:r w:rsidRPr="005D1675">
          <w:rPr>
            <w:rStyle w:val="Hyperlink"/>
          </w:rPr>
          <w:t>ramework</w:t>
        </w:r>
      </w:hyperlink>
      <w:r w:rsidRPr="005D1675">
        <w:t xml:space="preserve"> </w:t>
      </w:r>
      <w:r w:rsidR="008C2ED7" w:rsidRPr="005D1675">
        <w:t xml:space="preserve">&lt;https://www.vic.gov.au/family-violence-multi-agency-risk-assessment-and-management-framework&gt;, </w:t>
      </w:r>
      <w:r w:rsidRPr="005D1675">
        <w:t xml:space="preserve">the </w:t>
      </w:r>
      <w:hyperlink r:id="rId40" w:history="1">
        <w:r w:rsidRPr="005D1675">
          <w:rPr>
            <w:rStyle w:val="Hyperlink"/>
          </w:rPr>
          <w:t>Family Violence Information Sharing Scheme</w:t>
        </w:r>
      </w:hyperlink>
      <w:r w:rsidRPr="005D1675">
        <w:t xml:space="preserve"> </w:t>
      </w:r>
      <w:r w:rsidR="008C2ED7" w:rsidRPr="005D1675">
        <w:t xml:space="preserve">&lt;https://www.vic.gov.au/family-violence-information-sharing-scheme&gt;, </w:t>
      </w:r>
      <w:r w:rsidRPr="005D1675">
        <w:t xml:space="preserve">the </w:t>
      </w:r>
      <w:hyperlink r:id="rId41" w:history="1">
        <w:r w:rsidRPr="005D1675">
          <w:rPr>
            <w:rStyle w:val="Hyperlink"/>
          </w:rPr>
          <w:t>Child Information Sharing Scheme</w:t>
        </w:r>
      </w:hyperlink>
      <w:r w:rsidRPr="005D1675">
        <w:t xml:space="preserve"> </w:t>
      </w:r>
      <w:r w:rsidR="008C2ED7" w:rsidRPr="005D1675">
        <w:t xml:space="preserve">&lt;https://www.vic.gov.au/child-information-sharing-scheme&gt; </w:t>
      </w:r>
      <w:r w:rsidRPr="005D1675">
        <w:t xml:space="preserve">and the </w:t>
      </w:r>
      <w:hyperlink r:id="rId42" w:history="1">
        <w:r w:rsidRPr="005D1675">
          <w:rPr>
            <w:rStyle w:val="Hyperlink"/>
          </w:rPr>
          <w:t>Central Information Point</w:t>
        </w:r>
      </w:hyperlink>
      <w:r w:rsidRPr="005D1675">
        <w:t xml:space="preserve"> </w:t>
      </w:r>
      <w:r w:rsidR="008C2ED7" w:rsidRPr="005D1675">
        <w:t xml:space="preserve">&lt;https://www.vic.gov.au/orange-door-service-model/central-information-point&gt; </w:t>
      </w:r>
      <w:r w:rsidRPr="005D1675">
        <w:t>support</w:t>
      </w:r>
      <w:r w:rsidRPr="00823D12">
        <w:t xml:space="preserve"> a consistent approach to </w:t>
      </w:r>
      <w:r w:rsidR="00B70641">
        <w:t xml:space="preserve">assessing and managing the </w:t>
      </w:r>
      <w:r w:rsidRPr="00823D12">
        <w:t xml:space="preserve">risk </w:t>
      </w:r>
      <w:r w:rsidR="00B70641">
        <w:t xml:space="preserve">of family violence. </w:t>
      </w:r>
    </w:p>
    <w:p w14:paraId="46F3C88B" w14:textId="3BFDACAD" w:rsidR="001763B0" w:rsidRPr="00823D12" w:rsidRDefault="008C2ED7" w:rsidP="000566CD">
      <w:pPr>
        <w:pStyle w:val="Body"/>
      </w:pPr>
      <w:r>
        <w:t>T</w:t>
      </w:r>
      <w:r w:rsidR="001763B0">
        <w:t>hey also i</w:t>
      </w:r>
      <w:r w:rsidR="001763B0" w:rsidRPr="00823D12">
        <w:t xml:space="preserve">ncrease collaboration between services through information sharing. </w:t>
      </w:r>
      <w:r w:rsidR="005C2D9C">
        <w:t xml:space="preserve">They </w:t>
      </w:r>
      <w:r w:rsidR="00555822">
        <w:t xml:space="preserve">support </w:t>
      </w:r>
      <w:r w:rsidR="001763B0">
        <w:t xml:space="preserve">workforces </w:t>
      </w:r>
      <w:r w:rsidR="001E7FA8">
        <w:t xml:space="preserve">to </w:t>
      </w:r>
      <w:r w:rsidR="001763B0">
        <w:t>understand their responsibilities in identifying and responding to family violence</w:t>
      </w:r>
      <w:r w:rsidR="005C2D9C">
        <w:t xml:space="preserve">. They help </w:t>
      </w:r>
      <w:r w:rsidR="006B1081">
        <w:t xml:space="preserve">us </w:t>
      </w:r>
      <w:r w:rsidR="001E7FA8">
        <w:t>respon</w:t>
      </w:r>
      <w:r w:rsidR="006B1081">
        <w:t>d</w:t>
      </w:r>
      <w:r w:rsidR="00384733">
        <w:t xml:space="preserve"> to family violence </w:t>
      </w:r>
      <w:r w:rsidR="00E500D1">
        <w:t xml:space="preserve">in </w:t>
      </w:r>
      <w:r w:rsidR="00384733">
        <w:t xml:space="preserve">more </w:t>
      </w:r>
      <w:r w:rsidR="001763B0">
        <w:t>accessible</w:t>
      </w:r>
      <w:r w:rsidR="00384733">
        <w:t xml:space="preserve"> and</w:t>
      </w:r>
      <w:r w:rsidR="001763B0">
        <w:t xml:space="preserve"> equitable </w:t>
      </w:r>
      <w:r w:rsidR="00E500D1">
        <w:t>ways</w:t>
      </w:r>
      <w:r w:rsidR="00384733">
        <w:t xml:space="preserve">. </w:t>
      </w:r>
    </w:p>
    <w:p w14:paraId="54248F47" w14:textId="4C1DA68B" w:rsidR="003459E3" w:rsidRPr="005B0EAD" w:rsidRDefault="00414696" w:rsidP="00091FA1">
      <w:pPr>
        <w:pStyle w:val="Heading2"/>
      </w:pPr>
      <w:r>
        <w:t>Key</w:t>
      </w:r>
      <w:r w:rsidR="003459E3">
        <w:t xml:space="preserve"> activity </w:t>
      </w:r>
      <w:r w:rsidR="0066348D">
        <w:t>in 2022</w:t>
      </w:r>
    </w:p>
    <w:p w14:paraId="6F9D9591" w14:textId="3782C69B" w:rsidR="008570A1" w:rsidRDefault="007C7F33" w:rsidP="00F64487">
      <w:pPr>
        <w:pStyle w:val="Bullet1"/>
        <w:numPr>
          <w:ilvl w:val="0"/>
          <w:numId w:val="82"/>
        </w:numPr>
      </w:pPr>
      <w:r>
        <w:t>In 2021</w:t>
      </w:r>
      <w:r w:rsidR="005B0EAD">
        <w:t>–</w:t>
      </w:r>
      <w:r>
        <w:t xml:space="preserve">22, 43,191 professionals </w:t>
      </w:r>
      <w:r w:rsidRPr="6A6D04C1">
        <w:rPr>
          <w:rFonts w:cs="Arial"/>
        </w:rPr>
        <w:t xml:space="preserve">across family violence, health, education, justice and other social service settings </w:t>
      </w:r>
      <w:r>
        <w:t xml:space="preserve">received MARAM training. This </w:t>
      </w:r>
      <w:r w:rsidR="00D75A4E" w:rsidRPr="005B0EAD">
        <w:t>brings</w:t>
      </w:r>
      <w:r w:rsidR="00D75A4E">
        <w:t xml:space="preserve"> the total</w:t>
      </w:r>
      <w:r>
        <w:t xml:space="preserve"> to </w:t>
      </w:r>
      <w:r w:rsidR="005B0EAD">
        <w:t xml:space="preserve">more than </w:t>
      </w:r>
      <w:r>
        <w:t>107,</w:t>
      </w:r>
      <w:r w:rsidR="00A779FC">
        <w:t>456</w:t>
      </w:r>
      <w:r>
        <w:t xml:space="preserve"> professionals from over 6,000 government and non-government organisations </w:t>
      </w:r>
      <w:r w:rsidR="00690C16">
        <w:t>who</w:t>
      </w:r>
      <w:r>
        <w:t xml:space="preserve"> have </w:t>
      </w:r>
      <w:r w:rsidR="00E11C24">
        <w:t>now</w:t>
      </w:r>
      <w:r>
        <w:t xml:space="preserve"> undertaken training since commencement of the reforms in 2018. </w:t>
      </w:r>
    </w:p>
    <w:p w14:paraId="01B79D3F" w14:textId="3E64F64D" w:rsidR="008570A1" w:rsidRPr="008570A1" w:rsidRDefault="002A2C0F" w:rsidP="00F64487">
      <w:pPr>
        <w:pStyle w:val="Bullet1"/>
        <w:numPr>
          <w:ilvl w:val="0"/>
          <w:numId w:val="82"/>
        </w:numPr>
      </w:pPr>
      <w:r w:rsidRPr="008570A1">
        <w:t>As part of the expanded MARAM training, frontline universal services workforces</w:t>
      </w:r>
      <w:r w:rsidR="00CD010E">
        <w:t>,</w:t>
      </w:r>
      <w:r w:rsidR="00ED2353">
        <w:t xml:space="preserve"> such as health and education workers</w:t>
      </w:r>
      <w:r w:rsidR="00CD010E">
        <w:t>,</w:t>
      </w:r>
      <w:r w:rsidRPr="008570A1">
        <w:t xml:space="preserve"> received victim</w:t>
      </w:r>
      <w:r w:rsidR="00F64487">
        <w:t xml:space="preserve"> </w:t>
      </w:r>
      <w:r w:rsidRPr="008570A1">
        <w:t>survivor</w:t>
      </w:r>
      <w:r w:rsidR="005B0EAD">
        <w:t>-</w:t>
      </w:r>
      <w:r w:rsidRPr="008570A1">
        <w:t xml:space="preserve">focused training to assist </w:t>
      </w:r>
      <w:r w:rsidR="0030141D">
        <w:t>them</w:t>
      </w:r>
      <w:r w:rsidRPr="008570A1">
        <w:t xml:space="preserve"> </w:t>
      </w:r>
      <w:r w:rsidRPr="005B0EAD">
        <w:t>to</w:t>
      </w:r>
      <w:r w:rsidRPr="008570A1">
        <w:t xml:space="preserve"> respond appropriately and effectively, including through collaboration with other services.</w:t>
      </w:r>
    </w:p>
    <w:p w14:paraId="0207DEAA" w14:textId="7BF87D7F" w:rsidR="002A2C0F" w:rsidRPr="008570A1" w:rsidRDefault="002A2C0F" w:rsidP="00F64487">
      <w:pPr>
        <w:pStyle w:val="Bullet1"/>
        <w:numPr>
          <w:ilvl w:val="0"/>
          <w:numId w:val="82"/>
        </w:numPr>
      </w:pPr>
      <w:r w:rsidRPr="008570A1">
        <w:t xml:space="preserve">Family violence training and resources aligned </w:t>
      </w:r>
      <w:r w:rsidR="005B0EAD">
        <w:t>with</w:t>
      </w:r>
      <w:r w:rsidR="005B0EAD" w:rsidRPr="008570A1">
        <w:t xml:space="preserve"> </w:t>
      </w:r>
      <w:r w:rsidRPr="008570A1">
        <w:t xml:space="preserve">the MARAM </w:t>
      </w:r>
      <w:r w:rsidR="005A34F6">
        <w:t>f</w:t>
      </w:r>
      <w:r w:rsidRPr="008570A1">
        <w:t xml:space="preserve">ramework </w:t>
      </w:r>
      <w:r w:rsidR="008E0307">
        <w:t>were</w:t>
      </w:r>
      <w:r w:rsidRPr="008570A1">
        <w:t xml:space="preserve"> developed for public maternity services. In 2022, public maternity staff completed 1,452 units of training. Key record</w:t>
      </w:r>
      <w:r w:rsidR="00EE5AFE">
        <w:t>-</w:t>
      </w:r>
      <w:r w:rsidRPr="008570A1">
        <w:t xml:space="preserve">keeping systems </w:t>
      </w:r>
      <w:r w:rsidR="0076040A">
        <w:t>were</w:t>
      </w:r>
      <w:r w:rsidRPr="008570A1">
        <w:t xml:space="preserve"> updated to include screening questions </w:t>
      </w:r>
      <w:r w:rsidRPr="005B0EAD">
        <w:t>which</w:t>
      </w:r>
      <w:r w:rsidRPr="008570A1">
        <w:t xml:space="preserve"> support maternity service providers to screen and identify patients for family violence and refer them to appropriate services in accordance with the MARAM </w:t>
      </w:r>
      <w:r w:rsidR="005A34F6">
        <w:t>f</w:t>
      </w:r>
      <w:r w:rsidRPr="008570A1">
        <w:t>ramework.</w:t>
      </w:r>
    </w:p>
    <w:p w14:paraId="2E10AE6E" w14:textId="4B191C97" w:rsidR="005A658D" w:rsidRPr="005A658D" w:rsidRDefault="007D17C9" w:rsidP="00F64487">
      <w:pPr>
        <w:pStyle w:val="Bullet1"/>
        <w:numPr>
          <w:ilvl w:val="0"/>
          <w:numId w:val="82"/>
        </w:numPr>
        <w:rPr>
          <w:rFonts w:cs="Arial"/>
          <w:szCs w:val="21"/>
        </w:rPr>
      </w:pPr>
      <w:r>
        <w:rPr>
          <w:rStyle w:val="ui-provider"/>
          <w:rFonts w:cs="Arial"/>
          <w:szCs w:val="21"/>
        </w:rPr>
        <w:t>We</w:t>
      </w:r>
      <w:r>
        <w:t xml:space="preserve"> commenced development of additional </w:t>
      </w:r>
      <w:r w:rsidR="00006233">
        <w:t>MARAM</w:t>
      </w:r>
      <w:r>
        <w:t xml:space="preserve"> guidance and tools for working directly with children and young people to identify, assess and manage family violence risk and wellbeing. </w:t>
      </w:r>
      <w:r w:rsidR="005A658D">
        <w:t>This work is part of the</w:t>
      </w:r>
      <w:r w:rsidR="005A658D" w:rsidRPr="00856E2B">
        <w:t xml:space="preserve"> </w:t>
      </w:r>
      <w:r w:rsidR="005A658D">
        <w:t xml:space="preserve">continuous improvement model underpinning the MARAM </w:t>
      </w:r>
      <w:r w:rsidR="005A34F6">
        <w:t>f</w:t>
      </w:r>
      <w:r w:rsidR="005A658D" w:rsidRPr="005B0EAD">
        <w:t>ramework</w:t>
      </w:r>
      <w:r w:rsidR="002741BE">
        <w:t xml:space="preserve">. </w:t>
      </w:r>
      <w:r w:rsidR="005A658D">
        <w:t>The standalone practice guides and tools</w:t>
      </w:r>
      <w:r w:rsidR="002741BE">
        <w:t xml:space="preserve"> are</w:t>
      </w:r>
      <w:r w:rsidR="005A658D">
        <w:t xml:space="preserve"> anticipated for release in 2024</w:t>
      </w:r>
      <w:r w:rsidR="002741BE">
        <w:t xml:space="preserve"> and</w:t>
      </w:r>
      <w:r w:rsidR="005A658D">
        <w:t xml:space="preserve"> will support all workforces prescribed under the MARAM </w:t>
      </w:r>
      <w:r w:rsidR="005A34F6">
        <w:t>f</w:t>
      </w:r>
      <w:r w:rsidR="005A658D">
        <w:t>ramework to undertake:</w:t>
      </w:r>
    </w:p>
    <w:p w14:paraId="3A4D4CD7" w14:textId="77777777" w:rsidR="005A658D" w:rsidRPr="005B0EAD" w:rsidRDefault="005A658D" w:rsidP="000151DE">
      <w:pPr>
        <w:pStyle w:val="Bullet2"/>
        <w:numPr>
          <w:ilvl w:val="1"/>
          <w:numId w:val="82"/>
        </w:numPr>
      </w:pPr>
      <w:r w:rsidRPr="005B0EAD">
        <w:t xml:space="preserve">direct risk and wellbeing assessment and management for children and young people as victim survivors in their own right </w:t>
      </w:r>
    </w:p>
    <w:p w14:paraId="076D9230" w14:textId="40954A39" w:rsidR="005A658D" w:rsidRPr="005B0EAD" w:rsidRDefault="005A658D" w:rsidP="000151DE">
      <w:pPr>
        <w:pStyle w:val="Bullet2"/>
        <w:numPr>
          <w:ilvl w:val="1"/>
          <w:numId w:val="82"/>
        </w:numPr>
      </w:pPr>
      <w:r w:rsidRPr="005B0EAD">
        <w:t>risk and wellbeing assessment for young people using family violence in the home and in dating relationships</w:t>
      </w:r>
    </w:p>
    <w:p w14:paraId="5F1A7501" w14:textId="36474F19" w:rsidR="005B0EAD" w:rsidRPr="005B0EAD" w:rsidRDefault="00AD76A3" w:rsidP="000151DE">
      <w:pPr>
        <w:pStyle w:val="Bullet1"/>
        <w:numPr>
          <w:ilvl w:val="0"/>
          <w:numId w:val="82"/>
        </w:numPr>
      </w:pPr>
      <w:r w:rsidRPr="005B0EAD">
        <w:t xml:space="preserve">We </w:t>
      </w:r>
      <w:r w:rsidR="00606C2B" w:rsidRPr="005B0EAD">
        <w:t>published and commenced implementation of</w:t>
      </w:r>
      <w:r w:rsidR="00376428" w:rsidRPr="005B0EAD">
        <w:t xml:space="preserve"> </w:t>
      </w:r>
      <w:r w:rsidR="008C1401" w:rsidRPr="005B0EAD">
        <w:t xml:space="preserve">the comprehensive </w:t>
      </w:r>
      <w:r w:rsidR="005B0EAD" w:rsidRPr="000151DE">
        <w:rPr>
          <w:i/>
          <w:iCs/>
        </w:rPr>
        <w:t xml:space="preserve">Adults using violence </w:t>
      </w:r>
      <w:r w:rsidR="008C1401" w:rsidRPr="000151DE">
        <w:rPr>
          <w:i/>
          <w:iCs/>
        </w:rPr>
        <w:t xml:space="preserve">MARAM </w:t>
      </w:r>
      <w:r w:rsidR="005B0EAD" w:rsidRPr="000151DE">
        <w:rPr>
          <w:i/>
          <w:iCs/>
        </w:rPr>
        <w:t>practice g</w:t>
      </w:r>
      <w:r w:rsidR="008C1401" w:rsidRPr="000151DE">
        <w:rPr>
          <w:i/>
          <w:iCs/>
        </w:rPr>
        <w:t>uides</w:t>
      </w:r>
      <w:r w:rsidR="008C1401" w:rsidRPr="005B0EAD">
        <w:t xml:space="preserve"> to support </w:t>
      </w:r>
      <w:r w:rsidR="00173BBE" w:rsidRPr="005B0EAD">
        <w:t xml:space="preserve">specialist workforces </w:t>
      </w:r>
      <w:r w:rsidR="00675751" w:rsidRPr="005B0EAD">
        <w:t xml:space="preserve">responding to and </w:t>
      </w:r>
      <w:r w:rsidR="00894E7B" w:rsidRPr="005B0EAD">
        <w:t>working with</w:t>
      </w:r>
      <w:r w:rsidR="00675751" w:rsidRPr="005B0EAD">
        <w:t xml:space="preserve"> perpetrators to</w:t>
      </w:r>
      <w:r w:rsidR="00B7738C" w:rsidRPr="005B0EAD">
        <w:t xml:space="preserve"> identity and respond to coercive control</w:t>
      </w:r>
      <w:r w:rsidR="002F1FE6" w:rsidRPr="005B0EAD">
        <w:t xml:space="preserve"> and</w:t>
      </w:r>
      <w:r w:rsidR="00B7738C" w:rsidRPr="005B0EAD">
        <w:t xml:space="preserve"> misidentification and </w:t>
      </w:r>
      <w:r w:rsidR="002F1FE6" w:rsidRPr="005B0EAD">
        <w:t xml:space="preserve">to </w:t>
      </w:r>
      <w:r w:rsidR="00B7738C" w:rsidRPr="005B0EAD">
        <w:t>manag</w:t>
      </w:r>
      <w:r w:rsidR="00791197" w:rsidRPr="005B0EAD">
        <w:t>e</w:t>
      </w:r>
      <w:r w:rsidR="00B7738C" w:rsidRPr="005B0EAD">
        <w:t xml:space="preserve"> risks of system abuse. </w:t>
      </w:r>
      <w:r w:rsidR="00EA6F49" w:rsidRPr="005B0EAD">
        <w:t>As part of this work,</w:t>
      </w:r>
      <w:r w:rsidR="00606C2B" w:rsidRPr="005B0EAD">
        <w:t xml:space="preserve"> </w:t>
      </w:r>
      <w:r w:rsidR="00FC161F" w:rsidRPr="005B0EAD">
        <w:t>we launched</w:t>
      </w:r>
      <w:r w:rsidR="00606C2B" w:rsidRPr="005B0EAD">
        <w:t xml:space="preserve"> the MARAM Predominant Aggressor Identification tool and practice guidance to support professionals across the family violence system, including police, to accurately identify perpetrators of family violence who are claiming to be victims. </w:t>
      </w:r>
    </w:p>
    <w:p w14:paraId="43A4D0E5" w14:textId="50571683" w:rsidR="005B0EAD" w:rsidRPr="005D1675" w:rsidRDefault="00BC5968" w:rsidP="005B0EAD">
      <w:pPr>
        <w:pStyle w:val="Bullet1"/>
      </w:pPr>
      <w:r w:rsidRPr="005B0EAD">
        <w:t xml:space="preserve">For further information on the </w:t>
      </w:r>
      <w:r w:rsidRPr="005D1675">
        <w:t>implementation of MARAM in 2021</w:t>
      </w:r>
      <w:r w:rsidR="005B0EAD" w:rsidRPr="005D1675">
        <w:t>–</w:t>
      </w:r>
      <w:r w:rsidRPr="005D1675">
        <w:t xml:space="preserve">22, please refer to the </w:t>
      </w:r>
      <w:hyperlink r:id="rId43" w:history="1">
        <w:r w:rsidR="005B0EAD" w:rsidRPr="005D1675">
          <w:rPr>
            <w:rStyle w:val="Hyperlink"/>
            <w:i/>
            <w:iCs/>
          </w:rPr>
          <w:t>MARAM framework annual report 2021–22</w:t>
        </w:r>
      </w:hyperlink>
      <w:r w:rsidR="007C0D71" w:rsidRPr="005D1675">
        <w:rPr>
          <w:i/>
          <w:iCs/>
        </w:rPr>
        <w:t xml:space="preserve"> </w:t>
      </w:r>
      <w:r w:rsidR="007C0D71" w:rsidRPr="005D1675">
        <w:t>&lt; https://www.vic.gov.au/report-implementation-family-violence-risk-assessment-and-management-framework-2021-22&gt;</w:t>
      </w:r>
      <w:r w:rsidRPr="005D1675">
        <w:rPr>
          <w:rStyle w:val="Hyperlink"/>
          <w:color w:val="auto"/>
          <w:u w:val="none"/>
        </w:rPr>
        <w:t>.</w:t>
      </w:r>
      <w:bookmarkStart w:id="49" w:name="_Perpetrators_and_people"/>
      <w:bookmarkStart w:id="50" w:name="_Toc126311236"/>
      <w:bookmarkEnd w:id="49"/>
      <w:r w:rsidR="005B0EAD" w:rsidRPr="005D1675">
        <w:t xml:space="preserve"> </w:t>
      </w:r>
    </w:p>
    <w:p w14:paraId="3994CDB6" w14:textId="77777777" w:rsidR="00091FA1" w:rsidRDefault="00091FA1">
      <w:pPr>
        <w:spacing w:after="0" w:line="240" w:lineRule="auto"/>
        <w:rPr>
          <w:rFonts w:eastAsia="MS Gothic" w:cs="Arial"/>
          <w:bCs/>
          <w:color w:val="201547"/>
          <w:kern w:val="32"/>
          <w:sz w:val="44"/>
          <w:szCs w:val="44"/>
        </w:rPr>
      </w:pPr>
      <w:r>
        <w:br w:type="page"/>
      </w:r>
    </w:p>
    <w:p w14:paraId="51D627B7" w14:textId="5D46252F" w:rsidR="009508B3" w:rsidRDefault="009508B3" w:rsidP="00091FA1">
      <w:pPr>
        <w:pStyle w:val="Heading1"/>
      </w:pPr>
      <w:r w:rsidRPr="00B72D91">
        <w:lastRenderedPageBreak/>
        <w:t xml:space="preserve">Perpetrators and people who </w:t>
      </w:r>
      <w:r w:rsidRPr="005B0EAD">
        <w:t>use</w:t>
      </w:r>
      <w:r w:rsidRPr="00B72D91">
        <w:t xml:space="preserve"> violence</w:t>
      </w:r>
      <w:bookmarkEnd w:id="50"/>
    </w:p>
    <w:p w14:paraId="6CCACF20" w14:textId="7DDC0D45" w:rsidR="009508B3" w:rsidRPr="000D081E" w:rsidRDefault="0067365E" w:rsidP="009508B3">
      <w:pPr>
        <w:pStyle w:val="Body"/>
      </w:pPr>
      <w:r>
        <w:t>E</w:t>
      </w:r>
      <w:r w:rsidR="009508B3" w:rsidRPr="000D081E">
        <w:t xml:space="preserve">very time a person who uses violence interacts with the </w:t>
      </w:r>
      <w:r w:rsidR="006770D6">
        <w:t>family violence</w:t>
      </w:r>
      <w:r w:rsidR="005B65E1">
        <w:t xml:space="preserve"> service</w:t>
      </w:r>
      <w:r w:rsidR="006770D6">
        <w:t xml:space="preserve"> </w:t>
      </w:r>
      <w:r w:rsidR="009508B3" w:rsidRPr="000D081E">
        <w:t xml:space="preserve">system, there is an opportunity to </w:t>
      </w:r>
      <w:r w:rsidR="005B65E1">
        <w:t>influence</w:t>
      </w:r>
      <w:r w:rsidR="009508B3" w:rsidRPr="000D081E">
        <w:t xml:space="preserve"> behaviour change. This change is more likely to happen when the government, the broader service system, community and society are working together to prevent violence </w:t>
      </w:r>
      <w:r w:rsidR="009508B3">
        <w:t>or</w:t>
      </w:r>
      <w:r w:rsidR="009508B3" w:rsidRPr="000D081E">
        <w:t xml:space="preserve"> intervene early</w:t>
      </w:r>
      <w:r w:rsidR="009508B3">
        <w:t>.</w:t>
      </w:r>
    </w:p>
    <w:p w14:paraId="736838C4" w14:textId="05138E11" w:rsidR="00EF4FF2" w:rsidRDefault="00EF4FF2" w:rsidP="00EF4FF2">
      <w:pPr>
        <w:pStyle w:val="Body"/>
      </w:pPr>
      <w:r>
        <w:t>This is why we are d</w:t>
      </w:r>
      <w:r w:rsidRPr="000D081E">
        <w:t xml:space="preserve">eveloping a system-wide approach to keep people who use violence </w:t>
      </w:r>
      <w:r w:rsidR="004D77D0">
        <w:t xml:space="preserve">visible and </w:t>
      </w:r>
      <w:r w:rsidRPr="000D081E">
        <w:t>accountable</w:t>
      </w:r>
      <w:r>
        <w:t xml:space="preserve"> to </w:t>
      </w:r>
      <w:r w:rsidR="00734172">
        <w:t xml:space="preserve">take responsibility for their violence and </w:t>
      </w:r>
      <w:r w:rsidR="0062700F">
        <w:t xml:space="preserve">change </w:t>
      </w:r>
      <w:r w:rsidR="000A1525">
        <w:t xml:space="preserve">their </w:t>
      </w:r>
      <w:r>
        <w:t>behaviour</w:t>
      </w:r>
      <w:r w:rsidR="00734172">
        <w:t>.</w:t>
      </w:r>
    </w:p>
    <w:p w14:paraId="7819C275" w14:textId="278EE92C" w:rsidR="006740E9" w:rsidRPr="005B0EAD" w:rsidRDefault="00414696" w:rsidP="00091FA1">
      <w:pPr>
        <w:pStyle w:val="Heading2"/>
      </w:pPr>
      <w:r>
        <w:t>Key</w:t>
      </w:r>
      <w:r w:rsidR="006740E9">
        <w:t xml:space="preserve"> activity </w:t>
      </w:r>
      <w:r w:rsidR="00057CB2">
        <w:t>in 2022</w:t>
      </w:r>
    </w:p>
    <w:p w14:paraId="08F30F8E" w14:textId="3AEDDB2B" w:rsidR="006A69D5" w:rsidRPr="00E554A8" w:rsidRDefault="006A69D5" w:rsidP="00E554A8">
      <w:pPr>
        <w:pStyle w:val="Bullet1"/>
        <w:rPr>
          <w:rStyle w:val="ui-provider"/>
        </w:rPr>
      </w:pPr>
      <w:r w:rsidRPr="00E554A8">
        <w:rPr>
          <w:rStyle w:val="ui-provider"/>
        </w:rPr>
        <w:t xml:space="preserve">We contributed to the draft National </w:t>
      </w:r>
      <w:r w:rsidR="005B0EAD" w:rsidRPr="00E554A8">
        <w:rPr>
          <w:rStyle w:val="ui-provider"/>
        </w:rPr>
        <w:t xml:space="preserve">principles to address coercive control, </w:t>
      </w:r>
      <w:r w:rsidRPr="00E554A8">
        <w:rPr>
          <w:rStyle w:val="ui-provider"/>
        </w:rPr>
        <w:t xml:space="preserve">with the </w:t>
      </w:r>
      <w:r w:rsidR="005B0EAD" w:rsidRPr="00E554A8">
        <w:rPr>
          <w:rStyle w:val="ui-provider"/>
        </w:rPr>
        <w:t xml:space="preserve">consultation draft </w:t>
      </w:r>
      <w:r w:rsidRPr="00E554A8">
        <w:t>released</w:t>
      </w:r>
      <w:r w:rsidRPr="00E554A8">
        <w:rPr>
          <w:rStyle w:val="ui-provider"/>
        </w:rPr>
        <w:t xml:space="preserve"> in September 2022. These principles will help enable a shared understanding of coercive control across Australia and will help to inform more consistent responses. The principles are expected to be finalised in 2023.</w:t>
      </w:r>
    </w:p>
    <w:p w14:paraId="4F78C4E1" w14:textId="4C8296BE" w:rsidR="006E034E" w:rsidRDefault="006E034E" w:rsidP="00022DDF">
      <w:pPr>
        <w:pStyle w:val="Bullet1"/>
        <w:numPr>
          <w:ilvl w:val="0"/>
          <w:numId w:val="82"/>
        </w:numPr>
      </w:pPr>
      <w:r w:rsidRPr="00C247CA">
        <w:t xml:space="preserve">We increased access to </w:t>
      </w:r>
      <w:r w:rsidR="005B0EAD" w:rsidRPr="00C247CA">
        <w:t>men’s behaviour change programs</w:t>
      </w:r>
      <w:r w:rsidRPr="00C247CA">
        <w:t xml:space="preserve">, with </w:t>
      </w:r>
      <w:r w:rsidRPr="005B0EAD">
        <w:t>over</w:t>
      </w:r>
      <w:r w:rsidRPr="00C247CA">
        <w:t xml:space="preserve"> 641 placements </w:t>
      </w:r>
      <w:r w:rsidR="0019321D">
        <w:t xml:space="preserve">in these programs </w:t>
      </w:r>
      <w:r w:rsidRPr="00C247CA">
        <w:t xml:space="preserve">and 203 </w:t>
      </w:r>
      <w:r w:rsidR="005B0EAD" w:rsidRPr="00C247CA">
        <w:t xml:space="preserve">individual case management </w:t>
      </w:r>
      <w:r w:rsidRPr="00C247CA">
        <w:t>placements in Community Correctional Services in 2021</w:t>
      </w:r>
      <w:r w:rsidR="005B0EAD">
        <w:t>–</w:t>
      </w:r>
      <w:r w:rsidRPr="00C247CA">
        <w:t xml:space="preserve">22. </w:t>
      </w:r>
    </w:p>
    <w:p w14:paraId="526FAA24" w14:textId="7AA01154" w:rsidR="00A4234E" w:rsidRPr="00E554A8" w:rsidRDefault="00A4234E" w:rsidP="00E554A8">
      <w:pPr>
        <w:pStyle w:val="Bullet1"/>
      </w:pPr>
      <w:r w:rsidRPr="00E554A8">
        <w:t xml:space="preserve">In 2022, the Place for Change Program (formerly the Medium-term Perpetrator Accommodation Service) </w:t>
      </w:r>
      <w:r w:rsidR="00042ACB" w:rsidRPr="00E554A8">
        <w:t>provided</w:t>
      </w:r>
      <w:r w:rsidRPr="00E554A8">
        <w:t xml:space="preserve"> approximately 50 adults using family violence with up to six months of stable accommodation. Access to accommodation is dependent upon</w:t>
      </w:r>
      <w:r w:rsidRPr="00E554A8">
        <w:rPr>
          <w:rStyle w:val="ui-provider"/>
        </w:rPr>
        <w:t xml:space="preserve"> recipients</w:t>
      </w:r>
      <w:r w:rsidR="00AE30A7" w:rsidRPr="00E554A8">
        <w:rPr>
          <w:rStyle w:val="ui-provider"/>
        </w:rPr>
        <w:t>’</w:t>
      </w:r>
      <w:r w:rsidRPr="00E554A8">
        <w:rPr>
          <w:rStyle w:val="ui-provider"/>
        </w:rPr>
        <w:t xml:space="preserve"> behavioural and attitudinal change to address their use of violence. </w:t>
      </w:r>
    </w:p>
    <w:p w14:paraId="79F0B207" w14:textId="689B11FF" w:rsidR="00B36328" w:rsidRPr="00B36328" w:rsidRDefault="00B36328" w:rsidP="00E554A8">
      <w:pPr>
        <w:pStyle w:val="Bullet1"/>
      </w:pPr>
      <w:r>
        <w:t>We</w:t>
      </w:r>
      <w:r w:rsidRPr="00B36328">
        <w:t xml:space="preserve"> </w:t>
      </w:r>
      <w:r w:rsidR="00DB0A27">
        <w:t>expanded</w:t>
      </w:r>
      <w:r w:rsidR="00DB0A27" w:rsidRPr="00B36328">
        <w:t xml:space="preserve"> </w:t>
      </w:r>
      <w:r w:rsidR="00D93284">
        <w:t xml:space="preserve">the </w:t>
      </w:r>
      <w:r w:rsidRPr="00B36328">
        <w:t xml:space="preserve">Tuning into Respectful Relationships program </w:t>
      </w:r>
      <w:r w:rsidR="00AB5FA1">
        <w:t>bringing the total number of prisons invited into the program to 11.</w:t>
      </w:r>
      <w:r w:rsidR="00EF2453">
        <w:t xml:space="preserve"> </w:t>
      </w:r>
      <w:r w:rsidRPr="00B36328">
        <w:t xml:space="preserve">The short program introduces </w:t>
      </w:r>
      <w:r w:rsidR="0004572B">
        <w:t xml:space="preserve">remand and short sentence </w:t>
      </w:r>
      <w:r w:rsidRPr="00B36328">
        <w:t xml:space="preserve">prisoners to the concept of healthy relationships including building awareness of the benefits of respectful attitudes and behaviours and understanding the connection between </w:t>
      </w:r>
      <w:r w:rsidR="00020DBC">
        <w:t>dis</w:t>
      </w:r>
      <w:r w:rsidRPr="00B36328">
        <w:t>respect and acts of</w:t>
      </w:r>
      <w:r w:rsidRPr="005B0EAD">
        <w:t xml:space="preserve"> </w:t>
      </w:r>
      <w:r w:rsidRPr="00B36328">
        <w:t>violence.</w:t>
      </w:r>
      <w:r w:rsidR="00594CEB">
        <w:t xml:space="preserve"> </w:t>
      </w:r>
      <w:r w:rsidR="0073703D">
        <w:t>In 2021</w:t>
      </w:r>
      <w:r w:rsidR="005B0EAD">
        <w:t>–</w:t>
      </w:r>
      <w:r w:rsidR="0073703D">
        <w:t xml:space="preserve">22, Anglicare delivered </w:t>
      </w:r>
      <w:r w:rsidR="005A33A6">
        <w:t xml:space="preserve">this </w:t>
      </w:r>
      <w:r w:rsidR="0073703D">
        <w:t xml:space="preserve">program </w:t>
      </w:r>
      <w:r w:rsidR="00AB5262">
        <w:t>to</w:t>
      </w:r>
      <w:r w:rsidR="0073703D">
        <w:t xml:space="preserve"> 206 participants including</w:t>
      </w:r>
      <w:r w:rsidR="0073703D" w:rsidRPr="00B36328">
        <w:t xml:space="preserve"> 148 men, 59 women, </w:t>
      </w:r>
      <w:r w:rsidR="005B0EAD">
        <w:t>two</w:t>
      </w:r>
      <w:r w:rsidR="005B0EAD" w:rsidRPr="00B36328">
        <w:t xml:space="preserve"> </w:t>
      </w:r>
      <w:r w:rsidR="0073703D" w:rsidRPr="00B36328">
        <w:t>transgender people and one gender</w:t>
      </w:r>
      <w:r w:rsidR="005B0EAD">
        <w:t>-</w:t>
      </w:r>
      <w:r w:rsidR="0073703D" w:rsidRPr="00B36328">
        <w:t>diverse person.</w:t>
      </w:r>
    </w:p>
    <w:p w14:paraId="113BB2BC" w14:textId="563A0BC8" w:rsidR="00DF5EF0" w:rsidRPr="005B0EAD" w:rsidRDefault="006A69D5" w:rsidP="00022DDF">
      <w:pPr>
        <w:pStyle w:val="Bullet1"/>
      </w:pPr>
      <w:r w:rsidRPr="005B0EAD">
        <w:rPr>
          <w:rStyle w:val="ui-provider"/>
        </w:rPr>
        <w:t xml:space="preserve">We recognise many perpetrators of family violence </w:t>
      </w:r>
      <w:r w:rsidR="005B0EAD" w:rsidRPr="005B0EAD">
        <w:rPr>
          <w:rStyle w:val="ui-provider"/>
        </w:rPr>
        <w:t>are also</w:t>
      </w:r>
      <w:r w:rsidRPr="005B0EAD">
        <w:rPr>
          <w:rStyle w:val="ui-provider"/>
        </w:rPr>
        <w:t xml:space="preserve"> clients of other social service programs. </w:t>
      </w:r>
      <w:r w:rsidR="007D7B38" w:rsidRPr="005B0EAD">
        <w:t>From June 2022, t</w:t>
      </w:r>
      <w:r w:rsidR="00DF5EF0" w:rsidRPr="005B0EAD">
        <w:t>he Better, Connected Care reform</w:t>
      </w:r>
      <w:r w:rsidR="00992124" w:rsidRPr="005B0EAD">
        <w:t xml:space="preserve"> (formerly Common </w:t>
      </w:r>
      <w:r w:rsidR="00305EAF" w:rsidRPr="005B0EAD">
        <w:t xml:space="preserve">Clients) </w:t>
      </w:r>
      <w:r w:rsidR="005B0EAD" w:rsidRPr="005B0EAD">
        <w:t xml:space="preserve">operates </w:t>
      </w:r>
      <w:proofErr w:type="spellStart"/>
      <w:r w:rsidR="00305EAF" w:rsidRPr="005B0EAD">
        <w:t>statewide</w:t>
      </w:r>
      <w:proofErr w:type="spellEnd"/>
      <w:r w:rsidR="00C55A2F" w:rsidRPr="005B0EAD">
        <w:t xml:space="preserve"> and </w:t>
      </w:r>
      <w:r w:rsidR="00DF5EF0" w:rsidRPr="005B0EAD">
        <w:t>began testing new integrated, person-centred service models through the Putting Families First pilot.</w:t>
      </w:r>
    </w:p>
    <w:p w14:paraId="4BDCFA2D" w14:textId="30AFB69B" w:rsidR="005B0EAD" w:rsidRDefault="00EE77C1" w:rsidP="00022DDF">
      <w:pPr>
        <w:pStyle w:val="Bullet1"/>
        <w:numPr>
          <w:ilvl w:val="0"/>
          <w:numId w:val="82"/>
        </w:numPr>
      </w:pPr>
      <w:r>
        <w:t xml:space="preserve">We </w:t>
      </w:r>
      <w:r w:rsidRPr="005B0EAD">
        <w:t>d</w:t>
      </w:r>
      <w:r w:rsidR="00064DDB" w:rsidRPr="005B0EAD">
        <w:t xml:space="preserve">esigned the </w:t>
      </w:r>
      <w:r w:rsidR="005A34F6">
        <w:t>i</w:t>
      </w:r>
      <w:r w:rsidR="00064DDB" w:rsidRPr="005B0EAD">
        <w:t xml:space="preserve">ntensive </w:t>
      </w:r>
      <w:r w:rsidR="005A34F6">
        <w:t>i</w:t>
      </w:r>
      <w:r w:rsidR="00064DDB" w:rsidRPr="005B0EAD">
        <w:t xml:space="preserve">nterventions for </w:t>
      </w:r>
      <w:r w:rsidR="005A34F6">
        <w:t>h</w:t>
      </w:r>
      <w:r w:rsidR="00064DDB" w:rsidRPr="005B0EAD">
        <w:t>igh-</w:t>
      </w:r>
      <w:r w:rsidR="005A34F6">
        <w:t>r</w:t>
      </w:r>
      <w:r w:rsidR="00064DDB" w:rsidRPr="005B0EAD">
        <w:t xml:space="preserve">isk </w:t>
      </w:r>
      <w:r w:rsidR="005A34F6">
        <w:t>p</w:t>
      </w:r>
      <w:r w:rsidR="00064DDB" w:rsidRPr="005B0EAD">
        <w:t>erpetrators pilot service model</w:t>
      </w:r>
      <w:r w:rsidR="006E034E" w:rsidRPr="005B0EAD">
        <w:t xml:space="preserve"> </w:t>
      </w:r>
      <w:r w:rsidR="00064DDB" w:rsidRPr="005B0EAD">
        <w:t>(the serious-risk pilot</w:t>
      </w:r>
      <w:r w:rsidR="006E034E" w:rsidRPr="005B0EAD">
        <w:t>)</w:t>
      </w:r>
      <w:r w:rsidR="00B40173" w:rsidRPr="005B0EAD">
        <w:t>,</w:t>
      </w:r>
      <w:r w:rsidR="00064DDB" w:rsidRPr="005B0EAD">
        <w:t xml:space="preserve"> to increase the visibility of serious-risk perpetrators across the system and the coordination and management of responses. The pilot will provide a dedicated, </w:t>
      </w:r>
      <w:r w:rsidR="00064DDB" w:rsidRPr="001A362F">
        <w:t xml:space="preserve">coordinated response to serious-risk </w:t>
      </w:r>
      <w:r w:rsidR="00064DDB" w:rsidRPr="005B0EAD">
        <w:t>perpetrators</w:t>
      </w:r>
      <w:r w:rsidR="00064DDB" w:rsidRPr="001A362F">
        <w:t xml:space="preserve"> and </w:t>
      </w:r>
      <w:r w:rsidR="00064DDB" w:rsidRPr="008B438E">
        <w:t>victim survivors impacted by their violence</w:t>
      </w:r>
      <w:r w:rsidR="006A34AE" w:rsidRPr="005B0EAD">
        <w:t>.</w:t>
      </w:r>
      <w:r w:rsidR="00AD2124" w:rsidRPr="00AD2124">
        <w:t xml:space="preserve"> </w:t>
      </w:r>
      <w:r w:rsidR="00AD2124" w:rsidRPr="005B0EAD">
        <w:t>Across three sites, the pilot program will deliver intensive interventions and individual behaviour change work through specialist family violence services and multi</w:t>
      </w:r>
      <w:r w:rsidR="00022DDF">
        <w:t>-</w:t>
      </w:r>
      <w:r w:rsidR="00AD2124" w:rsidRPr="005B0EAD">
        <w:t>agency collaboration to help prevent future harm to victim survivors.</w:t>
      </w:r>
      <w:bookmarkStart w:id="51" w:name="_Primary_prevention"/>
      <w:bookmarkStart w:id="52" w:name="_Toc126311239"/>
      <w:bookmarkEnd w:id="51"/>
    </w:p>
    <w:p w14:paraId="6DA94C50" w14:textId="77777777" w:rsidR="00091FA1" w:rsidRDefault="00091FA1">
      <w:pPr>
        <w:spacing w:after="0" w:line="240" w:lineRule="auto"/>
        <w:rPr>
          <w:rFonts w:eastAsia="MS Gothic" w:cs="Arial"/>
          <w:bCs/>
          <w:color w:val="201547"/>
          <w:kern w:val="32"/>
          <w:sz w:val="44"/>
          <w:szCs w:val="44"/>
        </w:rPr>
      </w:pPr>
      <w:r>
        <w:br w:type="page"/>
      </w:r>
    </w:p>
    <w:p w14:paraId="4E0F7AC3" w14:textId="62F0D309" w:rsidR="00F834D8" w:rsidRPr="005B0EAD" w:rsidRDefault="00F834D8" w:rsidP="00091FA1">
      <w:pPr>
        <w:pStyle w:val="Heading1"/>
      </w:pPr>
      <w:r w:rsidRPr="00D44D54">
        <w:lastRenderedPageBreak/>
        <w:t>Primary prevention</w:t>
      </w:r>
      <w:bookmarkEnd w:id="52"/>
    </w:p>
    <w:p w14:paraId="7895D360" w14:textId="0265D572" w:rsidR="00F834D8" w:rsidRDefault="00F834D8" w:rsidP="00F834D8">
      <w:pPr>
        <w:pStyle w:val="Body"/>
      </w:pPr>
      <w:r>
        <w:t xml:space="preserve">Primary prevention aims to </w:t>
      </w:r>
      <w:r w:rsidR="00260349">
        <w:t>address</w:t>
      </w:r>
      <w:r>
        <w:t xml:space="preserve"> the underlying drivers of family violence and all forms of violence against women to prevent violence from occurring in the first place. These drivers include </w:t>
      </w:r>
      <w:r w:rsidR="00A0309C">
        <w:t xml:space="preserve">gender-biased </w:t>
      </w:r>
      <w:r>
        <w:t xml:space="preserve">systems, structures, norms, attitudes, practices and power </w:t>
      </w:r>
      <w:r w:rsidR="001847D3">
        <w:t>inequality</w:t>
      </w:r>
      <w:r>
        <w:t xml:space="preserve">. </w:t>
      </w:r>
    </w:p>
    <w:p w14:paraId="307441BA" w14:textId="76DF5330" w:rsidR="00BF0A03" w:rsidRDefault="00F834D8" w:rsidP="00F834D8">
      <w:pPr>
        <w:pStyle w:val="Body"/>
      </w:pPr>
      <w:r>
        <w:t xml:space="preserve">Primary prevention is a long-term strategic approach that seeks to engage people of all ages in the places </w:t>
      </w:r>
      <w:r w:rsidR="003B0DFB">
        <w:t xml:space="preserve">where </w:t>
      </w:r>
      <w:r>
        <w:t xml:space="preserve">they live, work, learn and play. It aims to drive social and cultural change towards a society where Victorians can live free from violence. </w:t>
      </w:r>
    </w:p>
    <w:p w14:paraId="39F70F88" w14:textId="438D426F" w:rsidR="00F834D8" w:rsidRDefault="00F834D8" w:rsidP="00022DDF">
      <w:pPr>
        <w:pStyle w:val="Body"/>
      </w:pPr>
      <w:r>
        <w:t xml:space="preserve">The </w:t>
      </w:r>
      <w:hyperlink r:id="rId44" w:history="1">
        <w:r w:rsidRPr="005D1675">
          <w:rPr>
            <w:rStyle w:val="Hyperlink"/>
            <w:i/>
            <w:iCs/>
          </w:rPr>
          <w:t xml:space="preserve">Free from </w:t>
        </w:r>
        <w:r w:rsidR="005B0EAD" w:rsidRPr="005D1675">
          <w:rPr>
            <w:rStyle w:val="Hyperlink"/>
            <w:i/>
            <w:iCs/>
          </w:rPr>
          <w:t>violence: second action pla</w:t>
        </w:r>
        <w:r w:rsidRPr="005D1675">
          <w:rPr>
            <w:rStyle w:val="Hyperlink"/>
            <w:i/>
            <w:iCs/>
          </w:rPr>
          <w:t>n 2022–2025</w:t>
        </w:r>
      </w:hyperlink>
      <w:r w:rsidRPr="005D1675">
        <w:t xml:space="preserve"> </w:t>
      </w:r>
      <w:r w:rsidR="005B0EAD" w:rsidRPr="005D1675">
        <w:t xml:space="preserve">&lt;https://www.vic.gov.au/free-violence-second-action-plan-2022-2025&gt; </w:t>
      </w:r>
      <w:r w:rsidRPr="005D1675">
        <w:t>sets out our approach to primary</w:t>
      </w:r>
      <w:r>
        <w:t xml:space="preserve"> prevention</w:t>
      </w:r>
      <w:r w:rsidR="00A25EEA">
        <w:t>. Under this plan, we are working</w:t>
      </w:r>
      <w:r>
        <w:t xml:space="preserve"> to</w:t>
      </w:r>
      <w:r w:rsidR="00A25EEA">
        <w:t xml:space="preserve"> </w:t>
      </w:r>
      <w:r>
        <w:t xml:space="preserve">scale up the </w:t>
      </w:r>
      <w:r w:rsidRPr="005B0EAD">
        <w:t>most</w:t>
      </w:r>
      <w:r>
        <w:t xml:space="preserve"> effective </w:t>
      </w:r>
      <w:r w:rsidR="00A25EEA">
        <w:t>primary prevention approaches</w:t>
      </w:r>
      <w:r w:rsidR="00516A1F">
        <w:t xml:space="preserve"> and </w:t>
      </w:r>
      <w:r>
        <w:t xml:space="preserve">increase the capability and capacity of </w:t>
      </w:r>
      <w:r w:rsidR="00D97223">
        <w:t xml:space="preserve">the primary prevention </w:t>
      </w:r>
      <w:r>
        <w:t xml:space="preserve">workforce. </w:t>
      </w:r>
    </w:p>
    <w:p w14:paraId="753ECF06" w14:textId="77777777" w:rsidR="00EA6CE5" w:rsidRPr="005B0EAD" w:rsidRDefault="00414696" w:rsidP="00091FA1">
      <w:pPr>
        <w:pStyle w:val="Heading2"/>
      </w:pPr>
      <w:r>
        <w:t>Key</w:t>
      </w:r>
      <w:r w:rsidR="00EA6CE5">
        <w:t xml:space="preserve"> activity </w:t>
      </w:r>
      <w:r w:rsidR="001D4BD4">
        <w:t>in 2022</w:t>
      </w:r>
    </w:p>
    <w:p w14:paraId="53FEBF94" w14:textId="541D440F" w:rsidR="00FD377A" w:rsidRPr="00FD377A" w:rsidRDefault="00981CFC" w:rsidP="00E567E7">
      <w:pPr>
        <w:pStyle w:val="Bullet1"/>
        <w:numPr>
          <w:ilvl w:val="0"/>
          <w:numId w:val="82"/>
        </w:numPr>
        <w:rPr>
          <w:rFonts w:cs="Arial"/>
          <w:szCs w:val="21"/>
        </w:rPr>
      </w:pPr>
      <w:r>
        <w:t>Respect Victoria’s</w:t>
      </w:r>
      <w:r w:rsidR="00FD377A">
        <w:t xml:space="preserve"> </w:t>
      </w:r>
      <w:r w:rsidR="00CC5732">
        <w:t>three-yearly</w:t>
      </w:r>
      <w:r w:rsidR="00E567E7">
        <w:t xml:space="preserve"> report,</w:t>
      </w:r>
      <w:r w:rsidR="00FD377A">
        <w:t xml:space="preserve"> </w:t>
      </w:r>
      <w:r w:rsidR="005B0EAD" w:rsidRPr="03590467">
        <w:rPr>
          <w:i/>
          <w:iCs/>
        </w:rPr>
        <w:t>Progress on preventing family violence and violence against women in Victoria</w:t>
      </w:r>
      <w:r w:rsidR="00FD377A">
        <w:t xml:space="preserve"> was tabled in Parliament in September 2022. </w:t>
      </w:r>
      <w:r w:rsidR="00FD377A" w:rsidRPr="00CB6283">
        <w:t xml:space="preserve">The inaugural report </w:t>
      </w:r>
      <w:r w:rsidR="00A0524C">
        <w:t>spans</w:t>
      </w:r>
      <w:r w:rsidR="00FD377A" w:rsidRPr="00CB6283">
        <w:t xml:space="preserve"> 2018 to 2021, </w:t>
      </w:r>
      <w:r w:rsidR="00FD377A" w:rsidRPr="005B0EAD">
        <w:t>articulat</w:t>
      </w:r>
      <w:r w:rsidR="00A0524C" w:rsidRPr="005B0EAD">
        <w:t>ing</w:t>
      </w:r>
      <w:r w:rsidR="00FD377A" w:rsidRPr="00CB6283">
        <w:t xml:space="preserve"> the progress Victoria has made and outlin</w:t>
      </w:r>
      <w:r w:rsidR="0076449D">
        <w:t>ing</w:t>
      </w:r>
      <w:r w:rsidR="00FD377A" w:rsidRPr="00CB6283">
        <w:t xml:space="preserve"> opportunities for future </w:t>
      </w:r>
      <w:r w:rsidR="00FD377A">
        <w:t>action.</w:t>
      </w:r>
    </w:p>
    <w:p w14:paraId="09BA5F9C" w14:textId="22D9DB4C" w:rsidR="00DF7DFD" w:rsidRPr="005D1675" w:rsidRDefault="00DF7DFD" w:rsidP="00E567E7">
      <w:pPr>
        <w:pStyle w:val="Bullet1"/>
        <w:numPr>
          <w:ilvl w:val="0"/>
          <w:numId w:val="82"/>
        </w:numPr>
      </w:pPr>
      <w:r w:rsidRPr="009E655A">
        <w:t xml:space="preserve">The </w:t>
      </w:r>
      <w:hyperlink r:id="rId45" w:history="1">
        <w:r w:rsidRPr="005D1675">
          <w:rPr>
            <w:rStyle w:val="Hyperlink"/>
            <w:rFonts w:cs="Arial"/>
            <w:szCs w:val="21"/>
          </w:rPr>
          <w:t>Preventing Violence Through Sport Grants Program</w:t>
        </w:r>
      </w:hyperlink>
      <w:r w:rsidRPr="005D1675">
        <w:t xml:space="preserve"> </w:t>
      </w:r>
      <w:r w:rsidR="005B0EAD" w:rsidRPr="005D1675">
        <w:t xml:space="preserve">&lt;https://sport.vic.gov.au/grants-and-funding/our-grants/preventing-violence-through-sport-grants-program&gt; </w:t>
      </w:r>
      <w:r w:rsidRPr="005D1675">
        <w:t xml:space="preserve">funded 12 partnerships to deliver prevention </w:t>
      </w:r>
      <w:r w:rsidR="008D44E6" w:rsidRPr="005D1675">
        <w:t>t</w:t>
      </w:r>
      <w:r w:rsidRPr="005D1675">
        <w:t>raining</w:t>
      </w:r>
      <w:r w:rsidR="00A26D10" w:rsidRPr="005D1675">
        <w:t xml:space="preserve"> in community sports settings</w:t>
      </w:r>
      <w:r w:rsidRPr="005D1675">
        <w:t>. The partnerships comprise a diverse range of community sports clubs and leagues, local governments and women’s health services, reaching young people and communities across metropolitan, regional and rural Victoria.</w:t>
      </w:r>
    </w:p>
    <w:p w14:paraId="5C58F484" w14:textId="7051397A" w:rsidR="000E2A54" w:rsidRPr="005D1675" w:rsidRDefault="00107DF4" w:rsidP="00E07841">
      <w:pPr>
        <w:pStyle w:val="Bullet1"/>
      </w:pPr>
      <w:r w:rsidRPr="005D1675">
        <w:t xml:space="preserve">We </w:t>
      </w:r>
      <w:r w:rsidR="00167FD1" w:rsidRPr="005D1675">
        <w:t>supported 33 organisations to deliver primary prevention, awareness raising and early intervention projects with over 27 multicultural communities and five faith groups</w:t>
      </w:r>
      <w:r w:rsidR="00080F46" w:rsidRPr="005D1675">
        <w:t xml:space="preserve"> through the </w:t>
      </w:r>
      <w:hyperlink r:id="rId46" w:history="1">
        <w:r w:rsidR="00080F46" w:rsidRPr="005D1675">
          <w:rPr>
            <w:rStyle w:val="Hyperlink"/>
          </w:rPr>
          <w:t>Supporting Multicultural and Faith Communities to Prevent Family Violence Program</w:t>
        </w:r>
      </w:hyperlink>
      <w:r w:rsidR="005B0EAD" w:rsidRPr="005D1675">
        <w:t xml:space="preserve"> &lt;https://www.vic.gov.au/dffh/prevent-family-violence-2021-grant-program&gt;.</w:t>
      </w:r>
    </w:p>
    <w:p w14:paraId="59390290" w14:textId="0884F030" w:rsidR="0022738E" w:rsidRPr="005D1675" w:rsidRDefault="001A64D1" w:rsidP="00E07841">
      <w:pPr>
        <w:pStyle w:val="Bullet1"/>
      </w:pPr>
      <w:r w:rsidRPr="005D1675">
        <w:t xml:space="preserve">Rainbow Health Australia developed and published the </w:t>
      </w:r>
      <w:hyperlink r:id="rId47">
        <w:r w:rsidRPr="005D1675">
          <w:rPr>
            <w:rStyle w:val="Hyperlink"/>
            <w:i/>
            <w:iCs/>
          </w:rPr>
          <w:t xml:space="preserve">Pride in </w:t>
        </w:r>
        <w:r w:rsidR="00F64F07" w:rsidRPr="005D1675">
          <w:rPr>
            <w:rStyle w:val="Hyperlink"/>
            <w:i/>
            <w:iCs/>
          </w:rPr>
          <w:t>prevention partnership guid</w:t>
        </w:r>
        <w:r w:rsidRPr="005D1675">
          <w:rPr>
            <w:rStyle w:val="Hyperlink"/>
            <w:i/>
            <w:iCs/>
          </w:rPr>
          <w:t>e: a guide to primary prevention of family violence experienced by LGBTIQ+ communities</w:t>
        </w:r>
      </w:hyperlink>
      <w:r w:rsidRPr="005D1675">
        <w:t xml:space="preserve"> </w:t>
      </w:r>
      <w:r w:rsidR="00F64F07" w:rsidRPr="005D1675">
        <w:t xml:space="preserve">&lt;https://rainbowhealthaustralia.org.au/news/pride-in-prevention-partnership-guide&gt;. </w:t>
      </w:r>
      <w:r w:rsidRPr="005D1675">
        <w:t>This guide aims to build the capacity of LGBTIQ+ organisations and practitioners and the broader prevention sector</w:t>
      </w:r>
      <w:r w:rsidR="00C032D3" w:rsidRPr="005D1675">
        <w:t>.</w:t>
      </w:r>
      <w:r w:rsidRPr="005D1675">
        <w:t xml:space="preserve"> </w:t>
      </w:r>
    </w:p>
    <w:p w14:paraId="2E0404A9" w14:textId="725C5CEE" w:rsidR="00C921F6" w:rsidRPr="005D1675" w:rsidRDefault="00C921F6" w:rsidP="00E07841">
      <w:pPr>
        <w:pStyle w:val="Bullet1"/>
        <w:numPr>
          <w:ilvl w:val="0"/>
          <w:numId w:val="82"/>
        </w:numPr>
      </w:pPr>
      <w:r w:rsidRPr="005D1675">
        <w:t>Respect Victoria delivered behaviour change campaigns including the</w:t>
      </w:r>
      <w:r w:rsidR="001269DC" w:rsidRPr="005D1675">
        <w:t xml:space="preserve"> </w:t>
      </w:r>
      <w:proofErr w:type="spellStart"/>
      <w:r w:rsidRPr="005D1675">
        <w:t>statewide</w:t>
      </w:r>
      <w:proofErr w:type="spellEnd"/>
      <w:r w:rsidRPr="005D1675">
        <w:t xml:space="preserve"> Respect Women: </w:t>
      </w:r>
      <w:hyperlink r:id="rId48">
        <w:r w:rsidR="00F64F07" w:rsidRPr="005D1675">
          <w:rPr>
            <w:rStyle w:val="Hyperlink"/>
            <w:rFonts w:cs="Arial"/>
          </w:rPr>
          <w:t>‘Call It Out' (Respect Is</w:t>
        </w:r>
      </w:hyperlink>
      <w:r w:rsidR="00F64F07" w:rsidRPr="005D1675">
        <w:rPr>
          <w:rStyle w:val="Hyperlink"/>
          <w:rFonts w:cs="Arial"/>
        </w:rPr>
        <w:t>)</w:t>
      </w:r>
      <w:r w:rsidRPr="005D1675">
        <w:rPr>
          <w:i/>
          <w:iCs/>
        </w:rPr>
        <w:t xml:space="preserve"> </w:t>
      </w:r>
      <w:r w:rsidR="00F64F07" w:rsidRPr="005D1675">
        <w:t xml:space="preserve">&lt;https://www.respectvictoria.vic.gov.au/campaigns/respect-women-call-it-out-respect&gt; </w:t>
      </w:r>
      <w:r w:rsidRPr="005D1675">
        <w:t xml:space="preserve">campaign in October 2022. The campaign featured diverse stories of what respect means in the context of the drivers of violence against women. </w:t>
      </w:r>
    </w:p>
    <w:p w14:paraId="4E9E343B" w14:textId="4618A9F3" w:rsidR="00F6371C" w:rsidRPr="005D1675" w:rsidRDefault="00BA5BC3" w:rsidP="00E07841">
      <w:pPr>
        <w:pStyle w:val="Bullet1"/>
        <w:numPr>
          <w:ilvl w:val="0"/>
          <w:numId w:val="82"/>
        </w:numPr>
      </w:pPr>
      <w:r w:rsidRPr="005D1675">
        <w:t xml:space="preserve">In partnership with Jesuit Social Services, we designed an early intervention project targeting at-risk boys and young men at critical points in their development to equip them with the skills and confidence to challenge harmful norms and attitudes that lead to violence against women. </w:t>
      </w:r>
    </w:p>
    <w:p w14:paraId="2C8DB502" w14:textId="300835F3" w:rsidR="00957EF8" w:rsidRPr="005D1675" w:rsidRDefault="00577090" w:rsidP="00E07841">
      <w:pPr>
        <w:pStyle w:val="Bullet1"/>
        <w:numPr>
          <w:ilvl w:val="0"/>
          <w:numId w:val="82"/>
        </w:numPr>
      </w:pPr>
      <w:r w:rsidRPr="005D1675">
        <w:t xml:space="preserve">Up to 48,200 families benefited from the </w:t>
      </w:r>
      <w:hyperlink r:id="rId49" w:history="1">
        <w:r w:rsidR="00957EF8" w:rsidRPr="005D1675">
          <w:rPr>
            <w:rStyle w:val="Hyperlink"/>
          </w:rPr>
          <w:t>Baby Makes 3</w:t>
        </w:r>
      </w:hyperlink>
      <w:r w:rsidR="00957EF8" w:rsidRPr="005D1675">
        <w:t xml:space="preserve"> </w:t>
      </w:r>
      <w:r w:rsidR="00F64F07" w:rsidRPr="005D1675">
        <w:t xml:space="preserve">&lt;https://www.healthtranslations.vic.gov.au/resources/baby-makes-3&gt; </w:t>
      </w:r>
      <w:r w:rsidR="00957EF8" w:rsidRPr="005D1675">
        <w:t>program,</w:t>
      </w:r>
      <w:r w:rsidR="00056EBC" w:rsidRPr="005D1675">
        <w:rPr>
          <w:rStyle w:val="EndnoteReference"/>
        </w:rPr>
        <w:endnoteReference w:id="6"/>
      </w:r>
      <w:r w:rsidR="00957EF8" w:rsidRPr="005D1675">
        <w:t xml:space="preserve"> </w:t>
      </w:r>
      <w:r w:rsidR="00E56A24" w:rsidRPr="005D1675">
        <w:t>which</w:t>
      </w:r>
      <w:r w:rsidR="00957EF8" w:rsidRPr="005D1675">
        <w:t xml:space="preserve"> promotes equality in parenting </w:t>
      </w:r>
      <w:r w:rsidR="00754F4B" w:rsidRPr="005D1675">
        <w:t xml:space="preserve">by </w:t>
      </w:r>
      <w:r w:rsidR="00957EF8" w:rsidRPr="005D1675">
        <w:t>supporting new parents to build mutual respect</w:t>
      </w:r>
      <w:r w:rsidR="002D0B02" w:rsidRPr="005D1675">
        <w:t xml:space="preserve"> for each other</w:t>
      </w:r>
      <w:r w:rsidR="00957EF8" w:rsidRPr="005D1675">
        <w:t>, and challeng</w:t>
      </w:r>
      <w:r w:rsidR="00CD641B" w:rsidRPr="005D1675">
        <w:t>es</w:t>
      </w:r>
      <w:r w:rsidR="00957EF8" w:rsidRPr="005D1675">
        <w:t xml:space="preserve"> gender</w:t>
      </w:r>
      <w:r w:rsidR="00056EBC" w:rsidRPr="005D1675">
        <w:t>ed</w:t>
      </w:r>
      <w:r w:rsidR="00957EF8" w:rsidRPr="005D1675">
        <w:t xml:space="preserve"> expectations of becoming a parent.</w:t>
      </w:r>
      <w:r w:rsidR="00957EF8" w:rsidRPr="005D1675" w:rsidDel="005029C3">
        <w:t xml:space="preserve"> </w:t>
      </w:r>
      <w:r w:rsidR="00F64F07" w:rsidRPr="005D1675">
        <w:t>Fifty-three childbirth and parenting educators</w:t>
      </w:r>
      <w:r w:rsidR="00957EF8" w:rsidRPr="005D1675">
        <w:t xml:space="preserve"> completed training to deliver the program.</w:t>
      </w:r>
    </w:p>
    <w:p w14:paraId="49ACC9E1" w14:textId="43A4CF31" w:rsidR="00091FA1" w:rsidRPr="00091FA1" w:rsidRDefault="00957EF8" w:rsidP="00091FA1">
      <w:pPr>
        <w:pStyle w:val="Bullet1"/>
        <w:numPr>
          <w:ilvl w:val="0"/>
          <w:numId w:val="82"/>
        </w:numPr>
      </w:pPr>
      <w:proofErr w:type="spellStart"/>
      <w:r w:rsidRPr="005D1675">
        <w:t>Balit</w:t>
      </w:r>
      <w:proofErr w:type="spellEnd"/>
      <w:r w:rsidRPr="005D1675">
        <w:t xml:space="preserve"> </w:t>
      </w:r>
      <w:proofErr w:type="spellStart"/>
      <w:r w:rsidRPr="005D1675">
        <w:t>Booboop</w:t>
      </w:r>
      <w:proofErr w:type="spellEnd"/>
      <w:r w:rsidRPr="005D1675">
        <w:t xml:space="preserve"> </w:t>
      </w:r>
      <w:proofErr w:type="spellStart"/>
      <w:r w:rsidRPr="005D1675">
        <w:t>Narrkwarren</w:t>
      </w:r>
      <w:proofErr w:type="spellEnd"/>
      <w:r w:rsidRPr="005D1675">
        <w:t>, which means ‘</w:t>
      </w:r>
      <w:r w:rsidR="00F64F07" w:rsidRPr="005D1675">
        <w:t>strong baby and fa</w:t>
      </w:r>
      <w:r w:rsidRPr="005D1675">
        <w:t xml:space="preserve">mily’ in </w:t>
      </w:r>
      <w:proofErr w:type="spellStart"/>
      <w:r w:rsidRPr="005D1675">
        <w:t>Woiwurru</w:t>
      </w:r>
      <w:r w:rsidRPr="00782DFC">
        <w:t>ng</w:t>
      </w:r>
      <w:proofErr w:type="spellEnd"/>
      <w:r w:rsidRPr="00782DFC">
        <w:t xml:space="preserve"> language, is a culturally adapted model of the Baby Makes 3 program to support Aboriginal and Torres Strait Islander families. In 2022, an additional 11 people were trained as </w:t>
      </w:r>
      <w:proofErr w:type="spellStart"/>
      <w:r w:rsidRPr="00782DFC">
        <w:t>Balit</w:t>
      </w:r>
      <w:proofErr w:type="spellEnd"/>
      <w:r w:rsidRPr="00782DFC">
        <w:t xml:space="preserve"> </w:t>
      </w:r>
      <w:proofErr w:type="spellStart"/>
      <w:r w:rsidRPr="00782DFC">
        <w:t>Booboop</w:t>
      </w:r>
      <w:proofErr w:type="spellEnd"/>
      <w:r w:rsidRPr="00782DFC">
        <w:t xml:space="preserve"> </w:t>
      </w:r>
      <w:proofErr w:type="spellStart"/>
      <w:r w:rsidRPr="00782DFC">
        <w:t>Narrkwarren</w:t>
      </w:r>
      <w:proofErr w:type="spellEnd"/>
      <w:r w:rsidRPr="00782DFC">
        <w:t xml:space="preserve"> Champions to deliver the program for Aboriginal families.</w:t>
      </w:r>
      <w:r w:rsidR="00091FA1">
        <w:t xml:space="preserve"> </w:t>
      </w:r>
      <w:r w:rsidR="00091FA1">
        <w:br w:type="page"/>
      </w:r>
    </w:p>
    <w:p w14:paraId="33E2CF66" w14:textId="5DB4D7AE" w:rsidR="00F90DBC" w:rsidRPr="005B0EAD" w:rsidRDefault="00F90DBC" w:rsidP="00091FA1">
      <w:pPr>
        <w:pStyle w:val="Heading1"/>
      </w:pPr>
      <w:bookmarkStart w:id="53" w:name="_Toc126311242"/>
      <w:r w:rsidRPr="008C0257">
        <w:lastRenderedPageBreak/>
        <w:t>Research and evaluation</w:t>
      </w:r>
      <w:bookmarkEnd w:id="53"/>
    </w:p>
    <w:p w14:paraId="433859E8" w14:textId="61634883" w:rsidR="00F90DBC" w:rsidRDefault="00340A18" w:rsidP="00F90DBC">
      <w:pPr>
        <w:pStyle w:val="Body"/>
      </w:pPr>
      <w:r>
        <w:t>A</w:t>
      </w:r>
      <w:r w:rsidR="00F90DBC">
        <w:t xml:space="preserve"> strong evidence base is key to delivering long-term, sustainable reform of our family violence system. It tells us what is working, what needs to be adjusted</w:t>
      </w:r>
      <w:r w:rsidR="00F64F07">
        <w:t xml:space="preserve"> </w:t>
      </w:r>
      <w:r w:rsidR="00F90DBC">
        <w:t>and where to focus our efforts for the greatest effect.</w:t>
      </w:r>
    </w:p>
    <w:p w14:paraId="63DDE841" w14:textId="1D32364B" w:rsidR="00F90DBC" w:rsidRDefault="00F90DBC" w:rsidP="00F90DBC">
      <w:pPr>
        <w:pStyle w:val="Body"/>
      </w:pPr>
      <w:r>
        <w:t xml:space="preserve">We </w:t>
      </w:r>
      <w:r w:rsidR="005349F0">
        <w:t xml:space="preserve">are </w:t>
      </w:r>
      <w:r w:rsidR="00BB20CA">
        <w:t>focusing</w:t>
      </w:r>
      <w:r>
        <w:t xml:space="preserve"> on research activities that fill gaps in knowledge across primary prevention, early intervention and response</w:t>
      </w:r>
      <w:r w:rsidR="00BB1BD9">
        <w:t xml:space="preserve">, </w:t>
      </w:r>
      <w:r w:rsidR="00A7169C">
        <w:t xml:space="preserve">and </w:t>
      </w:r>
      <w:r w:rsidR="00343A62">
        <w:t>working to</w:t>
      </w:r>
      <w:r>
        <w:t xml:space="preserve"> improve the quality, availability and use of data </w:t>
      </w:r>
      <w:r w:rsidR="005B38E7">
        <w:t>to build</w:t>
      </w:r>
      <w:r>
        <w:t xml:space="preserve"> our </w:t>
      </w:r>
      <w:r w:rsidR="005B38E7">
        <w:t xml:space="preserve">understanding and </w:t>
      </w:r>
      <w:r>
        <w:t>driv</w:t>
      </w:r>
      <w:r w:rsidR="005B38E7">
        <w:t>e</w:t>
      </w:r>
      <w:r>
        <w:t xml:space="preserve"> improvement.</w:t>
      </w:r>
    </w:p>
    <w:p w14:paraId="15E1D175" w14:textId="285EAD28" w:rsidR="00EA6CE5" w:rsidRPr="005B0EAD" w:rsidRDefault="00414696" w:rsidP="00091FA1">
      <w:pPr>
        <w:pStyle w:val="Heading2"/>
      </w:pPr>
      <w:r>
        <w:t>Key</w:t>
      </w:r>
      <w:r w:rsidR="00EA6CE5">
        <w:t xml:space="preserve"> activity </w:t>
      </w:r>
      <w:r w:rsidR="001D4BD4">
        <w:t>in 2022</w:t>
      </w:r>
      <w:r w:rsidR="00EA6CE5">
        <w:t xml:space="preserve"> </w:t>
      </w:r>
    </w:p>
    <w:p w14:paraId="69F88E94" w14:textId="0451AEB7" w:rsidR="00E54B2D" w:rsidRPr="005D1675" w:rsidRDefault="00196A7E" w:rsidP="007D0654">
      <w:pPr>
        <w:pStyle w:val="Bullet1"/>
      </w:pPr>
      <w:r w:rsidRPr="005D1675">
        <w:t xml:space="preserve">Victoria’s </w:t>
      </w:r>
      <w:hyperlink r:id="rId50">
        <w:r w:rsidRPr="005D1675">
          <w:rPr>
            <w:rStyle w:val="Hyperlink"/>
            <w:i/>
            <w:iCs/>
          </w:rPr>
          <w:t xml:space="preserve">Family </w:t>
        </w:r>
        <w:r w:rsidR="00F64F07" w:rsidRPr="005D1675">
          <w:rPr>
            <w:rStyle w:val="Hyperlink"/>
            <w:i/>
            <w:iCs/>
          </w:rPr>
          <w:t>violence research agenda 20</w:t>
        </w:r>
        <w:r w:rsidRPr="005D1675">
          <w:rPr>
            <w:rStyle w:val="Hyperlink"/>
            <w:i/>
            <w:iCs/>
          </w:rPr>
          <w:t>21</w:t>
        </w:r>
        <w:r w:rsidR="00F64F07" w:rsidRPr="005D1675">
          <w:rPr>
            <w:rStyle w:val="Hyperlink"/>
            <w:i/>
            <w:iCs/>
          </w:rPr>
          <w:t>–</w:t>
        </w:r>
        <w:r w:rsidRPr="005D1675">
          <w:rPr>
            <w:rStyle w:val="Hyperlink"/>
            <w:i/>
            <w:iCs/>
          </w:rPr>
          <w:t>2024</w:t>
        </w:r>
      </w:hyperlink>
      <w:r w:rsidRPr="005D1675">
        <w:t xml:space="preserve"> </w:t>
      </w:r>
      <w:r w:rsidR="00F64F07" w:rsidRPr="005D1675">
        <w:t xml:space="preserve">&lt;https://www.vic.gov.au/victorian-family-violence-research-agenda-2021-2024&gt; </w:t>
      </w:r>
      <w:r w:rsidRPr="005D1675">
        <w:t>was released in February 2022</w:t>
      </w:r>
      <w:r w:rsidR="001E4185" w:rsidRPr="005D1675">
        <w:t>.</w:t>
      </w:r>
      <w:r w:rsidR="00F45827" w:rsidRPr="005D1675">
        <w:t xml:space="preserve"> </w:t>
      </w:r>
      <w:r w:rsidR="00226560" w:rsidRPr="005D1675">
        <w:t>It</w:t>
      </w:r>
      <w:r w:rsidR="00F45827" w:rsidRPr="005D1675">
        <w:t xml:space="preserve"> </w:t>
      </w:r>
      <w:r w:rsidR="000B2B5D" w:rsidRPr="005D1675">
        <w:t xml:space="preserve">articulates the Victorian Government’s research priorities </w:t>
      </w:r>
      <w:r w:rsidR="00B32772" w:rsidRPr="005D1675">
        <w:t>to strengthen</w:t>
      </w:r>
      <w:r w:rsidR="00CF2D6C" w:rsidRPr="005D1675">
        <w:t xml:space="preserve"> evidence and</w:t>
      </w:r>
      <w:r w:rsidR="00B32772" w:rsidRPr="005D1675">
        <w:t xml:space="preserve"> support</w:t>
      </w:r>
      <w:r w:rsidR="00CF2D6C" w:rsidRPr="005D1675">
        <w:t xml:space="preserve"> strategic decision-making</w:t>
      </w:r>
      <w:r w:rsidR="000B2B5D" w:rsidRPr="005D1675">
        <w:t xml:space="preserve"> </w:t>
      </w:r>
      <w:r w:rsidR="00885468" w:rsidRPr="005D1675">
        <w:t>in relation</w:t>
      </w:r>
      <w:r w:rsidR="00CF2D6C" w:rsidRPr="005D1675">
        <w:t xml:space="preserve"> to </w:t>
      </w:r>
      <w:r w:rsidR="000B2B5D" w:rsidRPr="005D1675">
        <w:t>family violence and sexual assault</w:t>
      </w:r>
      <w:r w:rsidR="009D3ACE" w:rsidRPr="005D1675">
        <w:t>.</w:t>
      </w:r>
    </w:p>
    <w:p w14:paraId="2CCE3407" w14:textId="65C64F1E" w:rsidR="00C62F18" w:rsidRPr="005D1675" w:rsidRDefault="009D3ACE" w:rsidP="007D0654">
      <w:pPr>
        <w:pStyle w:val="Bullet1"/>
      </w:pPr>
      <w:r w:rsidRPr="005D1675">
        <w:rPr>
          <w:rStyle w:val="ui-provider"/>
          <w:rFonts w:cs="Arial"/>
        </w:rPr>
        <w:t>T</w:t>
      </w:r>
      <w:r w:rsidR="004E0A3B" w:rsidRPr="005D1675">
        <w:rPr>
          <w:rStyle w:val="ui-provider"/>
          <w:rFonts w:cs="Arial"/>
        </w:rPr>
        <w:t xml:space="preserve">o support the </w:t>
      </w:r>
      <w:r w:rsidR="00F64F07" w:rsidRPr="005D1675">
        <w:rPr>
          <w:rStyle w:val="ui-provider"/>
          <w:rFonts w:cs="Arial"/>
          <w:i/>
          <w:iCs/>
        </w:rPr>
        <w:t>Research a</w:t>
      </w:r>
      <w:r w:rsidR="0051485B" w:rsidRPr="005D1675">
        <w:rPr>
          <w:rStyle w:val="ui-provider"/>
          <w:rFonts w:cs="Arial"/>
          <w:i/>
          <w:iCs/>
        </w:rPr>
        <w:t>genda</w:t>
      </w:r>
      <w:r w:rsidR="0051485B" w:rsidRPr="005D1675">
        <w:rPr>
          <w:rStyle w:val="ui-provider"/>
          <w:rFonts w:cs="Arial"/>
        </w:rPr>
        <w:t>, we</w:t>
      </w:r>
      <w:r w:rsidR="00260E97" w:rsidRPr="005D1675">
        <w:rPr>
          <w:rStyle w:val="ui-provider"/>
          <w:rFonts w:cs="Arial"/>
        </w:rPr>
        <w:t xml:space="preserve"> funded 13 research projects across seven </w:t>
      </w:r>
      <w:r w:rsidR="00AF5621" w:rsidRPr="005D1675">
        <w:rPr>
          <w:rStyle w:val="ui-provider"/>
          <w:rFonts w:cs="Arial"/>
        </w:rPr>
        <w:t>subject areas under the</w:t>
      </w:r>
      <w:r w:rsidRPr="005D1675">
        <w:rPr>
          <w:rStyle w:val="ui-provider"/>
          <w:rFonts w:cs="Arial"/>
        </w:rPr>
        <w:t xml:space="preserve"> </w:t>
      </w:r>
      <w:r w:rsidR="00C62F18" w:rsidRPr="005D1675">
        <w:rPr>
          <w:rStyle w:val="ui-provider"/>
          <w:rFonts w:cs="Arial"/>
        </w:rPr>
        <w:t>Family Violence Research Grants Program. Th</w:t>
      </w:r>
      <w:r w:rsidR="00AF5621" w:rsidRPr="005D1675">
        <w:rPr>
          <w:rStyle w:val="ui-provider"/>
          <w:rFonts w:cs="Arial"/>
        </w:rPr>
        <w:t>is</w:t>
      </w:r>
      <w:r w:rsidR="00C62F18" w:rsidRPr="005D1675">
        <w:rPr>
          <w:rStyle w:val="ui-provider"/>
          <w:rFonts w:cs="Arial"/>
        </w:rPr>
        <w:t xml:space="preserve"> research is </w:t>
      </w:r>
      <w:r w:rsidR="005B720E" w:rsidRPr="005D1675">
        <w:rPr>
          <w:rStyle w:val="ui-provider"/>
          <w:rFonts w:cs="Arial"/>
        </w:rPr>
        <w:t xml:space="preserve">not </w:t>
      </w:r>
      <w:r w:rsidR="005B720E" w:rsidRPr="005D1675">
        <w:rPr>
          <w:rStyle w:val="ui-provider"/>
        </w:rPr>
        <w:t>only</w:t>
      </w:r>
      <w:r w:rsidR="005B720E" w:rsidRPr="005D1675">
        <w:rPr>
          <w:rStyle w:val="ui-provider"/>
          <w:rFonts w:cs="Arial"/>
        </w:rPr>
        <w:t xml:space="preserve"> </w:t>
      </w:r>
      <w:r w:rsidR="00C62F18" w:rsidRPr="005D1675">
        <w:rPr>
          <w:rStyle w:val="ui-provider"/>
          <w:rFonts w:cs="Arial"/>
        </w:rPr>
        <w:t xml:space="preserve">building evidence </w:t>
      </w:r>
      <w:r w:rsidR="00D77182" w:rsidRPr="005D1675">
        <w:rPr>
          <w:rStyle w:val="ui-provider"/>
          <w:rFonts w:cs="Arial"/>
        </w:rPr>
        <w:t>but also</w:t>
      </w:r>
      <w:r w:rsidR="00C62F18" w:rsidRPr="005D1675">
        <w:rPr>
          <w:rStyle w:val="ui-provider"/>
          <w:rFonts w:cs="Arial"/>
        </w:rPr>
        <w:t xml:space="preserve"> translating </w:t>
      </w:r>
      <w:r w:rsidR="00D77182" w:rsidRPr="005D1675">
        <w:rPr>
          <w:rStyle w:val="ui-provider"/>
          <w:rFonts w:cs="Arial"/>
        </w:rPr>
        <w:t>it</w:t>
      </w:r>
      <w:r w:rsidR="00C62F18" w:rsidRPr="005D1675">
        <w:rPr>
          <w:rStyle w:val="ui-provider"/>
          <w:rFonts w:cs="Arial"/>
        </w:rPr>
        <w:t xml:space="preserve"> into practice </w:t>
      </w:r>
      <w:r w:rsidR="00190EE9" w:rsidRPr="005D1675">
        <w:rPr>
          <w:rStyle w:val="ui-provider"/>
          <w:rFonts w:cs="Arial"/>
        </w:rPr>
        <w:t xml:space="preserve">to support </w:t>
      </w:r>
      <w:r w:rsidR="00C62F18" w:rsidRPr="005D1675">
        <w:rPr>
          <w:rStyle w:val="ui-provider"/>
          <w:rFonts w:cs="Arial"/>
        </w:rPr>
        <w:t xml:space="preserve">better outcomes and long-lasting change for both victim survivors and those who use violence. </w:t>
      </w:r>
    </w:p>
    <w:p w14:paraId="7484E6AF" w14:textId="0FFFAA41" w:rsidR="00E54B2D" w:rsidRPr="005D1675" w:rsidRDefault="00DB77A1" w:rsidP="007D0654">
      <w:pPr>
        <w:pStyle w:val="Bullet1"/>
      </w:pPr>
      <w:r w:rsidRPr="005D1675">
        <w:t xml:space="preserve">Respect Victoria progressed </w:t>
      </w:r>
      <w:r w:rsidR="008D61BA" w:rsidRPr="005D1675">
        <w:t>a number of p</w:t>
      </w:r>
      <w:r w:rsidR="00340D36" w:rsidRPr="005D1675">
        <w:t xml:space="preserve">rimary </w:t>
      </w:r>
      <w:r w:rsidR="00D93C89" w:rsidRPr="005D1675">
        <w:t>p</w:t>
      </w:r>
      <w:r w:rsidR="00340D36" w:rsidRPr="005D1675">
        <w:t>revention</w:t>
      </w:r>
      <w:r w:rsidR="008D61BA" w:rsidRPr="005D1675">
        <w:t>-focused</w:t>
      </w:r>
      <w:r w:rsidRPr="005D1675">
        <w:t xml:space="preserve"> research projects</w:t>
      </w:r>
      <w:r w:rsidR="00AA679A" w:rsidRPr="005D1675">
        <w:t>, including</w:t>
      </w:r>
      <w:r w:rsidRPr="005D1675">
        <w:t>:</w:t>
      </w:r>
    </w:p>
    <w:p w14:paraId="1583988B" w14:textId="5DEB3408" w:rsidR="003243FD" w:rsidRPr="005D1675" w:rsidRDefault="00F64F07" w:rsidP="007D0654">
      <w:pPr>
        <w:pStyle w:val="Bullet2"/>
      </w:pPr>
      <w:r w:rsidRPr="005D1675">
        <w:t xml:space="preserve">the </w:t>
      </w:r>
      <w:hyperlink r:id="rId51" w:history="1">
        <w:r w:rsidR="003243FD" w:rsidRPr="005D1675">
          <w:rPr>
            <w:rStyle w:val="Hyperlink"/>
            <w:i/>
            <w:iCs/>
          </w:rPr>
          <w:t xml:space="preserve">No </w:t>
        </w:r>
        <w:r w:rsidRPr="005D1675">
          <w:rPr>
            <w:rStyle w:val="Hyperlink"/>
            <w:i/>
            <w:iCs/>
          </w:rPr>
          <w:t xml:space="preserve">more excuses </w:t>
        </w:r>
        <w:r w:rsidR="003243FD" w:rsidRPr="005D1675">
          <w:rPr>
            <w:rStyle w:val="Hyperlink"/>
            <w:i/>
            <w:iCs/>
          </w:rPr>
          <w:t>report</w:t>
        </w:r>
      </w:hyperlink>
      <w:r w:rsidR="003243FD" w:rsidRPr="005D1675">
        <w:t xml:space="preserve"> </w:t>
      </w:r>
      <w:r w:rsidRPr="005D1675">
        <w:t xml:space="preserve">&lt;https://www.respectvictoria.vic.gov.au/no-more-excuses-primary-prevention-violence-against-women-disability&gt;, </w:t>
      </w:r>
      <w:r w:rsidR="003243FD" w:rsidRPr="005D1675">
        <w:t>w</w:t>
      </w:r>
      <w:r w:rsidR="00595769" w:rsidRPr="005D1675">
        <w:t xml:space="preserve">hich </w:t>
      </w:r>
      <w:r w:rsidR="003243FD" w:rsidRPr="005D1675">
        <w:t xml:space="preserve">explores the extent and nature of violence against women with disability in Australia, and what works to prevent </w:t>
      </w:r>
      <w:r w:rsidR="001161C6" w:rsidRPr="005D1675">
        <w:t>this violence</w:t>
      </w:r>
      <w:r w:rsidR="00FD688E" w:rsidRPr="005D1675">
        <w:t xml:space="preserve"> before it starts</w:t>
      </w:r>
    </w:p>
    <w:p w14:paraId="7C5837C7" w14:textId="1BDF58C4" w:rsidR="00646396" w:rsidRPr="00460EA0" w:rsidRDefault="00F64F07" w:rsidP="007D0654">
      <w:pPr>
        <w:pStyle w:val="Bullet2"/>
        <w:numPr>
          <w:ilvl w:val="1"/>
          <w:numId w:val="82"/>
        </w:numPr>
        <w:rPr>
          <w:rFonts w:cs="Arial"/>
        </w:rPr>
      </w:pPr>
      <w:r>
        <w:t xml:space="preserve">the </w:t>
      </w:r>
      <w:r w:rsidR="00646396">
        <w:t>Aboriginal Family Violence Primary Prevention Research Project</w:t>
      </w:r>
      <w:r>
        <w:t>,</w:t>
      </w:r>
      <w:r w:rsidR="00646396">
        <w:t xml:space="preserve"> </w:t>
      </w:r>
      <w:r>
        <w:t xml:space="preserve">which is </w:t>
      </w:r>
      <w:r w:rsidR="00646396">
        <w:t xml:space="preserve">being </w:t>
      </w:r>
      <w:r w:rsidR="00F158DD">
        <w:t>conducted</w:t>
      </w:r>
      <w:r w:rsidR="00646396">
        <w:t xml:space="preserve"> by Urbis Consulting in partnership with Yorta </w:t>
      </w:r>
      <w:proofErr w:type="spellStart"/>
      <w:r w:rsidR="00646396">
        <w:t>Yorta</w:t>
      </w:r>
      <w:proofErr w:type="spellEnd"/>
      <w:r w:rsidR="00646396">
        <w:t xml:space="preserve"> researcher and community development expert Karen Milward</w:t>
      </w:r>
    </w:p>
    <w:p w14:paraId="5703540D" w14:textId="2D06BC44" w:rsidR="00CB790A" w:rsidRDefault="00F64F07" w:rsidP="007D0654">
      <w:pPr>
        <w:pStyle w:val="Bullet2"/>
        <w:numPr>
          <w:ilvl w:val="1"/>
          <w:numId w:val="82"/>
        </w:numPr>
      </w:pPr>
      <w:r>
        <w:t xml:space="preserve">the </w:t>
      </w:r>
      <w:r w:rsidR="00CB790A" w:rsidRPr="008631FD">
        <w:t>Migrant and Refugee Women and Girls Research Project</w:t>
      </w:r>
      <w:r w:rsidR="001A622F">
        <w:t>, conducted by Monash University, explores the ways that</w:t>
      </w:r>
      <w:r w:rsidR="001A622F" w:rsidRPr="001A622F">
        <w:t xml:space="preserve"> that primary prevention and coercive control are understood by migrant and refugee Victorians, with a particular focus on women and their experiences</w:t>
      </w:r>
    </w:p>
    <w:p w14:paraId="71E41B0C" w14:textId="17DA6E70" w:rsidR="00340D36" w:rsidRPr="00B97BE9" w:rsidRDefault="00F64F07" w:rsidP="007D0654">
      <w:pPr>
        <w:pStyle w:val="Bullet2"/>
        <w:numPr>
          <w:ilvl w:val="1"/>
          <w:numId w:val="82"/>
        </w:numPr>
        <w:rPr>
          <w:rFonts w:cs="Arial"/>
        </w:rPr>
      </w:pPr>
      <w:r>
        <w:t xml:space="preserve">the </w:t>
      </w:r>
      <w:r w:rsidR="00CB790A">
        <w:t>Evidence Synthesis Review Project</w:t>
      </w:r>
      <w:r>
        <w:t>,</w:t>
      </w:r>
      <w:r w:rsidR="00CB790A">
        <w:t xml:space="preserve"> </w:t>
      </w:r>
      <w:r>
        <w:t>which s</w:t>
      </w:r>
      <w:r w:rsidR="00451B87">
        <w:t>ought</w:t>
      </w:r>
      <w:r w:rsidR="00CB790A">
        <w:t xml:space="preserve"> to </w:t>
      </w:r>
      <w:r w:rsidR="00E36E69">
        <w:t xml:space="preserve">strengthen </w:t>
      </w:r>
      <w:r w:rsidR="00CB790A">
        <w:t>understand</w:t>
      </w:r>
      <w:r w:rsidR="00E36E69">
        <w:t>ing of</w:t>
      </w:r>
      <w:r w:rsidR="00CB790A">
        <w:t xml:space="preserve"> the similarities and differences in what drives different forms of </w:t>
      </w:r>
      <w:r w:rsidR="00CB790A" w:rsidRPr="00F64F07">
        <w:t>family</w:t>
      </w:r>
      <w:r w:rsidR="00CB790A">
        <w:t xml:space="preserve"> violence and violence against women. </w:t>
      </w:r>
    </w:p>
    <w:p w14:paraId="110BC9DA" w14:textId="161E2715" w:rsidR="00E54B2D" w:rsidRDefault="00864CF7" w:rsidP="005C285A">
      <w:pPr>
        <w:pStyle w:val="Bullet1"/>
        <w:numPr>
          <w:ilvl w:val="0"/>
          <w:numId w:val="82"/>
        </w:numPr>
      </w:pPr>
      <w:r w:rsidRPr="00E54B2D">
        <w:t>The Harmony Study</w:t>
      </w:r>
      <w:r w:rsidR="005255EF">
        <w:t xml:space="preserve">, </w:t>
      </w:r>
      <w:r w:rsidR="00C24916">
        <w:t>conducted by</w:t>
      </w:r>
      <w:r w:rsidRPr="00E54B2D">
        <w:t xml:space="preserve"> Latrobe University </w:t>
      </w:r>
      <w:r w:rsidR="00C24916">
        <w:t>in partnership with the</w:t>
      </w:r>
      <w:r w:rsidRPr="00E54B2D">
        <w:t xml:space="preserve"> </w:t>
      </w:r>
      <w:proofErr w:type="spellStart"/>
      <w:r w:rsidRPr="00E54B2D">
        <w:t>inTouch</w:t>
      </w:r>
      <w:proofErr w:type="spellEnd"/>
      <w:r w:rsidRPr="00E54B2D">
        <w:t xml:space="preserve"> Multicultural Centre Against Family Violence</w:t>
      </w:r>
      <w:r w:rsidR="00915598">
        <w:t>,</w:t>
      </w:r>
      <w:r w:rsidRPr="00E54B2D">
        <w:t xml:space="preserve"> work</w:t>
      </w:r>
      <w:r w:rsidR="00915598">
        <w:t>ed</w:t>
      </w:r>
      <w:r w:rsidRPr="00E54B2D">
        <w:t xml:space="preserve"> with </w:t>
      </w:r>
      <w:r w:rsidRPr="00F64F07">
        <w:t>primary</w:t>
      </w:r>
      <w:r w:rsidRPr="00E54B2D">
        <w:t xml:space="preserve"> care clinicians to increase </w:t>
      </w:r>
      <w:r w:rsidR="005E58EC">
        <w:t xml:space="preserve">their ability to </w:t>
      </w:r>
      <w:r w:rsidRPr="00E54B2D">
        <w:t>identif</w:t>
      </w:r>
      <w:r w:rsidR="007C3946">
        <w:t xml:space="preserve">y </w:t>
      </w:r>
      <w:r w:rsidRPr="00E54B2D">
        <w:t>and interven</w:t>
      </w:r>
      <w:r w:rsidR="007C3946">
        <w:t>e</w:t>
      </w:r>
      <w:r w:rsidRPr="00E54B2D">
        <w:t xml:space="preserve"> early </w:t>
      </w:r>
      <w:r w:rsidR="007C3946">
        <w:t>in situations of</w:t>
      </w:r>
      <w:r w:rsidRPr="00E54B2D">
        <w:t xml:space="preserve"> family violence among migrant and refugee communities.</w:t>
      </w:r>
    </w:p>
    <w:p w14:paraId="1D6F9EE4" w14:textId="04137CE0" w:rsidR="00E54B2D" w:rsidRPr="005C285A" w:rsidRDefault="00D55B8E" w:rsidP="005C285A">
      <w:pPr>
        <w:pStyle w:val="Bullet1"/>
        <w:numPr>
          <w:ilvl w:val="0"/>
          <w:numId w:val="82"/>
        </w:numPr>
      </w:pPr>
      <w:r w:rsidRPr="005C285A">
        <w:t>T</w:t>
      </w:r>
      <w:r w:rsidR="00DC0488" w:rsidRPr="005C285A">
        <w:t xml:space="preserve">he </w:t>
      </w:r>
      <w:proofErr w:type="spellStart"/>
      <w:r w:rsidR="00DC0488" w:rsidRPr="005C285A">
        <w:rPr>
          <w:i/>
          <w:iCs/>
        </w:rPr>
        <w:t>Dhelk</w:t>
      </w:r>
      <w:proofErr w:type="spellEnd"/>
      <w:r w:rsidR="00DC0488" w:rsidRPr="005C285A">
        <w:rPr>
          <w:i/>
          <w:iCs/>
        </w:rPr>
        <w:t xml:space="preserve"> Dja </w:t>
      </w:r>
      <w:r w:rsidR="00F64F07" w:rsidRPr="00F64F07">
        <w:rPr>
          <w:i/>
          <w:iCs/>
        </w:rPr>
        <w:t>monitoring, evaluation and accountability plan</w:t>
      </w:r>
      <w:r w:rsidR="00F64F07" w:rsidRPr="00F64F07">
        <w:t xml:space="preserve"> </w:t>
      </w:r>
      <w:r w:rsidR="00DC0488" w:rsidRPr="005C285A">
        <w:t xml:space="preserve">was prepared by the </w:t>
      </w:r>
      <w:proofErr w:type="spellStart"/>
      <w:r w:rsidR="00DC0488" w:rsidRPr="005C285A">
        <w:t>Dhelk</w:t>
      </w:r>
      <w:proofErr w:type="spellEnd"/>
      <w:r w:rsidR="00DC0488" w:rsidRPr="005C285A">
        <w:t xml:space="preserve"> Dja Partnership Forum to accompany </w:t>
      </w:r>
      <w:proofErr w:type="spellStart"/>
      <w:r w:rsidR="00DC0488" w:rsidRPr="005C285A">
        <w:rPr>
          <w:i/>
          <w:iCs/>
        </w:rPr>
        <w:t>Dhelk</w:t>
      </w:r>
      <w:proofErr w:type="spellEnd"/>
      <w:r w:rsidR="00DC0488" w:rsidRPr="005C285A">
        <w:rPr>
          <w:i/>
          <w:iCs/>
        </w:rPr>
        <w:t xml:space="preserve"> Dja: S</w:t>
      </w:r>
      <w:r w:rsidR="00F64F07" w:rsidRPr="00F64F07">
        <w:rPr>
          <w:i/>
          <w:iCs/>
        </w:rPr>
        <w:t>afe our way – strong cultures, strong peoples, strong families</w:t>
      </w:r>
      <w:r w:rsidR="00F64F07" w:rsidRPr="00F64F07">
        <w:t xml:space="preserve">. </w:t>
      </w:r>
    </w:p>
    <w:p w14:paraId="6D0AA120" w14:textId="1476DB3D" w:rsidR="00E54B2D" w:rsidRPr="005C285A" w:rsidRDefault="00E44AA7" w:rsidP="005C285A">
      <w:pPr>
        <w:pStyle w:val="Bullet1"/>
        <w:numPr>
          <w:ilvl w:val="0"/>
          <w:numId w:val="82"/>
        </w:numPr>
      </w:pPr>
      <w:r w:rsidRPr="005C285A">
        <w:t xml:space="preserve">The </w:t>
      </w:r>
      <w:r w:rsidR="00F64F07" w:rsidRPr="005C285A">
        <w:t>Family Violence Data Portal</w:t>
      </w:r>
      <w:r w:rsidRPr="005C285A">
        <w:t xml:space="preserve"> </w:t>
      </w:r>
      <w:r w:rsidR="00F64F07">
        <w:t>is</w:t>
      </w:r>
      <w:r w:rsidRPr="005C285A">
        <w:t xml:space="preserve"> updated every quarter. Since its creation, there have been several modifications to include new data. </w:t>
      </w:r>
      <w:r w:rsidR="002639F2" w:rsidRPr="005C285A">
        <w:t>For example, s</w:t>
      </w:r>
      <w:r w:rsidRPr="005C285A">
        <w:t xml:space="preserve">exual violence data was added to the </w:t>
      </w:r>
      <w:r w:rsidR="00C831C1" w:rsidRPr="005C285A">
        <w:t>portal</w:t>
      </w:r>
      <w:r w:rsidRPr="005C285A">
        <w:t xml:space="preserve"> for the first time on 1 December 2021</w:t>
      </w:r>
      <w:r w:rsidR="00AC551E" w:rsidRPr="005C285A">
        <w:t xml:space="preserve"> and is regularly updated. </w:t>
      </w:r>
    </w:p>
    <w:p w14:paraId="3B2AE3FD" w14:textId="639F2CD4" w:rsidR="00091FA1" w:rsidRPr="00091FA1" w:rsidRDefault="00EB7744" w:rsidP="00091FA1">
      <w:pPr>
        <w:pStyle w:val="Bullet1"/>
      </w:pPr>
      <w:r w:rsidRPr="005C285A">
        <w:t>Evaluation</w:t>
      </w:r>
      <w:r w:rsidR="00FE64EE" w:rsidRPr="005C285A">
        <w:t>s</w:t>
      </w:r>
      <w:r w:rsidR="00770F9F" w:rsidRPr="005C285A">
        <w:t xml:space="preserve"> </w:t>
      </w:r>
      <w:r w:rsidR="00693D2B" w:rsidRPr="005C285A">
        <w:t xml:space="preserve">of family violence initiatives were </w:t>
      </w:r>
      <w:r w:rsidR="003151F3" w:rsidRPr="005C285A">
        <w:t>undertaken</w:t>
      </w:r>
      <w:r w:rsidR="008D03A7" w:rsidRPr="005C285A">
        <w:t xml:space="preserve"> </w:t>
      </w:r>
      <w:r w:rsidR="00F82CBA" w:rsidRPr="005C285A">
        <w:t>in 2022</w:t>
      </w:r>
      <w:r w:rsidR="00152C9E" w:rsidRPr="005C285A">
        <w:t xml:space="preserve">. This included the evaluation of the Risk Assessment and Management Panels (RAMPs) </w:t>
      </w:r>
      <w:r w:rsidR="001847D3">
        <w:t xml:space="preserve">which </w:t>
      </w:r>
      <w:r w:rsidR="00152C9E" w:rsidRPr="005C285A">
        <w:t xml:space="preserve">provided a set of themed recommendations and next steps to inform future directions for RAMPs. </w:t>
      </w:r>
      <w:bookmarkStart w:id="54" w:name="_The_Orange_Door"/>
      <w:bookmarkStart w:id="55" w:name="_Toc126833185"/>
      <w:bookmarkEnd w:id="54"/>
      <w:r w:rsidR="00091FA1">
        <w:br w:type="page"/>
      </w:r>
    </w:p>
    <w:p w14:paraId="495F3BF1" w14:textId="6ABD50DC" w:rsidR="00C07009" w:rsidRDefault="00C07009" w:rsidP="00091FA1">
      <w:pPr>
        <w:pStyle w:val="Heading1"/>
      </w:pPr>
      <w:r w:rsidRPr="002764C6">
        <w:lastRenderedPageBreak/>
        <w:t>The Orange Door network</w:t>
      </w:r>
      <w:bookmarkEnd w:id="55"/>
    </w:p>
    <w:p w14:paraId="3CF9A003" w14:textId="05AE8584" w:rsidR="00F97797" w:rsidRDefault="00000000" w:rsidP="00C07009">
      <w:pPr>
        <w:pStyle w:val="Body"/>
      </w:pPr>
      <w:hyperlink r:id="rId52" w:history="1">
        <w:r w:rsidR="00C07009" w:rsidRPr="00465814">
          <w:rPr>
            <w:rStyle w:val="Hyperlink"/>
          </w:rPr>
          <w:t>The Orange Door network</w:t>
        </w:r>
      </w:hyperlink>
      <w:r w:rsidR="00C07009">
        <w:t xml:space="preserve"> </w:t>
      </w:r>
      <w:r w:rsidR="001F0ACF" w:rsidRPr="00545F50">
        <w:t xml:space="preserve">&lt;https://www.orangedoor.vic.gov.au/&gt; </w:t>
      </w:r>
      <w:r w:rsidR="00C07009" w:rsidRPr="00545F50">
        <w:t>is the first</w:t>
      </w:r>
      <w:r w:rsidR="00C07009">
        <w:t xml:space="preserve"> of its kind</w:t>
      </w:r>
      <w:r w:rsidR="00834255">
        <w:t xml:space="preserve"> in Australia</w:t>
      </w:r>
      <w:r w:rsidR="00C07009">
        <w:t xml:space="preserve">. </w:t>
      </w:r>
    </w:p>
    <w:p w14:paraId="3B002699" w14:textId="47EDBAFD" w:rsidR="0073291F" w:rsidRDefault="0073291F" w:rsidP="0073291F">
      <w:pPr>
        <w:pStyle w:val="Body"/>
      </w:pPr>
      <w:r>
        <w:t xml:space="preserve">It provides a single visible and accessible entry point for Victorians to access family violence, child and family services and Aboriginal services. This single-entry point means individuals and families are able to engage with one service to meet their current needs and navigate broader system responses without having to re-tell their story. </w:t>
      </w:r>
    </w:p>
    <w:p w14:paraId="6AC04201" w14:textId="49E46F52" w:rsidR="00C07009" w:rsidRDefault="00B95D01" w:rsidP="00CB6802">
      <w:pPr>
        <w:pStyle w:val="Body"/>
      </w:pPr>
      <w:r>
        <w:t xml:space="preserve">Through </w:t>
      </w:r>
      <w:r w:rsidR="005440D4">
        <w:t>the Victorian G</w:t>
      </w:r>
      <w:r w:rsidR="00F65715">
        <w:t xml:space="preserve">overnment’s </w:t>
      </w:r>
      <w:r>
        <w:t xml:space="preserve">partnerships </w:t>
      </w:r>
      <w:r w:rsidR="00F65715">
        <w:t xml:space="preserve">with </w:t>
      </w:r>
      <w:r w:rsidR="00C07009">
        <w:t>community service organisations</w:t>
      </w:r>
      <w:r w:rsidR="00F65715">
        <w:t xml:space="preserve">, </w:t>
      </w:r>
      <w:r w:rsidR="00C07009">
        <w:t xml:space="preserve">The Orange Door network provides tailored support for: </w:t>
      </w:r>
    </w:p>
    <w:p w14:paraId="500EF091" w14:textId="77777777" w:rsidR="00573108" w:rsidRDefault="00C07009" w:rsidP="00675AE4">
      <w:pPr>
        <w:pStyle w:val="Bullet1"/>
        <w:numPr>
          <w:ilvl w:val="0"/>
          <w:numId w:val="21"/>
        </w:numPr>
        <w:ind w:left="284" w:hanging="284"/>
      </w:pPr>
      <w:r>
        <w:t xml:space="preserve">adults, children and young people who are experiencing family violence </w:t>
      </w:r>
    </w:p>
    <w:p w14:paraId="61D4259C" w14:textId="77777777" w:rsidR="00573108" w:rsidRDefault="00C07009" w:rsidP="00675AE4">
      <w:pPr>
        <w:pStyle w:val="Bullet1"/>
        <w:numPr>
          <w:ilvl w:val="0"/>
          <w:numId w:val="21"/>
        </w:numPr>
        <w:ind w:left="284" w:hanging="284"/>
      </w:pPr>
      <w:r>
        <w:t xml:space="preserve">families who need support with the care and wellbeing of children and young people </w:t>
      </w:r>
    </w:p>
    <w:p w14:paraId="01C6BC43" w14:textId="5DEE652F" w:rsidR="008C7BD3" w:rsidRDefault="00C07009" w:rsidP="00675AE4">
      <w:pPr>
        <w:pStyle w:val="Bullet1"/>
        <w:numPr>
          <w:ilvl w:val="0"/>
          <w:numId w:val="21"/>
        </w:numPr>
        <w:spacing w:after="120"/>
        <w:ind w:left="284" w:hanging="284"/>
      </w:pPr>
      <w:r>
        <w:t xml:space="preserve">perpetrators and people who use </w:t>
      </w:r>
      <w:r w:rsidR="00925AC6">
        <w:t xml:space="preserve">family </w:t>
      </w:r>
      <w:r>
        <w:t xml:space="preserve">violence. </w:t>
      </w:r>
    </w:p>
    <w:p w14:paraId="5B226150" w14:textId="2A43ED7B" w:rsidR="00E0633D" w:rsidRPr="00F64F07" w:rsidRDefault="00414696" w:rsidP="00091FA1">
      <w:pPr>
        <w:pStyle w:val="Heading2"/>
      </w:pPr>
      <w:r>
        <w:t>Key</w:t>
      </w:r>
      <w:r w:rsidR="003A2E7F">
        <w:t xml:space="preserve"> activity </w:t>
      </w:r>
      <w:r w:rsidR="001D4BD4">
        <w:t>in 2022</w:t>
      </w:r>
      <w:r w:rsidR="003A2E7F">
        <w:t xml:space="preserve"> </w:t>
      </w:r>
    </w:p>
    <w:p w14:paraId="666C0B7E" w14:textId="5929D758" w:rsidR="00D246E5" w:rsidRDefault="00E92C56" w:rsidP="00675AE4">
      <w:pPr>
        <w:pStyle w:val="Bullet1"/>
        <w:numPr>
          <w:ilvl w:val="0"/>
          <w:numId w:val="22"/>
        </w:numPr>
        <w:spacing w:after="80"/>
        <w:ind w:left="284" w:hanging="284"/>
      </w:pPr>
      <w:r>
        <w:t xml:space="preserve">Through </w:t>
      </w:r>
      <w:r w:rsidR="00FC572B">
        <w:t xml:space="preserve">the opening of </w:t>
      </w:r>
      <w:r w:rsidR="00B93FC4">
        <w:t xml:space="preserve">Orange Doors in </w:t>
      </w:r>
      <w:proofErr w:type="spellStart"/>
      <w:r w:rsidR="00B93FC4">
        <w:t>Brimbank</w:t>
      </w:r>
      <w:proofErr w:type="spellEnd"/>
      <w:r w:rsidR="00B93FC4">
        <w:t xml:space="preserve"> Melton, Wimmera, Outer Eastern Melbourne, Hume M</w:t>
      </w:r>
      <w:r w:rsidR="006A5232">
        <w:t>erri-</w:t>
      </w:r>
      <w:proofErr w:type="spellStart"/>
      <w:r w:rsidR="006A5232">
        <w:t>bek</w:t>
      </w:r>
      <w:proofErr w:type="spellEnd"/>
      <w:r w:rsidR="00B93FC4">
        <w:t xml:space="preserve"> and Western Melbourne</w:t>
      </w:r>
      <w:r w:rsidR="00F0305F">
        <w:t xml:space="preserve">, </w:t>
      </w:r>
      <w:r w:rsidR="00B93FC4">
        <w:t>the</w:t>
      </w:r>
      <w:r w:rsidR="00D61A30">
        <w:t xml:space="preserve"> </w:t>
      </w:r>
      <w:proofErr w:type="spellStart"/>
      <w:r w:rsidR="00B93FC4">
        <w:t>statewide</w:t>
      </w:r>
      <w:proofErr w:type="spellEnd"/>
      <w:r w:rsidR="001F0ACF">
        <w:t xml:space="preserve"> </w:t>
      </w:r>
      <w:r w:rsidR="00C567CA">
        <w:t xml:space="preserve">rollout of </w:t>
      </w:r>
      <w:r w:rsidR="001F0ACF">
        <w:t>The</w:t>
      </w:r>
      <w:r w:rsidR="00B93FC4">
        <w:t xml:space="preserve"> Orange Door network across Victoria</w:t>
      </w:r>
      <w:r w:rsidR="00AD7A09">
        <w:t xml:space="preserve"> was completed</w:t>
      </w:r>
      <w:r w:rsidR="00597B82">
        <w:t xml:space="preserve">. </w:t>
      </w:r>
    </w:p>
    <w:p w14:paraId="60D65475" w14:textId="3CD2650A" w:rsidR="00D246E5" w:rsidRDefault="00D246E5" w:rsidP="00675AE4">
      <w:pPr>
        <w:pStyle w:val="Bullet1"/>
        <w:numPr>
          <w:ilvl w:val="0"/>
          <w:numId w:val="22"/>
        </w:numPr>
        <w:spacing w:after="80"/>
        <w:ind w:left="284" w:hanging="284"/>
      </w:pPr>
      <w:r>
        <w:t>In 2022, more than 164,000 people, including 69,000 children access</w:t>
      </w:r>
      <w:r w:rsidR="009F60F3">
        <w:t>ed</w:t>
      </w:r>
      <w:r w:rsidR="006A174D">
        <w:t xml:space="preserve"> both</w:t>
      </w:r>
      <w:r>
        <w:t xml:space="preserve"> immediate and longer-term support</w:t>
      </w:r>
      <w:r w:rsidR="006A174D">
        <w:t xml:space="preserve"> through The Orange Door network, bringing the total number of people supported by The Orange Door to 303,000, including 121,000 children</w:t>
      </w:r>
      <w:r w:rsidR="003470E6">
        <w:t xml:space="preserve">, </w:t>
      </w:r>
      <w:r w:rsidR="00110DA2">
        <w:t xml:space="preserve">by the end of 2022. </w:t>
      </w:r>
    </w:p>
    <w:p w14:paraId="6B031CFB" w14:textId="6E5C9845" w:rsidR="00573108" w:rsidRPr="00545F50" w:rsidRDefault="00D804E9" w:rsidP="00675AE4">
      <w:pPr>
        <w:pStyle w:val="Bullet1"/>
        <w:numPr>
          <w:ilvl w:val="0"/>
          <w:numId w:val="22"/>
        </w:numPr>
        <w:spacing w:after="80"/>
        <w:ind w:left="284" w:hanging="284"/>
      </w:pPr>
      <w:r>
        <w:t xml:space="preserve">We commenced implementation of </w:t>
      </w:r>
      <w:r w:rsidR="001F0ACF" w:rsidRPr="00C567CA">
        <w:rPr>
          <w:i/>
          <w:iCs/>
        </w:rPr>
        <w:t xml:space="preserve">The </w:t>
      </w:r>
      <w:r w:rsidR="002A63A6" w:rsidRPr="00C567CA">
        <w:rPr>
          <w:i/>
          <w:iCs/>
        </w:rPr>
        <w:t>Orange Door</w:t>
      </w:r>
      <w:r w:rsidRPr="00C567CA">
        <w:rPr>
          <w:i/>
          <w:iCs/>
        </w:rPr>
        <w:t xml:space="preserve"> </w:t>
      </w:r>
      <w:r w:rsidRPr="00545F50">
        <w:rPr>
          <w:i/>
          <w:iCs/>
        </w:rPr>
        <w:t xml:space="preserve">Aboriginal </w:t>
      </w:r>
      <w:r w:rsidR="001F0ACF" w:rsidRPr="00545F50">
        <w:rPr>
          <w:i/>
          <w:iCs/>
        </w:rPr>
        <w:t>inclusion action plan</w:t>
      </w:r>
      <w:r w:rsidR="000F3BAD" w:rsidRPr="00545F50">
        <w:rPr>
          <w:rFonts w:cs="Arial"/>
          <w:shd w:val="clear" w:color="auto" w:fill="FFFFFF"/>
        </w:rPr>
        <w:t>.</w:t>
      </w:r>
    </w:p>
    <w:p w14:paraId="570DBF25" w14:textId="738F5E4F" w:rsidR="00573108" w:rsidRDefault="000B3455" w:rsidP="00675AE4">
      <w:pPr>
        <w:pStyle w:val="Bullet1"/>
        <w:numPr>
          <w:ilvl w:val="0"/>
          <w:numId w:val="22"/>
        </w:numPr>
        <w:spacing w:after="80"/>
        <w:ind w:left="284" w:hanging="284"/>
      </w:pPr>
      <w:r w:rsidRPr="00545F50">
        <w:t xml:space="preserve">As part of the implementation of the </w:t>
      </w:r>
      <w:hyperlink r:id="rId53">
        <w:r w:rsidRPr="00545F50">
          <w:rPr>
            <w:rStyle w:val="Hyperlink"/>
          </w:rPr>
          <w:t xml:space="preserve">Lived </w:t>
        </w:r>
        <w:r w:rsidR="001F0ACF" w:rsidRPr="00545F50">
          <w:rPr>
            <w:rStyle w:val="Hyperlink"/>
          </w:rPr>
          <w:t>experience strategy</w:t>
        </w:r>
      </w:hyperlink>
      <w:r w:rsidRPr="00545F50">
        <w:t xml:space="preserve"> </w:t>
      </w:r>
      <w:r w:rsidR="001F0ACF" w:rsidRPr="00545F50">
        <w:t xml:space="preserve">&lt;https://www.vic.gov.au/family-violence-lived-experience-strategy&gt;, </w:t>
      </w:r>
      <w:r w:rsidRPr="00545F50">
        <w:t xml:space="preserve">we commenced the second evaluation of </w:t>
      </w:r>
      <w:r w:rsidR="00DC02D1" w:rsidRPr="00545F50">
        <w:t>T</w:t>
      </w:r>
      <w:r w:rsidRPr="00545F50">
        <w:t xml:space="preserve">he Orange Door network. The evaluation </w:t>
      </w:r>
      <w:r w:rsidR="00630A54" w:rsidRPr="00545F50">
        <w:t>consider</w:t>
      </w:r>
      <w:r w:rsidR="00C07828" w:rsidRPr="00545F50">
        <w:t>ed</w:t>
      </w:r>
      <w:r w:rsidR="00630A54" w:rsidRPr="00545F50">
        <w:t xml:space="preserve"> client experience</w:t>
      </w:r>
      <w:r w:rsidR="003D68A6" w:rsidRPr="00545F50">
        <w:t>s</w:t>
      </w:r>
      <w:r w:rsidR="00630A54" w:rsidRPr="00545F50">
        <w:t xml:space="preserve"> of </w:t>
      </w:r>
      <w:r w:rsidR="003544B1" w:rsidRPr="00545F50">
        <w:t>T</w:t>
      </w:r>
      <w:r w:rsidR="00630A54" w:rsidRPr="00545F50">
        <w:t>he Orange Door</w:t>
      </w:r>
      <w:r w:rsidR="00630A54" w:rsidRPr="00630A54">
        <w:t xml:space="preserve"> and </w:t>
      </w:r>
      <w:r w:rsidR="00C07828">
        <w:t>was</w:t>
      </w:r>
      <w:r w:rsidR="00630A54" w:rsidRPr="00630A54">
        <w:t xml:space="preserve"> designed and delivered in collaboration with peer evaluators who have lived </w:t>
      </w:r>
      <w:r w:rsidR="00C07828" w:rsidRPr="00630A54">
        <w:t>experience</w:t>
      </w:r>
      <w:r w:rsidR="00630A54" w:rsidRPr="00630A54">
        <w:t xml:space="preserve"> of family violence or the child and family services system.</w:t>
      </w:r>
    </w:p>
    <w:p w14:paraId="14F7ED91" w14:textId="5A3ADCBB" w:rsidR="00573108" w:rsidRDefault="007F60D4" w:rsidP="00675AE4">
      <w:pPr>
        <w:pStyle w:val="Bullet1"/>
        <w:numPr>
          <w:ilvl w:val="0"/>
          <w:numId w:val="22"/>
        </w:numPr>
        <w:spacing w:after="80"/>
        <w:ind w:left="284" w:hanging="284"/>
      </w:pPr>
      <w:r w:rsidRPr="005A5EEC">
        <w:t xml:space="preserve">In October 2022, The Orange Door in the Bayside Peninsula area commenced a pilot to connect clients of The Orange Door with legal services, </w:t>
      </w:r>
      <w:r w:rsidR="00AD7A09">
        <w:t>which allows</w:t>
      </w:r>
      <w:r w:rsidRPr="005A5EEC">
        <w:t xml:space="preserve"> clients </w:t>
      </w:r>
      <w:r w:rsidR="00922B83">
        <w:t>access to</w:t>
      </w:r>
      <w:r w:rsidRPr="005A5EEC">
        <w:t xml:space="preserve"> a dedicated lawyer with their Orange Door Practitioner</w:t>
      </w:r>
      <w:r w:rsidRPr="005A5EEC" w:rsidDel="002C4401">
        <w:t xml:space="preserve"> </w:t>
      </w:r>
      <w:r w:rsidRPr="005A5EEC">
        <w:t xml:space="preserve">present in a </w:t>
      </w:r>
      <w:r w:rsidRPr="00573108">
        <w:rPr>
          <w:rStyle w:val="ui-provider"/>
          <w:rFonts w:eastAsia="MS Gothic"/>
        </w:rPr>
        <w:t>supportive and trauma</w:t>
      </w:r>
      <w:r w:rsidR="00AD11E3">
        <w:rPr>
          <w:rStyle w:val="ui-provider"/>
          <w:rFonts w:eastAsia="MS Gothic"/>
        </w:rPr>
        <w:t>-</w:t>
      </w:r>
      <w:r w:rsidRPr="00573108">
        <w:rPr>
          <w:rStyle w:val="ui-provider"/>
          <w:rFonts w:eastAsia="MS Gothic"/>
        </w:rPr>
        <w:t>informed environment.</w:t>
      </w:r>
    </w:p>
    <w:p w14:paraId="08103282" w14:textId="743F14AC" w:rsidR="00573108" w:rsidRDefault="00891797" w:rsidP="00675AE4">
      <w:pPr>
        <w:pStyle w:val="Bullet1"/>
        <w:numPr>
          <w:ilvl w:val="0"/>
          <w:numId w:val="22"/>
        </w:numPr>
        <w:spacing w:after="80"/>
        <w:ind w:left="284" w:hanging="284"/>
      </w:pPr>
      <w:r w:rsidRPr="00573108">
        <w:rPr>
          <w:rFonts w:cs="Arial"/>
        </w:rPr>
        <w:t xml:space="preserve">We implemented the Strengthening Cultural Safety </w:t>
      </w:r>
      <w:r w:rsidR="001F0ACF">
        <w:rPr>
          <w:rFonts w:cs="Arial"/>
        </w:rPr>
        <w:t>T</w:t>
      </w:r>
      <w:r w:rsidRPr="00573108">
        <w:rPr>
          <w:rFonts w:cs="Arial"/>
        </w:rPr>
        <w:t xml:space="preserve">raining </w:t>
      </w:r>
      <w:r w:rsidR="001F0ACF">
        <w:rPr>
          <w:rFonts w:cs="Arial"/>
        </w:rPr>
        <w:t>P</w:t>
      </w:r>
      <w:r w:rsidR="001F0ACF" w:rsidRPr="00573108">
        <w:rPr>
          <w:rFonts w:cs="Arial"/>
        </w:rPr>
        <w:t xml:space="preserve">rogram </w:t>
      </w:r>
      <w:r w:rsidRPr="00573108">
        <w:rPr>
          <w:rFonts w:cs="Arial"/>
        </w:rPr>
        <w:t xml:space="preserve">in all </w:t>
      </w:r>
      <w:r w:rsidR="001F0ACF">
        <w:rPr>
          <w:rFonts w:cs="Arial"/>
        </w:rPr>
        <w:t xml:space="preserve">The </w:t>
      </w:r>
      <w:r w:rsidRPr="00573108">
        <w:rPr>
          <w:rFonts w:cs="Arial"/>
        </w:rPr>
        <w:t xml:space="preserve">Orange Door locations where there is a partnership in place with a local </w:t>
      </w:r>
      <w:r w:rsidR="001F0ACF">
        <w:rPr>
          <w:rFonts w:cs="Arial"/>
        </w:rPr>
        <w:t>A</w:t>
      </w:r>
      <w:r w:rsidR="00623184">
        <w:rPr>
          <w:rFonts w:cs="Arial"/>
        </w:rPr>
        <w:t xml:space="preserve">boriginal </w:t>
      </w:r>
      <w:r w:rsidR="001F0ACF">
        <w:rPr>
          <w:rFonts w:cs="Arial"/>
        </w:rPr>
        <w:t>C</w:t>
      </w:r>
      <w:r w:rsidR="00623184">
        <w:rPr>
          <w:rFonts w:cs="Arial"/>
        </w:rPr>
        <w:t xml:space="preserve">ommunity </w:t>
      </w:r>
      <w:r w:rsidR="001F0ACF">
        <w:rPr>
          <w:rFonts w:cs="Arial"/>
        </w:rPr>
        <w:t>C</w:t>
      </w:r>
      <w:r w:rsidR="00623184">
        <w:rPr>
          <w:rFonts w:cs="Arial"/>
        </w:rPr>
        <w:t xml:space="preserve">ontrolled </w:t>
      </w:r>
      <w:r w:rsidR="001F0ACF">
        <w:rPr>
          <w:rFonts w:cs="Arial"/>
        </w:rPr>
        <w:t>O</w:t>
      </w:r>
      <w:r w:rsidR="00623184">
        <w:rPr>
          <w:rFonts w:cs="Arial"/>
        </w:rPr>
        <w:t>rganisation</w:t>
      </w:r>
      <w:r w:rsidR="001F0ACF">
        <w:rPr>
          <w:rFonts w:cs="Arial"/>
        </w:rPr>
        <w:t>.</w:t>
      </w:r>
      <w:r w:rsidRPr="00573108">
        <w:rPr>
          <w:rFonts w:cs="Arial"/>
        </w:rPr>
        <w:t xml:space="preserve"> Cultural Safety Project Leaders </w:t>
      </w:r>
      <w:r w:rsidR="003F67D3">
        <w:rPr>
          <w:rFonts w:cs="Arial"/>
        </w:rPr>
        <w:t>have been emplo</w:t>
      </w:r>
      <w:r w:rsidR="005A0877">
        <w:rPr>
          <w:rFonts w:cs="Arial"/>
        </w:rPr>
        <w:t>yed</w:t>
      </w:r>
      <w:r w:rsidRPr="00573108">
        <w:rPr>
          <w:rFonts w:cs="Arial"/>
        </w:rPr>
        <w:t xml:space="preserve"> to facilitate cultural safety self-assessments and </w:t>
      </w:r>
      <w:r w:rsidR="00412104">
        <w:rPr>
          <w:rFonts w:cs="Arial"/>
        </w:rPr>
        <w:t>provide</w:t>
      </w:r>
      <w:r w:rsidRPr="00573108">
        <w:rPr>
          <w:rFonts w:cs="Arial"/>
        </w:rPr>
        <w:t xml:space="preserve"> foundational training to The Orange Door staff. </w:t>
      </w:r>
    </w:p>
    <w:p w14:paraId="5796366E" w14:textId="214EBAC3" w:rsidR="00D9464D" w:rsidRDefault="00FE56B4" w:rsidP="00675AE4">
      <w:pPr>
        <w:pStyle w:val="Bullet1"/>
        <w:numPr>
          <w:ilvl w:val="0"/>
          <w:numId w:val="22"/>
        </w:numPr>
        <w:spacing w:after="80"/>
        <w:ind w:left="284" w:hanging="284"/>
      </w:pPr>
      <w:r>
        <w:t>We</w:t>
      </w:r>
      <w:r w:rsidR="002311B4">
        <w:t xml:space="preserve"> progressed </w:t>
      </w:r>
      <w:r w:rsidR="00CE4F14" w:rsidRPr="00CE4F14">
        <w:t xml:space="preserve">The Orange Door partnership </w:t>
      </w:r>
      <w:r w:rsidR="001F0ACF">
        <w:t>p</w:t>
      </w:r>
      <w:r w:rsidR="001F0ACF" w:rsidRPr="00CE4F14">
        <w:t xml:space="preserve">erformance </w:t>
      </w:r>
      <w:r w:rsidR="001F0ACF">
        <w:t>f</w:t>
      </w:r>
      <w:r w:rsidR="001F0ACF" w:rsidRPr="00CE4F14">
        <w:t xml:space="preserve">ramework </w:t>
      </w:r>
      <w:r w:rsidR="00CE4F14">
        <w:t xml:space="preserve">including </w:t>
      </w:r>
      <w:r w:rsidR="00CA199C">
        <w:t xml:space="preserve">development of initial measures </w:t>
      </w:r>
      <w:r w:rsidR="00D32D88">
        <w:t>and</w:t>
      </w:r>
      <w:r w:rsidR="00CA199C">
        <w:t xml:space="preserve"> data collection</w:t>
      </w:r>
      <w:r w:rsidR="00206643">
        <w:t>, with trial reporting to commence in 2022</w:t>
      </w:r>
      <w:r w:rsidR="001F0ACF">
        <w:t>–</w:t>
      </w:r>
      <w:r w:rsidR="00206643">
        <w:t>23</w:t>
      </w:r>
      <w:r w:rsidR="00D32D88">
        <w:t xml:space="preserve">. </w:t>
      </w:r>
    </w:p>
    <w:p w14:paraId="792CF67D" w14:textId="3771209A" w:rsidR="00D9464D" w:rsidRDefault="00DF78A9" w:rsidP="00675AE4">
      <w:pPr>
        <w:pStyle w:val="Bullet1"/>
        <w:numPr>
          <w:ilvl w:val="0"/>
          <w:numId w:val="22"/>
        </w:numPr>
        <w:spacing w:after="80"/>
        <w:ind w:left="284" w:hanging="284"/>
      </w:pPr>
      <w:r>
        <w:t xml:space="preserve">The Orange Door </w:t>
      </w:r>
      <w:r w:rsidR="00DF22C3">
        <w:t>i</w:t>
      </w:r>
      <w:r w:rsidRPr="00DF78A9">
        <w:t xml:space="preserve">nduction training has been refreshed. </w:t>
      </w:r>
    </w:p>
    <w:p w14:paraId="1CB86529" w14:textId="4B145970" w:rsidR="00564837" w:rsidRDefault="00397ADA" w:rsidP="00545F50">
      <w:pPr>
        <w:pStyle w:val="Bullet1"/>
        <w:numPr>
          <w:ilvl w:val="0"/>
          <w:numId w:val="22"/>
        </w:numPr>
        <w:spacing w:after="80"/>
        <w:ind w:left="284" w:hanging="284"/>
      </w:pPr>
      <w:r>
        <w:t>A suite of o</w:t>
      </w:r>
      <w:r w:rsidR="00107153" w:rsidRPr="00107153">
        <w:t>perational guidance has been developed to support integrated practice</w:t>
      </w:r>
      <w:r w:rsidR="00624AB5">
        <w:t xml:space="preserve"> in operational areas of The Orange Door</w:t>
      </w:r>
      <w:r w:rsidR="00107153" w:rsidRPr="00107153">
        <w:t xml:space="preserve">. This includes guidance on workflows that support the interdisciplinary teams across all Orange Door networks. </w:t>
      </w:r>
      <w:bookmarkStart w:id="56" w:name="_Workforce_development"/>
      <w:bookmarkStart w:id="57" w:name="_Toc126311249"/>
      <w:bookmarkEnd w:id="56"/>
    </w:p>
    <w:p w14:paraId="496CBB63" w14:textId="3CC2FC57" w:rsidR="00564837" w:rsidRDefault="00545F50" w:rsidP="00BF4439">
      <w:pPr>
        <w:pStyle w:val="Tablecaption"/>
      </w:pPr>
      <w:r w:rsidRPr="00545F50">
        <w:lastRenderedPageBreak/>
        <w:t>T</w:t>
      </w:r>
      <w:r w:rsidR="00BF4439" w:rsidRPr="00545F50">
        <w:t xml:space="preserve">able </w:t>
      </w:r>
      <w:r w:rsidRPr="00545F50">
        <w:t>2</w:t>
      </w:r>
      <w:r w:rsidR="00BF4439" w:rsidRPr="00545F50">
        <w:t xml:space="preserve">: </w:t>
      </w:r>
      <w:r w:rsidR="0048148A" w:rsidRPr="00545F50">
        <w:t>The Orange Door network – by open date</w:t>
      </w:r>
    </w:p>
    <w:tbl>
      <w:tblPr>
        <w:tblStyle w:val="TableGrid"/>
        <w:tblW w:w="0" w:type="auto"/>
        <w:tblLook w:val="04A0" w:firstRow="1" w:lastRow="0" w:firstColumn="1" w:lastColumn="0" w:noHBand="0" w:noVBand="1"/>
      </w:tblPr>
      <w:tblGrid>
        <w:gridCol w:w="4644"/>
        <w:gridCol w:w="4644"/>
      </w:tblGrid>
      <w:tr w:rsidR="00EB4491" w14:paraId="54B9441D" w14:textId="77777777" w:rsidTr="00545F50">
        <w:trPr>
          <w:tblHeader/>
        </w:trPr>
        <w:tc>
          <w:tcPr>
            <w:tcW w:w="4644" w:type="dxa"/>
          </w:tcPr>
          <w:p w14:paraId="1970E1ED" w14:textId="75110C15" w:rsidR="00EB4491" w:rsidRDefault="00E23A62" w:rsidP="00E23A62">
            <w:pPr>
              <w:pStyle w:val="Tablecolhead"/>
            </w:pPr>
            <w:r>
              <w:t>Date opened</w:t>
            </w:r>
          </w:p>
        </w:tc>
        <w:tc>
          <w:tcPr>
            <w:tcW w:w="4644" w:type="dxa"/>
          </w:tcPr>
          <w:p w14:paraId="1A98030A" w14:textId="6BD7B90A" w:rsidR="00EB4491" w:rsidRDefault="00174F1C" w:rsidP="00E23A62">
            <w:pPr>
              <w:pStyle w:val="Tablecolhead"/>
            </w:pPr>
            <w:r>
              <w:t xml:space="preserve">The </w:t>
            </w:r>
            <w:r w:rsidR="00E23A62">
              <w:t>Orange Door location</w:t>
            </w:r>
          </w:p>
        </w:tc>
      </w:tr>
      <w:tr w:rsidR="00EB4491" w14:paraId="1CEC7DEE" w14:textId="77777777" w:rsidTr="00545F50">
        <w:trPr>
          <w:tblHeader/>
        </w:trPr>
        <w:tc>
          <w:tcPr>
            <w:tcW w:w="4644" w:type="dxa"/>
          </w:tcPr>
          <w:p w14:paraId="6276F030" w14:textId="5DCE8FD9" w:rsidR="00EB4491" w:rsidRDefault="00E23A62" w:rsidP="00E23A62">
            <w:pPr>
              <w:pStyle w:val="Tabletext"/>
            </w:pPr>
            <w:r>
              <w:t>2018–19</w:t>
            </w:r>
          </w:p>
        </w:tc>
        <w:tc>
          <w:tcPr>
            <w:tcW w:w="4644" w:type="dxa"/>
          </w:tcPr>
          <w:p w14:paraId="2F113343" w14:textId="77777777" w:rsidR="00EB4491" w:rsidRDefault="00E23A62" w:rsidP="00E23A62">
            <w:pPr>
              <w:pStyle w:val="Tablebullet1"/>
            </w:pPr>
            <w:r>
              <w:t>Mallee</w:t>
            </w:r>
          </w:p>
          <w:p w14:paraId="243DE67D" w14:textId="77777777" w:rsidR="00E23A62" w:rsidRDefault="00E23A62" w:rsidP="00E23A62">
            <w:pPr>
              <w:pStyle w:val="Tablebullet1"/>
            </w:pPr>
            <w:r>
              <w:t>Barwon</w:t>
            </w:r>
          </w:p>
          <w:p w14:paraId="63AC4267" w14:textId="77777777" w:rsidR="00E23A62" w:rsidRDefault="00E23A62" w:rsidP="00E23A62">
            <w:pPr>
              <w:pStyle w:val="Tablebullet1"/>
            </w:pPr>
            <w:r>
              <w:t>Inner Gippsland</w:t>
            </w:r>
          </w:p>
          <w:p w14:paraId="4840C2A3" w14:textId="7777CC37" w:rsidR="00E23A62" w:rsidRDefault="00E23A62" w:rsidP="00E23A62">
            <w:pPr>
              <w:pStyle w:val="Tablebullet1"/>
            </w:pPr>
            <w:r>
              <w:t>Northern Melbourne</w:t>
            </w:r>
          </w:p>
          <w:p w14:paraId="07E9519C" w14:textId="5890C8AE" w:rsidR="00E23A62" w:rsidRDefault="00E23A62" w:rsidP="00E23A62">
            <w:pPr>
              <w:pStyle w:val="Tablebullet1"/>
            </w:pPr>
            <w:r>
              <w:t>Bayside Peninsula</w:t>
            </w:r>
          </w:p>
        </w:tc>
      </w:tr>
      <w:tr w:rsidR="00EB4491" w14:paraId="5831F89F" w14:textId="77777777" w:rsidTr="00545F50">
        <w:trPr>
          <w:tblHeader/>
        </w:trPr>
        <w:tc>
          <w:tcPr>
            <w:tcW w:w="4644" w:type="dxa"/>
          </w:tcPr>
          <w:p w14:paraId="37A7C60A" w14:textId="13BE3CD9" w:rsidR="00EB4491" w:rsidRDefault="00E23A62" w:rsidP="00E23A62">
            <w:pPr>
              <w:pStyle w:val="Tabletext"/>
            </w:pPr>
            <w:r>
              <w:t>2020</w:t>
            </w:r>
          </w:p>
        </w:tc>
        <w:tc>
          <w:tcPr>
            <w:tcW w:w="4644" w:type="dxa"/>
          </w:tcPr>
          <w:p w14:paraId="04CDE4C3" w14:textId="77777777" w:rsidR="00EB4491" w:rsidRDefault="00E23A62" w:rsidP="00E23A62">
            <w:pPr>
              <w:pStyle w:val="Tablebullet1"/>
            </w:pPr>
            <w:r>
              <w:t>Central Highlands</w:t>
            </w:r>
          </w:p>
          <w:p w14:paraId="3A653869" w14:textId="3DF15F42" w:rsidR="00E23A62" w:rsidRDefault="00E23A62" w:rsidP="00E23A62">
            <w:pPr>
              <w:pStyle w:val="Tablebullet1"/>
            </w:pPr>
            <w:r>
              <w:t>Loddon Campaspe</w:t>
            </w:r>
          </w:p>
        </w:tc>
      </w:tr>
      <w:tr w:rsidR="00EB4491" w14:paraId="5C1C3E50" w14:textId="77777777" w:rsidTr="00545F50">
        <w:trPr>
          <w:tblHeader/>
        </w:trPr>
        <w:tc>
          <w:tcPr>
            <w:tcW w:w="4644" w:type="dxa"/>
          </w:tcPr>
          <w:p w14:paraId="101BDBDC" w14:textId="52152719" w:rsidR="00EB4491" w:rsidRDefault="00E23A62" w:rsidP="00E23A62">
            <w:pPr>
              <w:pStyle w:val="Tabletext"/>
            </w:pPr>
            <w:r>
              <w:t>2021</w:t>
            </w:r>
          </w:p>
        </w:tc>
        <w:tc>
          <w:tcPr>
            <w:tcW w:w="4644" w:type="dxa"/>
          </w:tcPr>
          <w:p w14:paraId="0E9E5D7B" w14:textId="77777777" w:rsidR="00EB4491" w:rsidRDefault="00E23A62" w:rsidP="00E23A62">
            <w:pPr>
              <w:pStyle w:val="Tablebullet1"/>
            </w:pPr>
            <w:r>
              <w:t>Wimmera South West</w:t>
            </w:r>
          </w:p>
          <w:p w14:paraId="40726E00" w14:textId="77777777" w:rsidR="00E23A62" w:rsidRDefault="00E23A62" w:rsidP="00E23A62">
            <w:pPr>
              <w:pStyle w:val="Tablebullet1"/>
            </w:pPr>
            <w:r>
              <w:t>Goulburn</w:t>
            </w:r>
          </w:p>
          <w:p w14:paraId="51762090" w14:textId="77777777" w:rsidR="004D7D21" w:rsidRDefault="004D7D21" w:rsidP="00E23A62">
            <w:pPr>
              <w:pStyle w:val="Tablebullet1"/>
            </w:pPr>
            <w:r>
              <w:t>Ovens Murray</w:t>
            </w:r>
          </w:p>
          <w:p w14:paraId="79C2A5AD" w14:textId="77777777" w:rsidR="004D7D21" w:rsidRDefault="004D7D21" w:rsidP="00E23A62">
            <w:pPr>
              <w:pStyle w:val="Tablebullet1"/>
            </w:pPr>
            <w:r>
              <w:t>Outer Gippsland</w:t>
            </w:r>
          </w:p>
          <w:p w14:paraId="39786D58" w14:textId="77777777" w:rsidR="004D7D21" w:rsidRDefault="001B54DA" w:rsidP="00E23A62">
            <w:pPr>
              <w:pStyle w:val="Tablebullet1"/>
            </w:pPr>
            <w:r>
              <w:t>Southern Melbourne</w:t>
            </w:r>
          </w:p>
          <w:p w14:paraId="17CE3036" w14:textId="50432692" w:rsidR="001B54DA" w:rsidRDefault="001B54DA" w:rsidP="00E23A62">
            <w:pPr>
              <w:pStyle w:val="Tablebullet1"/>
            </w:pPr>
            <w:r>
              <w:t>Inner Eastern Melbourne</w:t>
            </w:r>
          </w:p>
        </w:tc>
      </w:tr>
      <w:tr w:rsidR="00EB4491" w14:paraId="137E9BCA" w14:textId="77777777" w:rsidTr="00545F50">
        <w:trPr>
          <w:tblHeader/>
        </w:trPr>
        <w:tc>
          <w:tcPr>
            <w:tcW w:w="4644" w:type="dxa"/>
          </w:tcPr>
          <w:p w14:paraId="428F73D4" w14:textId="0856CABC" w:rsidR="00EB4491" w:rsidRDefault="00E23A62" w:rsidP="00E23A62">
            <w:pPr>
              <w:pStyle w:val="Tabletext"/>
            </w:pPr>
            <w:r>
              <w:t>2022</w:t>
            </w:r>
          </w:p>
        </w:tc>
        <w:tc>
          <w:tcPr>
            <w:tcW w:w="4644" w:type="dxa"/>
          </w:tcPr>
          <w:p w14:paraId="16226F41" w14:textId="77777777" w:rsidR="00EB4491" w:rsidRDefault="00B86E6A" w:rsidP="00E23A62">
            <w:pPr>
              <w:pStyle w:val="Tablebullet1"/>
            </w:pPr>
            <w:r>
              <w:t>Western Melbourne</w:t>
            </w:r>
          </w:p>
          <w:p w14:paraId="6B8F98D5" w14:textId="7DADF521" w:rsidR="00B86E6A" w:rsidRDefault="00A420B9" w:rsidP="00E23A62">
            <w:pPr>
              <w:pStyle w:val="Tablebullet1"/>
            </w:pPr>
            <w:proofErr w:type="spellStart"/>
            <w:r>
              <w:t>Brimbank</w:t>
            </w:r>
            <w:proofErr w:type="spellEnd"/>
            <w:r>
              <w:t xml:space="preserve"> Melton</w:t>
            </w:r>
          </w:p>
          <w:p w14:paraId="66106BCB" w14:textId="77777777" w:rsidR="00A420B9" w:rsidRDefault="00A420B9" w:rsidP="00E23A62">
            <w:pPr>
              <w:pStyle w:val="Tablebullet1"/>
            </w:pPr>
            <w:r>
              <w:t>Hume Merri-</w:t>
            </w:r>
            <w:proofErr w:type="spellStart"/>
            <w:r>
              <w:t>bek</w:t>
            </w:r>
            <w:proofErr w:type="spellEnd"/>
          </w:p>
          <w:p w14:paraId="145B7405" w14:textId="707A3502" w:rsidR="00A420B9" w:rsidRDefault="00843685" w:rsidP="00E23A62">
            <w:pPr>
              <w:pStyle w:val="Tablebullet1"/>
            </w:pPr>
            <w:r>
              <w:t>Outer Eastern Melbourne</w:t>
            </w:r>
          </w:p>
        </w:tc>
      </w:tr>
    </w:tbl>
    <w:p w14:paraId="6425FE65" w14:textId="690D9728" w:rsidR="00091FA1" w:rsidRDefault="00091FA1">
      <w:pPr>
        <w:spacing w:after="0" w:line="240" w:lineRule="auto"/>
        <w:rPr>
          <w:rFonts w:eastAsia="MS Gothic"/>
          <w:bCs/>
          <w:color w:val="201547"/>
          <w:sz w:val="28"/>
          <w:szCs w:val="26"/>
        </w:rPr>
      </w:pPr>
      <w:r>
        <w:br w:type="page"/>
      </w:r>
    </w:p>
    <w:p w14:paraId="1CB22DB9" w14:textId="56317DC3" w:rsidR="00C0678C" w:rsidRPr="00EA0D7C" w:rsidRDefault="00C0678C" w:rsidP="00091FA1">
      <w:pPr>
        <w:pStyle w:val="Heading1"/>
      </w:pPr>
      <w:r w:rsidRPr="00215AE6">
        <w:lastRenderedPageBreak/>
        <w:t xml:space="preserve">Workforce development </w:t>
      </w:r>
      <w:bookmarkEnd w:id="57"/>
    </w:p>
    <w:p w14:paraId="203BADE5" w14:textId="4397B1CF" w:rsidR="00C0678C" w:rsidRDefault="00C0678C" w:rsidP="00C0678C">
      <w:pPr>
        <w:pStyle w:val="Body"/>
      </w:pPr>
      <w:r w:rsidRPr="00B6241B">
        <w:t>Strengthening the capability of the people who work to prevent and respond to family violence is critical to reform success.</w:t>
      </w:r>
    </w:p>
    <w:p w14:paraId="2C8AE037" w14:textId="25DBFB36" w:rsidR="00C0678C" w:rsidRPr="00654E75" w:rsidRDefault="00C0678C" w:rsidP="00C0678C">
      <w:pPr>
        <w:pStyle w:val="Body"/>
      </w:pPr>
      <w:r w:rsidRPr="00654E75">
        <w:t>We are also building</w:t>
      </w:r>
      <w:r>
        <w:t xml:space="preserve"> the</w:t>
      </w:r>
      <w:r w:rsidRPr="00654E75">
        <w:t xml:space="preserve"> family violence capabilities of workforces that intersect with family violence</w:t>
      </w:r>
      <w:r>
        <w:t xml:space="preserve"> includ</w:t>
      </w:r>
      <w:r w:rsidR="00920D56">
        <w:t>ing</w:t>
      </w:r>
      <w:r w:rsidRPr="00654E75">
        <w:t xml:space="preserve"> community services</w:t>
      </w:r>
      <w:r>
        <w:t>,</w:t>
      </w:r>
      <w:r w:rsidRPr="00654E75">
        <w:t xml:space="preserve"> health</w:t>
      </w:r>
      <w:r>
        <w:t>,</w:t>
      </w:r>
      <w:r w:rsidRPr="00654E75">
        <w:t xml:space="preserve"> police</w:t>
      </w:r>
      <w:r>
        <w:t>,</w:t>
      </w:r>
      <w:r w:rsidRPr="00654E75">
        <w:t xml:space="preserve"> courts, schools and early years services. </w:t>
      </w:r>
    </w:p>
    <w:p w14:paraId="66C87665" w14:textId="15048726" w:rsidR="00C0678C" w:rsidRDefault="00C0678C" w:rsidP="00C0678C">
      <w:pPr>
        <w:pStyle w:val="Body"/>
      </w:pPr>
      <w:r w:rsidRPr="00654E75">
        <w:t xml:space="preserve">The focus for the </w:t>
      </w:r>
      <w:r w:rsidRPr="00654E75">
        <w:rPr>
          <w:i/>
          <w:iCs/>
        </w:rPr>
        <w:t xml:space="preserve">Rolling </w:t>
      </w:r>
      <w:r w:rsidR="00EA0D7C" w:rsidRPr="00654E75">
        <w:rPr>
          <w:i/>
          <w:iCs/>
        </w:rPr>
        <w:t xml:space="preserve">action </w:t>
      </w:r>
      <w:r w:rsidR="00EA0D7C" w:rsidRPr="00654E75">
        <w:rPr>
          <w:rStyle w:val="Strong"/>
          <w:b w:val="0"/>
          <w:bCs w:val="0"/>
          <w:i/>
          <w:iCs/>
        </w:rPr>
        <w:t>plan</w:t>
      </w:r>
      <w:r w:rsidR="00EA0D7C" w:rsidRPr="00654E75">
        <w:rPr>
          <w:rStyle w:val="Strong"/>
          <w:b w:val="0"/>
          <w:bCs w:val="0"/>
        </w:rPr>
        <w:t xml:space="preserve"> </w:t>
      </w:r>
      <w:r w:rsidRPr="00654E75">
        <w:t>is to continue to strengthen our specialist prevention and response workforces by</w:t>
      </w:r>
      <w:r>
        <w:t>:</w:t>
      </w:r>
    </w:p>
    <w:p w14:paraId="3372E76B" w14:textId="77777777" w:rsidR="00C0678C" w:rsidRPr="00EA0D7C" w:rsidRDefault="00C0678C" w:rsidP="00A70394">
      <w:pPr>
        <w:pStyle w:val="Bullet1"/>
        <w:numPr>
          <w:ilvl w:val="0"/>
          <w:numId w:val="82"/>
        </w:numPr>
      </w:pPr>
      <w:r w:rsidRPr="00EA0D7C">
        <w:t>recruiting and retaining people with skills from diverse backgrounds</w:t>
      </w:r>
    </w:p>
    <w:p w14:paraId="5A24CED5" w14:textId="77777777" w:rsidR="00C0678C" w:rsidRPr="00EA0D7C" w:rsidRDefault="00C0678C" w:rsidP="00A70394">
      <w:pPr>
        <w:pStyle w:val="Bullet1"/>
        <w:numPr>
          <w:ilvl w:val="0"/>
          <w:numId w:val="82"/>
        </w:numPr>
      </w:pPr>
      <w:r w:rsidRPr="00EA0D7C">
        <w:t>working to create clear career pathways that develop expertise and knowledge</w:t>
      </w:r>
    </w:p>
    <w:p w14:paraId="511FAED9" w14:textId="77777777" w:rsidR="00C0678C" w:rsidRPr="00EA0D7C" w:rsidRDefault="00C0678C" w:rsidP="00A70394">
      <w:pPr>
        <w:pStyle w:val="Bullet1"/>
        <w:numPr>
          <w:ilvl w:val="0"/>
          <w:numId w:val="82"/>
        </w:numPr>
      </w:pPr>
      <w:r w:rsidRPr="00EA0D7C">
        <w:t xml:space="preserve">providing training and skills development </w:t>
      </w:r>
    </w:p>
    <w:p w14:paraId="792EC4F5" w14:textId="7B14A2CC" w:rsidR="0019773B" w:rsidRPr="00EA0D7C" w:rsidRDefault="00C0678C" w:rsidP="00A70394">
      <w:pPr>
        <w:pStyle w:val="Bullet1"/>
        <w:numPr>
          <w:ilvl w:val="0"/>
          <w:numId w:val="82"/>
        </w:numPr>
      </w:pPr>
      <w:r w:rsidRPr="00EA0D7C">
        <w:t>creating a workplace where people feel valued and supported.</w:t>
      </w:r>
    </w:p>
    <w:p w14:paraId="13DD0178" w14:textId="3CC48A06" w:rsidR="0019773B" w:rsidRDefault="00414696" w:rsidP="00091FA1">
      <w:pPr>
        <w:pStyle w:val="Heading2"/>
      </w:pPr>
      <w:r>
        <w:t>Key</w:t>
      </w:r>
      <w:r w:rsidR="0019773B">
        <w:t xml:space="preserve"> activity</w:t>
      </w:r>
      <w:r w:rsidR="00F7032F">
        <w:t xml:space="preserve"> in </w:t>
      </w:r>
      <w:r w:rsidR="00F7032F" w:rsidRPr="00EA0D7C">
        <w:t>2022</w:t>
      </w:r>
    </w:p>
    <w:p w14:paraId="7C0C1BF6" w14:textId="3297D8B2" w:rsidR="005B78EB" w:rsidRPr="00C452E0" w:rsidRDefault="005B78EB" w:rsidP="00A70394">
      <w:pPr>
        <w:pStyle w:val="Bullet1"/>
        <w:numPr>
          <w:ilvl w:val="0"/>
          <w:numId w:val="82"/>
        </w:numPr>
        <w:rPr>
          <w:rFonts w:cs="Arial"/>
        </w:rPr>
      </w:pPr>
      <w:r>
        <w:t xml:space="preserve">In 2022, over 1,700 individuals completed the </w:t>
      </w:r>
      <w:r w:rsidR="002D3BF9">
        <w:t>c</w:t>
      </w:r>
      <w:r w:rsidRPr="00A70394">
        <w:t>ourse in Identifying and Responding to Family Violence Risk</w:t>
      </w:r>
      <w:r>
        <w:t xml:space="preserve">. This free TAFE course delivers </w:t>
      </w:r>
      <w:r w:rsidRPr="00EA0D7C">
        <w:t>foundational</w:t>
      </w:r>
      <w:r>
        <w:t xml:space="preserve"> family violence knowledge and skills to undertake MARAM screening and identification. It is targeted to universal services workers. </w:t>
      </w:r>
    </w:p>
    <w:p w14:paraId="38B2DD59" w14:textId="1A5C79C6" w:rsidR="0019773B" w:rsidRPr="00281BBD" w:rsidRDefault="0019773B" w:rsidP="00A70394">
      <w:pPr>
        <w:pStyle w:val="Bullet1"/>
        <w:numPr>
          <w:ilvl w:val="0"/>
          <w:numId w:val="82"/>
        </w:numPr>
        <w:rPr>
          <w:szCs w:val="21"/>
        </w:rPr>
      </w:pPr>
      <w:r w:rsidRPr="6A6D04C1">
        <w:t xml:space="preserve">We delivered the Fast Track Program, supporting 127 mid-career and senior practitioners to develop skills and capabilities in family </w:t>
      </w:r>
      <w:r w:rsidRPr="00EA0D7C">
        <w:t>violence</w:t>
      </w:r>
      <w:r w:rsidRPr="6A6D04C1">
        <w:t xml:space="preserve"> prevention and response. Program participants directly attribut</w:t>
      </w:r>
      <w:r w:rsidR="00895BF3">
        <w:t>e</w:t>
      </w:r>
      <w:r w:rsidRPr="6A6D04C1">
        <w:t xml:space="preserve"> workplace achievements </w:t>
      </w:r>
      <w:r w:rsidR="00980461">
        <w:t>to</w:t>
      </w:r>
      <w:r w:rsidRPr="6A6D04C1">
        <w:t xml:space="preserve"> the confidence and capabilities gained through the Program.</w:t>
      </w:r>
    </w:p>
    <w:p w14:paraId="3F83915B" w14:textId="576A9004" w:rsidR="00281BBD" w:rsidRPr="00A70394" w:rsidRDefault="00281BBD" w:rsidP="00A70394">
      <w:pPr>
        <w:pStyle w:val="Bullet1"/>
        <w:numPr>
          <w:ilvl w:val="0"/>
          <w:numId w:val="82"/>
        </w:numPr>
      </w:pPr>
      <w:r w:rsidRPr="00A70394">
        <w:t xml:space="preserve">In July 2021, the Mandatory Minimum Qualifications Policy </w:t>
      </w:r>
      <w:r w:rsidR="0095026F" w:rsidRPr="00A70394">
        <w:t>for specialist family violence response practitioners</w:t>
      </w:r>
      <w:r w:rsidRPr="00A70394">
        <w:t xml:space="preserve"> commenced with a five-year transition period. </w:t>
      </w:r>
      <w:r w:rsidR="00B0561E" w:rsidRPr="00A70394">
        <w:t>Under the policy,</w:t>
      </w:r>
      <w:r w:rsidRPr="00A70394">
        <w:t xml:space="preserve"> new specialist family violence practitioners must hold a minimum of a social work degree or equivalent qualification or be working</w:t>
      </w:r>
      <w:r w:rsidR="00DF7C83" w:rsidRPr="00A70394">
        <w:t xml:space="preserve"> towards</w:t>
      </w:r>
      <w:r w:rsidRPr="00A70394">
        <w:t xml:space="preserve"> </w:t>
      </w:r>
      <w:r w:rsidR="00FE3929" w:rsidRPr="00A70394">
        <w:t>this</w:t>
      </w:r>
      <w:r w:rsidRPr="00A70394">
        <w:t xml:space="preserve">. Almost $2 million in adjustment funding was distributed across 78 organisations. </w:t>
      </w:r>
    </w:p>
    <w:p w14:paraId="413D2F5B" w14:textId="4C3E3988" w:rsidR="00E40A90" w:rsidRPr="00764E31" w:rsidRDefault="00E40A90" w:rsidP="00A70394">
      <w:pPr>
        <w:pStyle w:val="Bullet1"/>
        <w:numPr>
          <w:ilvl w:val="0"/>
          <w:numId w:val="82"/>
        </w:numPr>
      </w:pPr>
      <w:r w:rsidRPr="00764E31">
        <w:t xml:space="preserve">In partnership with 22 </w:t>
      </w:r>
      <w:r w:rsidR="003E09D4">
        <w:t>Aboriginal Community Controlled Organisations</w:t>
      </w:r>
      <w:r w:rsidRPr="00764E31">
        <w:t xml:space="preserve">, we delivered a </w:t>
      </w:r>
      <w:r w:rsidR="00EA0D7C" w:rsidRPr="00764E31">
        <w:t xml:space="preserve">scholarship program </w:t>
      </w:r>
      <w:r w:rsidRPr="00764E31">
        <w:t>for 33 Aboriginal and Torres Strait Islander employees to support the</w:t>
      </w:r>
      <w:r w:rsidR="004818F7" w:rsidRPr="00764E31">
        <w:t>m</w:t>
      </w:r>
      <w:r w:rsidRPr="00764E31">
        <w:t xml:space="preserve"> meet</w:t>
      </w:r>
      <w:r w:rsidR="004818F7" w:rsidRPr="00764E31">
        <w:t>ing</w:t>
      </w:r>
      <w:r w:rsidRPr="00764E31">
        <w:t xml:space="preserve"> the Mandatory Minimum Qualifications Policy</w:t>
      </w:r>
      <w:r w:rsidR="00346D87" w:rsidRPr="00764E31">
        <w:t>.</w:t>
      </w:r>
      <w:r w:rsidRPr="00764E31">
        <w:t xml:space="preserve"> The </w:t>
      </w:r>
      <w:r w:rsidR="00EA0D7C" w:rsidRPr="00764E31">
        <w:t xml:space="preserve">scholarship program </w:t>
      </w:r>
      <w:r w:rsidRPr="00764E31">
        <w:t>build</w:t>
      </w:r>
      <w:r w:rsidR="00895BF3" w:rsidRPr="00764E31">
        <w:t>s</w:t>
      </w:r>
      <w:r w:rsidRPr="00764E31">
        <w:t xml:space="preserve"> on the existing investment </w:t>
      </w:r>
      <w:r w:rsidR="00861946" w:rsidRPr="00764E31">
        <w:t>in</w:t>
      </w:r>
      <w:r w:rsidRPr="00764E31">
        <w:t xml:space="preserve"> upskilling and expan</w:t>
      </w:r>
      <w:r w:rsidR="00861946" w:rsidRPr="00764E31">
        <w:t>ding</w:t>
      </w:r>
      <w:r w:rsidRPr="00764E31">
        <w:t xml:space="preserve"> the Aboriginal family violence workforce.</w:t>
      </w:r>
    </w:p>
    <w:p w14:paraId="73F5B0D4" w14:textId="661C7DFC" w:rsidR="005833CE" w:rsidRPr="005833CE" w:rsidRDefault="005833CE" w:rsidP="00675AE4">
      <w:pPr>
        <w:pStyle w:val="ListParagraph"/>
        <w:numPr>
          <w:ilvl w:val="0"/>
          <w:numId w:val="18"/>
        </w:numPr>
        <w:spacing w:after="80" w:line="280" w:lineRule="atLeast"/>
        <w:rPr>
          <w:rFonts w:ascii="Arial" w:eastAsia="Times" w:hAnsi="Arial" w:cs="Arial"/>
          <w:sz w:val="21"/>
          <w:szCs w:val="21"/>
        </w:rPr>
      </w:pPr>
      <w:r w:rsidRPr="005833CE">
        <w:rPr>
          <w:rFonts w:ascii="Arial" w:eastAsia="Times" w:hAnsi="Arial" w:cs="Arial"/>
          <w:sz w:val="21"/>
          <w:szCs w:val="21"/>
        </w:rPr>
        <w:t xml:space="preserve">The Family Violence and Sexual Assault Traineeships Program </w:t>
      </w:r>
      <w:r w:rsidR="00512065">
        <w:rPr>
          <w:rFonts w:ascii="Arial" w:eastAsia="Times" w:hAnsi="Arial" w:cs="Arial"/>
          <w:sz w:val="21"/>
          <w:szCs w:val="21"/>
        </w:rPr>
        <w:t>piloted</w:t>
      </w:r>
      <w:r w:rsidRPr="005833CE">
        <w:rPr>
          <w:rFonts w:ascii="Arial" w:eastAsia="Times" w:hAnsi="Arial" w:cs="Arial"/>
          <w:sz w:val="21"/>
          <w:szCs w:val="21"/>
        </w:rPr>
        <w:t xml:space="preserve">, with 312 trainee places funded across 31 family violence, sexual assault, primary prevention and community services organisations to support workers undertake further education and training. </w:t>
      </w:r>
    </w:p>
    <w:p w14:paraId="6657A8D5" w14:textId="60FBD34B" w:rsidR="0064623F" w:rsidRPr="00E554A8" w:rsidRDefault="0064623F" w:rsidP="00E554A8">
      <w:pPr>
        <w:pStyle w:val="Bullet1"/>
      </w:pPr>
      <w:r w:rsidRPr="00E554A8">
        <w:rPr>
          <w:rStyle w:val="normaltextrun"/>
        </w:rPr>
        <w:t>In 2022, 52 graduates and 57 trainees commenced in funded roles designed to build capacity within the family violence, sexual assault and prevention sector.</w:t>
      </w:r>
    </w:p>
    <w:p w14:paraId="15E4E365" w14:textId="3409EF26" w:rsidR="00AA0281" w:rsidRPr="0071508A" w:rsidRDefault="00AA0281" w:rsidP="00675AE4">
      <w:pPr>
        <w:pStyle w:val="Bullet1"/>
        <w:spacing w:after="80"/>
        <w:rPr>
          <w:rFonts w:cs="Arial"/>
        </w:rPr>
      </w:pPr>
      <w:r w:rsidRPr="6A6D04C1">
        <w:rPr>
          <w:rFonts w:cs="Arial"/>
        </w:rPr>
        <w:t xml:space="preserve">We published the </w:t>
      </w:r>
      <w:hyperlink r:id="rId54">
        <w:r w:rsidRPr="6A6D04C1">
          <w:rPr>
            <w:rStyle w:val="Hyperlink"/>
            <w:rFonts w:cs="Arial"/>
          </w:rPr>
          <w:t xml:space="preserve">Family </w:t>
        </w:r>
        <w:r w:rsidR="00EA0D7C" w:rsidRPr="6A6D04C1">
          <w:rPr>
            <w:rStyle w:val="Hyperlink"/>
            <w:rFonts w:cs="Arial"/>
          </w:rPr>
          <w:t>violence workforce health, safety and wellbeing guid</w:t>
        </w:r>
        <w:r w:rsidRPr="6A6D04C1">
          <w:rPr>
            <w:rStyle w:val="Hyperlink"/>
            <w:rFonts w:cs="Arial"/>
          </w:rPr>
          <w:t>e</w:t>
        </w:r>
      </w:hyperlink>
      <w:r w:rsidRPr="6A6D04C1">
        <w:rPr>
          <w:rFonts w:cs="Arial"/>
        </w:rPr>
        <w:t xml:space="preserve"> </w:t>
      </w:r>
      <w:r w:rsidR="00EA0D7C" w:rsidRPr="004378D5">
        <w:rPr>
          <w:rFonts w:cs="Arial"/>
        </w:rPr>
        <w:t xml:space="preserve">&lt;https://www.vic.gov.au/family-violence-workforce-wellbeing-guide&gt;. </w:t>
      </w:r>
      <w:r w:rsidRPr="004378D5">
        <w:rPr>
          <w:rFonts w:cs="Arial"/>
        </w:rPr>
        <w:t>The</w:t>
      </w:r>
      <w:r w:rsidRPr="6A6D04C1">
        <w:rPr>
          <w:rFonts w:cs="Arial"/>
        </w:rPr>
        <w:t xml:space="preserve"> </w:t>
      </w:r>
      <w:r w:rsidR="00EA0D7C">
        <w:rPr>
          <w:rFonts w:cs="Arial"/>
        </w:rPr>
        <w:t>g</w:t>
      </w:r>
      <w:r w:rsidR="00EA0D7C" w:rsidRPr="6A6D04C1">
        <w:rPr>
          <w:rFonts w:cs="Arial"/>
        </w:rPr>
        <w:t xml:space="preserve">uide </w:t>
      </w:r>
      <w:r w:rsidRPr="6A6D04C1">
        <w:rPr>
          <w:rFonts w:cs="Arial"/>
        </w:rPr>
        <w:t xml:space="preserve">provides evidence-based tools and guidance that recognise the health, safety and wellbeing impacts experienced by the family violence workforce. </w:t>
      </w:r>
      <w:r w:rsidR="00B20C0F" w:rsidRPr="00B20C0F">
        <w:rPr>
          <w:rFonts w:cs="Arial"/>
        </w:rPr>
        <w:t>It supports promoting and protecting the health, safety and wellbeing of employees in the workplace and enables practitioners and organisations to become advocates for workplace health, safety and wellbeing.</w:t>
      </w:r>
    </w:p>
    <w:p w14:paraId="76D1A4C8" w14:textId="4FE55833" w:rsidR="183B0087" w:rsidRDefault="183B0087">
      <w:r>
        <w:br w:type="page"/>
      </w:r>
    </w:p>
    <w:p w14:paraId="18050EB7" w14:textId="1B291CF0" w:rsidR="001D372F" w:rsidRPr="000762DB" w:rsidRDefault="004E0B8A" w:rsidP="000561AF">
      <w:pPr>
        <w:pStyle w:val="Heading1"/>
        <w:rPr>
          <w:i/>
          <w:iCs/>
        </w:rPr>
      </w:pPr>
      <w:bookmarkStart w:id="58" w:name="_Toc147757799"/>
      <w:r w:rsidRPr="000762DB">
        <w:rPr>
          <w:i/>
          <w:iCs/>
        </w:rPr>
        <w:lastRenderedPageBreak/>
        <w:t>T</w:t>
      </w:r>
      <w:r w:rsidR="000561AF" w:rsidRPr="000762DB">
        <w:rPr>
          <w:i/>
          <w:iCs/>
        </w:rPr>
        <w:t>he Family Violence Outcomes Framework</w:t>
      </w:r>
      <w:bookmarkEnd w:id="44"/>
      <w:bookmarkEnd w:id="45"/>
      <w:bookmarkEnd w:id="58"/>
    </w:p>
    <w:p w14:paraId="37D07A84" w14:textId="51B6BED1" w:rsidR="00B20430" w:rsidRPr="000762DB" w:rsidRDefault="001D372F" w:rsidP="000762DB">
      <w:pPr>
        <w:pStyle w:val="Body"/>
        <w:rPr>
          <w:bCs/>
        </w:rPr>
      </w:pPr>
      <w:bookmarkStart w:id="59" w:name="_Toc137026608"/>
      <w:bookmarkStart w:id="60" w:name="_Toc137029812"/>
      <w:bookmarkStart w:id="61" w:name="_Toc139551455"/>
      <w:r w:rsidRPr="000762DB">
        <w:t xml:space="preserve">The </w:t>
      </w:r>
      <w:r w:rsidRPr="000762DB">
        <w:rPr>
          <w:b/>
          <w:bCs/>
          <w:i/>
          <w:iCs/>
        </w:rPr>
        <w:t xml:space="preserve">Family </w:t>
      </w:r>
      <w:r w:rsidR="000762DB">
        <w:rPr>
          <w:b/>
          <w:bCs/>
          <w:i/>
          <w:iCs/>
        </w:rPr>
        <w:t>V</w:t>
      </w:r>
      <w:r w:rsidR="008277D1" w:rsidRPr="008277D1">
        <w:rPr>
          <w:b/>
          <w:bCs/>
          <w:i/>
          <w:iCs/>
        </w:rPr>
        <w:t xml:space="preserve">iolence </w:t>
      </w:r>
      <w:r w:rsidR="000762DB">
        <w:rPr>
          <w:b/>
          <w:bCs/>
          <w:i/>
          <w:iCs/>
        </w:rPr>
        <w:t>O</w:t>
      </w:r>
      <w:r w:rsidR="008277D1" w:rsidRPr="008277D1">
        <w:rPr>
          <w:b/>
          <w:bCs/>
          <w:i/>
          <w:iCs/>
        </w:rPr>
        <w:t xml:space="preserve">utcomes </w:t>
      </w:r>
      <w:r w:rsidR="000762DB">
        <w:rPr>
          <w:b/>
          <w:bCs/>
          <w:i/>
          <w:iCs/>
        </w:rPr>
        <w:t>F</w:t>
      </w:r>
      <w:r w:rsidR="008277D1" w:rsidRPr="008277D1">
        <w:rPr>
          <w:b/>
          <w:bCs/>
          <w:i/>
          <w:iCs/>
        </w:rPr>
        <w:t>ramework</w:t>
      </w:r>
      <w:r w:rsidR="008277D1" w:rsidRPr="008277D1">
        <w:rPr>
          <w:b/>
          <w:bCs/>
        </w:rPr>
        <w:t xml:space="preserve"> </w:t>
      </w:r>
      <w:r w:rsidRPr="000762DB">
        <w:t xml:space="preserve">translates our vision </w:t>
      </w:r>
      <w:r w:rsidR="00B20430" w:rsidRPr="000762DB">
        <w:t>for</w:t>
      </w:r>
      <w:r w:rsidRPr="000762DB">
        <w:t xml:space="preserve"> a Victoria free from violence </w:t>
      </w:r>
      <w:r w:rsidR="004C359D" w:rsidRPr="000762DB">
        <w:t xml:space="preserve">into a quantifiable set of outcomes, indicators, and measures. </w:t>
      </w:r>
    </w:p>
    <w:p w14:paraId="43687E63" w14:textId="5E40B05B" w:rsidR="00E15780" w:rsidRDefault="00672615" w:rsidP="00E15780">
      <w:pPr>
        <w:pStyle w:val="Body"/>
      </w:pPr>
      <w:r>
        <w:t>T</w:t>
      </w:r>
      <w:r w:rsidR="004C359D">
        <w:t xml:space="preserve">he </w:t>
      </w:r>
      <w:r w:rsidR="00EA0D7C">
        <w:t>framework comprises</w:t>
      </w:r>
      <w:r w:rsidR="004C359D">
        <w:t xml:space="preserve"> four domains</w:t>
      </w:r>
      <w:r w:rsidR="00583C96">
        <w:t xml:space="preserve"> </w:t>
      </w:r>
      <w:r w:rsidR="004417C5">
        <w:t>that</w:t>
      </w:r>
      <w:r w:rsidR="00D323D3">
        <w:t xml:space="preserve"> reflect the </w:t>
      </w:r>
      <w:r w:rsidR="00301099">
        <w:t xml:space="preserve">long-term </w:t>
      </w:r>
      <w:r w:rsidR="00903BD3">
        <w:t>change</w:t>
      </w:r>
      <w:r w:rsidR="00DB6B49">
        <w:t>s</w:t>
      </w:r>
      <w:r w:rsidR="00903BD3">
        <w:t xml:space="preserve"> we w</w:t>
      </w:r>
      <w:r w:rsidR="00C42FD6">
        <w:t xml:space="preserve">ant to achieve through </w:t>
      </w:r>
      <w:r w:rsidR="00DB6B49">
        <w:t xml:space="preserve">our </w:t>
      </w:r>
      <w:r w:rsidR="00301099">
        <w:t>family violence reforms</w:t>
      </w:r>
      <w:bookmarkEnd w:id="59"/>
      <w:bookmarkEnd w:id="60"/>
      <w:bookmarkEnd w:id="61"/>
      <w:r w:rsidR="00DB6B49">
        <w:t>. These are</w:t>
      </w:r>
      <w:r w:rsidR="0022317E">
        <w:t xml:space="preserve">: </w:t>
      </w:r>
    </w:p>
    <w:p w14:paraId="22A22281" w14:textId="7979741D" w:rsidR="001D372F" w:rsidRPr="00805D40" w:rsidRDefault="002F79F7" w:rsidP="00675AE4">
      <w:pPr>
        <w:pStyle w:val="Body"/>
        <w:numPr>
          <w:ilvl w:val="0"/>
          <w:numId w:val="24"/>
        </w:numPr>
      </w:pPr>
      <w:r w:rsidRPr="00BC5968">
        <w:rPr>
          <w:b/>
        </w:rPr>
        <w:t xml:space="preserve">Prevention: </w:t>
      </w:r>
      <w:r w:rsidR="001D372F" w:rsidRPr="00D4161E">
        <w:t>Family viole</w:t>
      </w:r>
      <w:r w:rsidR="001D372F" w:rsidRPr="00805D40">
        <w:t>nce and gender inequality are not tolerated</w:t>
      </w:r>
    </w:p>
    <w:p w14:paraId="4112869B" w14:textId="4BF09E56" w:rsidR="001D372F" w:rsidRPr="00805D40" w:rsidRDefault="00584EF9" w:rsidP="00675AE4">
      <w:pPr>
        <w:pStyle w:val="Body"/>
        <w:numPr>
          <w:ilvl w:val="0"/>
          <w:numId w:val="24"/>
        </w:numPr>
        <w:spacing w:after="40"/>
      </w:pPr>
      <w:r w:rsidRPr="00BC5968">
        <w:rPr>
          <w:b/>
        </w:rPr>
        <w:t>Victim Survivors:</w:t>
      </w:r>
      <w:r>
        <w:t xml:space="preserve"> </w:t>
      </w:r>
      <w:r w:rsidR="001D372F" w:rsidRPr="00D4161E">
        <w:t>Victim survivors, vulnerable children</w:t>
      </w:r>
      <w:r w:rsidR="003F5D6C">
        <w:t>,</w:t>
      </w:r>
      <w:r w:rsidR="001D372F" w:rsidRPr="00D4161E">
        <w:t xml:space="preserve"> and families are safe and supported to recover and thrive</w:t>
      </w:r>
    </w:p>
    <w:p w14:paraId="7EC2B6AE" w14:textId="5E3C81B4" w:rsidR="001D372F" w:rsidRPr="00805D40" w:rsidRDefault="00584EF9" w:rsidP="00675AE4">
      <w:pPr>
        <w:pStyle w:val="Body"/>
        <w:numPr>
          <w:ilvl w:val="0"/>
          <w:numId w:val="24"/>
        </w:numPr>
        <w:spacing w:after="40"/>
      </w:pPr>
      <w:r w:rsidRPr="00BC5968">
        <w:rPr>
          <w:b/>
        </w:rPr>
        <w:t>Perpetrators:</w:t>
      </w:r>
      <w:r>
        <w:t xml:space="preserve"> </w:t>
      </w:r>
      <w:r w:rsidR="001D372F" w:rsidRPr="00D4161E">
        <w:t>Perpetrators are held accountable, connected</w:t>
      </w:r>
      <w:r w:rsidR="003F5D6C">
        <w:t>,</w:t>
      </w:r>
      <w:r w:rsidR="001D372F" w:rsidRPr="00D4161E">
        <w:t xml:space="preserve"> and take responsibility for stopping their violence</w:t>
      </w:r>
    </w:p>
    <w:p w14:paraId="5C41D1B2" w14:textId="6111AE49" w:rsidR="003D3CE5" w:rsidRDefault="00583C96" w:rsidP="004378D5">
      <w:pPr>
        <w:pStyle w:val="Body"/>
        <w:numPr>
          <w:ilvl w:val="0"/>
          <w:numId w:val="24"/>
        </w:numPr>
      </w:pPr>
      <w:r w:rsidRPr="00BC5968">
        <w:rPr>
          <w:b/>
        </w:rPr>
        <w:t>System:</w:t>
      </w:r>
      <w:r>
        <w:t xml:space="preserve"> </w:t>
      </w:r>
      <w:r w:rsidR="001D372F" w:rsidRPr="00D4161E">
        <w:t>Preventing and responding to family violence is systemic and enduring</w:t>
      </w:r>
    </w:p>
    <w:p w14:paraId="01DF920F" w14:textId="4D902DF2" w:rsidR="00A76AB7" w:rsidRPr="003D3CE5" w:rsidRDefault="00937EAE" w:rsidP="00E3488D">
      <w:pPr>
        <w:pStyle w:val="Body"/>
      </w:pPr>
      <w:r>
        <w:t xml:space="preserve">Each domain </w:t>
      </w:r>
      <w:r w:rsidR="00D80D48">
        <w:t>contains</w:t>
      </w:r>
      <w:r>
        <w:t xml:space="preserve"> a set of outcom</w:t>
      </w:r>
      <w:r w:rsidR="00E81075">
        <w:t>es</w:t>
      </w:r>
      <w:r w:rsidR="00F42F78">
        <w:t xml:space="preserve">, </w:t>
      </w:r>
      <w:r w:rsidR="00E81075">
        <w:t>indicators and measures</w:t>
      </w:r>
      <w:r w:rsidR="00D164E0">
        <w:t>.</w:t>
      </w:r>
      <w:r w:rsidR="00E81075">
        <w:t xml:space="preserve"> </w:t>
      </w:r>
      <w:r w:rsidR="003229D8">
        <w:t>A</w:t>
      </w:r>
      <w:r w:rsidR="00D90D24">
        <w:t xml:space="preserve"> short definition for each of </w:t>
      </w:r>
      <w:r w:rsidR="005A20CA">
        <w:t xml:space="preserve">these terms is provided in </w:t>
      </w:r>
      <w:r w:rsidR="00E34D8B" w:rsidRPr="004378D5">
        <w:t xml:space="preserve">the </w:t>
      </w:r>
      <w:r w:rsidR="007479DC" w:rsidRPr="004378D5">
        <w:rPr>
          <w:b/>
          <w:bCs/>
        </w:rPr>
        <w:t xml:space="preserve">Table </w:t>
      </w:r>
      <w:r w:rsidR="004378D5" w:rsidRPr="004378D5">
        <w:rPr>
          <w:b/>
          <w:bCs/>
        </w:rPr>
        <w:t>3</w:t>
      </w:r>
      <w:r w:rsidR="007479DC">
        <w:t xml:space="preserve"> </w:t>
      </w:r>
      <w:r w:rsidR="005A20CA">
        <w:t>below.</w:t>
      </w:r>
    </w:p>
    <w:p w14:paraId="01D6CE34" w14:textId="2EE39303" w:rsidR="003E0CB9" w:rsidRPr="003E0CB9" w:rsidRDefault="003E0CB9" w:rsidP="003E0CB9">
      <w:pPr>
        <w:pStyle w:val="Tablecaption"/>
      </w:pPr>
      <w:r w:rsidRPr="00E21311">
        <w:t xml:space="preserve">Table </w:t>
      </w:r>
      <w:r w:rsidR="004378D5" w:rsidRPr="00E21311">
        <w:t>3</w:t>
      </w:r>
      <w:r w:rsidRPr="00E21311">
        <w:t>: Definitions of outcomes, indicators and measures</w:t>
      </w:r>
      <w:r>
        <w:t xml:space="preserve"> </w:t>
      </w:r>
    </w:p>
    <w:tbl>
      <w:tblPr>
        <w:tblStyle w:val="TableGrid1"/>
        <w:tblW w:w="0" w:type="auto"/>
        <w:tblLook w:val="04A0" w:firstRow="1" w:lastRow="0" w:firstColumn="1" w:lastColumn="0" w:noHBand="0" w:noVBand="1"/>
      </w:tblPr>
      <w:tblGrid>
        <w:gridCol w:w="2547"/>
        <w:gridCol w:w="6741"/>
      </w:tblGrid>
      <w:tr w:rsidR="00BF43A5" w14:paraId="3704DAA9" w14:textId="77777777" w:rsidTr="00843685">
        <w:tc>
          <w:tcPr>
            <w:tcW w:w="2547" w:type="dxa"/>
          </w:tcPr>
          <w:p w14:paraId="3A90D4A9" w14:textId="3167AAA3" w:rsidR="00BF43A5" w:rsidRPr="001D7376" w:rsidRDefault="001D7376" w:rsidP="00013B7D">
            <w:pPr>
              <w:pStyle w:val="Tablecolhead"/>
            </w:pPr>
            <w:r>
              <w:t>Term</w:t>
            </w:r>
          </w:p>
        </w:tc>
        <w:tc>
          <w:tcPr>
            <w:tcW w:w="6741" w:type="dxa"/>
          </w:tcPr>
          <w:p w14:paraId="613B3248" w14:textId="1E8319D9" w:rsidR="00BF43A5" w:rsidRPr="001D7376" w:rsidRDefault="0052050C" w:rsidP="00013B7D">
            <w:pPr>
              <w:pStyle w:val="Tablecolhead"/>
            </w:pPr>
            <w:r w:rsidRPr="001D7376">
              <w:t xml:space="preserve">Definition </w:t>
            </w:r>
          </w:p>
        </w:tc>
      </w:tr>
      <w:tr w:rsidR="00BF43A5" w14:paraId="14C26BDA" w14:textId="77777777" w:rsidTr="00843685">
        <w:tc>
          <w:tcPr>
            <w:tcW w:w="2547" w:type="dxa"/>
          </w:tcPr>
          <w:p w14:paraId="50454B74" w14:textId="4324494A" w:rsidR="00BF43A5" w:rsidRPr="00452E23" w:rsidRDefault="0052050C" w:rsidP="00452E23">
            <w:pPr>
              <w:pStyle w:val="Tabletext"/>
              <w:rPr>
                <w:sz w:val="20"/>
                <w:szCs w:val="20"/>
              </w:rPr>
            </w:pPr>
            <w:r w:rsidRPr="00452E23">
              <w:rPr>
                <w:sz w:val="20"/>
                <w:szCs w:val="20"/>
              </w:rPr>
              <w:t>Outcomes</w:t>
            </w:r>
          </w:p>
        </w:tc>
        <w:tc>
          <w:tcPr>
            <w:tcW w:w="6741" w:type="dxa"/>
          </w:tcPr>
          <w:p w14:paraId="0D6C749D" w14:textId="0D140151" w:rsidR="00BF43A5" w:rsidRPr="00452E23" w:rsidRDefault="0052050C" w:rsidP="00452E23">
            <w:pPr>
              <w:pStyle w:val="Tabletext"/>
              <w:rPr>
                <w:sz w:val="20"/>
                <w:szCs w:val="20"/>
              </w:rPr>
            </w:pPr>
            <w:r w:rsidRPr="00452E23">
              <w:rPr>
                <w:sz w:val="20"/>
                <w:szCs w:val="20"/>
              </w:rPr>
              <w:t>Articulate what success looks like, and are clear, unambiguous, high-level statements about the things that matter to prevent family violence in Victoria</w:t>
            </w:r>
          </w:p>
        </w:tc>
      </w:tr>
      <w:tr w:rsidR="00BF43A5" w14:paraId="6CD83040" w14:textId="77777777" w:rsidTr="00843685">
        <w:tc>
          <w:tcPr>
            <w:tcW w:w="2547" w:type="dxa"/>
          </w:tcPr>
          <w:p w14:paraId="01B0423F" w14:textId="4EA8F74E" w:rsidR="00BF43A5" w:rsidRPr="00452E23" w:rsidRDefault="0052050C" w:rsidP="00452E23">
            <w:pPr>
              <w:pStyle w:val="Tabletext"/>
              <w:rPr>
                <w:sz w:val="20"/>
                <w:szCs w:val="20"/>
              </w:rPr>
            </w:pPr>
            <w:r w:rsidRPr="00452E23">
              <w:rPr>
                <w:sz w:val="20"/>
                <w:szCs w:val="20"/>
              </w:rPr>
              <w:t>Outcome indicators</w:t>
            </w:r>
          </w:p>
        </w:tc>
        <w:tc>
          <w:tcPr>
            <w:tcW w:w="6741" w:type="dxa"/>
          </w:tcPr>
          <w:p w14:paraId="61EA1944" w14:textId="30783F41" w:rsidR="00BF43A5" w:rsidRPr="00452E23" w:rsidRDefault="0052050C" w:rsidP="00452E23">
            <w:pPr>
              <w:pStyle w:val="Tabletext"/>
              <w:rPr>
                <w:sz w:val="20"/>
                <w:szCs w:val="20"/>
              </w:rPr>
            </w:pPr>
            <w:r w:rsidRPr="00452E23">
              <w:rPr>
                <w:sz w:val="20"/>
                <w:szCs w:val="20"/>
              </w:rPr>
              <w:t>Specif</w:t>
            </w:r>
            <w:r w:rsidR="00ED6FA3" w:rsidRPr="00452E23">
              <w:rPr>
                <w:sz w:val="20"/>
                <w:szCs w:val="20"/>
              </w:rPr>
              <w:t>y</w:t>
            </w:r>
            <w:r w:rsidRPr="00452E23">
              <w:rPr>
                <w:sz w:val="20"/>
                <w:szCs w:val="20"/>
              </w:rPr>
              <w:t xml:space="preserve"> what needs to change to achieve </w:t>
            </w:r>
            <w:r w:rsidR="0034604C" w:rsidRPr="00452E23">
              <w:rPr>
                <w:sz w:val="20"/>
                <w:szCs w:val="20"/>
              </w:rPr>
              <w:t>each</w:t>
            </w:r>
            <w:r w:rsidRPr="00452E23">
              <w:rPr>
                <w:sz w:val="20"/>
                <w:szCs w:val="20"/>
              </w:rPr>
              <w:t xml:space="preserve"> outcome and set the direction of change</w:t>
            </w:r>
            <w:r w:rsidR="00642139" w:rsidRPr="00452E23">
              <w:rPr>
                <w:sz w:val="20"/>
                <w:szCs w:val="20"/>
              </w:rPr>
              <w:t>, for example</w:t>
            </w:r>
            <w:r w:rsidR="0047084D">
              <w:rPr>
                <w:sz w:val="20"/>
                <w:szCs w:val="20"/>
              </w:rPr>
              <w:t>,</w:t>
            </w:r>
            <w:r w:rsidR="00642139" w:rsidRPr="00452E23">
              <w:rPr>
                <w:sz w:val="20"/>
                <w:szCs w:val="20"/>
              </w:rPr>
              <w:t xml:space="preserve"> are we </w:t>
            </w:r>
            <w:r w:rsidR="00262050" w:rsidRPr="00452E23">
              <w:rPr>
                <w:sz w:val="20"/>
                <w:szCs w:val="20"/>
              </w:rPr>
              <w:t>looking for</w:t>
            </w:r>
            <w:r w:rsidRPr="00452E23">
              <w:rPr>
                <w:sz w:val="20"/>
                <w:szCs w:val="20"/>
              </w:rPr>
              <w:t xml:space="preserve"> an </w:t>
            </w:r>
            <w:r w:rsidR="00262050" w:rsidRPr="00452E23">
              <w:rPr>
                <w:sz w:val="20"/>
                <w:szCs w:val="20"/>
              </w:rPr>
              <w:t>increase or decrease</w:t>
            </w:r>
            <w:r w:rsidR="0031471A">
              <w:rPr>
                <w:sz w:val="20"/>
                <w:szCs w:val="20"/>
              </w:rPr>
              <w:t>?</w:t>
            </w:r>
          </w:p>
        </w:tc>
      </w:tr>
      <w:tr w:rsidR="0052050C" w14:paraId="3360F558" w14:textId="77777777" w:rsidTr="00843685">
        <w:tc>
          <w:tcPr>
            <w:tcW w:w="2547" w:type="dxa"/>
          </w:tcPr>
          <w:p w14:paraId="48152A3A" w14:textId="6A981B4C" w:rsidR="0052050C" w:rsidRPr="00452E23" w:rsidRDefault="0052050C" w:rsidP="00452E23">
            <w:pPr>
              <w:pStyle w:val="Tabletext"/>
              <w:rPr>
                <w:sz w:val="20"/>
                <w:szCs w:val="20"/>
              </w:rPr>
            </w:pPr>
            <w:r w:rsidRPr="00452E23">
              <w:rPr>
                <w:sz w:val="20"/>
                <w:szCs w:val="20"/>
              </w:rPr>
              <w:t>Outcome measures</w:t>
            </w:r>
          </w:p>
        </w:tc>
        <w:tc>
          <w:tcPr>
            <w:tcW w:w="6741" w:type="dxa"/>
          </w:tcPr>
          <w:p w14:paraId="6F01CEA1" w14:textId="0C72E9BF" w:rsidR="0052050C" w:rsidRPr="00452E23" w:rsidRDefault="0052050C" w:rsidP="00452E23">
            <w:pPr>
              <w:pStyle w:val="Tabletext"/>
              <w:rPr>
                <w:sz w:val="20"/>
                <w:szCs w:val="20"/>
              </w:rPr>
            </w:pPr>
            <w:r w:rsidRPr="00452E23">
              <w:rPr>
                <w:sz w:val="20"/>
                <w:szCs w:val="20"/>
              </w:rPr>
              <w:t>Provide the more granular</w:t>
            </w:r>
            <w:r w:rsidR="004F65E3">
              <w:rPr>
                <w:sz w:val="20"/>
                <w:szCs w:val="20"/>
              </w:rPr>
              <w:t xml:space="preserve"> and</w:t>
            </w:r>
            <w:r w:rsidRPr="00452E23">
              <w:rPr>
                <w:sz w:val="20"/>
                <w:szCs w:val="20"/>
              </w:rPr>
              <w:t xml:space="preserve"> specific detail</w:t>
            </w:r>
            <w:r w:rsidR="004F65E3">
              <w:rPr>
                <w:sz w:val="20"/>
                <w:szCs w:val="20"/>
              </w:rPr>
              <w:t>s</w:t>
            </w:r>
            <w:r w:rsidRPr="00452E23">
              <w:rPr>
                <w:sz w:val="20"/>
                <w:szCs w:val="20"/>
              </w:rPr>
              <w:t xml:space="preserve"> about what will change and how </w:t>
            </w:r>
            <w:r w:rsidR="00585274" w:rsidRPr="00452E23">
              <w:rPr>
                <w:sz w:val="20"/>
                <w:szCs w:val="20"/>
              </w:rPr>
              <w:t>we</w:t>
            </w:r>
            <w:r w:rsidRPr="00452E23">
              <w:rPr>
                <w:sz w:val="20"/>
                <w:szCs w:val="20"/>
              </w:rPr>
              <w:t xml:space="preserve"> will know if </w:t>
            </w:r>
            <w:r w:rsidR="00585274" w:rsidRPr="00452E23">
              <w:rPr>
                <w:sz w:val="20"/>
                <w:szCs w:val="20"/>
              </w:rPr>
              <w:t>we</w:t>
            </w:r>
            <w:r w:rsidRPr="00452E23">
              <w:rPr>
                <w:sz w:val="20"/>
                <w:szCs w:val="20"/>
              </w:rPr>
              <w:t xml:space="preserve"> are making progress. </w:t>
            </w:r>
            <w:r w:rsidR="00F76781" w:rsidRPr="00452E23">
              <w:rPr>
                <w:sz w:val="20"/>
                <w:szCs w:val="20"/>
              </w:rPr>
              <w:t xml:space="preserve">They </w:t>
            </w:r>
            <w:r w:rsidR="000E41D8" w:rsidRPr="00452E23">
              <w:rPr>
                <w:sz w:val="20"/>
                <w:szCs w:val="20"/>
              </w:rPr>
              <w:t>enable us to determine</w:t>
            </w:r>
            <w:r w:rsidRPr="00452E23">
              <w:rPr>
                <w:sz w:val="20"/>
                <w:szCs w:val="20"/>
              </w:rPr>
              <w:t xml:space="preserve"> the size, amount or degree of change achieved</w:t>
            </w:r>
          </w:p>
        </w:tc>
      </w:tr>
    </w:tbl>
    <w:p w14:paraId="78A6784A" w14:textId="52E4C834" w:rsidR="001D7376" w:rsidRDefault="00260BDB" w:rsidP="00064DD7">
      <w:pPr>
        <w:pStyle w:val="Body"/>
      </w:pPr>
      <w:bookmarkStart w:id="62" w:name="_Strengthening_how_we"/>
      <w:bookmarkEnd w:id="62"/>
      <w:r w:rsidRPr="00491166">
        <w:t>Th</w:t>
      </w:r>
      <w:r w:rsidR="001D7376">
        <w:t>e</w:t>
      </w:r>
      <w:r w:rsidRPr="00491166">
        <w:t xml:space="preserve"> </w:t>
      </w:r>
      <w:hyperlink r:id="rId55" w:history="1">
        <w:r w:rsidR="001D7376">
          <w:rPr>
            <w:rStyle w:val="Hyperlink"/>
            <w:i/>
            <w:iCs/>
          </w:rPr>
          <w:t>F</w:t>
        </w:r>
        <w:r w:rsidR="001D7376" w:rsidRPr="001D7376">
          <w:rPr>
            <w:rStyle w:val="Hyperlink"/>
            <w:i/>
            <w:iCs/>
          </w:rPr>
          <w:t xml:space="preserve">amily </w:t>
        </w:r>
        <w:r w:rsidR="001D7376">
          <w:rPr>
            <w:rStyle w:val="Hyperlink"/>
            <w:i/>
            <w:iCs/>
          </w:rPr>
          <w:t>V</w:t>
        </w:r>
        <w:r w:rsidR="001D7376" w:rsidRPr="001D7376">
          <w:rPr>
            <w:rStyle w:val="Hyperlink"/>
            <w:i/>
            <w:iCs/>
          </w:rPr>
          <w:t xml:space="preserve">iolence </w:t>
        </w:r>
        <w:r w:rsidR="001D7376">
          <w:rPr>
            <w:rStyle w:val="Hyperlink"/>
            <w:i/>
            <w:iCs/>
          </w:rPr>
          <w:t>O</w:t>
        </w:r>
        <w:r w:rsidR="001D7376" w:rsidRPr="001D7376">
          <w:rPr>
            <w:rStyle w:val="Hyperlink"/>
            <w:i/>
            <w:iCs/>
          </w:rPr>
          <w:t xml:space="preserve">utcomes </w:t>
        </w:r>
        <w:r w:rsidR="001D7376">
          <w:rPr>
            <w:rStyle w:val="Hyperlink"/>
            <w:i/>
            <w:iCs/>
          </w:rPr>
          <w:t>F</w:t>
        </w:r>
        <w:r w:rsidR="001D7376" w:rsidRPr="001D7376">
          <w:rPr>
            <w:rStyle w:val="Hyperlink"/>
            <w:i/>
            <w:iCs/>
          </w:rPr>
          <w:t xml:space="preserve">ramework </w:t>
        </w:r>
        <w:r w:rsidR="001D7376" w:rsidRPr="001D7376" w:rsidDel="00A93814">
          <w:rPr>
            <w:rStyle w:val="Hyperlink"/>
            <w:i/>
            <w:iCs/>
          </w:rPr>
          <w:t xml:space="preserve">measurement </w:t>
        </w:r>
        <w:r w:rsidR="001D7376" w:rsidRPr="001D7376">
          <w:rPr>
            <w:rStyle w:val="Hyperlink"/>
            <w:i/>
            <w:iCs/>
          </w:rPr>
          <w:t xml:space="preserve">and </w:t>
        </w:r>
        <w:r w:rsidR="001D7376" w:rsidRPr="001D7376" w:rsidDel="00A93814">
          <w:rPr>
            <w:rStyle w:val="Hyperlink"/>
            <w:i/>
            <w:iCs/>
          </w:rPr>
          <w:t xml:space="preserve">monitoring </w:t>
        </w:r>
        <w:r w:rsidR="001D7376" w:rsidRPr="001D7376">
          <w:rPr>
            <w:rStyle w:val="Hyperlink"/>
            <w:i/>
            <w:iCs/>
          </w:rPr>
          <w:t>implementation strategy</w:t>
        </w:r>
      </w:hyperlink>
      <w:r>
        <w:t xml:space="preserve"> </w:t>
      </w:r>
      <w:r w:rsidR="001D7376" w:rsidRPr="00E21311">
        <w:t xml:space="preserve">&lt;https://www.vic.gov.au/family-violence-outcomes-framework&gt; </w:t>
      </w:r>
      <w:r w:rsidRPr="00E21311">
        <w:t>sets</w:t>
      </w:r>
      <w:r>
        <w:t xml:space="preserve"> out our staged approach to measuring and monitoring the outcomes of family violence reform in Victoria. </w:t>
      </w:r>
    </w:p>
    <w:p w14:paraId="046FE4F7" w14:textId="6BE2D8DD" w:rsidR="00260BDB" w:rsidRDefault="00260BDB" w:rsidP="00064DD7">
      <w:pPr>
        <w:pStyle w:val="Body"/>
      </w:pPr>
      <w:r>
        <w:t xml:space="preserve">This approach is founded on our understanding that it will take time to address data gaps, strengthen the validity and reliability of data sets, and build capability and capacity across the family violence system to collect, analyse, and report outcomes data. </w:t>
      </w:r>
    </w:p>
    <w:p w14:paraId="7BF173A9" w14:textId="1AEE7EFE" w:rsidR="009B070C" w:rsidRPr="009B070C" w:rsidRDefault="006D0979" w:rsidP="00261B12">
      <w:pPr>
        <w:pStyle w:val="Heading2"/>
        <w:spacing w:before="240"/>
      </w:pPr>
      <w:bookmarkStart w:id="63" w:name="_Toc147757800"/>
      <w:r>
        <w:t xml:space="preserve">Strengthening </w:t>
      </w:r>
      <w:r w:rsidR="00771822">
        <w:t xml:space="preserve">how </w:t>
      </w:r>
      <w:r w:rsidR="00F36C24">
        <w:t xml:space="preserve">we </w:t>
      </w:r>
      <w:r w:rsidR="007C1BD6">
        <w:t>measure</w:t>
      </w:r>
      <w:r w:rsidR="002A767B">
        <w:t xml:space="preserve"> family violence outcomes</w:t>
      </w:r>
      <w:bookmarkStart w:id="64" w:name="_Outcomes_framework_gaps"/>
      <w:bookmarkStart w:id="65" w:name="_Family_Violence_Outcomes"/>
      <w:bookmarkEnd w:id="5"/>
      <w:bookmarkEnd w:id="6"/>
      <w:bookmarkEnd w:id="63"/>
      <w:bookmarkEnd w:id="64"/>
      <w:bookmarkEnd w:id="65"/>
    </w:p>
    <w:p w14:paraId="1F0E715D" w14:textId="7E9EF4B2" w:rsidR="00A040C2" w:rsidRDefault="00EA5AF8" w:rsidP="00F21F17">
      <w:pPr>
        <w:pStyle w:val="Body"/>
      </w:pPr>
      <w:bookmarkStart w:id="66" w:name="_Hlk96078690"/>
      <w:r>
        <w:t>The</w:t>
      </w:r>
      <w:r w:rsidR="001E1432">
        <w:t xml:space="preserve"> </w:t>
      </w:r>
      <w:r w:rsidR="001D7376">
        <w:t>outcomes framework</w:t>
      </w:r>
      <w:r w:rsidR="007631E2">
        <w:t xml:space="preserve"> provide</w:t>
      </w:r>
      <w:r w:rsidR="000238D4">
        <w:t xml:space="preserve">s a clear </w:t>
      </w:r>
      <w:r w:rsidR="0018035C">
        <w:t>focus on the long-term outcomes we are working towards</w:t>
      </w:r>
      <w:r w:rsidR="00B13937">
        <w:t>. However,</w:t>
      </w:r>
      <w:r w:rsidR="001E1432">
        <w:t xml:space="preserve"> </w:t>
      </w:r>
      <w:r w:rsidR="001E3270">
        <w:t xml:space="preserve">we still have considerable work to do to </w:t>
      </w:r>
      <w:r w:rsidR="007C5BB9">
        <w:t>strengthen t</w:t>
      </w:r>
      <w:r w:rsidR="00C51B9B">
        <w:t>he</w:t>
      </w:r>
      <w:r w:rsidR="0017032C">
        <w:t xml:space="preserve"> </w:t>
      </w:r>
      <w:r w:rsidR="00B30986">
        <w:t>indicators and measures</w:t>
      </w:r>
      <w:r w:rsidR="009632C4">
        <w:t xml:space="preserve">, </w:t>
      </w:r>
      <w:r w:rsidR="00E16A1A">
        <w:t xml:space="preserve">increase the </w:t>
      </w:r>
      <w:r w:rsidR="00B12842">
        <w:t>quality</w:t>
      </w:r>
      <w:r w:rsidR="00D67EA0">
        <w:t xml:space="preserve"> of</w:t>
      </w:r>
      <w:r w:rsidR="00B12842">
        <w:t xml:space="preserve"> </w:t>
      </w:r>
      <w:r w:rsidR="00AF5818">
        <w:t xml:space="preserve">data we </w:t>
      </w:r>
      <w:r w:rsidR="00E16A1A">
        <w:t>have access to</w:t>
      </w:r>
      <w:r w:rsidR="00A040C2">
        <w:t>,</w:t>
      </w:r>
      <w:r w:rsidR="005D0FED">
        <w:t xml:space="preserve"> and </w:t>
      </w:r>
      <w:r w:rsidR="00C55416">
        <w:t>use that data in more sophisticated ways</w:t>
      </w:r>
      <w:r w:rsidR="00AC3B7F">
        <w:t xml:space="preserve">. </w:t>
      </w:r>
    </w:p>
    <w:p w14:paraId="670EA2E1" w14:textId="36EFF44A" w:rsidR="00C55416" w:rsidRDefault="00AC3B7F" w:rsidP="00F21F17">
      <w:pPr>
        <w:pStyle w:val="Body"/>
      </w:pPr>
      <w:r>
        <w:t xml:space="preserve">This will help </w:t>
      </w:r>
      <w:r w:rsidR="002B7350">
        <w:t xml:space="preserve">us better understand the </w:t>
      </w:r>
      <w:r w:rsidR="00B6789F">
        <w:t xml:space="preserve">impact </w:t>
      </w:r>
      <w:r w:rsidR="002B7350">
        <w:t xml:space="preserve">of our work </w:t>
      </w:r>
      <w:r w:rsidR="00FC3A8B">
        <w:t xml:space="preserve">and </w:t>
      </w:r>
      <w:r w:rsidR="00B6789F">
        <w:t xml:space="preserve">more meaningfully </w:t>
      </w:r>
      <w:r w:rsidR="007D4B78">
        <w:t xml:space="preserve">report </w:t>
      </w:r>
      <w:r w:rsidR="00E4349C">
        <w:t xml:space="preserve">on </w:t>
      </w:r>
      <w:r w:rsidR="00B6789F">
        <w:t xml:space="preserve">the outcomes we are achieving. </w:t>
      </w:r>
    </w:p>
    <w:p w14:paraId="789B1BD4" w14:textId="59A51039" w:rsidR="00262AEA" w:rsidRDefault="00A47A7C" w:rsidP="00620096">
      <w:pPr>
        <w:pStyle w:val="Body"/>
      </w:pPr>
      <w:r>
        <w:t>There are t</w:t>
      </w:r>
      <w:r w:rsidR="001A59CE">
        <w:t xml:space="preserve">wo </w:t>
      </w:r>
      <w:r>
        <w:t xml:space="preserve">key challenges we </w:t>
      </w:r>
      <w:r w:rsidR="0020288C">
        <w:t>working to address</w:t>
      </w:r>
      <w:r w:rsidR="00262AEA">
        <w:t xml:space="preserve">: </w:t>
      </w:r>
    </w:p>
    <w:p w14:paraId="222E48C5" w14:textId="514B3AD1" w:rsidR="00EA47C6" w:rsidRPr="003932A3" w:rsidRDefault="00D52FB4" w:rsidP="000D59D5">
      <w:pPr>
        <w:pStyle w:val="Numberdigit"/>
        <w:rPr>
          <w:b/>
          <w:bCs/>
        </w:rPr>
      </w:pPr>
      <w:r w:rsidRPr="003932A3">
        <w:rPr>
          <w:b/>
          <w:bCs/>
        </w:rPr>
        <w:t xml:space="preserve">Tracking our </w:t>
      </w:r>
      <w:r w:rsidR="006034C5" w:rsidRPr="003932A3">
        <w:rPr>
          <w:b/>
          <w:bCs/>
        </w:rPr>
        <w:t xml:space="preserve">progress against long-term </w:t>
      </w:r>
      <w:r w:rsidR="007D23FB" w:rsidRPr="003932A3">
        <w:rPr>
          <w:b/>
          <w:bCs/>
        </w:rPr>
        <w:t xml:space="preserve">outcomes </w:t>
      </w:r>
    </w:p>
    <w:p w14:paraId="75A20CFC" w14:textId="1D1F26A9" w:rsidR="00E8734B" w:rsidRDefault="00504B56" w:rsidP="003932A3">
      <w:pPr>
        <w:pStyle w:val="Body"/>
        <w:ind w:left="397"/>
      </w:pPr>
      <w:r>
        <w:t xml:space="preserve">Currently, the outcomes, indicators, and measures relate to long-term goals and use </w:t>
      </w:r>
      <w:r w:rsidR="00DA5EF6">
        <w:t>p</w:t>
      </w:r>
      <w:r>
        <w:t>opulation-level da</w:t>
      </w:r>
      <w:r w:rsidR="00DA5EF6">
        <w:t>t</w:t>
      </w:r>
      <w:r>
        <w:t xml:space="preserve">a. </w:t>
      </w:r>
      <w:r w:rsidR="00DA5EF6">
        <w:t xml:space="preserve">While these are important elements of a </w:t>
      </w:r>
      <w:proofErr w:type="spellStart"/>
      <w:r w:rsidR="00DA5EF6">
        <w:t>statewide</w:t>
      </w:r>
      <w:proofErr w:type="spellEnd"/>
      <w:r w:rsidR="00DA5EF6">
        <w:t xml:space="preserve"> outcomes framework, they are not sensitive to change in the short-term</w:t>
      </w:r>
      <w:r w:rsidR="00130552">
        <w:t xml:space="preserve">. </w:t>
      </w:r>
      <w:r w:rsidR="00213343">
        <w:t xml:space="preserve">This makes it difficult to </w:t>
      </w:r>
      <w:r w:rsidR="00AD38E3">
        <w:t xml:space="preserve">track our progress </w:t>
      </w:r>
      <w:r w:rsidR="00181097">
        <w:t>as we work towards our long</w:t>
      </w:r>
      <w:r w:rsidR="00403378">
        <w:t xml:space="preserve">-term goals. </w:t>
      </w:r>
      <w:r w:rsidR="004D5CFD">
        <w:t>When data is at population</w:t>
      </w:r>
      <w:r w:rsidR="00EE5AFE">
        <w:t xml:space="preserve"> </w:t>
      </w:r>
      <w:r w:rsidR="004D5CFD">
        <w:t xml:space="preserve">level, it is also more difficult to </w:t>
      </w:r>
      <w:r w:rsidR="004D5CFD">
        <w:lastRenderedPageBreak/>
        <w:t>m</w:t>
      </w:r>
      <w:r w:rsidR="00DA5EF6">
        <w:t>easure the impact of reform</w:t>
      </w:r>
      <w:r w:rsidR="004D5CFD">
        <w:t>s</w:t>
      </w:r>
      <w:r w:rsidR="00DA5EF6">
        <w:t xml:space="preserve"> on </w:t>
      </w:r>
      <w:r w:rsidR="0051245C">
        <w:t xml:space="preserve">particular </w:t>
      </w:r>
      <w:r w:rsidR="00DA5EF6">
        <w:t>communities</w:t>
      </w:r>
      <w:r w:rsidR="00B9105E">
        <w:t xml:space="preserve"> </w:t>
      </w:r>
      <w:r w:rsidR="00051F3D">
        <w:t xml:space="preserve">to inform decision-making about where additional effort or investment may be required. </w:t>
      </w:r>
    </w:p>
    <w:p w14:paraId="5DE9D6BC" w14:textId="3EFAF8DD" w:rsidR="00735BD8" w:rsidRPr="000D59D5" w:rsidRDefault="00BE0D09" w:rsidP="000D59D5">
      <w:pPr>
        <w:pStyle w:val="Numberdigit"/>
        <w:rPr>
          <w:b/>
          <w:bCs/>
        </w:rPr>
      </w:pPr>
      <w:r w:rsidRPr="000D59D5">
        <w:rPr>
          <w:b/>
          <w:bCs/>
        </w:rPr>
        <w:t>Strengthening d</w:t>
      </w:r>
      <w:r w:rsidR="00735BD8" w:rsidRPr="000D59D5">
        <w:rPr>
          <w:b/>
          <w:bCs/>
        </w:rPr>
        <w:t xml:space="preserve">ata quality and availability </w:t>
      </w:r>
    </w:p>
    <w:p w14:paraId="485AA75B" w14:textId="1136865E" w:rsidR="001869D4" w:rsidRDefault="00AE07A2" w:rsidP="000D59D5">
      <w:pPr>
        <w:pStyle w:val="Body"/>
        <w:ind w:left="397"/>
      </w:pPr>
      <w:r>
        <w:t xml:space="preserve">Measuring </w:t>
      </w:r>
      <w:r w:rsidR="00B11D7A">
        <w:t>outcomes and monitoring progress r</w:t>
      </w:r>
      <w:r w:rsidR="004F0632">
        <w:t xml:space="preserve">equires different types of data across each </w:t>
      </w:r>
      <w:r w:rsidR="00B97D2C">
        <w:t xml:space="preserve">of the </w:t>
      </w:r>
      <w:r w:rsidR="004F0632">
        <w:t>four domain</w:t>
      </w:r>
      <w:r w:rsidR="00B97D2C">
        <w:t>s</w:t>
      </w:r>
      <w:r w:rsidR="004F0632">
        <w:t xml:space="preserve">. </w:t>
      </w:r>
      <w:r w:rsidR="00733683">
        <w:t xml:space="preserve">For example, the </w:t>
      </w:r>
      <w:r w:rsidR="00122037">
        <w:t xml:space="preserve">Prevention domain </w:t>
      </w:r>
      <w:r w:rsidR="0015582F">
        <w:t xml:space="preserve">uses </w:t>
      </w:r>
      <w:r w:rsidR="004F0632">
        <w:t xml:space="preserve">program and project-level data gathered through </w:t>
      </w:r>
      <w:r w:rsidR="000D6AAD">
        <w:t xml:space="preserve">community partners </w:t>
      </w:r>
      <w:r w:rsidR="008177E7">
        <w:t xml:space="preserve">that </w:t>
      </w:r>
      <w:r w:rsidR="00E4349C">
        <w:t xml:space="preserve">are </w:t>
      </w:r>
      <w:r w:rsidR="004F0632">
        <w:t>deliver</w:t>
      </w:r>
      <w:r w:rsidR="00E4349C">
        <w:t>ing</w:t>
      </w:r>
      <w:r w:rsidR="0079085F">
        <w:t xml:space="preserve"> </w:t>
      </w:r>
      <w:r w:rsidR="004F0632">
        <w:t xml:space="preserve">primary prevention initiatives. </w:t>
      </w:r>
      <w:r w:rsidR="002817B3">
        <w:t>Th</w:t>
      </w:r>
      <w:r w:rsidR="00F645DC">
        <w:t>e data relates to the specific projects th</w:t>
      </w:r>
      <w:r w:rsidR="000F1CE6">
        <w:t xml:space="preserve">ey deliver </w:t>
      </w:r>
      <w:r w:rsidR="005F3D42">
        <w:t xml:space="preserve">and there is </w:t>
      </w:r>
      <w:r w:rsidR="004F0632">
        <w:t xml:space="preserve">little consistency and few systems in place to track the collective outcomes of </w:t>
      </w:r>
      <w:r w:rsidR="005F4271">
        <w:t>these projects</w:t>
      </w:r>
      <w:r w:rsidR="004F0632">
        <w:t xml:space="preserve">. </w:t>
      </w:r>
    </w:p>
    <w:p w14:paraId="7AB1022E" w14:textId="089C882E" w:rsidR="001E2C50" w:rsidRPr="00027253" w:rsidRDefault="001869D4" w:rsidP="000D59D5">
      <w:pPr>
        <w:pStyle w:val="Body"/>
        <w:ind w:left="397"/>
      </w:pPr>
      <w:r>
        <w:t xml:space="preserve">The </w:t>
      </w:r>
      <w:r w:rsidR="004F0632">
        <w:t>Victim Survivors, Perpetrators and System</w:t>
      </w:r>
      <w:r w:rsidR="000F12F5">
        <w:t xml:space="preserve"> domains </w:t>
      </w:r>
      <w:r w:rsidR="004F0632">
        <w:t>rely heavily on service delivery data</w:t>
      </w:r>
      <w:r w:rsidR="00C47399">
        <w:t xml:space="preserve">, which comes from </w:t>
      </w:r>
      <w:r w:rsidR="00FE2DD0">
        <w:t>four key datasets</w:t>
      </w:r>
      <w:r w:rsidR="00C70FDB">
        <w:t xml:space="preserve">: </w:t>
      </w:r>
      <w:r w:rsidR="004F0632" w:rsidRPr="00027253">
        <w:t>police incidents,</w:t>
      </w:r>
      <w:r w:rsidR="004F0632">
        <w:t xml:space="preserve"> </w:t>
      </w:r>
      <w:r w:rsidR="004F0632" w:rsidRPr="00027253">
        <w:t xml:space="preserve">intake </w:t>
      </w:r>
      <w:r w:rsidR="004F0632">
        <w:t>(</w:t>
      </w:r>
      <w:r w:rsidR="004F0632" w:rsidRPr="00027253">
        <w:t xml:space="preserve">The Orange Door, Safe Steps and </w:t>
      </w:r>
      <w:r w:rsidR="000C7B6B">
        <w:t>M</w:t>
      </w:r>
      <w:r w:rsidR="004F0632" w:rsidRPr="00027253">
        <w:t xml:space="preserve">en’s </w:t>
      </w:r>
      <w:r w:rsidR="000C7B6B">
        <w:t>R</w:t>
      </w:r>
      <w:r w:rsidR="004F0632" w:rsidRPr="00027253">
        <w:t xml:space="preserve">eferral </w:t>
      </w:r>
      <w:r w:rsidR="000C7B6B">
        <w:t>S</w:t>
      </w:r>
      <w:r w:rsidR="004F0632" w:rsidRPr="00027253">
        <w:t>ervices</w:t>
      </w:r>
      <w:r w:rsidR="004F0632">
        <w:t xml:space="preserve">), </w:t>
      </w:r>
      <w:r w:rsidR="004F0632" w:rsidRPr="00027253">
        <w:t>case management and refuges</w:t>
      </w:r>
      <w:r w:rsidR="004F0632">
        <w:t>,</w:t>
      </w:r>
      <w:r w:rsidR="004F0632" w:rsidRPr="00027253">
        <w:t xml:space="preserve"> and </w:t>
      </w:r>
      <w:r w:rsidR="00290A60">
        <w:t xml:space="preserve">program </w:t>
      </w:r>
      <w:r w:rsidR="008618B3">
        <w:t>data from both t</w:t>
      </w:r>
      <w:r w:rsidR="004F0632" w:rsidRPr="00027253">
        <w:t xml:space="preserve">herapeutic </w:t>
      </w:r>
      <w:r w:rsidR="008618B3">
        <w:t>programs</w:t>
      </w:r>
      <w:r w:rsidR="004F0632" w:rsidRPr="00027253">
        <w:t xml:space="preserve"> and Men’s Behaviour Change </w:t>
      </w:r>
      <w:r w:rsidR="004F0632">
        <w:t>P</w:t>
      </w:r>
      <w:r w:rsidR="004F0632" w:rsidRPr="00027253">
        <w:t xml:space="preserve">rograms. </w:t>
      </w:r>
    </w:p>
    <w:p w14:paraId="0647CA9F" w14:textId="018057DE" w:rsidR="004F0632" w:rsidRPr="00027253" w:rsidRDefault="004F0632" w:rsidP="000D59D5">
      <w:pPr>
        <w:pStyle w:val="Body"/>
        <w:ind w:left="397"/>
      </w:pPr>
      <w:r w:rsidRPr="00027253">
        <w:t xml:space="preserve">The systems supporting these </w:t>
      </w:r>
      <w:r w:rsidR="008841D5">
        <w:t xml:space="preserve">datasets </w:t>
      </w:r>
      <w:r w:rsidRPr="00027253">
        <w:t>were developed at different times and</w:t>
      </w:r>
      <w:r w:rsidR="000C7B6B">
        <w:t xml:space="preserve"> sit on different platforms that</w:t>
      </w:r>
      <w:r w:rsidRPr="00027253">
        <w:t xml:space="preserve"> do not to talk to one another. </w:t>
      </w:r>
      <w:r w:rsidR="005D0904">
        <w:t xml:space="preserve">This makes it difficult to </w:t>
      </w:r>
      <w:r w:rsidRPr="00027253">
        <w:t xml:space="preserve">track client </w:t>
      </w:r>
      <w:r w:rsidR="00E24E7E">
        <w:t>jou</w:t>
      </w:r>
      <w:r w:rsidR="00766D24">
        <w:t>rneys through the family violence system</w:t>
      </w:r>
      <w:r w:rsidR="00EE56D0">
        <w:t xml:space="preserve"> and therefore </w:t>
      </w:r>
      <w:r w:rsidR="00384A22">
        <w:t>measure outcomes</w:t>
      </w:r>
      <w:r w:rsidR="00806D77">
        <w:t xml:space="preserve">. </w:t>
      </w:r>
    </w:p>
    <w:p w14:paraId="0B34F1B5" w14:textId="327C90DE" w:rsidR="004F0632" w:rsidRDefault="004F0632" w:rsidP="00064DD7">
      <w:pPr>
        <w:pStyle w:val="Body"/>
        <w:rPr>
          <w:i/>
          <w:iCs/>
        </w:rPr>
      </w:pPr>
      <w:r w:rsidRPr="00027253">
        <w:t>The</w:t>
      </w:r>
      <w:r w:rsidR="000505C1">
        <w:t>se</w:t>
      </w:r>
      <w:r w:rsidRPr="00027253">
        <w:t xml:space="preserve"> challenges </w:t>
      </w:r>
      <w:r w:rsidR="000505C1">
        <w:t xml:space="preserve">are not </w:t>
      </w:r>
      <w:r w:rsidRPr="00027253">
        <w:t>unique to Victoria</w:t>
      </w:r>
      <w:r w:rsidR="00410282">
        <w:t>. S</w:t>
      </w:r>
      <w:r w:rsidRPr="00027253">
        <w:t xml:space="preserve">trengthening data collection systems </w:t>
      </w:r>
      <w:r w:rsidR="008C74F3">
        <w:t>is</w:t>
      </w:r>
      <w:r w:rsidR="00213A4F">
        <w:t xml:space="preserve"> also a key </w:t>
      </w:r>
      <w:r w:rsidRPr="00027253">
        <w:t xml:space="preserve">priority under the </w:t>
      </w:r>
      <w:hyperlink r:id="rId56" w:history="1">
        <w:r w:rsidRPr="00136D43">
          <w:rPr>
            <w:rStyle w:val="Hyperlink"/>
            <w:i/>
            <w:iCs/>
          </w:rPr>
          <w:t xml:space="preserve">National </w:t>
        </w:r>
        <w:r w:rsidR="00A040C2" w:rsidRPr="00136D43">
          <w:rPr>
            <w:rStyle w:val="Hyperlink"/>
            <w:i/>
            <w:iCs/>
          </w:rPr>
          <w:t>plan to end violence against women and children (2022</w:t>
        </w:r>
        <w:r w:rsidR="00A040C2">
          <w:rPr>
            <w:rStyle w:val="Hyperlink"/>
            <w:i/>
            <w:iCs/>
          </w:rPr>
          <w:t>–</w:t>
        </w:r>
        <w:r w:rsidR="00A040C2" w:rsidRPr="00136D43">
          <w:rPr>
            <w:rStyle w:val="Hyperlink"/>
            <w:i/>
            <w:iCs/>
          </w:rPr>
          <w:t>2</w:t>
        </w:r>
        <w:r w:rsidRPr="00136D43">
          <w:rPr>
            <w:rStyle w:val="Hyperlink"/>
            <w:i/>
            <w:iCs/>
          </w:rPr>
          <w:t>032)</w:t>
        </w:r>
      </w:hyperlink>
      <w:r w:rsidR="00A040C2">
        <w:rPr>
          <w:rStyle w:val="Hyperlink"/>
        </w:rPr>
        <w:t xml:space="preserve"> </w:t>
      </w:r>
      <w:r w:rsidR="00A040C2" w:rsidRPr="00A02C41">
        <w:rPr>
          <w:rStyle w:val="BodyChar"/>
        </w:rPr>
        <w:t>&lt;https://www.dss.gov.au/ending-violence&gt;</w:t>
      </w:r>
      <w:r w:rsidRPr="00A02C41">
        <w:rPr>
          <w:i/>
          <w:iCs/>
        </w:rPr>
        <w:t>.</w:t>
      </w:r>
      <w:r w:rsidRPr="00A02C41">
        <w:rPr>
          <w:rStyle w:val="EndnoteReference"/>
        </w:rPr>
        <w:endnoteReference w:id="7"/>
      </w:r>
    </w:p>
    <w:p w14:paraId="4DE196DD" w14:textId="3D0A7D5A" w:rsidR="00213A4F" w:rsidRDefault="008879D8" w:rsidP="00213A4F">
      <w:pPr>
        <w:pStyle w:val="Body"/>
      </w:pPr>
      <w:r>
        <w:t>To address these challenges</w:t>
      </w:r>
      <w:r w:rsidR="00270D08">
        <w:t xml:space="preserve">, we </w:t>
      </w:r>
      <w:r w:rsidR="00CF74A4">
        <w:t>will</w:t>
      </w:r>
      <w:r w:rsidR="00270D08">
        <w:t>:</w:t>
      </w:r>
    </w:p>
    <w:p w14:paraId="62656C75" w14:textId="5D72E3F1" w:rsidR="00213A4F" w:rsidRDefault="00A040C2" w:rsidP="00675AE4">
      <w:pPr>
        <w:pStyle w:val="Bullet1"/>
        <w:numPr>
          <w:ilvl w:val="0"/>
          <w:numId w:val="32"/>
        </w:numPr>
        <w:ind w:left="426"/>
      </w:pPr>
      <w:r>
        <w:t xml:space="preserve">develop meaningful short- and medium-term indicators and measures </w:t>
      </w:r>
    </w:p>
    <w:p w14:paraId="67FEABFA" w14:textId="5171406F" w:rsidR="00213A4F" w:rsidRDefault="00A040C2" w:rsidP="00675AE4">
      <w:pPr>
        <w:pStyle w:val="Bullet1"/>
        <w:numPr>
          <w:ilvl w:val="0"/>
          <w:numId w:val="32"/>
        </w:numPr>
        <w:ind w:left="426"/>
      </w:pPr>
      <w:r>
        <w:t xml:space="preserve">identify data sources for all measures by mapping reform initiatives, exploring opportunities to link datasets, and creating new data sets to address gaps </w:t>
      </w:r>
    </w:p>
    <w:p w14:paraId="3018901B" w14:textId="62028D7B" w:rsidR="00213A4F" w:rsidRDefault="00A040C2" w:rsidP="00675AE4">
      <w:pPr>
        <w:pStyle w:val="Bullet1"/>
        <w:numPr>
          <w:ilvl w:val="0"/>
          <w:numId w:val="32"/>
        </w:numPr>
        <w:ind w:left="426"/>
      </w:pPr>
      <w:r>
        <w:t xml:space="preserve">enter into data-sharing agreements with data custodians </w:t>
      </w:r>
      <w:r w:rsidRPr="00651F08">
        <w:t>to develop linked datasets</w:t>
      </w:r>
      <w:r>
        <w:t xml:space="preserve"> and </w:t>
      </w:r>
      <w:r w:rsidRPr="00651F08">
        <w:t>mandate how data is collected and analysed</w:t>
      </w:r>
    </w:p>
    <w:p w14:paraId="395D2012" w14:textId="28834716" w:rsidR="00213A4F" w:rsidRDefault="00A040C2" w:rsidP="00675AE4">
      <w:pPr>
        <w:pStyle w:val="Bullet1"/>
        <w:numPr>
          <w:ilvl w:val="0"/>
          <w:numId w:val="32"/>
        </w:numPr>
        <w:ind w:left="426"/>
      </w:pPr>
      <w:r>
        <w:t xml:space="preserve">develop a data improvement strategy to strengthen data quality, reliability, and availability  </w:t>
      </w:r>
    </w:p>
    <w:p w14:paraId="44A41839" w14:textId="62F9C289" w:rsidR="00213A4F" w:rsidRDefault="00A040C2" w:rsidP="00675AE4">
      <w:pPr>
        <w:pStyle w:val="Bullet1"/>
        <w:numPr>
          <w:ilvl w:val="0"/>
          <w:numId w:val="32"/>
        </w:numPr>
        <w:ind w:left="426"/>
      </w:pPr>
      <w:r>
        <w:t xml:space="preserve">develop data collection tools and systems to report and analyse data, and integrate them into programs, services, and evaluations </w:t>
      </w:r>
    </w:p>
    <w:p w14:paraId="69E6CA8B" w14:textId="53A173A3" w:rsidR="00213A4F" w:rsidRPr="00213A4F" w:rsidRDefault="00A040C2" w:rsidP="00675AE4">
      <w:pPr>
        <w:pStyle w:val="Bullet1"/>
        <w:numPr>
          <w:ilvl w:val="0"/>
          <w:numId w:val="32"/>
        </w:numPr>
        <w:ind w:left="426"/>
        <w:rPr>
          <w:i/>
          <w:iCs/>
        </w:rPr>
      </w:pPr>
      <w:r>
        <w:t xml:space="preserve">disseminate guidance materials that are clear, specific, and practical to implement. </w:t>
      </w:r>
    </w:p>
    <w:p w14:paraId="1A6D7E12" w14:textId="77777777" w:rsidR="00BD7304" w:rsidRDefault="00BD7304">
      <w:pPr>
        <w:spacing w:after="0" w:line="240" w:lineRule="auto"/>
        <w:rPr>
          <w:b/>
          <w:color w:val="201547"/>
          <w:sz w:val="32"/>
          <w:szCs w:val="28"/>
        </w:rPr>
      </w:pPr>
      <w:r>
        <w:br w:type="page"/>
      </w:r>
    </w:p>
    <w:p w14:paraId="7C34E6FE" w14:textId="0255C679" w:rsidR="006E5BE7" w:rsidRPr="00844743" w:rsidRDefault="00E44B1D" w:rsidP="00844743">
      <w:pPr>
        <w:pStyle w:val="Heading1"/>
      </w:pPr>
      <w:bookmarkStart w:id="67" w:name="_Toc147757801"/>
      <w:r>
        <w:lastRenderedPageBreak/>
        <w:t xml:space="preserve">Domain 1: </w:t>
      </w:r>
      <w:r w:rsidR="00772F9E">
        <w:t>Prevention</w:t>
      </w:r>
      <w:bookmarkEnd w:id="66"/>
      <w:bookmarkEnd w:id="67"/>
    </w:p>
    <w:p w14:paraId="7B10B65F" w14:textId="0E7FCB93" w:rsidR="0085105B" w:rsidRPr="00844743" w:rsidRDefault="0085105B" w:rsidP="005C0C2D">
      <w:pPr>
        <w:pStyle w:val="Body"/>
      </w:pPr>
      <w:r w:rsidRPr="0085105B">
        <w:t>Most violence</w:t>
      </w:r>
      <w:r w:rsidR="0009483C">
        <w:t xml:space="preserve">, including family violence, </w:t>
      </w:r>
      <w:r w:rsidRPr="0085105B">
        <w:t xml:space="preserve">is committed by </w:t>
      </w:r>
      <w:r w:rsidRPr="00844743">
        <w:t>men.</w:t>
      </w:r>
      <w:r w:rsidRPr="00844743">
        <w:rPr>
          <w:rStyle w:val="EndnoteReference"/>
        </w:rPr>
        <w:endnoteReference w:id="8"/>
      </w:r>
      <w:r w:rsidRPr="00844743">
        <w:t xml:space="preserve"> </w:t>
      </w:r>
      <w:r w:rsidR="009E1365" w:rsidRPr="00844743">
        <w:t xml:space="preserve">This </w:t>
      </w:r>
      <w:r w:rsidR="00880971" w:rsidRPr="00844743">
        <w:t>violence</w:t>
      </w:r>
      <w:r w:rsidR="006F4CDF" w:rsidRPr="00844743">
        <w:t xml:space="preserve"> </w:t>
      </w:r>
      <w:r w:rsidR="00DF6468" w:rsidRPr="00844743">
        <w:t>is grounded in gender inequality</w:t>
      </w:r>
      <w:r w:rsidR="00E9713B" w:rsidRPr="00844743">
        <w:t>. It is driven by</w:t>
      </w:r>
      <w:r w:rsidR="00CC2E3D" w:rsidRPr="00844743">
        <w:t xml:space="preserve"> men’s control of decision</w:t>
      </w:r>
      <w:r w:rsidR="00F702E9" w:rsidRPr="00844743">
        <w:t>-making</w:t>
      </w:r>
      <w:r w:rsidR="00F33B6F" w:rsidRPr="00844743">
        <w:t xml:space="preserve">, </w:t>
      </w:r>
      <w:r w:rsidR="00F702E9" w:rsidRPr="00844743">
        <w:t>limits to women’s independence</w:t>
      </w:r>
      <w:r w:rsidR="00AE2386" w:rsidRPr="00844743">
        <w:t xml:space="preserve">, rigid gender </w:t>
      </w:r>
      <w:r w:rsidR="00D80466" w:rsidRPr="00844743">
        <w:t>stereotypes</w:t>
      </w:r>
      <w:r w:rsidR="006D4126" w:rsidRPr="00844743">
        <w:t xml:space="preserve">, </w:t>
      </w:r>
      <w:r w:rsidR="009F7651" w:rsidRPr="00844743">
        <w:t xml:space="preserve">cultures of masculinity that </w:t>
      </w:r>
      <w:r w:rsidR="00DB7E82" w:rsidRPr="00844743">
        <w:t>emphasise aggression, dominance and control</w:t>
      </w:r>
      <w:r w:rsidR="00317FE7" w:rsidRPr="00844743">
        <w:t>, and the condoning of violence against women.</w:t>
      </w:r>
      <w:r w:rsidR="00FB29D9" w:rsidRPr="00844743">
        <w:rPr>
          <w:rStyle w:val="EndnoteReference"/>
        </w:rPr>
        <w:endnoteReference w:id="9"/>
      </w:r>
    </w:p>
    <w:p w14:paraId="6F8C678C" w14:textId="103FB917" w:rsidR="001521FC" w:rsidRPr="00844743" w:rsidRDefault="00FA1A25" w:rsidP="00A96CC6">
      <w:pPr>
        <w:pStyle w:val="Body"/>
      </w:pPr>
      <w:r w:rsidRPr="00844743">
        <w:t xml:space="preserve">Primary prevention </w:t>
      </w:r>
      <w:r w:rsidR="00E23F32" w:rsidRPr="00844743">
        <w:t xml:space="preserve">focuses on </w:t>
      </w:r>
      <w:r w:rsidR="00250C11" w:rsidRPr="00844743">
        <w:t>stop</w:t>
      </w:r>
      <w:r w:rsidR="00E23F32" w:rsidRPr="00844743">
        <w:t>ping</w:t>
      </w:r>
      <w:r w:rsidR="00880372" w:rsidRPr="00844743">
        <w:t xml:space="preserve"> </w:t>
      </w:r>
      <w:r w:rsidR="00542BE6" w:rsidRPr="00844743">
        <w:t xml:space="preserve">family violence and violence against women before </w:t>
      </w:r>
      <w:r w:rsidR="00F33B6F" w:rsidRPr="00844743">
        <w:t>it starts</w:t>
      </w:r>
      <w:r w:rsidR="00542BE6" w:rsidRPr="00844743">
        <w:t xml:space="preserve">. </w:t>
      </w:r>
      <w:r w:rsidR="001A43DB" w:rsidRPr="00844743">
        <w:t>This</w:t>
      </w:r>
      <w:r w:rsidR="00C8179E" w:rsidRPr="00844743">
        <w:t xml:space="preserve"> </w:t>
      </w:r>
      <w:r w:rsidR="002C7B40" w:rsidRPr="00844743">
        <w:t xml:space="preserve">requires </w:t>
      </w:r>
      <w:r w:rsidR="004B05C7" w:rsidRPr="00844743">
        <w:t>coordinated action across multiple settings</w:t>
      </w:r>
      <w:r w:rsidR="003312E3" w:rsidRPr="00844743">
        <w:t xml:space="preserve"> that challenge the attitudes, social norms, and behaviours that perpetuate gender inequality and </w:t>
      </w:r>
      <w:r w:rsidR="003274FE" w:rsidRPr="00844743">
        <w:t xml:space="preserve">condone </w:t>
      </w:r>
      <w:r w:rsidR="003312E3" w:rsidRPr="00844743">
        <w:t>violence towards women.</w:t>
      </w:r>
      <w:r w:rsidR="001521FC" w:rsidRPr="00844743">
        <w:t xml:space="preserve"> </w:t>
      </w:r>
    </w:p>
    <w:p w14:paraId="408442F9" w14:textId="1F17419C" w:rsidR="00917F77" w:rsidRDefault="003E328A" w:rsidP="00A96CC6">
      <w:pPr>
        <w:pStyle w:val="Body"/>
      </w:pPr>
      <w:r w:rsidRPr="00844743">
        <w:t>Victoria’s approach to primary prevention is set out in</w:t>
      </w:r>
      <w:r w:rsidR="009040CE" w:rsidRPr="00844743">
        <w:t xml:space="preserve"> </w:t>
      </w:r>
      <w:hyperlink r:id="rId57" w:history="1">
        <w:r w:rsidR="009040CE" w:rsidRPr="00844743">
          <w:rPr>
            <w:rStyle w:val="Hyperlink"/>
            <w:i/>
            <w:iCs/>
          </w:rPr>
          <w:t xml:space="preserve">Free from </w:t>
        </w:r>
        <w:r w:rsidR="001C6A6E" w:rsidRPr="00844743">
          <w:rPr>
            <w:rStyle w:val="Hyperlink"/>
            <w:i/>
            <w:iCs/>
          </w:rPr>
          <w:t>v</w:t>
        </w:r>
        <w:r w:rsidR="009040CE" w:rsidRPr="00844743">
          <w:rPr>
            <w:rStyle w:val="Hyperlink"/>
            <w:i/>
            <w:iCs/>
          </w:rPr>
          <w:t>iolence: Victoria’s strategy to prevent family violence</w:t>
        </w:r>
      </w:hyperlink>
      <w:r w:rsidR="009040CE" w:rsidRPr="00844743">
        <w:rPr>
          <w:rStyle w:val="Hyperlink"/>
          <w:i/>
          <w:iCs/>
        </w:rPr>
        <w:t xml:space="preserve">  </w:t>
      </w:r>
      <w:r w:rsidR="00104F6A" w:rsidRPr="00844743">
        <w:t>&lt;https://www.vic.gov.au/free-violence-victorias-strategy-prevent-family-violenc</w:t>
      </w:r>
      <w:r w:rsidRPr="00844743">
        <w:t>e&gt;. It was launched in 2017</w:t>
      </w:r>
      <w:r w:rsidR="00FE6521" w:rsidRPr="00844743">
        <w:t xml:space="preserve">. </w:t>
      </w:r>
      <w:r w:rsidRPr="00844743">
        <w:t>The</w:t>
      </w:r>
      <w:r>
        <w:t xml:space="preserve"> strategy guides our engagement with</w:t>
      </w:r>
      <w:r w:rsidR="009837D5">
        <w:t xml:space="preserve"> Victorians of all ages and from all communities </w:t>
      </w:r>
      <w:r w:rsidR="00C94AEE">
        <w:t>to prevent family violence in all the places where they live, work, learn and socialise.</w:t>
      </w:r>
    </w:p>
    <w:p w14:paraId="21153932" w14:textId="28827474" w:rsidR="0085180A" w:rsidRDefault="00692184" w:rsidP="00A96CC6">
      <w:pPr>
        <w:pStyle w:val="Body"/>
      </w:pPr>
      <w:r>
        <w:t>We do this</w:t>
      </w:r>
      <w:r w:rsidR="00661706" w:rsidRPr="00245E08">
        <w:t xml:space="preserve"> work</w:t>
      </w:r>
      <w:r>
        <w:t xml:space="preserve"> in partnership</w:t>
      </w:r>
      <w:r w:rsidR="00E37D9F">
        <w:t xml:space="preserve"> with </w:t>
      </w:r>
      <w:r w:rsidR="00DD2609">
        <w:t>local councils,</w:t>
      </w:r>
      <w:r w:rsidR="007C063C">
        <w:t xml:space="preserve"> women’s health services, </w:t>
      </w:r>
      <w:r w:rsidR="00377268">
        <w:t xml:space="preserve">maternal and child health services, </w:t>
      </w:r>
      <w:r w:rsidR="00C65C15">
        <w:t xml:space="preserve">multicultural, youth and community </w:t>
      </w:r>
      <w:r w:rsidR="007C063C">
        <w:t xml:space="preserve">organisations, </w:t>
      </w:r>
      <w:r w:rsidR="00A52A15">
        <w:t>sporting clubs, education</w:t>
      </w:r>
      <w:r w:rsidR="00C65C15">
        <w:t>al institutions</w:t>
      </w:r>
      <w:r w:rsidR="00A52A15">
        <w:t xml:space="preserve">, </w:t>
      </w:r>
      <w:r w:rsidR="001C60C8">
        <w:t>settlement services</w:t>
      </w:r>
      <w:r w:rsidR="00C7572A">
        <w:t xml:space="preserve"> and </w:t>
      </w:r>
      <w:r w:rsidR="00A52A15">
        <w:t>workplaces</w:t>
      </w:r>
      <w:r w:rsidR="00C7572A">
        <w:t>.</w:t>
      </w:r>
      <w:r w:rsidR="00A52A15">
        <w:t xml:space="preserve"> </w:t>
      </w:r>
      <w:r w:rsidR="00763AE1">
        <w:t>Respect Victoria</w:t>
      </w:r>
      <w:r w:rsidR="00DD202A">
        <w:t xml:space="preserve"> </w:t>
      </w:r>
      <w:r w:rsidR="000B7175">
        <w:t>play</w:t>
      </w:r>
      <w:r w:rsidR="007C283F">
        <w:t>s</w:t>
      </w:r>
      <w:r w:rsidR="000B7175">
        <w:t xml:space="preserve"> </w:t>
      </w:r>
      <w:r w:rsidR="001733DF">
        <w:t>a critical role as Victoria’s dedicated organisation for the prevention of family violence and violence against women.</w:t>
      </w:r>
    </w:p>
    <w:p w14:paraId="2C661F72" w14:textId="0E2D107B" w:rsidR="00A96CC6" w:rsidRPr="009E655A" w:rsidRDefault="006806E0" w:rsidP="00091FA1">
      <w:pPr>
        <w:pStyle w:val="Heading2"/>
      </w:pPr>
      <w:r>
        <w:t>Preve</w:t>
      </w:r>
      <w:r w:rsidR="008548FB">
        <w:t xml:space="preserve">ntion </w:t>
      </w:r>
      <w:r w:rsidR="00A96CC6" w:rsidRPr="009E655A">
        <w:t>outcomes</w:t>
      </w:r>
      <w:r w:rsidR="006835A5">
        <w:t xml:space="preserve"> we are </w:t>
      </w:r>
      <w:r w:rsidR="006835A5" w:rsidRPr="00410DFE">
        <w:t>working</w:t>
      </w:r>
      <w:r w:rsidR="006835A5">
        <w:t xml:space="preserve"> </w:t>
      </w:r>
      <w:r w:rsidR="006835A5" w:rsidRPr="009600D9">
        <w:t>towards</w:t>
      </w:r>
    </w:p>
    <w:p w14:paraId="367D7A7B" w14:textId="083875BC" w:rsidR="00D169E4" w:rsidRDefault="00797560" w:rsidP="00D169E4">
      <w:pPr>
        <w:pStyle w:val="Body"/>
        <w:numPr>
          <w:ilvl w:val="0"/>
          <w:numId w:val="12"/>
        </w:numPr>
        <w:ind w:left="357" w:hanging="357"/>
        <w:contextualSpacing/>
      </w:pPr>
      <w:r w:rsidRPr="00CC7365">
        <w:t>Family violence and gender inequality are not tolerated</w:t>
      </w:r>
      <w:r w:rsidR="003E328A">
        <w:t>.</w:t>
      </w:r>
    </w:p>
    <w:p w14:paraId="64D122D1" w14:textId="3023A431" w:rsidR="00D169E4" w:rsidRPr="00D169E4" w:rsidRDefault="00A96CC6" w:rsidP="00D169E4">
      <w:pPr>
        <w:pStyle w:val="Body"/>
        <w:numPr>
          <w:ilvl w:val="0"/>
          <w:numId w:val="12"/>
        </w:numPr>
        <w:ind w:left="357" w:hanging="357"/>
        <w:contextualSpacing/>
      </w:pPr>
      <w:r w:rsidRPr="00D169E4">
        <w:rPr>
          <w:rFonts w:cs="Arial"/>
          <w:szCs w:val="21"/>
        </w:rPr>
        <w:t>Victorians hold attitudes and beliefs that reject gender inequality and family violence</w:t>
      </w:r>
      <w:r w:rsidR="003E328A">
        <w:rPr>
          <w:rFonts w:cs="Arial"/>
          <w:szCs w:val="21"/>
        </w:rPr>
        <w:t>.</w:t>
      </w:r>
    </w:p>
    <w:p w14:paraId="463193ED" w14:textId="0727732D" w:rsidR="00D169E4" w:rsidRPr="00D169E4" w:rsidRDefault="00A96CC6" w:rsidP="00D169E4">
      <w:pPr>
        <w:pStyle w:val="Body"/>
        <w:numPr>
          <w:ilvl w:val="0"/>
          <w:numId w:val="12"/>
        </w:numPr>
        <w:ind w:left="357" w:hanging="357"/>
        <w:contextualSpacing/>
      </w:pPr>
      <w:r w:rsidRPr="00D169E4">
        <w:rPr>
          <w:rFonts w:cs="Arial"/>
          <w:szCs w:val="21"/>
        </w:rPr>
        <w:t>Victorians actively challenge attitudes and behaviours that enable violence</w:t>
      </w:r>
      <w:r w:rsidR="003E328A">
        <w:rPr>
          <w:rFonts w:cs="Arial"/>
          <w:szCs w:val="21"/>
        </w:rPr>
        <w:t>.</w:t>
      </w:r>
    </w:p>
    <w:p w14:paraId="7704C96E" w14:textId="5140C676" w:rsidR="00D169E4" w:rsidRPr="00D169E4" w:rsidRDefault="00A96CC6" w:rsidP="00D169E4">
      <w:pPr>
        <w:pStyle w:val="Body"/>
        <w:numPr>
          <w:ilvl w:val="0"/>
          <w:numId w:val="12"/>
        </w:numPr>
        <w:ind w:left="357" w:hanging="357"/>
        <w:contextualSpacing/>
      </w:pPr>
      <w:r w:rsidRPr="00D169E4">
        <w:rPr>
          <w:rFonts w:cs="Arial"/>
          <w:szCs w:val="21"/>
        </w:rPr>
        <w:t>Victorian homes, organisations and communities are safe and inclusive</w:t>
      </w:r>
      <w:r w:rsidR="003E328A">
        <w:rPr>
          <w:rFonts w:cs="Arial"/>
          <w:szCs w:val="21"/>
        </w:rPr>
        <w:t>.</w:t>
      </w:r>
    </w:p>
    <w:p w14:paraId="290AB29C" w14:textId="3606CE7F" w:rsidR="00333CC6" w:rsidRPr="00D169E4" w:rsidRDefault="00A96CC6" w:rsidP="00D169E4">
      <w:pPr>
        <w:pStyle w:val="Body"/>
        <w:numPr>
          <w:ilvl w:val="0"/>
          <w:numId w:val="12"/>
        </w:numPr>
        <w:ind w:left="357" w:hanging="357"/>
        <w:contextualSpacing/>
      </w:pPr>
      <w:r w:rsidRPr="00D169E4">
        <w:rPr>
          <w:rFonts w:cs="Arial"/>
          <w:szCs w:val="21"/>
        </w:rPr>
        <w:t>All Victorians live and practise confident and respectful relationships</w:t>
      </w:r>
      <w:r w:rsidR="003E328A">
        <w:rPr>
          <w:rFonts w:cs="Arial"/>
          <w:szCs w:val="21"/>
        </w:rPr>
        <w:t>.</w:t>
      </w:r>
    </w:p>
    <w:p w14:paraId="03FF372A" w14:textId="3F7839F6" w:rsidR="00FE3696" w:rsidRDefault="00011516" w:rsidP="00091FA1">
      <w:pPr>
        <w:pStyle w:val="Heading2"/>
      </w:pPr>
      <w:r>
        <w:t xml:space="preserve">Strengthening our </w:t>
      </w:r>
      <w:r w:rsidR="004D3F6C">
        <w:t>d</w:t>
      </w:r>
      <w:r w:rsidR="00A33531">
        <w:t>ata</w:t>
      </w:r>
    </w:p>
    <w:p w14:paraId="3667086A" w14:textId="643A6837" w:rsidR="005806AC" w:rsidRDefault="00EF276B" w:rsidP="00EF276B">
      <w:pPr>
        <w:pStyle w:val="Body"/>
        <w:rPr>
          <w:rFonts w:cs="Arial"/>
          <w:szCs w:val="21"/>
        </w:rPr>
      </w:pPr>
      <w:r>
        <w:t>To address the challenges with long-term, population</w:t>
      </w:r>
      <w:r w:rsidR="00311150">
        <w:t>-</w:t>
      </w:r>
      <w:r>
        <w:t xml:space="preserve">level outcomes, we are </w:t>
      </w:r>
      <w:r w:rsidR="00DC65B6">
        <w:t>develop</w:t>
      </w:r>
      <w:r>
        <w:t xml:space="preserve">ing </w:t>
      </w:r>
      <w:r>
        <w:rPr>
          <w:rFonts w:cs="Arial"/>
          <w:szCs w:val="21"/>
        </w:rPr>
        <w:t>s</w:t>
      </w:r>
      <w:r w:rsidR="00F0610F" w:rsidRPr="00F0610F">
        <w:rPr>
          <w:rFonts w:cs="Arial"/>
          <w:szCs w:val="21"/>
        </w:rPr>
        <w:t>hort- and medium-term</w:t>
      </w:r>
      <w:r w:rsidR="00C455B9" w:rsidRPr="00F0610F">
        <w:rPr>
          <w:rFonts w:cs="Arial"/>
          <w:szCs w:val="21"/>
        </w:rPr>
        <w:t xml:space="preserve"> indicators and meas</w:t>
      </w:r>
      <w:r w:rsidR="002A382E">
        <w:rPr>
          <w:rFonts w:cs="Arial"/>
          <w:szCs w:val="21"/>
        </w:rPr>
        <w:t xml:space="preserve">ures </w:t>
      </w:r>
      <w:r w:rsidR="008F38F7">
        <w:rPr>
          <w:rFonts w:cs="Arial"/>
          <w:szCs w:val="21"/>
        </w:rPr>
        <w:t xml:space="preserve">for our prevention work. </w:t>
      </w:r>
      <w:r w:rsidR="009E2997">
        <w:rPr>
          <w:rFonts w:cs="Arial"/>
          <w:szCs w:val="21"/>
        </w:rPr>
        <w:t>Th</w:t>
      </w:r>
      <w:r w:rsidR="00DB0E4D">
        <w:rPr>
          <w:rFonts w:cs="Arial"/>
          <w:szCs w:val="21"/>
        </w:rPr>
        <w:t xml:space="preserve">ese </w:t>
      </w:r>
      <w:r w:rsidR="00311150">
        <w:rPr>
          <w:rFonts w:cs="Arial"/>
          <w:szCs w:val="21"/>
        </w:rPr>
        <w:t>are</w:t>
      </w:r>
      <w:r w:rsidR="00DC72FD">
        <w:rPr>
          <w:rFonts w:cs="Arial"/>
          <w:szCs w:val="21"/>
        </w:rPr>
        <w:t xml:space="preserve"> milestones on the path</w:t>
      </w:r>
      <w:r w:rsidR="006B6643">
        <w:rPr>
          <w:rFonts w:cs="Arial"/>
          <w:szCs w:val="21"/>
        </w:rPr>
        <w:t xml:space="preserve">way </w:t>
      </w:r>
      <w:r w:rsidR="00DC72FD">
        <w:rPr>
          <w:rFonts w:cs="Arial"/>
          <w:szCs w:val="21"/>
        </w:rPr>
        <w:t xml:space="preserve">to </w:t>
      </w:r>
      <w:r w:rsidR="00886152">
        <w:rPr>
          <w:rFonts w:cs="Arial"/>
          <w:szCs w:val="21"/>
        </w:rPr>
        <w:t xml:space="preserve">driving down family violence </w:t>
      </w:r>
      <w:r w:rsidR="0099043A">
        <w:rPr>
          <w:rFonts w:cs="Arial"/>
          <w:szCs w:val="21"/>
        </w:rPr>
        <w:t xml:space="preserve">and violence against women </w:t>
      </w:r>
      <w:r w:rsidR="00886152">
        <w:rPr>
          <w:rFonts w:cs="Arial"/>
          <w:szCs w:val="21"/>
        </w:rPr>
        <w:t>in Victoria</w:t>
      </w:r>
      <w:r w:rsidR="003C5790">
        <w:rPr>
          <w:rFonts w:cs="Arial"/>
          <w:szCs w:val="21"/>
        </w:rPr>
        <w:t xml:space="preserve">. They will </w:t>
      </w:r>
      <w:r w:rsidR="00D752B6">
        <w:rPr>
          <w:rFonts w:cs="Arial"/>
          <w:szCs w:val="21"/>
        </w:rPr>
        <w:t xml:space="preserve">help us </w:t>
      </w:r>
      <w:r w:rsidR="00311150">
        <w:rPr>
          <w:rFonts w:cs="Arial"/>
          <w:szCs w:val="21"/>
        </w:rPr>
        <w:t xml:space="preserve">know we are </w:t>
      </w:r>
      <w:r w:rsidR="005806AC">
        <w:rPr>
          <w:rFonts w:cs="Arial"/>
          <w:szCs w:val="21"/>
        </w:rPr>
        <w:t xml:space="preserve">on </w:t>
      </w:r>
      <w:r w:rsidR="0035685E">
        <w:rPr>
          <w:rFonts w:cs="Arial"/>
          <w:szCs w:val="21"/>
        </w:rPr>
        <w:t>track to achieving our long-term outcomes.</w:t>
      </w:r>
    </w:p>
    <w:p w14:paraId="3D4D92D1" w14:textId="7F8525D5" w:rsidR="00383FEE" w:rsidRDefault="008C1363" w:rsidP="007560BA">
      <w:pPr>
        <w:pStyle w:val="Body"/>
        <w:rPr>
          <w:rFonts w:cs="Arial"/>
          <w:szCs w:val="21"/>
        </w:rPr>
      </w:pPr>
      <w:r>
        <w:rPr>
          <w:rFonts w:cs="Arial"/>
          <w:szCs w:val="21"/>
        </w:rPr>
        <w:t xml:space="preserve">Currently, we rely heavily on population-level data to </w:t>
      </w:r>
      <w:r w:rsidR="005B153E">
        <w:rPr>
          <w:rFonts w:cs="Arial"/>
          <w:szCs w:val="21"/>
        </w:rPr>
        <w:t>understand changes in the Victorian community’s understanding of</w:t>
      </w:r>
      <w:r w:rsidR="00D55934">
        <w:rPr>
          <w:rFonts w:cs="Arial"/>
          <w:szCs w:val="21"/>
        </w:rPr>
        <w:t xml:space="preserve">, and attitudes about, violence against women. </w:t>
      </w:r>
      <w:r w:rsidR="00CD6B33">
        <w:rPr>
          <w:rFonts w:cs="Arial"/>
          <w:szCs w:val="21"/>
        </w:rPr>
        <w:t>We are working</w:t>
      </w:r>
      <w:r w:rsidR="00C455B9" w:rsidRPr="00F0610F">
        <w:rPr>
          <w:rFonts w:cs="Arial"/>
          <w:szCs w:val="21"/>
        </w:rPr>
        <w:t xml:space="preserve"> to </w:t>
      </w:r>
      <w:r w:rsidR="00CD6B33">
        <w:rPr>
          <w:rFonts w:cs="Arial"/>
          <w:szCs w:val="21"/>
        </w:rPr>
        <w:t>identify</w:t>
      </w:r>
      <w:r w:rsidR="00A82683">
        <w:rPr>
          <w:rFonts w:cs="Arial"/>
          <w:szCs w:val="21"/>
        </w:rPr>
        <w:t xml:space="preserve"> additional sources of </w:t>
      </w:r>
      <w:r w:rsidR="00C747A9">
        <w:rPr>
          <w:rFonts w:cs="Arial"/>
          <w:szCs w:val="21"/>
        </w:rPr>
        <w:t xml:space="preserve">data </w:t>
      </w:r>
      <w:r w:rsidR="00787106">
        <w:rPr>
          <w:rFonts w:cs="Arial"/>
          <w:szCs w:val="21"/>
        </w:rPr>
        <w:t>from program</w:t>
      </w:r>
      <w:r w:rsidR="00A14373">
        <w:rPr>
          <w:rFonts w:cs="Arial"/>
          <w:szCs w:val="21"/>
        </w:rPr>
        <w:t xml:space="preserve">s and initiatives delivered in </w:t>
      </w:r>
      <w:r w:rsidR="00872144">
        <w:rPr>
          <w:rFonts w:cs="Arial"/>
          <w:szCs w:val="21"/>
        </w:rPr>
        <w:t xml:space="preserve">the </w:t>
      </w:r>
      <w:r w:rsidR="00A14373">
        <w:rPr>
          <w:rFonts w:cs="Arial"/>
          <w:szCs w:val="21"/>
        </w:rPr>
        <w:t xml:space="preserve">community. </w:t>
      </w:r>
    </w:p>
    <w:p w14:paraId="069D48E2" w14:textId="5B0AA732" w:rsidR="00A14373" w:rsidRDefault="00A14373" w:rsidP="003C67A2">
      <w:pPr>
        <w:pStyle w:val="Body"/>
      </w:pPr>
      <w:r>
        <w:t xml:space="preserve">Program-level measures are currently being piloted through </w:t>
      </w:r>
      <w:r w:rsidR="00EC4BA1">
        <w:t>evaluations of primary prevention programs</w:t>
      </w:r>
      <w:r w:rsidR="001D6932">
        <w:t xml:space="preserve"> to test </w:t>
      </w:r>
      <w:r w:rsidR="00EB0131">
        <w:t>whether they are fit-for-purpose</w:t>
      </w:r>
      <w:r w:rsidR="0059273B">
        <w:t xml:space="preserve">, </w:t>
      </w:r>
      <w:r w:rsidR="00734B39">
        <w:t xml:space="preserve">and ensure </w:t>
      </w:r>
      <w:r w:rsidR="00565B4D">
        <w:t xml:space="preserve">there is consistency </w:t>
      </w:r>
      <w:r w:rsidR="008862AC">
        <w:t>in outcomes data collection, analysis and reporting.</w:t>
      </w:r>
      <w:r w:rsidR="00455C7D">
        <w:t xml:space="preserve"> </w:t>
      </w:r>
      <w:r w:rsidR="009F06E3">
        <w:t>I</w:t>
      </w:r>
      <w:r w:rsidR="00595F13">
        <w:t xml:space="preserve">ncluding this </w:t>
      </w:r>
      <w:r w:rsidR="00595F13" w:rsidRPr="00252F26">
        <w:t>additional</w:t>
      </w:r>
      <w:r w:rsidR="00595F13">
        <w:t xml:space="preserve"> data from</w:t>
      </w:r>
      <w:r w:rsidR="009F06E3">
        <w:t xml:space="preserve"> </w:t>
      </w:r>
      <w:r w:rsidR="00CA679A">
        <w:t>evaluations</w:t>
      </w:r>
      <w:r w:rsidR="004C4B39">
        <w:t xml:space="preserve"> will</w:t>
      </w:r>
      <w:r w:rsidR="00FE3466">
        <w:t xml:space="preserve"> </w:t>
      </w:r>
      <w:r w:rsidR="004C4B39">
        <w:t xml:space="preserve">enable </w:t>
      </w:r>
      <w:r w:rsidR="00595F13">
        <w:t xml:space="preserve">us to </w:t>
      </w:r>
      <w:r w:rsidR="004C4B39">
        <w:t xml:space="preserve">better </w:t>
      </w:r>
      <w:r w:rsidR="00270AF0">
        <w:t xml:space="preserve">understand </w:t>
      </w:r>
      <w:r w:rsidR="003B559B">
        <w:t>both the individual and</w:t>
      </w:r>
      <w:r w:rsidR="00270AF0">
        <w:t xml:space="preserve"> collective impact of </w:t>
      </w:r>
      <w:r w:rsidR="000E127A">
        <w:t>prevention programs across Victoria</w:t>
      </w:r>
      <w:r w:rsidR="00977217">
        <w:t xml:space="preserve">. </w:t>
      </w:r>
    </w:p>
    <w:p w14:paraId="5BA92BBD" w14:textId="6D1A5F64" w:rsidR="002C3183" w:rsidRDefault="00C62F56" w:rsidP="003C67A2">
      <w:pPr>
        <w:pStyle w:val="Body"/>
      </w:pPr>
      <w:r>
        <w:t xml:space="preserve">The next steps for the </w:t>
      </w:r>
      <w:r w:rsidR="00252F26">
        <w:t>‘</w:t>
      </w:r>
      <w:r>
        <w:t>Prevention</w:t>
      </w:r>
      <w:r w:rsidR="00252F26">
        <w:t>’</w:t>
      </w:r>
      <w:r>
        <w:t xml:space="preserve"> domain </w:t>
      </w:r>
      <w:r w:rsidR="00162179" w:rsidRPr="00252F26">
        <w:t>include</w:t>
      </w:r>
      <w:r w:rsidR="00162179">
        <w:t xml:space="preserve"> </w:t>
      </w:r>
      <w:r w:rsidR="00EB7E6E">
        <w:t>confirming the feasibility of</w:t>
      </w:r>
      <w:r w:rsidR="00B576BF">
        <w:t xml:space="preserve"> data sources, </w:t>
      </w:r>
      <w:r w:rsidR="00EC61F6">
        <w:t>establishing data</w:t>
      </w:r>
      <w:r w:rsidR="009C5BCE">
        <w:t>-</w:t>
      </w:r>
      <w:r w:rsidR="00EC61F6">
        <w:t xml:space="preserve">sharing agreements </w:t>
      </w:r>
      <w:r w:rsidR="009B296D">
        <w:t xml:space="preserve">with data custodians, </w:t>
      </w:r>
      <w:r w:rsidR="00200991">
        <w:t xml:space="preserve">developing </w:t>
      </w:r>
      <w:r w:rsidR="00200991" w:rsidRPr="00200991">
        <w:t xml:space="preserve">data collection tools and </w:t>
      </w:r>
      <w:r w:rsidR="00313B88">
        <w:t xml:space="preserve">systems for reporting data, and </w:t>
      </w:r>
      <w:r w:rsidR="00200991" w:rsidRPr="00200991">
        <w:t>integratin</w:t>
      </w:r>
      <w:r w:rsidR="00E45E31">
        <w:t xml:space="preserve">g </w:t>
      </w:r>
      <w:r w:rsidR="0007668A">
        <w:t>these</w:t>
      </w:r>
      <w:r w:rsidR="00E45E31">
        <w:t xml:space="preserve"> </w:t>
      </w:r>
      <w:r w:rsidR="007B09F3">
        <w:t>into program</w:t>
      </w:r>
      <w:r w:rsidR="00066D88">
        <w:t xml:space="preserve">s and projects. </w:t>
      </w:r>
      <w:r w:rsidR="00CD6142">
        <w:t xml:space="preserve">Implementation will be supported by </w:t>
      </w:r>
      <w:r w:rsidR="00BC5DF1">
        <w:t>guidance materials</w:t>
      </w:r>
      <w:r w:rsidR="00634C57">
        <w:t>.</w:t>
      </w:r>
    </w:p>
    <w:p w14:paraId="56D24A44" w14:textId="6BEA935C" w:rsidR="00BA701D" w:rsidRPr="00410DFE" w:rsidRDefault="00BC5DF1" w:rsidP="00091FA1">
      <w:pPr>
        <w:pStyle w:val="Heading2"/>
      </w:pPr>
      <w:r>
        <w:lastRenderedPageBreak/>
        <w:t xml:space="preserve">Data in this report </w:t>
      </w:r>
    </w:p>
    <w:p w14:paraId="4ABFDC45" w14:textId="1AEDF359" w:rsidR="00D77309" w:rsidRDefault="00532B5A" w:rsidP="00722A0A">
      <w:pPr>
        <w:pStyle w:val="BodyText"/>
        <w:rPr>
          <w:rFonts w:cs="Arial"/>
          <w:szCs w:val="21"/>
        </w:rPr>
      </w:pPr>
      <w:r>
        <w:rPr>
          <w:rFonts w:cs="Arial"/>
          <w:szCs w:val="21"/>
        </w:rPr>
        <w:t>The p</w:t>
      </w:r>
      <w:r w:rsidR="00D706B2">
        <w:rPr>
          <w:rFonts w:cs="Arial"/>
          <w:szCs w:val="21"/>
        </w:rPr>
        <w:t xml:space="preserve">rimary prevention data in this report </w:t>
      </w:r>
      <w:r>
        <w:rPr>
          <w:rFonts w:cs="Arial"/>
          <w:szCs w:val="21"/>
        </w:rPr>
        <w:t>is</w:t>
      </w:r>
      <w:r w:rsidR="00D706B2">
        <w:rPr>
          <w:rFonts w:cs="Arial"/>
          <w:szCs w:val="21"/>
        </w:rPr>
        <w:t xml:space="preserve"> </w:t>
      </w:r>
      <w:r w:rsidR="00001048">
        <w:rPr>
          <w:rFonts w:cs="Arial"/>
          <w:szCs w:val="21"/>
        </w:rPr>
        <w:t xml:space="preserve">drawn from two population-level </w:t>
      </w:r>
      <w:r w:rsidR="008D2D8B">
        <w:rPr>
          <w:rFonts w:cs="Arial"/>
          <w:szCs w:val="21"/>
        </w:rPr>
        <w:t>representative surveys</w:t>
      </w:r>
      <w:r w:rsidR="00D20164">
        <w:rPr>
          <w:rFonts w:cs="Arial"/>
          <w:szCs w:val="21"/>
        </w:rPr>
        <w:t xml:space="preserve">: </w:t>
      </w:r>
    </w:p>
    <w:p w14:paraId="3A3E81DB" w14:textId="32F3EF4E" w:rsidR="0023693A" w:rsidRPr="00D77309" w:rsidRDefault="00252F26" w:rsidP="003C67A2">
      <w:pPr>
        <w:pStyle w:val="Bullet1"/>
      </w:pPr>
      <w:r>
        <w:t>t</w:t>
      </w:r>
      <w:r w:rsidR="00D20164" w:rsidRPr="00D77309">
        <w:t xml:space="preserve">he National Community Attitudes </w:t>
      </w:r>
      <w:r w:rsidR="00E12A9B" w:rsidRPr="00D77309">
        <w:t>Towards Violence Against Women Survey (</w:t>
      </w:r>
      <w:r w:rsidR="001D264E" w:rsidRPr="00D77309">
        <w:t>NCAS)</w:t>
      </w:r>
      <w:r w:rsidR="00311150">
        <w:t>,</w:t>
      </w:r>
      <w:r w:rsidR="001D264E" w:rsidRPr="00D77309">
        <w:t xml:space="preserve"> administered by Australia’s National Research Organisation for Women’s Safety (ANROWS) </w:t>
      </w:r>
    </w:p>
    <w:p w14:paraId="0E92EC8B" w14:textId="6D43EF93" w:rsidR="00D77309" w:rsidRPr="00D77309" w:rsidRDefault="00252F26" w:rsidP="003C67A2">
      <w:pPr>
        <w:pStyle w:val="Bullet1"/>
      </w:pPr>
      <w:r>
        <w:t xml:space="preserve">the </w:t>
      </w:r>
      <w:r w:rsidR="00D77309" w:rsidRPr="00D77309">
        <w:t>Personal Safety Survey</w:t>
      </w:r>
      <w:r w:rsidR="00902966">
        <w:t xml:space="preserve"> (PSS)</w:t>
      </w:r>
      <w:r w:rsidR="00D77309" w:rsidRPr="00D77309">
        <w:t>, administered by the Australian Bureau of Statistics</w:t>
      </w:r>
      <w:r w:rsidR="001577FC">
        <w:t xml:space="preserve"> (ABS)</w:t>
      </w:r>
      <w:r w:rsidR="002D5261">
        <w:t>.</w:t>
      </w:r>
      <w:r w:rsidR="00D77309" w:rsidRPr="00D77309">
        <w:t xml:space="preserve"> </w:t>
      </w:r>
    </w:p>
    <w:p w14:paraId="293FD63B" w14:textId="7443DC96" w:rsidR="00356060" w:rsidRDefault="00B5522A" w:rsidP="00252F26">
      <w:pPr>
        <w:pStyle w:val="Bodyafterbullets"/>
      </w:pPr>
      <w:r w:rsidRPr="003640ED">
        <w:t>T</w:t>
      </w:r>
      <w:r w:rsidR="005236CC">
        <w:t>hese</w:t>
      </w:r>
      <w:r w:rsidRPr="003640ED">
        <w:t xml:space="preserve"> data sources </w:t>
      </w:r>
      <w:r w:rsidR="00311150">
        <w:t>allow us to monitor</w:t>
      </w:r>
      <w:r w:rsidR="002639A5" w:rsidRPr="003640ED">
        <w:t xml:space="preserve"> </w:t>
      </w:r>
      <w:r w:rsidR="00311150">
        <w:t xml:space="preserve">attitudes </w:t>
      </w:r>
      <w:r w:rsidR="00273FA5">
        <w:t>over time</w:t>
      </w:r>
      <w:r w:rsidR="00311150">
        <w:t>. This includes</w:t>
      </w:r>
      <w:r w:rsidR="00273FA5">
        <w:t xml:space="preserve"> </w:t>
      </w:r>
      <w:r w:rsidR="00402E16" w:rsidRPr="00252F26">
        <w:t>community</w:t>
      </w:r>
      <w:r w:rsidR="00402E16">
        <w:t xml:space="preserve"> understanding of violence against women, </w:t>
      </w:r>
      <w:r w:rsidR="00F8456C">
        <w:t xml:space="preserve">attitudes towards </w:t>
      </w:r>
      <w:r w:rsidR="00BB1DF4">
        <w:t xml:space="preserve">this violence and towards </w:t>
      </w:r>
      <w:r w:rsidR="00882B22">
        <w:t>gender eq</w:t>
      </w:r>
      <w:r w:rsidR="00CD6895">
        <w:t>uality</w:t>
      </w:r>
      <w:r w:rsidR="00272708" w:rsidRPr="003640ED">
        <w:t xml:space="preserve">, </w:t>
      </w:r>
      <w:r w:rsidR="00B4464F">
        <w:t xml:space="preserve">and the prevalence of violence </w:t>
      </w:r>
      <w:r w:rsidR="00B3546C">
        <w:t>in Victoria.</w:t>
      </w:r>
      <w:r w:rsidR="003640ED" w:rsidRPr="003640ED">
        <w:t xml:space="preserve"> </w:t>
      </w:r>
    </w:p>
    <w:p w14:paraId="069235A8" w14:textId="4BCCF294" w:rsidR="00800651" w:rsidRPr="00800651" w:rsidRDefault="00B5522A" w:rsidP="00E17F00">
      <w:pPr>
        <w:pStyle w:val="Body"/>
      </w:pPr>
      <w:r w:rsidRPr="003640ED">
        <w:t>T</w:t>
      </w:r>
      <w:r w:rsidR="005F1799">
        <w:t>hey also</w:t>
      </w:r>
      <w:r w:rsidRPr="003640ED">
        <w:t xml:space="preserve"> </w:t>
      </w:r>
      <w:r w:rsidR="002639A5" w:rsidRPr="003640ED">
        <w:t xml:space="preserve">enable the monitoring of </w:t>
      </w:r>
      <w:r w:rsidR="00380220" w:rsidRPr="003640ED">
        <w:t xml:space="preserve">societal norms </w:t>
      </w:r>
      <w:r w:rsidR="00BA18A3" w:rsidRPr="003640ED">
        <w:t xml:space="preserve">and practices in relation to </w:t>
      </w:r>
      <w:r w:rsidR="00AB432D">
        <w:t xml:space="preserve">gender equality and </w:t>
      </w:r>
      <w:r w:rsidRPr="003640ED">
        <w:t>the drivers of violence against women</w:t>
      </w:r>
      <w:r w:rsidR="00272708" w:rsidRPr="003640ED">
        <w:t xml:space="preserve">, </w:t>
      </w:r>
      <w:r w:rsidR="00C21FEA">
        <w:t xml:space="preserve">as well as </w:t>
      </w:r>
      <w:r w:rsidR="0039470A">
        <w:t xml:space="preserve">the </w:t>
      </w:r>
      <w:r w:rsidR="003640ED" w:rsidRPr="003640ED">
        <w:t xml:space="preserve">proportion of women in Victoria who experience sexism, </w:t>
      </w:r>
      <w:r w:rsidR="003640ED" w:rsidRPr="00597888">
        <w:t>sexual</w:t>
      </w:r>
      <w:r w:rsidR="003640ED" w:rsidRPr="003640ED">
        <w:t xml:space="preserve"> harassment and gender discrimination. </w:t>
      </w:r>
    </w:p>
    <w:p w14:paraId="28709396" w14:textId="09A926AC" w:rsidR="00800651" w:rsidRDefault="00493582" w:rsidP="00597888">
      <w:pPr>
        <w:pStyle w:val="Body"/>
      </w:pPr>
      <w:r>
        <w:rPr>
          <w:rFonts w:cs="Arial"/>
          <w:szCs w:val="21"/>
        </w:rPr>
        <w:t>While</w:t>
      </w:r>
      <w:r w:rsidR="00A15555">
        <w:rPr>
          <w:rFonts w:cs="Arial"/>
          <w:szCs w:val="21"/>
        </w:rPr>
        <w:t xml:space="preserve"> </w:t>
      </w:r>
      <w:r w:rsidR="00541DC3">
        <w:rPr>
          <w:rFonts w:cs="Arial"/>
          <w:szCs w:val="21"/>
        </w:rPr>
        <w:t>t</w:t>
      </w:r>
      <w:r w:rsidR="00FE0462">
        <w:rPr>
          <w:rFonts w:cs="Arial"/>
          <w:szCs w:val="21"/>
        </w:rPr>
        <w:t xml:space="preserve">here are four long-term outcomes in the </w:t>
      </w:r>
      <w:r w:rsidR="00410DFE">
        <w:rPr>
          <w:rFonts w:cs="Arial"/>
          <w:szCs w:val="21"/>
        </w:rPr>
        <w:t>‘</w:t>
      </w:r>
      <w:r w:rsidR="00FE0462">
        <w:rPr>
          <w:rFonts w:cs="Arial"/>
          <w:szCs w:val="21"/>
        </w:rPr>
        <w:t>Prevention</w:t>
      </w:r>
      <w:r w:rsidR="00410DFE">
        <w:rPr>
          <w:rFonts w:cs="Arial"/>
          <w:szCs w:val="21"/>
        </w:rPr>
        <w:t>’</w:t>
      </w:r>
      <w:r w:rsidR="00FE0462">
        <w:rPr>
          <w:rFonts w:cs="Arial"/>
          <w:szCs w:val="21"/>
        </w:rPr>
        <w:t xml:space="preserve"> domain, only three have data available</w:t>
      </w:r>
      <w:r w:rsidR="007E7A16">
        <w:rPr>
          <w:rFonts w:cs="Arial"/>
          <w:szCs w:val="21"/>
        </w:rPr>
        <w:t xml:space="preserve">. The outcome, </w:t>
      </w:r>
      <w:r w:rsidR="00352DBD" w:rsidRPr="007E7A16">
        <w:t xml:space="preserve">‘Victorian homes, organisations and communities are safe and inclusive’ </w:t>
      </w:r>
      <w:r w:rsidR="003F2B1A">
        <w:t xml:space="preserve">does not have data to report against the measure </w:t>
      </w:r>
      <w:r w:rsidR="00440B81">
        <w:t>‘</w:t>
      </w:r>
      <w:r w:rsidR="00594124">
        <w:t>Proportion of women who feel safe walking home at night</w:t>
      </w:r>
      <w:r w:rsidR="00601D13">
        <w:t>.’</w:t>
      </w:r>
      <w:r w:rsidR="003A54FB">
        <w:t xml:space="preserve"> T</w:t>
      </w:r>
      <w:r w:rsidR="00D84E82">
        <w:t xml:space="preserve">he Australian Bureau of Statistics </w:t>
      </w:r>
      <w:r w:rsidR="00D84E82" w:rsidRPr="00243C26">
        <w:t xml:space="preserve">has not released </w:t>
      </w:r>
      <w:r w:rsidR="00243C26" w:rsidRPr="00243C26">
        <w:t xml:space="preserve">Victorian </w:t>
      </w:r>
      <w:r w:rsidR="00D84E82" w:rsidRPr="00243C26">
        <w:t xml:space="preserve">data </w:t>
      </w:r>
      <w:r w:rsidR="00243C26" w:rsidRPr="00243C26">
        <w:t xml:space="preserve">for this </w:t>
      </w:r>
      <w:r w:rsidR="00861369">
        <w:t>measure</w:t>
      </w:r>
      <w:r w:rsidR="00243C26" w:rsidRPr="00243C26">
        <w:t xml:space="preserve"> </w:t>
      </w:r>
      <w:r w:rsidR="00D84E82" w:rsidRPr="00243C26">
        <w:t>from the Personal Safety Survey</w:t>
      </w:r>
      <w:r w:rsidR="00D84E82">
        <w:t>.</w:t>
      </w:r>
    </w:p>
    <w:p w14:paraId="5046AF90" w14:textId="77777777" w:rsidR="00091FA1" w:rsidRDefault="00091FA1">
      <w:pPr>
        <w:spacing w:after="0" w:line="240" w:lineRule="auto"/>
        <w:rPr>
          <w:rFonts w:eastAsia="MS Gothic"/>
          <w:bCs/>
          <w:color w:val="201547"/>
          <w:sz w:val="28"/>
          <w:szCs w:val="26"/>
        </w:rPr>
      </w:pPr>
      <w:r>
        <w:br w:type="page"/>
      </w:r>
    </w:p>
    <w:p w14:paraId="7D8A7731" w14:textId="7943B58C" w:rsidR="00800651" w:rsidRPr="00800651" w:rsidRDefault="00800651" w:rsidP="00091FA1">
      <w:pPr>
        <w:pStyle w:val="Heading1"/>
      </w:pPr>
      <w:r>
        <w:lastRenderedPageBreak/>
        <w:t>1.1 Victorians hold attitudes and beliefs that reject gender inequality and family violence</w:t>
      </w:r>
    </w:p>
    <w:p w14:paraId="1ECD8834" w14:textId="77777777" w:rsidR="00AD3E88" w:rsidRDefault="00AD3E88" w:rsidP="00091FA1">
      <w:pPr>
        <w:pStyle w:val="Heading2"/>
      </w:pPr>
      <w:r w:rsidRPr="007F2002">
        <w:t>Indicator</w:t>
      </w:r>
      <w:r w:rsidRPr="009E655A">
        <w:t xml:space="preserve">: </w:t>
      </w:r>
      <w:r>
        <w:t xml:space="preserve">Increased </w:t>
      </w:r>
      <w:r w:rsidRPr="00B967CF">
        <w:t>awareness</w:t>
      </w:r>
      <w:r>
        <w:t xml:space="preserve"> of what constitutes violence</w:t>
      </w:r>
    </w:p>
    <w:p w14:paraId="55F4479F" w14:textId="1F2111E0" w:rsidR="00342C2C" w:rsidRDefault="00E82135" w:rsidP="00064DD7">
      <w:pPr>
        <w:pStyle w:val="Body"/>
      </w:pPr>
      <w:r>
        <w:t>B</w:t>
      </w:r>
      <w:r w:rsidR="00D610C7">
        <w:t xml:space="preserve">eing able to identify violence is critical, as it can </w:t>
      </w:r>
      <w:r w:rsidR="005A0E6F">
        <w:t>prompt</w:t>
      </w:r>
      <w:r w:rsidR="00F540B6">
        <w:t xml:space="preserve"> people </w:t>
      </w:r>
      <w:r w:rsidR="00D57B2B">
        <w:t xml:space="preserve">to seek </w:t>
      </w:r>
      <w:r w:rsidR="00D610C7">
        <w:t xml:space="preserve">help </w:t>
      </w:r>
      <w:r w:rsidR="00C5121A">
        <w:t xml:space="preserve">or report </w:t>
      </w:r>
      <w:r w:rsidR="0050574F">
        <w:t>if</w:t>
      </w:r>
      <w:r w:rsidR="00F540B6">
        <w:t xml:space="preserve"> they</w:t>
      </w:r>
      <w:r w:rsidR="00124D32">
        <w:t xml:space="preserve"> </w:t>
      </w:r>
      <w:r w:rsidR="005E18AC">
        <w:t xml:space="preserve">have, </w:t>
      </w:r>
      <w:r w:rsidR="00124D32">
        <w:t xml:space="preserve">or someone they know </w:t>
      </w:r>
      <w:r w:rsidR="00F540B6">
        <w:t>ha</w:t>
      </w:r>
      <w:r w:rsidR="00124D32">
        <w:t>s</w:t>
      </w:r>
      <w:r w:rsidR="005E18AC">
        <w:t>,</w:t>
      </w:r>
      <w:r w:rsidR="00F540B6">
        <w:t xml:space="preserve"> </w:t>
      </w:r>
      <w:r w:rsidR="005E18AC">
        <w:t>experienced</w:t>
      </w:r>
      <w:r w:rsidR="00F540B6">
        <w:t xml:space="preserve"> </w:t>
      </w:r>
      <w:r w:rsidR="00996DD4">
        <w:t xml:space="preserve">domestic violence, </w:t>
      </w:r>
      <w:r w:rsidR="0080220B">
        <w:t>sexual assault</w:t>
      </w:r>
      <w:r w:rsidR="00597A60">
        <w:t xml:space="preserve">, harassment or other </w:t>
      </w:r>
      <w:r w:rsidR="000A1AEB">
        <w:t xml:space="preserve">forms of </w:t>
      </w:r>
      <w:r w:rsidR="00862067">
        <w:t xml:space="preserve">violence. </w:t>
      </w:r>
      <w:r w:rsidR="00124D32">
        <w:t xml:space="preserve">Understanding that </w:t>
      </w:r>
      <w:r w:rsidR="00C61D62">
        <w:t xml:space="preserve">violence includes a range of behaviours, including non-physical forms </w:t>
      </w:r>
      <w:r w:rsidR="007D424D">
        <w:t xml:space="preserve">of violence, </w:t>
      </w:r>
      <w:r w:rsidR="00C03437">
        <w:t>such as emotional</w:t>
      </w:r>
      <w:r w:rsidR="00DD29D1">
        <w:t xml:space="preserve">, financial or technology-facilitated abuse, can </w:t>
      </w:r>
      <w:r w:rsidR="00D610C7">
        <w:t xml:space="preserve">contribute to a shift in attitudes that condone or minimise </w:t>
      </w:r>
      <w:r w:rsidR="007D424D">
        <w:t xml:space="preserve">these types of </w:t>
      </w:r>
      <w:r w:rsidR="00D610C7">
        <w:t xml:space="preserve">violence. </w:t>
      </w:r>
    </w:p>
    <w:p w14:paraId="07B16D8A" w14:textId="11BBE653" w:rsidR="00C30600" w:rsidRPr="005508A8" w:rsidRDefault="002C3E4C" w:rsidP="00064DD7">
      <w:pPr>
        <w:pStyle w:val="Body"/>
      </w:pPr>
      <w:r>
        <w:t>This indicator provides insight</w:t>
      </w:r>
      <w:r w:rsidR="003F30F5">
        <w:t>s</w:t>
      </w:r>
      <w:r>
        <w:t xml:space="preserve"> into the level of understanding of what domestic violence and violence against women looks like, </w:t>
      </w:r>
      <w:r w:rsidR="00905AAF">
        <w:t xml:space="preserve">and </w:t>
      </w:r>
      <w:r w:rsidR="00016540">
        <w:t xml:space="preserve">whether </w:t>
      </w:r>
      <w:r w:rsidR="00D610C7">
        <w:t xml:space="preserve">advocacy and awareness raising efforts are having an impact. </w:t>
      </w:r>
    </w:p>
    <w:p w14:paraId="4DEEF6DA" w14:textId="77777777" w:rsidR="00AD3E88" w:rsidRPr="00AE3ED1" w:rsidRDefault="00AD3E88" w:rsidP="00091FA1">
      <w:pPr>
        <w:pStyle w:val="Heading3"/>
      </w:pPr>
      <w:r w:rsidRPr="00AE3ED1">
        <w:t xml:space="preserve">Measure: Victorian mean score on the </w:t>
      </w:r>
      <w:r w:rsidRPr="00DC7E97">
        <w:t>Understanding</w:t>
      </w:r>
      <w:r w:rsidRPr="00AE3ED1">
        <w:t xml:space="preserve"> of Violence Against Women Scale (UVAWS)</w:t>
      </w:r>
    </w:p>
    <w:p w14:paraId="0720BBAC" w14:textId="461F9D49" w:rsidR="00F54154" w:rsidRDefault="00AD3E88" w:rsidP="004A57E0">
      <w:pPr>
        <w:pStyle w:val="Body"/>
        <w:rPr>
          <w:rFonts w:cs="Arial"/>
        </w:rPr>
      </w:pPr>
      <w:r w:rsidRPr="00A0665D">
        <w:rPr>
          <w:rFonts w:cs="Arial"/>
        </w:rPr>
        <w:t xml:space="preserve">The Understanding of Violence Against Women Scale (UVAWS) </w:t>
      </w:r>
      <w:r>
        <w:t xml:space="preserve">examines whether people recognise </w:t>
      </w:r>
      <w:r w:rsidR="00227FD1">
        <w:t xml:space="preserve">the range of </w:t>
      </w:r>
      <w:r w:rsidR="00916B24">
        <w:t>violent, abusive</w:t>
      </w:r>
      <w:r w:rsidR="005A0E6F">
        <w:t>,</w:t>
      </w:r>
      <w:r w:rsidR="00916B24">
        <w:t xml:space="preserve"> and controlling </w:t>
      </w:r>
      <w:r w:rsidRPr="00A0665D">
        <w:t xml:space="preserve">behaviours </w:t>
      </w:r>
      <w:r w:rsidR="00916B24">
        <w:t xml:space="preserve">as </w:t>
      </w:r>
      <w:r w:rsidR="008525FE">
        <w:t xml:space="preserve">domestic violence and </w:t>
      </w:r>
      <w:r w:rsidRPr="00A0665D">
        <w:t xml:space="preserve">violence </w:t>
      </w:r>
      <w:r>
        <w:t>against women</w:t>
      </w:r>
      <w:r w:rsidR="00F24DBE">
        <w:t>,</w:t>
      </w:r>
      <w:r>
        <w:t xml:space="preserve"> </w:t>
      </w:r>
      <w:r w:rsidRPr="00A0665D">
        <w:t xml:space="preserve">and </w:t>
      </w:r>
      <w:r w:rsidR="00F24DBE">
        <w:rPr>
          <w:rFonts w:cs="Arial"/>
        </w:rPr>
        <w:t xml:space="preserve">that men are the main perpetrators of this violence. </w:t>
      </w:r>
    </w:p>
    <w:p w14:paraId="2C9BB87A" w14:textId="70E70087" w:rsidR="009E5B30" w:rsidRPr="008756E3" w:rsidRDefault="009E5B30" w:rsidP="009E5B30">
      <w:pPr>
        <w:pStyle w:val="Tablecaption"/>
      </w:pPr>
      <w:r w:rsidRPr="00344CCB">
        <w:t xml:space="preserve">Table </w:t>
      </w:r>
      <w:r w:rsidR="00344CCB" w:rsidRPr="00344CCB">
        <w:t>4</w:t>
      </w:r>
      <w:r w:rsidRPr="00344CCB">
        <w:t>: Understanding of violence against women over time (UVAWS subscales), Victoria, 2009–2021</w:t>
      </w:r>
    </w:p>
    <w:tbl>
      <w:tblPr>
        <w:tblStyle w:val="TableGrid"/>
        <w:tblW w:w="7040" w:type="dxa"/>
        <w:tblLook w:val="04A0" w:firstRow="1" w:lastRow="0" w:firstColumn="1" w:lastColumn="0" w:noHBand="0" w:noVBand="1"/>
      </w:tblPr>
      <w:tblGrid>
        <w:gridCol w:w="2708"/>
        <w:gridCol w:w="1083"/>
        <w:gridCol w:w="1083"/>
        <w:gridCol w:w="1083"/>
        <w:gridCol w:w="1083"/>
      </w:tblGrid>
      <w:tr w:rsidR="0084248A" w:rsidRPr="008756E3" w14:paraId="0E8F2EE7" w14:textId="77777777" w:rsidTr="00BD31F1">
        <w:trPr>
          <w:trHeight w:val="489"/>
          <w:tblHeader/>
        </w:trPr>
        <w:tc>
          <w:tcPr>
            <w:tcW w:w="2708" w:type="dxa"/>
          </w:tcPr>
          <w:p w14:paraId="06B7BDFA" w14:textId="77777777" w:rsidR="0084248A" w:rsidRPr="008756E3" w:rsidRDefault="0084248A" w:rsidP="00BD31F1">
            <w:pPr>
              <w:pStyle w:val="Tablecolhead"/>
              <w:rPr>
                <w:rFonts w:cs="Arial"/>
                <w:bCs/>
                <w:szCs w:val="21"/>
              </w:rPr>
            </w:pPr>
          </w:p>
        </w:tc>
        <w:tc>
          <w:tcPr>
            <w:tcW w:w="1083" w:type="dxa"/>
          </w:tcPr>
          <w:p w14:paraId="51FFD2EC" w14:textId="77777777" w:rsidR="0084248A" w:rsidRPr="008756E3" w:rsidRDefault="0084248A" w:rsidP="00BD31F1">
            <w:pPr>
              <w:pStyle w:val="Tablecolhead"/>
              <w:rPr>
                <w:rFonts w:cs="Arial"/>
                <w:bCs/>
                <w:szCs w:val="21"/>
              </w:rPr>
            </w:pPr>
            <w:r w:rsidRPr="008756E3">
              <w:rPr>
                <w:rFonts w:cs="Arial"/>
                <w:bCs/>
                <w:szCs w:val="21"/>
              </w:rPr>
              <w:t>2</w:t>
            </w:r>
            <w:r w:rsidRPr="008756E3">
              <w:rPr>
                <w:rFonts w:cs="Arial"/>
                <w:szCs w:val="21"/>
              </w:rPr>
              <w:t>009</w:t>
            </w:r>
          </w:p>
        </w:tc>
        <w:tc>
          <w:tcPr>
            <w:tcW w:w="1083" w:type="dxa"/>
          </w:tcPr>
          <w:p w14:paraId="5E4B7CED" w14:textId="77777777" w:rsidR="0084248A" w:rsidRPr="008756E3" w:rsidRDefault="0084248A" w:rsidP="00BD31F1">
            <w:pPr>
              <w:pStyle w:val="Tablecolhead"/>
              <w:rPr>
                <w:rFonts w:cs="Arial"/>
                <w:bCs/>
                <w:szCs w:val="21"/>
              </w:rPr>
            </w:pPr>
            <w:r w:rsidRPr="008756E3">
              <w:rPr>
                <w:rFonts w:cs="Arial"/>
                <w:bCs/>
                <w:szCs w:val="21"/>
              </w:rPr>
              <w:t>2</w:t>
            </w:r>
            <w:r w:rsidRPr="008756E3">
              <w:rPr>
                <w:rFonts w:cs="Arial"/>
                <w:szCs w:val="21"/>
              </w:rPr>
              <w:t>013</w:t>
            </w:r>
          </w:p>
        </w:tc>
        <w:tc>
          <w:tcPr>
            <w:tcW w:w="1083" w:type="dxa"/>
          </w:tcPr>
          <w:p w14:paraId="11047E18" w14:textId="77777777" w:rsidR="0084248A" w:rsidRPr="008756E3" w:rsidRDefault="0084248A" w:rsidP="00BD31F1">
            <w:pPr>
              <w:pStyle w:val="Tablecolhead"/>
              <w:rPr>
                <w:rFonts w:cs="Arial"/>
                <w:bCs/>
                <w:szCs w:val="21"/>
              </w:rPr>
            </w:pPr>
            <w:r w:rsidRPr="008756E3">
              <w:rPr>
                <w:rFonts w:cs="Arial"/>
                <w:bCs/>
                <w:szCs w:val="21"/>
              </w:rPr>
              <w:t>2</w:t>
            </w:r>
            <w:r w:rsidRPr="008756E3">
              <w:rPr>
                <w:rFonts w:cs="Arial"/>
                <w:szCs w:val="21"/>
              </w:rPr>
              <w:t>017</w:t>
            </w:r>
          </w:p>
        </w:tc>
        <w:tc>
          <w:tcPr>
            <w:tcW w:w="1083" w:type="dxa"/>
          </w:tcPr>
          <w:p w14:paraId="74662B11" w14:textId="77777777" w:rsidR="0084248A" w:rsidRPr="008756E3" w:rsidRDefault="0084248A" w:rsidP="00BD31F1">
            <w:pPr>
              <w:pStyle w:val="Tablecolhead"/>
              <w:rPr>
                <w:rFonts w:cs="Arial"/>
                <w:bCs/>
                <w:szCs w:val="21"/>
              </w:rPr>
            </w:pPr>
            <w:r w:rsidRPr="008756E3">
              <w:rPr>
                <w:rFonts w:cs="Arial"/>
                <w:bCs/>
                <w:szCs w:val="21"/>
              </w:rPr>
              <w:t>2</w:t>
            </w:r>
            <w:r w:rsidRPr="008756E3">
              <w:rPr>
                <w:rFonts w:cs="Arial"/>
                <w:szCs w:val="21"/>
              </w:rPr>
              <w:t>021</w:t>
            </w:r>
          </w:p>
        </w:tc>
      </w:tr>
      <w:tr w:rsidR="0084248A" w:rsidRPr="008756E3" w14:paraId="58544BAE" w14:textId="77777777" w:rsidTr="00BD31F1">
        <w:trPr>
          <w:trHeight w:val="684"/>
        </w:trPr>
        <w:tc>
          <w:tcPr>
            <w:tcW w:w="2708" w:type="dxa"/>
          </w:tcPr>
          <w:p w14:paraId="260713FC" w14:textId="77777777" w:rsidR="0084248A" w:rsidRPr="008756E3" w:rsidRDefault="0084248A" w:rsidP="00BD31F1">
            <w:pPr>
              <w:pStyle w:val="Tabletext"/>
              <w:rPr>
                <w:rFonts w:cs="Arial"/>
              </w:rPr>
            </w:pPr>
            <w:r w:rsidRPr="008756E3">
              <w:rPr>
                <w:rFonts w:cs="Arial"/>
              </w:rPr>
              <w:t>UVAWS mean score</w:t>
            </w:r>
          </w:p>
        </w:tc>
        <w:tc>
          <w:tcPr>
            <w:tcW w:w="1083" w:type="dxa"/>
          </w:tcPr>
          <w:p w14:paraId="789669A2" w14:textId="77777777" w:rsidR="0084248A" w:rsidRPr="008756E3" w:rsidRDefault="0084248A" w:rsidP="00BD31F1">
            <w:pPr>
              <w:pStyle w:val="Tabletext"/>
              <w:rPr>
                <w:rFonts w:cs="Arial"/>
              </w:rPr>
            </w:pPr>
            <w:r w:rsidRPr="008756E3">
              <w:rPr>
                <w:rFonts w:cs="Arial"/>
              </w:rPr>
              <w:t>62</w:t>
            </w:r>
          </w:p>
        </w:tc>
        <w:tc>
          <w:tcPr>
            <w:tcW w:w="1083" w:type="dxa"/>
          </w:tcPr>
          <w:p w14:paraId="3D5F69CE" w14:textId="77777777" w:rsidR="0084248A" w:rsidRPr="008756E3" w:rsidRDefault="0084248A" w:rsidP="00BD31F1">
            <w:pPr>
              <w:pStyle w:val="Tabletext"/>
              <w:rPr>
                <w:rFonts w:cs="Arial"/>
              </w:rPr>
            </w:pPr>
            <w:r w:rsidRPr="008756E3">
              <w:rPr>
                <w:rFonts w:cs="Arial"/>
              </w:rPr>
              <w:t>62</w:t>
            </w:r>
          </w:p>
        </w:tc>
        <w:tc>
          <w:tcPr>
            <w:tcW w:w="1083" w:type="dxa"/>
          </w:tcPr>
          <w:p w14:paraId="106AEAB7" w14:textId="77777777" w:rsidR="0084248A" w:rsidRPr="008756E3" w:rsidRDefault="0084248A" w:rsidP="00BD31F1">
            <w:pPr>
              <w:pStyle w:val="Tabletext"/>
              <w:rPr>
                <w:rFonts w:cs="Arial"/>
              </w:rPr>
            </w:pPr>
            <w:r w:rsidRPr="008756E3">
              <w:rPr>
                <w:rFonts w:cs="Arial"/>
              </w:rPr>
              <w:t>65</w:t>
            </w:r>
          </w:p>
        </w:tc>
        <w:tc>
          <w:tcPr>
            <w:tcW w:w="1083" w:type="dxa"/>
          </w:tcPr>
          <w:p w14:paraId="70BB3104" w14:textId="77777777" w:rsidR="0084248A" w:rsidRPr="008756E3" w:rsidRDefault="0084248A" w:rsidP="00BD31F1">
            <w:pPr>
              <w:pStyle w:val="Tabletext"/>
              <w:rPr>
                <w:rFonts w:cs="Arial"/>
              </w:rPr>
            </w:pPr>
            <w:r w:rsidRPr="008756E3">
              <w:rPr>
                <w:rFonts w:cs="Arial"/>
              </w:rPr>
              <w:t>69</w:t>
            </w:r>
          </w:p>
        </w:tc>
      </w:tr>
    </w:tbl>
    <w:p w14:paraId="34E83B56" w14:textId="77777777" w:rsidR="0084248A" w:rsidRDefault="0084248A" w:rsidP="00452E23">
      <w:pPr>
        <w:pStyle w:val="Tabletext"/>
        <w:rPr>
          <w:lang w:eastAsia="en-AU"/>
        </w:rPr>
      </w:pPr>
      <w:r w:rsidRPr="008756E3">
        <w:rPr>
          <w:lang w:eastAsia="en-AU"/>
        </w:rPr>
        <w:t>There is a statistically significant difference between 2021 and the years 2009, 2013 and 2017.</w:t>
      </w:r>
    </w:p>
    <w:p w14:paraId="2C407120" w14:textId="637C3330" w:rsidR="009E5B30" w:rsidRDefault="00E3266E" w:rsidP="00452E23">
      <w:pPr>
        <w:pStyle w:val="Tabletext"/>
        <w:rPr>
          <w:noProof/>
        </w:rPr>
      </w:pPr>
      <w:r w:rsidRPr="0073541C">
        <w:rPr>
          <w:b/>
          <w:bCs/>
          <w:noProof/>
        </w:rPr>
        <w:t>Source</w:t>
      </w:r>
      <w:r w:rsidRPr="0073541C">
        <w:rPr>
          <w:noProof/>
        </w:rPr>
        <w:t xml:space="preserve">: </w:t>
      </w:r>
      <w:r>
        <w:rPr>
          <w:noProof/>
        </w:rPr>
        <w:t xml:space="preserve">2021 </w:t>
      </w:r>
      <w:r w:rsidRPr="0073541C">
        <w:rPr>
          <w:noProof/>
        </w:rPr>
        <w:t>National Community Attitudes Survey (NCAS)</w:t>
      </w:r>
      <w:r>
        <w:rPr>
          <w:noProof/>
        </w:rPr>
        <w:t xml:space="preserve">: </w:t>
      </w:r>
      <w:r w:rsidRPr="00F30298">
        <w:rPr>
          <w:noProof/>
        </w:rPr>
        <w:t>Findings for Australian states and territories</w:t>
      </w:r>
      <w:r>
        <w:rPr>
          <w:noProof/>
        </w:rPr>
        <w:t>.</w:t>
      </w:r>
    </w:p>
    <w:p w14:paraId="5C07489E" w14:textId="7E1488A5" w:rsidR="00AD3E88" w:rsidRDefault="003A57BB" w:rsidP="004A57E0">
      <w:pPr>
        <w:pStyle w:val="Bodyaftertablefigure"/>
      </w:pPr>
      <w:r w:rsidRPr="00344CCB">
        <w:t xml:space="preserve">Table </w:t>
      </w:r>
      <w:r w:rsidR="00344CCB" w:rsidRPr="00344CCB">
        <w:t>4</w:t>
      </w:r>
      <w:r w:rsidR="00DC7E97">
        <w:t xml:space="preserve"> shows that </w:t>
      </w:r>
      <w:r w:rsidR="00AD3E88" w:rsidRPr="00A0665D">
        <w:t>Victoria had a significantly higher mean UVAWS score in 2021 compared with 2009, 2013 and 2017</w:t>
      </w:r>
      <w:r w:rsidR="00DC7E97">
        <w:t>.</w:t>
      </w:r>
      <w:r w:rsidR="00AD3E88" w:rsidRPr="00A0665D">
        <w:t xml:space="preserve"> This finding </w:t>
      </w:r>
      <w:r w:rsidR="00AD3E88" w:rsidRPr="00732D5E">
        <w:t>indicates</w:t>
      </w:r>
      <w:r w:rsidR="00AD3E88" w:rsidRPr="00A0665D">
        <w:t xml:space="preserve"> a significant increase over time in </w:t>
      </w:r>
      <w:r w:rsidR="00AD3E88">
        <w:t>Victorians’</w:t>
      </w:r>
      <w:r w:rsidR="00AD3E88" w:rsidRPr="00A0665D">
        <w:t xml:space="preserve"> understanding of violence against women. </w:t>
      </w:r>
    </w:p>
    <w:p w14:paraId="1E79C173" w14:textId="2B10C39C" w:rsidR="00AD3E88" w:rsidRPr="004C1993" w:rsidRDefault="00B94880" w:rsidP="00722A0A">
      <w:pPr>
        <w:pStyle w:val="BodyText"/>
        <w:rPr>
          <w:rFonts w:cs="Arial"/>
          <w:szCs w:val="21"/>
        </w:rPr>
      </w:pPr>
      <w:bookmarkStart w:id="68" w:name="_Hlk144223938"/>
      <w:r>
        <w:rPr>
          <w:rFonts w:cs="Arial"/>
          <w:szCs w:val="21"/>
        </w:rPr>
        <w:t xml:space="preserve">UVAWS </w:t>
      </w:r>
      <w:r w:rsidR="00DC7E97">
        <w:rPr>
          <w:rFonts w:cs="Arial"/>
          <w:szCs w:val="21"/>
        </w:rPr>
        <w:t>s</w:t>
      </w:r>
      <w:r w:rsidR="003D3F6C">
        <w:rPr>
          <w:rFonts w:cs="Arial"/>
          <w:szCs w:val="21"/>
        </w:rPr>
        <w:t xml:space="preserve">ubscale </w:t>
      </w:r>
      <w:r>
        <w:rPr>
          <w:rFonts w:cs="Arial"/>
          <w:szCs w:val="21"/>
        </w:rPr>
        <w:t xml:space="preserve">scores </w:t>
      </w:r>
      <w:r w:rsidR="00606A24" w:rsidRPr="00A0665D">
        <w:rPr>
          <w:rFonts w:cs="Arial"/>
          <w:szCs w:val="21"/>
        </w:rPr>
        <w:t>indicate an improvement in Victorians’ understanding of the different behaviours that constitute domestic violence and violence against women more broadly.</w:t>
      </w:r>
      <w:r w:rsidR="00606A24">
        <w:rPr>
          <w:rFonts w:cs="Arial"/>
          <w:szCs w:val="21"/>
        </w:rPr>
        <w:t xml:space="preserve"> </w:t>
      </w:r>
      <w:r w:rsidR="00AD3E88" w:rsidRPr="00A0665D">
        <w:rPr>
          <w:rFonts w:cs="Arial"/>
          <w:szCs w:val="21"/>
        </w:rPr>
        <w:t xml:space="preserve">Both the </w:t>
      </w:r>
      <w:r w:rsidR="0057798E">
        <w:rPr>
          <w:rFonts w:cs="Arial"/>
          <w:szCs w:val="21"/>
        </w:rPr>
        <w:t xml:space="preserve">subscales scores for </w:t>
      </w:r>
      <w:r w:rsidR="00AD3E88" w:rsidRPr="00A0665D">
        <w:rPr>
          <w:rFonts w:cs="Arial"/>
          <w:szCs w:val="21"/>
        </w:rPr>
        <w:t xml:space="preserve">‘Recognise </w:t>
      </w:r>
      <w:r w:rsidR="00DC7E97" w:rsidRPr="00A0665D">
        <w:rPr>
          <w:rFonts w:cs="Arial"/>
          <w:szCs w:val="21"/>
        </w:rPr>
        <w:t xml:space="preserve">violence against women’ </w:t>
      </w:r>
      <w:r w:rsidR="00DB6578">
        <w:rPr>
          <w:rFonts w:cs="Arial"/>
          <w:szCs w:val="21"/>
        </w:rPr>
        <w:t>(</w:t>
      </w:r>
      <w:r w:rsidR="005F7588">
        <w:rPr>
          <w:rFonts w:cs="Arial"/>
          <w:szCs w:val="21"/>
        </w:rPr>
        <w:t xml:space="preserve">68) </w:t>
      </w:r>
      <w:r w:rsidR="00AD3E88" w:rsidRPr="00A0665D">
        <w:rPr>
          <w:rFonts w:cs="Arial"/>
          <w:szCs w:val="21"/>
        </w:rPr>
        <w:t xml:space="preserve">and ‘Recognise </w:t>
      </w:r>
      <w:r w:rsidR="00DC7E97" w:rsidRPr="00A0665D">
        <w:rPr>
          <w:rFonts w:cs="Arial"/>
          <w:szCs w:val="21"/>
        </w:rPr>
        <w:t>domestic vio</w:t>
      </w:r>
      <w:r w:rsidR="00AD3E88" w:rsidRPr="00A0665D">
        <w:rPr>
          <w:rFonts w:cs="Arial"/>
          <w:szCs w:val="21"/>
        </w:rPr>
        <w:t xml:space="preserve">lence’ </w:t>
      </w:r>
      <w:r w:rsidR="005F7588">
        <w:rPr>
          <w:rFonts w:cs="Arial"/>
          <w:szCs w:val="21"/>
        </w:rPr>
        <w:t xml:space="preserve">(69) </w:t>
      </w:r>
      <w:r w:rsidR="00AD3E88" w:rsidRPr="00A0665D">
        <w:rPr>
          <w:rFonts w:cs="Arial"/>
          <w:szCs w:val="21"/>
        </w:rPr>
        <w:t xml:space="preserve">were significantly higher </w:t>
      </w:r>
      <w:r w:rsidR="00AD3E88">
        <w:rPr>
          <w:rFonts w:cs="Arial"/>
          <w:szCs w:val="21"/>
        </w:rPr>
        <w:t xml:space="preserve">for Victoria </w:t>
      </w:r>
      <w:r w:rsidR="00AD3E88" w:rsidRPr="00A0665D">
        <w:rPr>
          <w:rFonts w:cs="Arial"/>
          <w:szCs w:val="21"/>
        </w:rPr>
        <w:t>in 2021 compared to all previous</w:t>
      </w:r>
      <w:r w:rsidR="00AD3E88">
        <w:rPr>
          <w:rFonts w:cs="Arial"/>
          <w:szCs w:val="21"/>
        </w:rPr>
        <w:t xml:space="preserve"> years</w:t>
      </w:r>
      <w:r w:rsidR="00AD3E88" w:rsidRPr="00A0665D">
        <w:rPr>
          <w:rFonts w:cs="Arial"/>
          <w:szCs w:val="21"/>
        </w:rPr>
        <w:t xml:space="preserve">. </w:t>
      </w:r>
    </w:p>
    <w:bookmarkEnd w:id="68"/>
    <w:p w14:paraId="483DFA3D" w14:textId="4628A2C4" w:rsidR="00AD3E88" w:rsidRPr="00A0665D" w:rsidRDefault="00AD3E88" w:rsidP="00565D95">
      <w:pPr>
        <w:pStyle w:val="BodyText"/>
        <w:rPr>
          <w:rFonts w:cs="Arial"/>
          <w:szCs w:val="21"/>
        </w:rPr>
      </w:pPr>
      <w:r w:rsidRPr="00A0665D">
        <w:rPr>
          <w:rFonts w:cs="Arial"/>
          <w:szCs w:val="21"/>
        </w:rPr>
        <w:t xml:space="preserve">Despite these improvements, 39 per cent of </w:t>
      </w:r>
      <w:r>
        <w:rPr>
          <w:rFonts w:cs="Arial"/>
          <w:szCs w:val="21"/>
        </w:rPr>
        <w:t xml:space="preserve">Victorians </w:t>
      </w:r>
      <w:r w:rsidR="005970D3">
        <w:rPr>
          <w:rFonts w:cs="Arial"/>
          <w:szCs w:val="21"/>
        </w:rPr>
        <w:t xml:space="preserve">still </w:t>
      </w:r>
      <w:r w:rsidR="00973263">
        <w:rPr>
          <w:rFonts w:cs="Arial"/>
          <w:szCs w:val="21"/>
        </w:rPr>
        <w:t xml:space="preserve">believe </w:t>
      </w:r>
      <w:r w:rsidRPr="00A0665D">
        <w:rPr>
          <w:rFonts w:cs="Arial"/>
          <w:szCs w:val="21"/>
        </w:rPr>
        <w:t xml:space="preserve">domestic violence </w:t>
      </w:r>
      <w:r w:rsidR="00F262FD">
        <w:rPr>
          <w:rFonts w:cs="Arial"/>
          <w:szCs w:val="21"/>
        </w:rPr>
        <w:t>was</w:t>
      </w:r>
      <w:r w:rsidRPr="00A0665D">
        <w:rPr>
          <w:rFonts w:cs="Arial"/>
          <w:szCs w:val="21"/>
        </w:rPr>
        <w:t xml:space="preserve"> perpetrated by men and women equally</w:t>
      </w:r>
      <w:r w:rsidR="00ED4D25">
        <w:rPr>
          <w:rFonts w:cs="Arial"/>
          <w:szCs w:val="21"/>
        </w:rPr>
        <w:t xml:space="preserve"> in 2021</w:t>
      </w:r>
      <w:r w:rsidR="00F262FD">
        <w:rPr>
          <w:rFonts w:cs="Arial"/>
          <w:szCs w:val="21"/>
        </w:rPr>
        <w:t xml:space="preserve">. </w:t>
      </w:r>
      <w:r w:rsidR="002512FC">
        <w:rPr>
          <w:rFonts w:cs="Arial"/>
          <w:szCs w:val="21"/>
        </w:rPr>
        <w:t>This is despite</w:t>
      </w:r>
      <w:r w:rsidRPr="00A0665D">
        <w:rPr>
          <w:rFonts w:cs="Arial"/>
          <w:szCs w:val="21"/>
        </w:rPr>
        <w:t xml:space="preserve"> P</w:t>
      </w:r>
      <w:r w:rsidR="00F40C6A">
        <w:rPr>
          <w:rFonts w:cs="Arial"/>
          <w:szCs w:val="21"/>
        </w:rPr>
        <w:t xml:space="preserve">ersonal </w:t>
      </w:r>
      <w:r w:rsidRPr="00A0665D">
        <w:rPr>
          <w:rFonts w:cs="Arial"/>
          <w:szCs w:val="21"/>
        </w:rPr>
        <w:t>S</w:t>
      </w:r>
      <w:r w:rsidR="00F40C6A">
        <w:rPr>
          <w:rFonts w:cs="Arial"/>
          <w:szCs w:val="21"/>
        </w:rPr>
        <w:t xml:space="preserve">afety </w:t>
      </w:r>
      <w:r w:rsidRPr="00A0665D">
        <w:rPr>
          <w:rFonts w:cs="Arial"/>
          <w:szCs w:val="21"/>
        </w:rPr>
        <w:t>S</w:t>
      </w:r>
      <w:r w:rsidR="00F40C6A">
        <w:rPr>
          <w:rFonts w:cs="Arial"/>
          <w:szCs w:val="21"/>
        </w:rPr>
        <w:t>urvey</w:t>
      </w:r>
      <w:r w:rsidRPr="00A0665D">
        <w:rPr>
          <w:rFonts w:cs="Arial"/>
          <w:szCs w:val="21"/>
        </w:rPr>
        <w:t xml:space="preserve">, police and court data </w:t>
      </w:r>
      <w:r w:rsidR="00F262FD">
        <w:rPr>
          <w:rFonts w:cs="Arial"/>
          <w:szCs w:val="21"/>
        </w:rPr>
        <w:t>clearly show</w:t>
      </w:r>
      <w:r w:rsidR="002512FC">
        <w:rPr>
          <w:rFonts w:cs="Arial"/>
          <w:szCs w:val="21"/>
        </w:rPr>
        <w:t>ing</w:t>
      </w:r>
      <w:r w:rsidR="00F262FD">
        <w:rPr>
          <w:rFonts w:cs="Arial"/>
          <w:szCs w:val="21"/>
        </w:rPr>
        <w:t xml:space="preserve"> </w:t>
      </w:r>
      <w:r w:rsidRPr="00A0665D">
        <w:rPr>
          <w:rFonts w:cs="Arial"/>
          <w:szCs w:val="21"/>
        </w:rPr>
        <w:t>that most perpetrators are men</w:t>
      </w:r>
      <w:r w:rsidR="001577FC">
        <w:rPr>
          <w:rFonts w:cs="Arial"/>
          <w:szCs w:val="21"/>
        </w:rPr>
        <w:t>,</w:t>
      </w:r>
      <w:r w:rsidRPr="00A0665D">
        <w:rPr>
          <w:rFonts w:cs="Arial"/>
          <w:szCs w:val="21"/>
        </w:rPr>
        <w:t xml:space="preserve"> and most victims and </w:t>
      </w:r>
      <w:r w:rsidR="00F262FD">
        <w:rPr>
          <w:rFonts w:cs="Arial"/>
          <w:szCs w:val="21"/>
        </w:rPr>
        <w:t xml:space="preserve">victim </w:t>
      </w:r>
      <w:r w:rsidRPr="00A0665D">
        <w:rPr>
          <w:rFonts w:cs="Arial"/>
          <w:szCs w:val="21"/>
        </w:rPr>
        <w:t xml:space="preserve">survivors are women. </w:t>
      </w:r>
    </w:p>
    <w:p w14:paraId="0CB5DC4A" w14:textId="647C698A" w:rsidR="00AD3E88" w:rsidRDefault="00AD3E88" w:rsidP="00722A0A">
      <w:pPr>
        <w:pStyle w:val="BodyText"/>
        <w:rPr>
          <w:rFonts w:cs="Arial"/>
          <w:szCs w:val="21"/>
        </w:rPr>
      </w:pPr>
      <w:r w:rsidRPr="00A0665D">
        <w:rPr>
          <w:rFonts w:cs="Arial"/>
          <w:szCs w:val="21"/>
        </w:rPr>
        <w:t>This suggests Victorians</w:t>
      </w:r>
      <w:r>
        <w:rPr>
          <w:rFonts w:cs="Arial"/>
          <w:szCs w:val="21"/>
        </w:rPr>
        <w:t>, like Australians more broadly,</w:t>
      </w:r>
      <w:r w:rsidRPr="00A0665D">
        <w:rPr>
          <w:rFonts w:cs="Arial"/>
          <w:szCs w:val="21"/>
        </w:rPr>
        <w:t xml:space="preserve"> are generally better at recognising behaviours that constitute domestic violence than they are at understanding that domestic violence is </w:t>
      </w:r>
      <w:r w:rsidR="005970D3">
        <w:rPr>
          <w:rFonts w:cs="Arial"/>
          <w:szCs w:val="21"/>
        </w:rPr>
        <w:t xml:space="preserve">highly gendered in that it is </w:t>
      </w:r>
      <w:r w:rsidRPr="00A0665D">
        <w:rPr>
          <w:rFonts w:cs="Arial"/>
          <w:szCs w:val="21"/>
        </w:rPr>
        <w:t>disproportionately perpetrated by men against women.</w:t>
      </w:r>
    </w:p>
    <w:p w14:paraId="2B67FD12" w14:textId="77777777" w:rsidR="004A5276" w:rsidRPr="009E655A" w:rsidRDefault="004A5276" w:rsidP="00091FA1">
      <w:pPr>
        <w:pStyle w:val="Heading2"/>
      </w:pPr>
      <w:r w:rsidRPr="007F2002">
        <w:lastRenderedPageBreak/>
        <w:t>Indicator</w:t>
      </w:r>
      <w:r w:rsidRPr="009E655A">
        <w:t xml:space="preserve">: </w:t>
      </w:r>
      <w:r>
        <w:t xml:space="preserve">Decrease in </w:t>
      </w:r>
      <w:r w:rsidRPr="00DC7E97">
        <w:t>attitudes</w:t>
      </w:r>
      <w:r>
        <w:t xml:space="preserve"> that justify, </w:t>
      </w:r>
      <w:r w:rsidRPr="00DC7E97">
        <w:t>excuse</w:t>
      </w:r>
      <w:r>
        <w:t xml:space="preserve">, </w:t>
      </w:r>
      <w:r w:rsidRPr="00DC7E97">
        <w:t>minimise</w:t>
      </w:r>
      <w:r>
        <w:t xml:space="preserve">, hide or shift blame for </w:t>
      </w:r>
      <w:r w:rsidRPr="00DC7E97">
        <w:t>violence</w:t>
      </w:r>
    </w:p>
    <w:p w14:paraId="6D945CCE" w14:textId="7A349C13" w:rsidR="00DC7E97" w:rsidRPr="00551405" w:rsidRDefault="00BD20C0" w:rsidP="006A199B">
      <w:pPr>
        <w:pStyle w:val="Body"/>
      </w:pPr>
      <w:r>
        <w:t xml:space="preserve">This indicator relates to </w:t>
      </w:r>
      <w:r w:rsidR="00094F47">
        <w:t xml:space="preserve">condoning violence against women, which is </w:t>
      </w:r>
      <w:r>
        <w:t xml:space="preserve">one of the four gendered drivers of family violence and </w:t>
      </w:r>
      <w:r w:rsidRPr="00DC7E97">
        <w:t>violence</w:t>
      </w:r>
      <w:r>
        <w:t xml:space="preserve"> against women identified in </w:t>
      </w:r>
      <w:hyperlink r:id="rId58" w:history="1">
        <w:r w:rsidRPr="001B3311">
          <w:rPr>
            <w:rStyle w:val="Hyperlink"/>
            <w:rFonts w:cs="Arial"/>
            <w:i/>
            <w:iCs/>
            <w:szCs w:val="21"/>
          </w:rPr>
          <w:t>Change the story</w:t>
        </w:r>
      </w:hyperlink>
      <w:r w:rsidR="003E739A">
        <w:t xml:space="preserve"> </w:t>
      </w:r>
      <w:r w:rsidR="00DC7E97" w:rsidRPr="00551405">
        <w:t xml:space="preserve">&lt;https://www.ourwatch.org.au/resource/change-the-story-a-shared-framework-for-the-primary-prevention-of-violence-against-women-in-australia/&gt;. </w:t>
      </w:r>
    </w:p>
    <w:p w14:paraId="7F67B285" w14:textId="2083710A" w:rsidR="00702AD9" w:rsidRPr="00551405" w:rsidRDefault="00D73010" w:rsidP="006A199B">
      <w:pPr>
        <w:pStyle w:val="Body"/>
        <w:rPr>
          <w:rFonts w:eastAsia="MS Mincho"/>
        </w:rPr>
      </w:pPr>
      <w:r w:rsidRPr="00551405">
        <w:t xml:space="preserve">Violence against women can be condoned or excused through social attitudes and norms, practices or structures. For example: </w:t>
      </w:r>
    </w:p>
    <w:p w14:paraId="5404D0B1" w14:textId="1AEB1C54" w:rsidR="00D73010" w:rsidRPr="00551405" w:rsidRDefault="00DC7E97" w:rsidP="006A199B">
      <w:pPr>
        <w:pStyle w:val="Bullet1"/>
      </w:pPr>
      <w:r w:rsidRPr="00551405">
        <w:t>justifying violence against women on the basis that it is acceptable for men to use violence in certain circumstances</w:t>
      </w:r>
    </w:p>
    <w:p w14:paraId="1B3E5F2D" w14:textId="14E66214" w:rsidR="00D73010" w:rsidRPr="00551405" w:rsidRDefault="00DC7E97" w:rsidP="006A199B">
      <w:pPr>
        <w:pStyle w:val="Bullet1"/>
      </w:pPr>
      <w:r w:rsidRPr="00551405">
        <w:t xml:space="preserve">excusing violence by attributing it to external factors or implying that men cannot be held fully responsible for their own behaviour </w:t>
      </w:r>
    </w:p>
    <w:p w14:paraId="4333E9A0" w14:textId="660FD995" w:rsidR="006C18D7" w:rsidRPr="00551405" w:rsidRDefault="00DC7E97" w:rsidP="006A199B">
      <w:pPr>
        <w:pStyle w:val="Bullet1"/>
      </w:pPr>
      <w:r w:rsidRPr="00551405">
        <w:t xml:space="preserve">trivialising violence based on the perception that its impacts are not serious enough to warrant action </w:t>
      </w:r>
    </w:p>
    <w:p w14:paraId="57E1E520" w14:textId="14905AF2" w:rsidR="00860FA4" w:rsidRPr="00551405" w:rsidRDefault="00DC7E97" w:rsidP="006A199B">
      <w:pPr>
        <w:pStyle w:val="Bullet1"/>
      </w:pPr>
      <w:r w:rsidRPr="00551405">
        <w:t xml:space="preserve">downplaying violence by denying it seriousness, that it occurs or denying that certain behaviours constitute violence </w:t>
      </w:r>
    </w:p>
    <w:p w14:paraId="7236FC5B" w14:textId="058D93C5" w:rsidR="003A409D" w:rsidRPr="00551405" w:rsidRDefault="00DC7E97" w:rsidP="006A199B">
      <w:pPr>
        <w:pStyle w:val="Bullet1"/>
      </w:pPr>
      <w:r w:rsidRPr="00551405">
        <w:t>shifting blame for the violence from the perpetrator to the victim</w:t>
      </w:r>
      <w:r w:rsidR="00836A11" w:rsidRPr="00551405">
        <w:t>.</w:t>
      </w:r>
      <w:r w:rsidR="00F858F5" w:rsidRPr="00551405">
        <w:t xml:space="preserve"> </w:t>
      </w:r>
    </w:p>
    <w:p w14:paraId="4EE53842" w14:textId="298C3690" w:rsidR="0088308F" w:rsidRPr="00F858F5" w:rsidRDefault="003A409D" w:rsidP="00DC7E97">
      <w:pPr>
        <w:pStyle w:val="Bodyafterbullets"/>
        <w:rPr>
          <w:rStyle w:val="Heading4Char"/>
          <w:b w:val="0"/>
          <w:sz w:val="21"/>
          <w:szCs w:val="21"/>
        </w:rPr>
      </w:pPr>
      <w:r w:rsidRPr="00551405">
        <w:rPr>
          <w:rStyle w:val="Heading4Char"/>
          <w:b w:val="0"/>
          <w:bCs w:val="0"/>
          <w:color w:val="auto"/>
          <w:sz w:val="21"/>
          <w:szCs w:val="21"/>
        </w:rPr>
        <w:t xml:space="preserve">This indicator is </w:t>
      </w:r>
      <w:r w:rsidRPr="00551405">
        <w:t>important</w:t>
      </w:r>
      <w:r w:rsidRPr="00551405">
        <w:rPr>
          <w:rStyle w:val="Heading4Char"/>
          <w:b w:val="0"/>
          <w:bCs w:val="0"/>
          <w:color w:val="auto"/>
          <w:sz w:val="21"/>
          <w:szCs w:val="21"/>
        </w:rPr>
        <w:t xml:space="preserve"> to monitor, because e</w:t>
      </w:r>
      <w:r w:rsidR="00BD760D" w:rsidRPr="00551405">
        <w:rPr>
          <w:rStyle w:val="Heading4Char"/>
          <w:b w:val="0"/>
          <w:bCs w:val="0"/>
          <w:color w:val="auto"/>
          <w:sz w:val="21"/>
          <w:szCs w:val="21"/>
        </w:rPr>
        <w:t xml:space="preserve">vidence </w:t>
      </w:r>
      <w:r w:rsidR="004A1CBB" w:rsidRPr="00551405">
        <w:rPr>
          <w:rStyle w:val="Heading4Char"/>
          <w:b w:val="0"/>
          <w:bCs w:val="0"/>
          <w:color w:val="auto"/>
          <w:sz w:val="21"/>
          <w:szCs w:val="21"/>
        </w:rPr>
        <w:t xml:space="preserve">indicates </w:t>
      </w:r>
      <w:r w:rsidR="004A1CBB" w:rsidRPr="00551405">
        <w:rPr>
          <w:rStyle w:val="Heading4Char"/>
          <w:rFonts w:eastAsia="Times"/>
          <w:b w:val="0"/>
          <w:bCs w:val="0"/>
          <w:color w:val="auto"/>
          <w:sz w:val="21"/>
          <w:szCs w:val="20"/>
        </w:rPr>
        <w:t>that</w:t>
      </w:r>
      <w:r w:rsidRPr="00551405">
        <w:rPr>
          <w:rStyle w:val="Heading4Char"/>
          <w:b w:val="0"/>
          <w:bCs w:val="0"/>
          <w:color w:val="auto"/>
          <w:sz w:val="21"/>
          <w:szCs w:val="21"/>
        </w:rPr>
        <w:t xml:space="preserve"> when</w:t>
      </w:r>
      <w:r w:rsidRPr="00551405">
        <w:t xml:space="preserve"> societies, institutions, communities or individuals support or condone violence against women, the prevalence of violence </w:t>
      </w:r>
      <w:r w:rsidR="00DC7E97" w:rsidRPr="00551405">
        <w:t xml:space="preserve">is </w:t>
      </w:r>
      <w:r w:rsidRPr="00551405">
        <w:t>higher</w:t>
      </w:r>
      <w:r w:rsidR="00594195" w:rsidRPr="00551405">
        <w:t>.</w:t>
      </w:r>
      <w:r w:rsidR="006B792D" w:rsidRPr="00551405">
        <w:rPr>
          <w:rStyle w:val="EndnoteReference"/>
        </w:rPr>
        <w:endnoteReference w:id="10"/>
      </w:r>
      <w:r w:rsidR="00036902" w:rsidRPr="00551405">
        <w:t xml:space="preserve"> </w:t>
      </w:r>
      <w:r w:rsidRPr="00551405">
        <w:t xml:space="preserve">Men who hold </w:t>
      </w:r>
      <w:r w:rsidR="00DC7E97" w:rsidRPr="00551405">
        <w:t xml:space="preserve">these </w:t>
      </w:r>
      <w:r w:rsidRPr="00551405">
        <w:t xml:space="preserve">beliefs are more likely to perpetrate violence against women, and both women and men who hold </w:t>
      </w:r>
      <w:r w:rsidR="00DC7E97" w:rsidRPr="00551405">
        <w:t xml:space="preserve">these </w:t>
      </w:r>
      <w:r w:rsidRPr="00551405">
        <w:t>beliefs are less likely to support victims and hold perpetrators to account.</w:t>
      </w:r>
      <w:r w:rsidR="006B792D" w:rsidRPr="00551405">
        <w:rPr>
          <w:rStyle w:val="EndnoteReference"/>
        </w:rPr>
        <w:endnoteReference w:id="11"/>
      </w:r>
    </w:p>
    <w:p w14:paraId="4F64735B" w14:textId="3CFCB6A8" w:rsidR="004A5276" w:rsidRPr="006A199B" w:rsidRDefault="004A5276" w:rsidP="00091FA1">
      <w:pPr>
        <w:pStyle w:val="Heading3"/>
      </w:pPr>
      <w:r w:rsidRPr="006A199B">
        <w:t>Measure:</w:t>
      </w:r>
      <w:r w:rsidRPr="00DC7E97">
        <w:t xml:space="preserve"> </w:t>
      </w:r>
      <w:r w:rsidRPr="006A199B">
        <w:t>Victorian mean score on the Attitudes towards Violence Against Women Scale (AVAWS)</w:t>
      </w:r>
    </w:p>
    <w:p w14:paraId="6E4A1F7A" w14:textId="48A22D96" w:rsidR="00F83FD3" w:rsidRDefault="004A5276" w:rsidP="00551405">
      <w:pPr>
        <w:pStyle w:val="Body"/>
      </w:pPr>
      <w:r w:rsidRPr="00EA7E92">
        <w:t xml:space="preserve">The </w:t>
      </w:r>
      <w:r w:rsidR="00F751B5">
        <w:t>A</w:t>
      </w:r>
      <w:r w:rsidR="00F751B5" w:rsidRPr="00EA7E92">
        <w:t xml:space="preserve">ttitudes </w:t>
      </w:r>
      <w:r w:rsidRPr="00EA7E92">
        <w:t xml:space="preserve">towards Violence against </w:t>
      </w:r>
      <w:r w:rsidRPr="00551405">
        <w:t>Women Scale</w:t>
      </w:r>
      <w:r w:rsidR="00E97A4F" w:rsidRPr="00551405">
        <w:rPr>
          <w:rStyle w:val="FootnoteReference"/>
        </w:rPr>
        <w:footnoteReference w:id="3"/>
      </w:r>
      <w:r w:rsidRPr="00551405">
        <w:t xml:space="preserve"> (AVAWS) measures </w:t>
      </w:r>
      <w:r w:rsidR="003A6E03" w:rsidRPr="00551405">
        <w:t xml:space="preserve">the </w:t>
      </w:r>
      <w:r w:rsidRPr="00551405">
        <w:t>rejection of problematic attitudes regarding violence against women</w:t>
      </w:r>
      <w:r w:rsidR="0059621F" w:rsidRPr="00551405">
        <w:t>. These</w:t>
      </w:r>
      <w:r w:rsidR="0059621F">
        <w:t xml:space="preserve"> include attitudes that minimise violence against women, </w:t>
      </w:r>
      <w:r w:rsidR="00774A11">
        <w:t>distrust</w:t>
      </w:r>
      <w:r w:rsidR="005442CA">
        <w:t xml:space="preserve"> women’s reports of violence</w:t>
      </w:r>
      <w:r w:rsidR="00774A11">
        <w:t>,</w:t>
      </w:r>
      <w:r w:rsidR="005442CA">
        <w:t xml:space="preserve"> and objectify women or disregard consent</w:t>
      </w:r>
      <w:r w:rsidR="00774A11">
        <w:t xml:space="preserve">. </w:t>
      </w:r>
    </w:p>
    <w:p w14:paraId="2AAEAAC3" w14:textId="0DF20527" w:rsidR="00096EB5" w:rsidRPr="000E61DE" w:rsidRDefault="00096EB5" w:rsidP="00096EB5">
      <w:pPr>
        <w:pStyle w:val="Tablecaption"/>
      </w:pPr>
      <w:r w:rsidRPr="000E61DE">
        <w:t xml:space="preserve">Table </w:t>
      </w:r>
      <w:r w:rsidR="00551405" w:rsidRPr="000E61DE">
        <w:t>5</w:t>
      </w:r>
      <w:r w:rsidRPr="000E61DE">
        <w:t>: Attitudinal rejection of violence against women over time (AVAWS), Victoria, 2009–2021</w:t>
      </w:r>
    </w:p>
    <w:tbl>
      <w:tblPr>
        <w:tblStyle w:val="TableGrid"/>
        <w:tblW w:w="7040" w:type="dxa"/>
        <w:tblLook w:val="04A0" w:firstRow="1" w:lastRow="0" w:firstColumn="1" w:lastColumn="0" w:noHBand="0" w:noVBand="1"/>
      </w:tblPr>
      <w:tblGrid>
        <w:gridCol w:w="2708"/>
        <w:gridCol w:w="1083"/>
        <w:gridCol w:w="1083"/>
        <w:gridCol w:w="1083"/>
        <w:gridCol w:w="1083"/>
      </w:tblGrid>
      <w:tr w:rsidR="00E3266E" w:rsidRPr="000E61DE" w14:paraId="36898ACF" w14:textId="77777777" w:rsidTr="00BD31F1">
        <w:trPr>
          <w:trHeight w:val="489"/>
          <w:tblHeader/>
        </w:trPr>
        <w:tc>
          <w:tcPr>
            <w:tcW w:w="2708" w:type="dxa"/>
          </w:tcPr>
          <w:p w14:paraId="36B892A3" w14:textId="77777777" w:rsidR="00E3266E" w:rsidRPr="000E61DE" w:rsidRDefault="00E3266E" w:rsidP="00BD31F1">
            <w:pPr>
              <w:pStyle w:val="Tablecolhead"/>
              <w:rPr>
                <w:rFonts w:cs="Arial"/>
                <w:bCs/>
                <w:szCs w:val="21"/>
              </w:rPr>
            </w:pPr>
          </w:p>
        </w:tc>
        <w:tc>
          <w:tcPr>
            <w:tcW w:w="1083" w:type="dxa"/>
          </w:tcPr>
          <w:p w14:paraId="61DE5061" w14:textId="77777777" w:rsidR="00E3266E" w:rsidRPr="000E61DE" w:rsidRDefault="00E3266E" w:rsidP="00BD31F1">
            <w:pPr>
              <w:pStyle w:val="Tablecolhead"/>
              <w:rPr>
                <w:rFonts w:cs="Arial"/>
                <w:bCs/>
                <w:szCs w:val="21"/>
              </w:rPr>
            </w:pPr>
            <w:r w:rsidRPr="000E61DE">
              <w:rPr>
                <w:rFonts w:cs="Arial"/>
                <w:bCs/>
                <w:szCs w:val="21"/>
              </w:rPr>
              <w:t>2</w:t>
            </w:r>
            <w:r w:rsidRPr="000E61DE">
              <w:rPr>
                <w:rFonts w:cs="Arial"/>
                <w:szCs w:val="21"/>
              </w:rPr>
              <w:t>009</w:t>
            </w:r>
          </w:p>
        </w:tc>
        <w:tc>
          <w:tcPr>
            <w:tcW w:w="1083" w:type="dxa"/>
          </w:tcPr>
          <w:p w14:paraId="28BE78EC" w14:textId="77777777" w:rsidR="00E3266E" w:rsidRPr="000E61DE" w:rsidRDefault="00E3266E" w:rsidP="00BD31F1">
            <w:pPr>
              <w:pStyle w:val="Tablecolhead"/>
              <w:rPr>
                <w:rFonts w:cs="Arial"/>
                <w:bCs/>
                <w:szCs w:val="21"/>
              </w:rPr>
            </w:pPr>
            <w:r w:rsidRPr="000E61DE">
              <w:rPr>
                <w:rFonts w:cs="Arial"/>
                <w:bCs/>
                <w:szCs w:val="21"/>
              </w:rPr>
              <w:t>2</w:t>
            </w:r>
            <w:r w:rsidRPr="000E61DE">
              <w:rPr>
                <w:rFonts w:cs="Arial"/>
                <w:szCs w:val="21"/>
              </w:rPr>
              <w:t>013</w:t>
            </w:r>
          </w:p>
        </w:tc>
        <w:tc>
          <w:tcPr>
            <w:tcW w:w="1083" w:type="dxa"/>
          </w:tcPr>
          <w:p w14:paraId="2E31CDDA" w14:textId="77777777" w:rsidR="00E3266E" w:rsidRPr="000E61DE" w:rsidRDefault="00E3266E" w:rsidP="00BD31F1">
            <w:pPr>
              <w:pStyle w:val="Tablecolhead"/>
              <w:rPr>
                <w:rFonts w:cs="Arial"/>
                <w:bCs/>
                <w:szCs w:val="21"/>
              </w:rPr>
            </w:pPr>
            <w:r w:rsidRPr="000E61DE">
              <w:rPr>
                <w:rFonts w:cs="Arial"/>
                <w:bCs/>
                <w:szCs w:val="21"/>
              </w:rPr>
              <w:t>2</w:t>
            </w:r>
            <w:r w:rsidRPr="000E61DE">
              <w:rPr>
                <w:rFonts w:cs="Arial"/>
                <w:szCs w:val="21"/>
              </w:rPr>
              <w:t>017</w:t>
            </w:r>
          </w:p>
        </w:tc>
        <w:tc>
          <w:tcPr>
            <w:tcW w:w="1083" w:type="dxa"/>
          </w:tcPr>
          <w:p w14:paraId="47B2EF0C" w14:textId="77777777" w:rsidR="00E3266E" w:rsidRPr="000E61DE" w:rsidRDefault="00E3266E" w:rsidP="00BD31F1">
            <w:pPr>
              <w:pStyle w:val="Tablecolhead"/>
              <w:rPr>
                <w:rFonts w:cs="Arial"/>
                <w:bCs/>
                <w:szCs w:val="21"/>
              </w:rPr>
            </w:pPr>
            <w:r w:rsidRPr="000E61DE">
              <w:rPr>
                <w:rFonts w:cs="Arial"/>
                <w:bCs/>
                <w:szCs w:val="21"/>
              </w:rPr>
              <w:t>2</w:t>
            </w:r>
            <w:r w:rsidRPr="000E61DE">
              <w:rPr>
                <w:rFonts w:cs="Arial"/>
                <w:szCs w:val="21"/>
              </w:rPr>
              <w:t>021</w:t>
            </w:r>
          </w:p>
        </w:tc>
      </w:tr>
      <w:tr w:rsidR="00E3266E" w:rsidRPr="000E61DE" w14:paraId="4944B286" w14:textId="77777777" w:rsidTr="00BD31F1">
        <w:trPr>
          <w:trHeight w:val="684"/>
        </w:trPr>
        <w:tc>
          <w:tcPr>
            <w:tcW w:w="2708" w:type="dxa"/>
          </w:tcPr>
          <w:p w14:paraId="559EECCE" w14:textId="77777777" w:rsidR="00E3266E" w:rsidRPr="000E61DE" w:rsidRDefault="00E3266E" w:rsidP="00BD31F1">
            <w:pPr>
              <w:pStyle w:val="Tabletext"/>
              <w:rPr>
                <w:rFonts w:cs="Arial"/>
              </w:rPr>
            </w:pPr>
            <w:r w:rsidRPr="000E61DE">
              <w:rPr>
                <w:rFonts w:cs="Arial"/>
              </w:rPr>
              <w:t>AVAWS mean score</w:t>
            </w:r>
          </w:p>
        </w:tc>
        <w:tc>
          <w:tcPr>
            <w:tcW w:w="1083" w:type="dxa"/>
          </w:tcPr>
          <w:p w14:paraId="4CEF9139" w14:textId="77777777" w:rsidR="00E3266E" w:rsidRPr="000E61DE" w:rsidRDefault="00E3266E" w:rsidP="00BD31F1">
            <w:pPr>
              <w:pStyle w:val="Tabletext"/>
              <w:rPr>
                <w:rFonts w:cs="Arial"/>
              </w:rPr>
            </w:pPr>
            <w:r w:rsidRPr="000E61DE">
              <w:rPr>
                <w:rFonts w:cs="Arial"/>
              </w:rPr>
              <w:t>63</w:t>
            </w:r>
          </w:p>
        </w:tc>
        <w:tc>
          <w:tcPr>
            <w:tcW w:w="1083" w:type="dxa"/>
          </w:tcPr>
          <w:p w14:paraId="1DA31140" w14:textId="77777777" w:rsidR="00E3266E" w:rsidRPr="000E61DE" w:rsidRDefault="00E3266E" w:rsidP="00BD31F1">
            <w:pPr>
              <w:pStyle w:val="Tabletext"/>
              <w:rPr>
                <w:rFonts w:cs="Arial"/>
              </w:rPr>
            </w:pPr>
            <w:r w:rsidRPr="000E61DE">
              <w:rPr>
                <w:rFonts w:cs="Arial"/>
              </w:rPr>
              <w:t>64</w:t>
            </w:r>
          </w:p>
        </w:tc>
        <w:tc>
          <w:tcPr>
            <w:tcW w:w="1083" w:type="dxa"/>
          </w:tcPr>
          <w:p w14:paraId="13D97A0D" w14:textId="77777777" w:rsidR="00E3266E" w:rsidRPr="000E61DE" w:rsidRDefault="00E3266E" w:rsidP="00BD31F1">
            <w:pPr>
              <w:pStyle w:val="Tabletext"/>
              <w:rPr>
                <w:rFonts w:cs="Arial"/>
              </w:rPr>
            </w:pPr>
            <w:r w:rsidRPr="000E61DE">
              <w:rPr>
                <w:rFonts w:cs="Arial"/>
              </w:rPr>
              <w:t>67</w:t>
            </w:r>
          </w:p>
        </w:tc>
        <w:tc>
          <w:tcPr>
            <w:tcW w:w="1083" w:type="dxa"/>
          </w:tcPr>
          <w:p w14:paraId="192C083C" w14:textId="77777777" w:rsidR="00E3266E" w:rsidRPr="000E61DE" w:rsidRDefault="00E3266E" w:rsidP="00BD31F1">
            <w:pPr>
              <w:pStyle w:val="Tabletext"/>
              <w:rPr>
                <w:rFonts w:cs="Arial"/>
              </w:rPr>
            </w:pPr>
            <w:r w:rsidRPr="000E61DE">
              <w:rPr>
                <w:rFonts w:cs="Arial"/>
              </w:rPr>
              <w:t>68</w:t>
            </w:r>
          </w:p>
        </w:tc>
      </w:tr>
    </w:tbl>
    <w:p w14:paraId="6B819884" w14:textId="77777777" w:rsidR="00E3266E" w:rsidRPr="000E61DE" w:rsidRDefault="00E3266E" w:rsidP="00E3488D">
      <w:pPr>
        <w:pStyle w:val="Tabletext"/>
        <w:rPr>
          <w:rStyle w:val="Heading4Char"/>
          <w:b w:val="0"/>
          <w:bCs w:val="0"/>
          <w:sz w:val="28"/>
        </w:rPr>
      </w:pPr>
      <w:r w:rsidRPr="000E61DE">
        <w:rPr>
          <w:lang w:eastAsia="en-AU"/>
        </w:rPr>
        <w:t>There is a statistically significant difference between 2021 and the years 2009 and 2013.</w:t>
      </w:r>
    </w:p>
    <w:p w14:paraId="206C5037" w14:textId="0355B0CB" w:rsidR="00096EB5" w:rsidRPr="000E61DE" w:rsidRDefault="00E3266E" w:rsidP="00E3488D">
      <w:pPr>
        <w:pStyle w:val="Tabletext"/>
        <w:rPr>
          <w:noProof/>
        </w:rPr>
      </w:pPr>
      <w:r w:rsidRPr="000E61DE">
        <w:rPr>
          <w:b/>
          <w:bCs/>
          <w:noProof/>
        </w:rPr>
        <w:t>Source</w:t>
      </w:r>
      <w:r w:rsidRPr="000E61DE">
        <w:rPr>
          <w:noProof/>
        </w:rPr>
        <w:t>: 2021 National Community Attitudes Survey (NCAS): Findings for Australian states and territories.</w:t>
      </w:r>
    </w:p>
    <w:p w14:paraId="58360A8C" w14:textId="1B33C36E" w:rsidR="004A5276" w:rsidRDefault="004A5276" w:rsidP="006A199B">
      <w:pPr>
        <w:pStyle w:val="Bodyaftertablefigure"/>
      </w:pPr>
      <w:r w:rsidRPr="000E61DE">
        <w:t xml:space="preserve">The mean AVAWS score for Victoria was significantly higher in 2021 </w:t>
      </w:r>
      <w:r w:rsidR="005C3917" w:rsidRPr="000E61DE">
        <w:t xml:space="preserve">than it was in </w:t>
      </w:r>
      <w:r w:rsidRPr="000E61DE">
        <w:t>2009 and 2013</w:t>
      </w:r>
      <w:r w:rsidR="005C3917" w:rsidRPr="000E61DE">
        <w:t>. This</w:t>
      </w:r>
      <w:r w:rsidRPr="000E61DE">
        <w:t xml:space="preserve"> indicat</w:t>
      </w:r>
      <w:r w:rsidR="005C3917" w:rsidRPr="000E61DE">
        <w:t>es</w:t>
      </w:r>
      <w:r w:rsidRPr="000E61DE">
        <w:t xml:space="preserve"> a significant increase over time in attitud</w:t>
      </w:r>
      <w:r w:rsidR="00FD2629" w:rsidRPr="000E61DE">
        <w:t xml:space="preserve">es that </w:t>
      </w:r>
      <w:r w:rsidRPr="000E61DE">
        <w:t xml:space="preserve">reject violence against women </w:t>
      </w:r>
      <w:r w:rsidR="00E3266E" w:rsidRPr="000E61DE">
        <w:t xml:space="preserve">(Table </w:t>
      </w:r>
      <w:r w:rsidR="000E61DE" w:rsidRPr="000E61DE">
        <w:t>5</w:t>
      </w:r>
      <w:r w:rsidR="00E3266E" w:rsidRPr="000E61DE">
        <w:t>)</w:t>
      </w:r>
      <w:r w:rsidRPr="000E61DE">
        <w:t>.</w:t>
      </w:r>
      <w:r w:rsidR="00105798" w:rsidRPr="000E61DE">
        <w:t xml:space="preserve"> </w:t>
      </w:r>
      <w:r w:rsidRPr="000E61DE">
        <w:t>However</w:t>
      </w:r>
      <w:r w:rsidRPr="00EA7E92">
        <w:t>, like the rest of Australia, no significant increase in AVAWS scores was observed in Victoria between 2017 and 2021.</w:t>
      </w:r>
      <w:r w:rsidR="00842EDD">
        <w:t xml:space="preserve"> This was largely due to a plateau in attitudinal rejection of </w:t>
      </w:r>
      <w:r w:rsidR="00842EDD">
        <w:lastRenderedPageBreak/>
        <w:t xml:space="preserve">domestic violence; Victorians’ rejection of sexual violence </w:t>
      </w:r>
      <w:r w:rsidR="00842EDD">
        <w:rPr>
          <w:i/>
          <w:iCs/>
        </w:rPr>
        <w:t xml:space="preserve">did </w:t>
      </w:r>
      <w:r w:rsidR="00842EDD">
        <w:t>significantly improve between these years.</w:t>
      </w:r>
    </w:p>
    <w:p w14:paraId="2C3F8071" w14:textId="05D6D99E" w:rsidR="004A5276" w:rsidRPr="00EA7E92" w:rsidRDefault="004A5276" w:rsidP="006A199B">
      <w:pPr>
        <w:pStyle w:val="Body"/>
        <w:keepNext/>
        <w:keepLines/>
      </w:pPr>
      <w:r w:rsidRPr="00EA7E92">
        <w:t xml:space="preserve">There were improvements over time on two of the AVAWS </w:t>
      </w:r>
      <w:r w:rsidRPr="00DC7E97">
        <w:t>subscales</w:t>
      </w:r>
      <w:r w:rsidRPr="00EA7E92">
        <w:t xml:space="preserve"> for Victoria</w:t>
      </w:r>
      <w:r w:rsidR="00DE6926">
        <w:t>:</w:t>
      </w:r>
      <w:r w:rsidRPr="00EA7E92">
        <w:t xml:space="preserve"> </w:t>
      </w:r>
    </w:p>
    <w:p w14:paraId="1B2F31E4" w14:textId="5566CC0B" w:rsidR="004A5276" w:rsidRPr="00EA7E92" w:rsidRDefault="00DC7E97" w:rsidP="006A199B">
      <w:pPr>
        <w:pStyle w:val="Bullet1"/>
      </w:pPr>
      <w:r>
        <w:rPr>
          <w:rStyle w:val="Heading4Char"/>
          <w:rFonts w:eastAsia="Times"/>
          <w:b w:val="0"/>
          <w:color w:val="auto"/>
          <w:sz w:val="21"/>
          <w:szCs w:val="21"/>
        </w:rPr>
        <w:t>t</w:t>
      </w:r>
      <w:r w:rsidR="004A5276" w:rsidRPr="00574D0F">
        <w:rPr>
          <w:rStyle w:val="Heading4Char"/>
          <w:rFonts w:eastAsia="Times"/>
          <w:b w:val="0"/>
          <w:color w:val="auto"/>
          <w:sz w:val="21"/>
          <w:szCs w:val="21"/>
        </w:rPr>
        <w:t xml:space="preserve">he </w:t>
      </w:r>
      <w:r w:rsidR="00F751B5">
        <w:rPr>
          <w:rStyle w:val="Heading4Char"/>
          <w:rFonts w:eastAsia="Times"/>
          <w:b w:val="0"/>
          <w:color w:val="auto"/>
          <w:sz w:val="21"/>
          <w:szCs w:val="21"/>
        </w:rPr>
        <w:t>‘</w:t>
      </w:r>
      <w:r w:rsidR="004A5276" w:rsidRPr="00574D0F">
        <w:rPr>
          <w:rStyle w:val="Heading4Char"/>
          <w:rFonts w:eastAsia="Times"/>
          <w:b w:val="0"/>
          <w:color w:val="auto"/>
          <w:sz w:val="21"/>
          <w:szCs w:val="21"/>
        </w:rPr>
        <w:t xml:space="preserve">Mistrust </w:t>
      </w:r>
      <w:r w:rsidR="00F751B5">
        <w:rPr>
          <w:rStyle w:val="Heading4Char"/>
          <w:rFonts w:eastAsia="Times"/>
          <w:b w:val="0"/>
          <w:color w:val="auto"/>
          <w:sz w:val="21"/>
          <w:szCs w:val="21"/>
        </w:rPr>
        <w:t>w</w:t>
      </w:r>
      <w:r w:rsidR="00F751B5" w:rsidRPr="00574D0F">
        <w:rPr>
          <w:rStyle w:val="Heading4Char"/>
          <w:rFonts w:eastAsia="Times"/>
          <w:b w:val="0"/>
          <w:color w:val="auto"/>
          <w:sz w:val="21"/>
          <w:szCs w:val="21"/>
        </w:rPr>
        <w:t>omen</w:t>
      </w:r>
      <w:r w:rsidR="00F751B5">
        <w:rPr>
          <w:rStyle w:val="Heading4Char"/>
          <w:rFonts w:eastAsia="Times"/>
          <w:b w:val="0"/>
          <w:color w:val="auto"/>
          <w:sz w:val="21"/>
          <w:szCs w:val="21"/>
        </w:rPr>
        <w:t>’</w:t>
      </w:r>
      <w:r w:rsidR="00F751B5" w:rsidRPr="00574D0F">
        <w:rPr>
          <w:rStyle w:val="Heading4Char"/>
          <w:rFonts w:eastAsia="Times"/>
          <w:b w:val="0"/>
          <w:color w:val="auto"/>
          <w:sz w:val="21"/>
          <w:szCs w:val="21"/>
        </w:rPr>
        <w:t xml:space="preserve"> </w:t>
      </w:r>
      <w:r w:rsidR="00F751B5">
        <w:rPr>
          <w:rStyle w:val="Heading4Char"/>
          <w:rFonts w:eastAsia="Times"/>
          <w:b w:val="0"/>
          <w:color w:val="auto"/>
          <w:sz w:val="21"/>
          <w:szCs w:val="21"/>
        </w:rPr>
        <w:t>s</w:t>
      </w:r>
      <w:r w:rsidR="004A5276" w:rsidRPr="00574D0F">
        <w:rPr>
          <w:rStyle w:val="Heading4Char"/>
          <w:rFonts w:eastAsia="Times"/>
          <w:b w:val="0"/>
          <w:color w:val="auto"/>
          <w:sz w:val="21"/>
          <w:szCs w:val="21"/>
        </w:rPr>
        <w:t>ubscale indicated</w:t>
      </w:r>
      <w:r w:rsidR="004A5276" w:rsidRPr="00574D0F">
        <w:t xml:space="preserve"> increased rejection of attitudes that women lie about being victimised to gain some advantage (</w:t>
      </w:r>
      <w:r w:rsidR="00DE6926">
        <w:t xml:space="preserve">68 per cent </w:t>
      </w:r>
      <w:r w:rsidR="004A5276" w:rsidRPr="00574D0F">
        <w:t xml:space="preserve">in 2021 compared </w:t>
      </w:r>
      <w:r w:rsidR="008277D1">
        <w:t>with</w:t>
      </w:r>
      <w:r w:rsidR="008277D1" w:rsidRPr="00574D0F">
        <w:t xml:space="preserve"> </w:t>
      </w:r>
      <w:r w:rsidR="00DE6926">
        <w:t xml:space="preserve">66 per cent </w:t>
      </w:r>
      <w:r w:rsidR="004A5276" w:rsidRPr="00574D0F">
        <w:t>2017</w:t>
      </w:r>
      <w:r w:rsidR="00DE6926">
        <w:t>; this scale was not included in the 2009 and 2013 survey</w:t>
      </w:r>
      <w:r w:rsidR="004A5276" w:rsidRPr="00574D0F">
        <w:t>)</w:t>
      </w:r>
    </w:p>
    <w:p w14:paraId="7C99AC33" w14:textId="421E8EEC" w:rsidR="004A5276" w:rsidRPr="00EA7E92" w:rsidRDefault="00DC7E97" w:rsidP="006A199B">
      <w:pPr>
        <w:pStyle w:val="Bullet1"/>
      </w:pPr>
      <w:r>
        <w:rPr>
          <w:rStyle w:val="Heading4Char"/>
          <w:rFonts w:eastAsia="Times"/>
          <w:b w:val="0"/>
          <w:bCs w:val="0"/>
          <w:color w:val="auto"/>
          <w:sz w:val="21"/>
          <w:szCs w:val="21"/>
        </w:rPr>
        <w:t>t</w:t>
      </w:r>
      <w:r w:rsidR="004A5276" w:rsidRPr="00574D0F">
        <w:rPr>
          <w:rStyle w:val="Heading4Char"/>
          <w:rFonts w:eastAsia="Times"/>
          <w:b w:val="0"/>
          <w:bCs w:val="0"/>
          <w:color w:val="auto"/>
          <w:sz w:val="21"/>
          <w:szCs w:val="21"/>
        </w:rPr>
        <w:t>he</w:t>
      </w:r>
      <w:r w:rsidR="004A5276" w:rsidRPr="00574D0F">
        <w:rPr>
          <w:rStyle w:val="Heading4Char"/>
          <w:rFonts w:eastAsia="Times"/>
          <w:b w:val="0"/>
          <w:color w:val="auto"/>
          <w:sz w:val="21"/>
          <w:szCs w:val="21"/>
        </w:rPr>
        <w:t xml:space="preserve"> </w:t>
      </w:r>
      <w:r w:rsidR="00F751B5">
        <w:rPr>
          <w:rStyle w:val="Heading4Char"/>
          <w:rFonts w:eastAsia="Times"/>
          <w:b w:val="0"/>
          <w:color w:val="auto"/>
          <w:sz w:val="21"/>
          <w:szCs w:val="21"/>
        </w:rPr>
        <w:t>‘</w:t>
      </w:r>
      <w:r w:rsidR="004A5276" w:rsidRPr="00574D0F">
        <w:rPr>
          <w:rStyle w:val="Heading4Char"/>
          <w:rFonts w:eastAsia="Times"/>
          <w:b w:val="0"/>
          <w:color w:val="auto"/>
          <w:sz w:val="21"/>
          <w:szCs w:val="21"/>
        </w:rPr>
        <w:t xml:space="preserve">Minimise </w:t>
      </w:r>
      <w:r w:rsidR="00F751B5">
        <w:rPr>
          <w:rStyle w:val="Heading4Char"/>
          <w:rFonts w:eastAsia="Times"/>
          <w:b w:val="0"/>
          <w:color w:val="auto"/>
          <w:sz w:val="21"/>
          <w:szCs w:val="21"/>
        </w:rPr>
        <w:t>v</w:t>
      </w:r>
      <w:r w:rsidR="00F751B5" w:rsidRPr="00574D0F">
        <w:rPr>
          <w:rStyle w:val="Heading4Char"/>
          <w:rFonts w:eastAsia="Times"/>
          <w:b w:val="0"/>
          <w:color w:val="auto"/>
          <w:sz w:val="21"/>
          <w:szCs w:val="21"/>
        </w:rPr>
        <w:t>iolence</w:t>
      </w:r>
      <w:r w:rsidR="00F751B5">
        <w:rPr>
          <w:rStyle w:val="Heading4Char"/>
          <w:rFonts w:eastAsia="Times"/>
          <w:b w:val="0"/>
          <w:color w:val="auto"/>
          <w:sz w:val="21"/>
          <w:szCs w:val="21"/>
        </w:rPr>
        <w:t>’</w:t>
      </w:r>
      <w:r w:rsidR="00F751B5" w:rsidRPr="00574D0F">
        <w:rPr>
          <w:rStyle w:val="Heading4Char"/>
          <w:rFonts w:eastAsia="Times"/>
          <w:b w:val="0"/>
          <w:color w:val="auto"/>
          <w:sz w:val="21"/>
          <w:szCs w:val="21"/>
        </w:rPr>
        <w:t xml:space="preserve"> </w:t>
      </w:r>
      <w:r w:rsidR="00F751B5">
        <w:rPr>
          <w:rStyle w:val="Heading4Char"/>
          <w:rFonts w:eastAsia="Times"/>
          <w:b w:val="0"/>
          <w:color w:val="auto"/>
          <w:sz w:val="21"/>
          <w:szCs w:val="21"/>
        </w:rPr>
        <w:t>s</w:t>
      </w:r>
      <w:r w:rsidR="004A5276" w:rsidRPr="00574D0F">
        <w:rPr>
          <w:rStyle w:val="Heading4Char"/>
          <w:rFonts w:eastAsia="Times"/>
          <w:b w:val="0"/>
          <w:color w:val="auto"/>
          <w:sz w:val="21"/>
          <w:szCs w:val="21"/>
        </w:rPr>
        <w:t>ubscale indicated in</w:t>
      </w:r>
      <w:r w:rsidR="004A5276" w:rsidRPr="00574D0F">
        <w:t xml:space="preserve">creased rejection </w:t>
      </w:r>
      <w:r w:rsidR="00585816">
        <w:t xml:space="preserve">over the longer term </w:t>
      </w:r>
      <w:r w:rsidR="004A5276" w:rsidRPr="00574D0F">
        <w:t xml:space="preserve">of attitudes that downplay the seriousness of violence and shift blame to victims and survivors </w:t>
      </w:r>
      <w:r w:rsidR="00DE6926">
        <w:t>(from 65 per cent in 2009 to 69 per cent in 2021)</w:t>
      </w:r>
      <w:r w:rsidR="000F184F">
        <w:t>. H</w:t>
      </w:r>
      <w:r w:rsidR="004A5276" w:rsidRPr="00574D0F">
        <w:t>owever</w:t>
      </w:r>
      <w:r w:rsidR="00F751B5">
        <w:t>,</w:t>
      </w:r>
      <w:r w:rsidR="004A5276" w:rsidRPr="00574D0F">
        <w:t xml:space="preserve"> this rejection plateaued between 2017 and 2021</w:t>
      </w:r>
      <w:r w:rsidR="000F184F">
        <w:t>, with no statistically</w:t>
      </w:r>
      <w:r w:rsidR="008277D1">
        <w:t xml:space="preserve"> </w:t>
      </w:r>
      <w:r w:rsidR="000F184F">
        <w:t xml:space="preserve">significant change between these years. </w:t>
      </w:r>
    </w:p>
    <w:p w14:paraId="2E701F75" w14:textId="0777FC4E" w:rsidR="004A5276" w:rsidRPr="00F751B5" w:rsidRDefault="004A5276" w:rsidP="00F751B5">
      <w:pPr>
        <w:pStyle w:val="Bodyafterbullets"/>
      </w:pPr>
      <w:r w:rsidRPr="00F751B5">
        <w:t xml:space="preserve">There was no significant improvement in Victoria on the </w:t>
      </w:r>
      <w:r w:rsidR="00F751B5" w:rsidRPr="00F751B5">
        <w:t>‘</w:t>
      </w:r>
      <w:r w:rsidRPr="00F751B5">
        <w:t xml:space="preserve">Objectify </w:t>
      </w:r>
      <w:r w:rsidR="00F751B5" w:rsidRPr="00F751B5">
        <w:t xml:space="preserve">women’ subscale </w:t>
      </w:r>
      <w:r w:rsidRPr="00F751B5">
        <w:t xml:space="preserve">between 2017 and 2021. The </w:t>
      </w:r>
      <w:r w:rsidR="00F751B5" w:rsidRPr="00F751B5">
        <w:t>‘</w:t>
      </w:r>
      <w:r w:rsidRPr="00F751B5">
        <w:t xml:space="preserve">Objectify </w:t>
      </w:r>
      <w:r w:rsidR="00F751B5" w:rsidRPr="00F751B5">
        <w:t xml:space="preserve">women’ subscale </w:t>
      </w:r>
      <w:r w:rsidRPr="00F751B5">
        <w:t>measures attitudes that objectify women and disregard consent.</w:t>
      </w:r>
      <w:r w:rsidR="0065526C">
        <w:t xml:space="preserve"> This does not necessarily mean that Victoria is lagging behind other jurisdictions. Instead, it indicates Victoria progressed more slowly compared to the national average on those subscales between 2017 and 2021</w:t>
      </w:r>
      <w:r w:rsidR="00601D13">
        <w:t xml:space="preserve">. </w:t>
      </w:r>
    </w:p>
    <w:p w14:paraId="60BFCD89" w14:textId="58A5F7DC" w:rsidR="006B792D" w:rsidRPr="009F2739" w:rsidRDefault="004A5276" w:rsidP="009F2739">
      <w:pPr>
        <w:pStyle w:val="Body"/>
      </w:pPr>
      <w:r w:rsidRPr="00F751B5">
        <w:t xml:space="preserve">These results are a reminder that changing the </w:t>
      </w:r>
      <w:r w:rsidR="00521AB0" w:rsidRPr="00F751B5">
        <w:t>deeply h</w:t>
      </w:r>
      <w:r w:rsidR="00404421" w:rsidRPr="00F751B5">
        <w:t xml:space="preserve">eld </w:t>
      </w:r>
      <w:r w:rsidRPr="00F751B5">
        <w:t xml:space="preserve">attitudes that allow violence to occur is not easy. It is </w:t>
      </w:r>
      <w:r w:rsidR="00404421" w:rsidRPr="00F751B5">
        <w:t>complex</w:t>
      </w:r>
      <w:r w:rsidR="008A4FCC" w:rsidRPr="00F751B5">
        <w:t xml:space="preserve">, </w:t>
      </w:r>
      <w:r w:rsidRPr="00F751B5">
        <w:t>long-term work</w:t>
      </w:r>
      <w:r w:rsidR="008A4FCC" w:rsidRPr="00F751B5">
        <w:t xml:space="preserve"> that</w:t>
      </w:r>
      <w:r w:rsidRPr="00F751B5">
        <w:t xml:space="preserve"> requires </w:t>
      </w:r>
      <w:r w:rsidR="008A4FCC" w:rsidRPr="00F751B5">
        <w:t>dedicated focus, investment and</w:t>
      </w:r>
      <w:r w:rsidRPr="00F751B5">
        <w:t xml:space="preserve"> effort across the community.</w:t>
      </w:r>
      <w:bookmarkStart w:id="69" w:name="_Toc137026610"/>
      <w:bookmarkStart w:id="70" w:name="_Toc137029814"/>
      <w:r w:rsidR="006B792D">
        <w:br w:type="page"/>
      </w:r>
    </w:p>
    <w:p w14:paraId="029474CB" w14:textId="624FEAB8" w:rsidR="00FD765E" w:rsidRPr="001C1E71" w:rsidRDefault="006936EF" w:rsidP="00091FA1">
      <w:pPr>
        <w:pStyle w:val="Heading1"/>
      </w:pPr>
      <w:r>
        <w:lastRenderedPageBreak/>
        <w:t>1.</w:t>
      </w:r>
      <w:r w:rsidR="00E97A4F">
        <w:t>2</w:t>
      </w:r>
      <w:r>
        <w:t xml:space="preserve"> </w:t>
      </w:r>
      <w:r w:rsidR="00FD765E" w:rsidRPr="009E655A">
        <w:t>Victorians actively challenge attitudes and behaviours that enable violence</w:t>
      </w:r>
      <w:bookmarkEnd w:id="69"/>
      <w:bookmarkEnd w:id="70"/>
    </w:p>
    <w:p w14:paraId="25405948" w14:textId="35008D55" w:rsidR="0008031E" w:rsidRPr="0008031E" w:rsidRDefault="001C1E71" w:rsidP="00091FA1">
      <w:pPr>
        <w:pStyle w:val="Heading2"/>
      </w:pPr>
      <w:r w:rsidRPr="007F2002">
        <w:t>Indicator</w:t>
      </w:r>
      <w:r w:rsidRPr="009E655A">
        <w:t xml:space="preserve">: </w:t>
      </w:r>
      <w:r>
        <w:t>Decrease in sexist and discriminatory attitudes and behaviours</w:t>
      </w:r>
    </w:p>
    <w:p w14:paraId="4CCEA37C" w14:textId="1E2B080F" w:rsidR="00E546D7" w:rsidRPr="00D51238" w:rsidRDefault="006D781E" w:rsidP="00091FA1">
      <w:pPr>
        <w:pStyle w:val="Body"/>
      </w:pPr>
      <w:r>
        <w:t xml:space="preserve">As noted in </w:t>
      </w:r>
      <w:hyperlink r:id="rId59" w:history="1">
        <w:r w:rsidRPr="001B3311">
          <w:rPr>
            <w:rStyle w:val="Hyperlink"/>
            <w:rFonts w:cs="Arial"/>
            <w:i/>
            <w:iCs/>
            <w:szCs w:val="21"/>
          </w:rPr>
          <w:t>Change the story</w:t>
        </w:r>
      </w:hyperlink>
      <w:r>
        <w:t xml:space="preserve"> &lt;</w:t>
      </w:r>
      <w:r w:rsidRPr="00DC7E97">
        <w:t>https://www.ourwatch.org.au/resource/change-the-story-a-shared-framework-for-the-primary-prevention-of-violence-against-women-in-australia/</w:t>
      </w:r>
      <w:r>
        <w:t>&gt;</w:t>
      </w:r>
      <w:r w:rsidR="00E546D7" w:rsidRPr="00D51238">
        <w:t xml:space="preserve">, there is a strong and consistent association between gender inequality and levels of violence against women. Indeed, there </w:t>
      </w:r>
      <w:r w:rsidR="008277D1" w:rsidRPr="00D51238">
        <w:t xml:space="preserve">are </w:t>
      </w:r>
      <w:r w:rsidR="00E546D7" w:rsidRPr="00D51238">
        <w:t>significantly and consistently higher rates of violence against women in countries characterised by gender inequality and poor human rights protections.</w:t>
      </w:r>
      <w:r w:rsidR="006B792D" w:rsidRPr="00D51238">
        <w:rPr>
          <w:rStyle w:val="EndnoteReference"/>
          <w:rFonts w:cs="Arial"/>
          <w:szCs w:val="21"/>
        </w:rPr>
        <w:endnoteReference w:id="12"/>
      </w:r>
    </w:p>
    <w:p w14:paraId="4D288C9F" w14:textId="14D910F5" w:rsidR="00E546D7" w:rsidRPr="00D51238" w:rsidRDefault="00E546D7" w:rsidP="00091FA1">
      <w:pPr>
        <w:pStyle w:val="Body"/>
      </w:pPr>
      <w:r w:rsidRPr="00D51238">
        <w:rPr>
          <w:rFonts w:cs="Arial"/>
          <w:szCs w:val="21"/>
        </w:rPr>
        <w:t xml:space="preserve">The NCAS </w:t>
      </w:r>
      <w:r w:rsidR="008277D1" w:rsidRPr="00D51238">
        <w:rPr>
          <w:rFonts w:cs="Arial"/>
          <w:szCs w:val="21"/>
        </w:rPr>
        <w:t>shows</w:t>
      </w:r>
      <w:r w:rsidRPr="00D51238">
        <w:rPr>
          <w:rFonts w:cs="Arial"/>
          <w:szCs w:val="21"/>
        </w:rPr>
        <w:t xml:space="preserve"> that the strongest predictor of </w:t>
      </w:r>
      <w:r w:rsidRPr="00D51238">
        <w:t>violence-supportive attitudes and a lower understanding of violence against women is the degree to which respondents hold sexist attitudes</w:t>
      </w:r>
      <w:r w:rsidR="004709EC" w:rsidRPr="00D51238">
        <w:t>.</w:t>
      </w:r>
      <w:r w:rsidR="00405774" w:rsidRPr="00D51238">
        <w:rPr>
          <w:rStyle w:val="EndnoteReference"/>
        </w:rPr>
        <w:endnoteReference w:id="13"/>
      </w:r>
    </w:p>
    <w:p w14:paraId="54880088" w14:textId="10AE219D" w:rsidR="00AF5D27" w:rsidRPr="00D51238" w:rsidRDefault="00E546D7" w:rsidP="005A0E6F">
      <w:pPr>
        <w:pStyle w:val="Body"/>
      </w:pPr>
      <w:r w:rsidRPr="00D51238">
        <w:t>Tracking thi</w:t>
      </w:r>
      <w:r w:rsidR="005D50EF" w:rsidRPr="00D51238">
        <w:t xml:space="preserve">s indicator is important </w:t>
      </w:r>
      <w:r w:rsidR="000669BE" w:rsidRPr="00D51238">
        <w:t xml:space="preserve">to </w:t>
      </w:r>
      <w:r w:rsidR="005D50EF" w:rsidRPr="00D51238">
        <w:t xml:space="preserve">understand </w:t>
      </w:r>
      <w:r w:rsidR="0037117F" w:rsidRPr="00D51238">
        <w:t xml:space="preserve">the </w:t>
      </w:r>
      <w:r w:rsidR="005D50EF" w:rsidRPr="00D51238">
        <w:t>prevalen</w:t>
      </w:r>
      <w:r w:rsidR="0037117F" w:rsidRPr="00D51238">
        <w:t>ce of</w:t>
      </w:r>
      <w:r w:rsidR="005D50EF" w:rsidRPr="00D51238">
        <w:t xml:space="preserve"> sexist and discriminatory attitudes in Victoria</w:t>
      </w:r>
      <w:r w:rsidR="008277D1" w:rsidRPr="00D51238">
        <w:t>.</w:t>
      </w:r>
      <w:r w:rsidR="005D50EF" w:rsidRPr="00D51238">
        <w:t xml:space="preserve"> </w:t>
      </w:r>
      <w:r w:rsidR="008277D1" w:rsidRPr="00D51238">
        <w:t xml:space="preserve">It also tells us </w:t>
      </w:r>
      <w:r w:rsidR="005D50EF" w:rsidRPr="00D51238">
        <w:t xml:space="preserve">whether efforts to promote attitudes and behaviours </w:t>
      </w:r>
      <w:r w:rsidR="00817C1F" w:rsidRPr="00D51238">
        <w:t xml:space="preserve">that support gender equality </w:t>
      </w:r>
      <w:r w:rsidR="005D50EF" w:rsidRPr="00D51238">
        <w:t xml:space="preserve">are having an impact at the population level. </w:t>
      </w:r>
    </w:p>
    <w:p w14:paraId="0F0AD6AD" w14:textId="77777777" w:rsidR="001C1E71" w:rsidRPr="00D51238" w:rsidRDefault="001C1E71" w:rsidP="00091FA1">
      <w:pPr>
        <w:pStyle w:val="Heading3"/>
      </w:pPr>
      <w:r w:rsidRPr="00D51238">
        <w:t>Measure: Victorian mean score on the Attitudes towards Gender Inequality Scale (AGIS) Scale</w:t>
      </w:r>
      <w:r w:rsidRPr="00D51238">
        <w:rPr>
          <w:rStyle w:val="FootnoteReference"/>
        </w:rPr>
        <w:footnoteReference w:id="4"/>
      </w:r>
    </w:p>
    <w:p w14:paraId="6D1EA2B0" w14:textId="22281442" w:rsidR="005D50EF" w:rsidRPr="00D51238" w:rsidRDefault="001C1E71" w:rsidP="00CC737C">
      <w:pPr>
        <w:pStyle w:val="BodyText"/>
      </w:pPr>
      <w:r w:rsidRPr="00D51238">
        <w:t>The Attitudes towards Gender Inequality Scale (AGIS)</w:t>
      </w:r>
      <w:r w:rsidR="00791D70">
        <w:t>, generated through the NCAS</w:t>
      </w:r>
      <w:r w:rsidR="00CD5AC0">
        <w:t>,</w:t>
      </w:r>
      <w:r w:rsidRPr="00D51238">
        <w:t xml:space="preserve"> measures rejection of problematic attitudes regarding gender inequality.</w:t>
      </w:r>
      <w:r w:rsidR="005D50EF" w:rsidRPr="00D51238">
        <w:t xml:space="preserve"> These include attitudes that reinforce gender roles, undermine women’s leadership in work and public life, limit women’s autonomy in intimate relationships, normalise sexism and deny inequality. </w:t>
      </w:r>
    </w:p>
    <w:p w14:paraId="2BE31907" w14:textId="02AFBA25" w:rsidR="001C1E71" w:rsidRDefault="001C1E71" w:rsidP="00CC737C">
      <w:pPr>
        <w:pStyle w:val="BodyText"/>
      </w:pPr>
      <w:r w:rsidRPr="00D51238">
        <w:t>The Victorian mean AGIS score was significantly higher in 2021 compared with 2009, 2013 and 2017</w:t>
      </w:r>
      <w:r w:rsidR="00CF5F9A" w:rsidRPr="00D51238">
        <w:t xml:space="preserve"> (Table </w:t>
      </w:r>
      <w:r w:rsidR="00D51238" w:rsidRPr="00D51238">
        <w:t>6</w:t>
      </w:r>
      <w:r w:rsidR="00CF5F9A" w:rsidRPr="00D51238">
        <w:t>)</w:t>
      </w:r>
      <w:r w:rsidRPr="00D51238">
        <w:t>.</w:t>
      </w:r>
    </w:p>
    <w:p w14:paraId="4243DF95" w14:textId="0431342E" w:rsidR="001C1E71" w:rsidRPr="00573DA6" w:rsidRDefault="001C1E71" w:rsidP="00CC737C">
      <w:pPr>
        <w:pStyle w:val="BodyText"/>
      </w:pPr>
      <w:r>
        <w:t xml:space="preserve">This finding indicates a significant increase </w:t>
      </w:r>
      <w:r w:rsidR="00590B2B">
        <w:t xml:space="preserve">over time </w:t>
      </w:r>
      <w:r>
        <w:t xml:space="preserve">in </w:t>
      </w:r>
      <w:r w:rsidR="00B219A3">
        <w:t>Victorians’</w:t>
      </w:r>
      <w:r>
        <w:t xml:space="preserve"> attitud</w:t>
      </w:r>
      <w:r w:rsidR="00266F3C">
        <w:t xml:space="preserve">es that </w:t>
      </w:r>
      <w:r>
        <w:t>reject gender inequality.</w:t>
      </w:r>
      <w:r w:rsidR="005D50EF">
        <w:t xml:space="preserve"> This is a positive sign of progress in Victoria, and </w:t>
      </w:r>
      <w:r w:rsidR="000074A4">
        <w:t xml:space="preserve">it is reasonable to suggest that our </w:t>
      </w:r>
      <w:r w:rsidR="00356D9C">
        <w:t xml:space="preserve">efforts to advance </w:t>
      </w:r>
      <w:r w:rsidR="005D50EF">
        <w:t>gender equality and preven</w:t>
      </w:r>
      <w:r w:rsidR="00356D9C">
        <w:t xml:space="preserve">t </w:t>
      </w:r>
      <w:r w:rsidR="00BA070A">
        <w:t xml:space="preserve">violence against women </w:t>
      </w:r>
      <w:r w:rsidR="005D50EF">
        <w:t xml:space="preserve">have contributed to </w:t>
      </w:r>
      <w:r w:rsidR="00582885">
        <w:t>this</w:t>
      </w:r>
      <w:r w:rsidR="005D50EF">
        <w:t xml:space="preserve"> progress. </w:t>
      </w:r>
    </w:p>
    <w:p w14:paraId="286B000B" w14:textId="55B44543" w:rsidR="00CF5F9A" w:rsidRDefault="00CF5F9A" w:rsidP="00CF5F9A">
      <w:pPr>
        <w:pStyle w:val="Tablecaption"/>
      </w:pPr>
      <w:r w:rsidRPr="00D51238">
        <w:t xml:space="preserve">Table </w:t>
      </w:r>
      <w:r w:rsidR="00D51238" w:rsidRPr="00D51238">
        <w:t>6</w:t>
      </w:r>
      <w:r w:rsidRPr="00D51238">
        <w:t>: Attitudinal rejection of gender inequality over time (AGIS) score, Victoria, 2009 to 2021</w:t>
      </w:r>
    </w:p>
    <w:tbl>
      <w:tblPr>
        <w:tblStyle w:val="TableGrid"/>
        <w:tblW w:w="7040" w:type="dxa"/>
        <w:tblLook w:val="04A0" w:firstRow="1" w:lastRow="0" w:firstColumn="1" w:lastColumn="0" w:noHBand="0" w:noVBand="1"/>
      </w:tblPr>
      <w:tblGrid>
        <w:gridCol w:w="2708"/>
        <w:gridCol w:w="1083"/>
        <w:gridCol w:w="1083"/>
        <w:gridCol w:w="1083"/>
        <w:gridCol w:w="1083"/>
      </w:tblGrid>
      <w:tr w:rsidR="00674839" w:rsidRPr="004379FC" w14:paraId="5E0CDE10" w14:textId="77777777" w:rsidTr="00BD31F1">
        <w:trPr>
          <w:trHeight w:val="489"/>
          <w:tblHeader/>
        </w:trPr>
        <w:tc>
          <w:tcPr>
            <w:tcW w:w="2708" w:type="dxa"/>
          </w:tcPr>
          <w:p w14:paraId="740C55CD" w14:textId="77777777" w:rsidR="00674839" w:rsidRPr="00CF6F40" w:rsidRDefault="00674839" w:rsidP="00BD31F1">
            <w:pPr>
              <w:pStyle w:val="Tablecolhead"/>
              <w:rPr>
                <w:rFonts w:cs="Arial"/>
                <w:bCs/>
                <w:szCs w:val="21"/>
              </w:rPr>
            </w:pPr>
          </w:p>
        </w:tc>
        <w:tc>
          <w:tcPr>
            <w:tcW w:w="1083" w:type="dxa"/>
          </w:tcPr>
          <w:p w14:paraId="18449CC0" w14:textId="77777777" w:rsidR="00674839" w:rsidRPr="00CF6F40" w:rsidRDefault="00674839" w:rsidP="00BD31F1">
            <w:pPr>
              <w:pStyle w:val="Tablecolhead"/>
              <w:rPr>
                <w:rFonts w:cs="Arial"/>
                <w:bCs/>
                <w:szCs w:val="21"/>
              </w:rPr>
            </w:pPr>
            <w:r w:rsidRPr="00CF6F40">
              <w:rPr>
                <w:rFonts w:cs="Arial"/>
                <w:bCs/>
                <w:szCs w:val="21"/>
              </w:rPr>
              <w:t>2</w:t>
            </w:r>
            <w:r w:rsidRPr="00CF6F40">
              <w:rPr>
                <w:rFonts w:cs="Arial"/>
                <w:szCs w:val="21"/>
              </w:rPr>
              <w:t>00</w:t>
            </w:r>
            <w:r>
              <w:rPr>
                <w:rFonts w:cs="Arial"/>
                <w:szCs w:val="21"/>
              </w:rPr>
              <w:t>9</w:t>
            </w:r>
          </w:p>
        </w:tc>
        <w:tc>
          <w:tcPr>
            <w:tcW w:w="1083" w:type="dxa"/>
          </w:tcPr>
          <w:p w14:paraId="1B3E2E38" w14:textId="77777777" w:rsidR="00674839" w:rsidRPr="00CF6F40" w:rsidRDefault="00674839" w:rsidP="00BD31F1">
            <w:pPr>
              <w:pStyle w:val="Tablecolhead"/>
              <w:rPr>
                <w:rFonts w:cs="Arial"/>
                <w:bCs/>
                <w:szCs w:val="21"/>
              </w:rPr>
            </w:pPr>
            <w:r>
              <w:rPr>
                <w:rFonts w:cs="Arial"/>
                <w:bCs/>
                <w:szCs w:val="21"/>
              </w:rPr>
              <w:t>2</w:t>
            </w:r>
            <w:r>
              <w:rPr>
                <w:rFonts w:cs="Arial"/>
                <w:szCs w:val="21"/>
              </w:rPr>
              <w:t>013</w:t>
            </w:r>
          </w:p>
        </w:tc>
        <w:tc>
          <w:tcPr>
            <w:tcW w:w="1083" w:type="dxa"/>
          </w:tcPr>
          <w:p w14:paraId="3B7FE439" w14:textId="77777777" w:rsidR="00674839" w:rsidRPr="00CF6F40" w:rsidRDefault="00674839" w:rsidP="00BD31F1">
            <w:pPr>
              <w:pStyle w:val="Tablecolhead"/>
              <w:rPr>
                <w:rFonts w:cs="Arial"/>
                <w:bCs/>
                <w:szCs w:val="21"/>
              </w:rPr>
            </w:pPr>
            <w:r>
              <w:rPr>
                <w:rFonts w:cs="Arial"/>
                <w:bCs/>
                <w:szCs w:val="21"/>
              </w:rPr>
              <w:t>2</w:t>
            </w:r>
            <w:r>
              <w:rPr>
                <w:rFonts w:cs="Arial"/>
                <w:szCs w:val="21"/>
              </w:rPr>
              <w:t>017</w:t>
            </w:r>
          </w:p>
        </w:tc>
        <w:tc>
          <w:tcPr>
            <w:tcW w:w="1083" w:type="dxa"/>
          </w:tcPr>
          <w:p w14:paraId="34633C4B" w14:textId="77777777" w:rsidR="00674839" w:rsidRPr="00CF6F40" w:rsidRDefault="00674839" w:rsidP="00BD31F1">
            <w:pPr>
              <w:pStyle w:val="Tablecolhead"/>
              <w:rPr>
                <w:rFonts w:cs="Arial"/>
                <w:bCs/>
                <w:szCs w:val="21"/>
              </w:rPr>
            </w:pPr>
            <w:r>
              <w:rPr>
                <w:rFonts w:cs="Arial"/>
                <w:bCs/>
                <w:szCs w:val="21"/>
              </w:rPr>
              <w:t>2</w:t>
            </w:r>
            <w:r>
              <w:rPr>
                <w:rFonts w:cs="Arial"/>
                <w:szCs w:val="21"/>
              </w:rPr>
              <w:t>021</w:t>
            </w:r>
          </w:p>
        </w:tc>
      </w:tr>
      <w:tr w:rsidR="00674839" w:rsidRPr="004379FC" w14:paraId="1F96CB0C" w14:textId="77777777" w:rsidTr="00BD31F1">
        <w:trPr>
          <w:trHeight w:val="684"/>
        </w:trPr>
        <w:tc>
          <w:tcPr>
            <w:tcW w:w="2708" w:type="dxa"/>
          </w:tcPr>
          <w:p w14:paraId="2EAFFD55" w14:textId="77777777" w:rsidR="00674839" w:rsidRPr="004379FC" w:rsidRDefault="00674839" w:rsidP="00BD31F1">
            <w:pPr>
              <w:pStyle w:val="Tabletext"/>
              <w:rPr>
                <w:rFonts w:cs="Arial"/>
              </w:rPr>
            </w:pPr>
            <w:r>
              <w:rPr>
                <w:rFonts w:cs="Arial"/>
              </w:rPr>
              <w:t>AGIS mean score</w:t>
            </w:r>
          </w:p>
        </w:tc>
        <w:tc>
          <w:tcPr>
            <w:tcW w:w="1083" w:type="dxa"/>
          </w:tcPr>
          <w:p w14:paraId="30966079" w14:textId="77777777" w:rsidR="00674839" w:rsidRPr="004379FC" w:rsidRDefault="00674839" w:rsidP="00BD31F1">
            <w:pPr>
              <w:pStyle w:val="Tabletext"/>
              <w:rPr>
                <w:rFonts w:cs="Arial"/>
              </w:rPr>
            </w:pPr>
            <w:r>
              <w:rPr>
                <w:rFonts w:cs="Arial"/>
              </w:rPr>
              <w:t>64</w:t>
            </w:r>
          </w:p>
        </w:tc>
        <w:tc>
          <w:tcPr>
            <w:tcW w:w="1083" w:type="dxa"/>
          </w:tcPr>
          <w:p w14:paraId="13FFDD73" w14:textId="77777777" w:rsidR="00674839" w:rsidRPr="004379FC" w:rsidRDefault="00674839" w:rsidP="00BD31F1">
            <w:pPr>
              <w:pStyle w:val="Tabletext"/>
              <w:rPr>
                <w:rFonts w:cs="Arial"/>
              </w:rPr>
            </w:pPr>
            <w:r>
              <w:rPr>
                <w:rFonts w:cs="Arial"/>
              </w:rPr>
              <w:t>63</w:t>
            </w:r>
          </w:p>
        </w:tc>
        <w:tc>
          <w:tcPr>
            <w:tcW w:w="1083" w:type="dxa"/>
          </w:tcPr>
          <w:p w14:paraId="59DF2FEF" w14:textId="77777777" w:rsidR="00674839" w:rsidRPr="004379FC" w:rsidRDefault="00674839" w:rsidP="00BD31F1">
            <w:pPr>
              <w:pStyle w:val="Tabletext"/>
              <w:rPr>
                <w:rFonts w:cs="Arial"/>
              </w:rPr>
            </w:pPr>
            <w:r>
              <w:rPr>
                <w:rFonts w:cs="Arial"/>
              </w:rPr>
              <w:t>65</w:t>
            </w:r>
          </w:p>
        </w:tc>
        <w:tc>
          <w:tcPr>
            <w:tcW w:w="1083" w:type="dxa"/>
          </w:tcPr>
          <w:p w14:paraId="623ED5A3" w14:textId="77777777" w:rsidR="00674839" w:rsidRPr="004379FC" w:rsidRDefault="00674839" w:rsidP="00BD31F1">
            <w:pPr>
              <w:pStyle w:val="Tabletext"/>
              <w:rPr>
                <w:rFonts w:cs="Arial"/>
              </w:rPr>
            </w:pPr>
            <w:r>
              <w:rPr>
                <w:rFonts w:cs="Arial"/>
              </w:rPr>
              <w:t>67</w:t>
            </w:r>
          </w:p>
        </w:tc>
      </w:tr>
    </w:tbl>
    <w:p w14:paraId="76F8565C" w14:textId="77777777" w:rsidR="00674839" w:rsidRDefault="00674839" w:rsidP="00E3488D">
      <w:pPr>
        <w:pStyle w:val="Tabletext"/>
        <w:rPr>
          <w:rStyle w:val="Heading4Char"/>
          <w:b w:val="0"/>
          <w:bCs w:val="0"/>
          <w:sz w:val="28"/>
        </w:rPr>
      </w:pPr>
      <w:r>
        <w:rPr>
          <w:lang w:eastAsia="en-AU"/>
        </w:rPr>
        <w:t>There is a statistically significant difference between 2021 and the years 2009, 2013 and 2017.</w:t>
      </w:r>
    </w:p>
    <w:p w14:paraId="22BDA6AD" w14:textId="77777777" w:rsidR="00674839" w:rsidRDefault="00674839" w:rsidP="00E3488D">
      <w:pPr>
        <w:pStyle w:val="Tabletext"/>
        <w:rPr>
          <w:noProof/>
        </w:rPr>
      </w:pPr>
      <w:r w:rsidRPr="0073541C">
        <w:rPr>
          <w:b/>
          <w:bCs/>
          <w:noProof/>
        </w:rPr>
        <w:t>Source</w:t>
      </w:r>
      <w:r w:rsidRPr="0073541C">
        <w:rPr>
          <w:noProof/>
        </w:rPr>
        <w:t xml:space="preserve">: </w:t>
      </w:r>
      <w:r>
        <w:rPr>
          <w:noProof/>
        </w:rPr>
        <w:t xml:space="preserve">2021 </w:t>
      </w:r>
      <w:r w:rsidRPr="0073541C">
        <w:rPr>
          <w:noProof/>
        </w:rPr>
        <w:t>National Community Attitudes Survey (NCAS)</w:t>
      </w:r>
      <w:r>
        <w:rPr>
          <w:noProof/>
        </w:rPr>
        <w:t xml:space="preserve">: </w:t>
      </w:r>
      <w:r w:rsidRPr="00F30298">
        <w:rPr>
          <w:noProof/>
        </w:rPr>
        <w:t>Findings for Australian states and territories</w:t>
      </w:r>
      <w:r>
        <w:rPr>
          <w:noProof/>
        </w:rPr>
        <w:t>.</w:t>
      </w:r>
    </w:p>
    <w:p w14:paraId="4CF20192" w14:textId="77777777" w:rsidR="00E63CD3" w:rsidRDefault="001C1E71" w:rsidP="00091FA1">
      <w:pPr>
        <w:pStyle w:val="Bodyaftertablefigure"/>
      </w:pPr>
      <w:r>
        <w:t>The AGIS subscale findings indicate increased rejection by Victorians of attitudes that</w:t>
      </w:r>
      <w:r w:rsidR="00E63CD3">
        <w:t>:</w:t>
      </w:r>
    </w:p>
    <w:p w14:paraId="0C322E19" w14:textId="5C0EC0E1" w:rsidR="00E63CD3" w:rsidRPr="00620AC7" w:rsidRDefault="00620AC7" w:rsidP="00091FA1">
      <w:pPr>
        <w:pStyle w:val="Bullet1"/>
      </w:pPr>
      <w:r>
        <w:t>l</w:t>
      </w:r>
      <w:r w:rsidR="001C1E71" w:rsidRPr="00620AC7">
        <w:t>imit women’s autonomy in intimate relationships</w:t>
      </w:r>
      <w:r w:rsidR="00E63CD3" w:rsidRPr="00620AC7">
        <w:t xml:space="preserve"> (64 per cent in 2009 to 66 per cent in 2021)</w:t>
      </w:r>
    </w:p>
    <w:p w14:paraId="687BFE92" w14:textId="6EEC22CA" w:rsidR="00E63CD3" w:rsidRPr="00620AC7" w:rsidRDefault="001C1E71" w:rsidP="00091FA1">
      <w:pPr>
        <w:pStyle w:val="Bullet1"/>
      </w:pPr>
      <w:r w:rsidRPr="00620AC7">
        <w:t>downplay sexism</w:t>
      </w:r>
      <w:r w:rsidR="00E63CD3" w:rsidRPr="00620AC7">
        <w:t xml:space="preserve"> (64 per cent in 2017 and 66 per cent in 2021)</w:t>
      </w:r>
    </w:p>
    <w:p w14:paraId="26147263" w14:textId="73FFA2F4" w:rsidR="001C1E71" w:rsidRPr="00620AC7" w:rsidRDefault="001C1E71" w:rsidP="00091FA1">
      <w:pPr>
        <w:pStyle w:val="Bullet1"/>
      </w:pPr>
      <w:r w:rsidRPr="00620AC7">
        <w:lastRenderedPageBreak/>
        <w:t>reinforce traditional, rigid gender roles (</w:t>
      </w:r>
      <w:r w:rsidR="00E63CD3" w:rsidRPr="00620AC7">
        <w:t xml:space="preserve">66 per cent in 2017 to 67 per cent in 2021). </w:t>
      </w:r>
    </w:p>
    <w:p w14:paraId="79750678" w14:textId="623D0673" w:rsidR="001C1E71" w:rsidRDefault="001C1E71" w:rsidP="00091FA1">
      <w:pPr>
        <w:pStyle w:val="Bodyafterbullets"/>
      </w:pPr>
      <w:r>
        <w:t xml:space="preserve">However, there was no significant improvement </w:t>
      </w:r>
      <w:r w:rsidR="00E63CD3">
        <w:t>in</w:t>
      </w:r>
      <w:r>
        <w:t xml:space="preserve"> the </w:t>
      </w:r>
      <w:r w:rsidR="00F751B5">
        <w:t>‘</w:t>
      </w:r>
      <w:r w:rsidR="00E63CD3">
        <w:t xml:space="preserve">Undermine </w:t>
      </w:r>
      <w:r w:rsidR="00F751B5">
        <w:t xml:space="preserve">leadership’ subscale </w:t>
      </w:r>
      <w:r w:rsidR="00E63CD3">
        <w:t xml:space="preserve">or the </w:t>
      </w:r>
      <w:r w:rsidR="00F751B5">
        <w:t>‘</w:t>
      </w:r>
      <w:r w:rsidR="00E63CD3">
        <w:t xml:space="preserve">Deny </w:t>
      </w:r>
      <w:r w:rsidR="00F751B5">
        <w:t>inequality’ subscale</w:t>
      </w:r>
      <w:r>
        <w:t xml:space="preserve"> between 2017 and 2021, indicating </w:t>
      </w:r>
      <w:r w:rsidR="001B44C6">
        <w:t xml:space="preserve">little or </w:t>
      </w:r>
      <w:r>
        <w:t>no change in attitudes that undermine women’s leadership in work, public life and attitudes that deny gender inequality experiences.</w:t>
      </w:r>
    </w:p>
    <w:p w14:paraId="34F4EAD0" w14:textId="7FF0956F" w:rsidR="007262E0" w:rsidRDefault="00141EB6" w:rsidP="00091FA1">
      <w:pPr>
        <w:pStyle w:val="Body"/>
      </w:pPr>
      <w:r>
        <w:t>Overall, t</w:t>
      </w:r>
      <w:r w:rsidR="001C1E71">
        <w:t>hese results</w:t>
      </w:r>
      <w:r w:rsidR="001C1E71" w:rsidRPr="005E3C04">
        <w:t xml:space="preserve"> show us that Victoria’s long</w:t>
      </w:r>
      <w:r w:rsidR="00620AC7">
        <w:t xml:space="preserve"> </w:t>
      </w:r>
      <w:r w:rsidR="001C1E71" w:rsidRPr="005E3C04">
        <w:t xml:space="preserve">history of investing in gender equality is having an impact. This foundational work sets a strong base to support our primary prevention efforts </w:t>
      </w:r>
      <w:r w:rsidR="00580A9A">
        <w:t>to</w:t>
      </w:r>
      <w:r w:rsidR="001C1E71" w:rsidRPr="005E3C04">
        <w:t xml:space="preserve"> challenge the underlying drivers of gendered violence. </w:t>
      </w:r>
      <w:r w:rsidR="001C1E71">
        <w:t>I</w:t>
      </w:r>
      <w:r w:rsidR="001C1E71" w:rsidRPr="005E3C04">
        <w:t xml:space="preserve">t will take some time for the </w:t>
      </w:r>
      <w:r w:rsidR="001C1E71" w:rsidRPr="00F751B5">
        <w:t>impact</w:t>
      </w:r>
      <w:r w:rsidR="001C1E71" w:rsidRPr="005E3C04">
        <w:t xml:space="preserve"> of this work to flow through in the form of community</w:t>
      </w:r>
      <w:r w:rsidR="00580A9A">
        <w:t>-</w:t>
      </w:r>
      <w:r w:rsidR="001C1E71" w:rsidRPr="005E3C04">
        <w:t>wide change</w:t>
      </w:r>
      <w:r w:rsidR="00580A9A">
        <w:t>s in attitudes and behaviours</w:t>
      </w:r>
      <w:r w:rsidR="001C1E71">
        <w:t>.</w:t>
      </w:r>
    </w:p>
    <w:p w14:paraId="4DF79C35" w14:textId="48D7955B" w:rsidR="004055A3" w:rsidRPr="003D1898" w:rsidRDefault="004055A3" w:rsidP="00091FA1">
      <w:pPr>
        <w:pStyle w:val="Heading2"/>
      </w:pPr>
      <w:r w:rsidRPr="003D1898">
        <w:t>Indicator: Decrease in prevalence of reported workplace and everyday sexism, sexual harassment</w:t>
      </w:r>
      <w:r w:rsidR="00D95E06">
        <w:t>,</w:t>
      </w:r>
      <w:r w:rsidRPr="003D1898">
        <w:t xml:space="preserve"> and gender discrimination</w:t>
      </w:r>
    </w:p>
    <w:p w14:paraId="3BE5F884" w14:textId="5B79BA04" w:rsidR="003D2EDC" w:rsidRDefault="00DA5ED7" w:rsidP="002477D6">
      <w:pPr>
        <w:pStyle w:val="Body"/>
      </w:pPr>
      <w:r>
        <w:t>Tracking t</w:t>
      </w:r>
      <w:r w:rsidR="0007323C">
        <w:t xml:space="preserve">he </w:t>
      </w:r>
      <w:r w:rsidR="00685FB2">
        <w:t>prevalence</w:t>
      </w:r>
      <w:r w:rsidR="000D7139">
        <w:t xml:space="preserve"> of sexism, sexual harassment and gender discrimination </w:t>
      </w:r>
      <w:r w:rsidR="00895D66">
        <w:t xml:space="preserve">in </w:t>
      </w:r>
      <w:r w:rsidR="000D7139">
        <w:t>workplace</w:t>
      </w:r>
      <w:r w:rsidR="00E81D0D">
        <w:t>s</w:t>
      </w:r>
      <w:r w:rsidR="000D7139">
        <w:t xml:space="preserve"> and everyday settings</w:t>
      </w:r>
      <w:r w:rsidR="007E1E81">
        <w:t xml:space="preserve"> enables us to </w:t>
      </w:r>
      <w:r w:rsidR="00412F73">
        <w:t>see whether the</w:t>
      </w:r>
      <w:r w:rsidR="00463C69">
        <w:t xml:space="preserve">se forms of discrimination and violence </w:t>
      </w:r>
      <w:r w:rsidR="000D7139">
        <w:t xml:space="preserve">are </w:t>
      </w:r>
      <w:r w:rsidR="00412F73">
        <w:t>decreasing over time</w:t>
      </w:r>
      <w:r w:rsidR="00463C69">
        <w:t xml:space="preserve">. This </w:t>
      </w:r>
      <w:r w:rsidR="003D2EDC">
        <w:t xml:space="preserve">helps us understand whether </w:t>
      </w:r>
      <w:r w:rsidR="00412F73">
        <w:t>our efforts to progress gender equality and prevent</w:t>
      </w:r>
      <w:r w:rsidR="000D7139">
        <w:t xml:space="preserve"> violence against women </w:t>
      </w:r>
      <w:r w:rsidR="00412F73">
        <w:t>are having an impact</w:t>
      </w:r>
      <w:r w:rsidR="003D2EDC">
        <w:t xml:space="preserve">. </w:t>
      </w:r>
    </w:p>
    <w:p w14:paraId="0925EA1A" w14:textId="7B4E9890" w:rsidR="00F82343" w:rsidRDefault="003D2EDC" w:rsidP="002477D6">
      <w:pPr>
        <w:pStyle w:val="Body"/>
      </w:pPr>
      <w:r>
        <w:t>T</w:t>
      </w:r>
      <w:r w:rsidR="005732DF">
        <w:t xml:space="preserve">racking these forms of discrimination and violence is also important </w:t>
      </w:r>
      <w:r w:rsidR="00B10F1E">
        <w:t xml:space="preserve">because </w:t>
      </w:r>
      <w:r w:rsidR="00A90400">
        <w:t>they are connected</w:t>
      </w:r>
      <w:r w:rsidR="00791D70">
        <w:t xml:space="preserve"> to</w:t>
      </w:r>
      <w:r w:rsidR="00A90400">
        <w:t xml:space="preserve"> </w:t>
      </w:r>
      <w:r w:rsidR="00B10F1E">
        <w:t>the drivers of violence against women</w:t>
      </w:r>
      <w:r w:rsidR="00A90400">
        <w:t xml:space="preserve"> more broadly</w:t>
      </w:r>
      <w:r w:rsidR="00B10F1E">
        <w:t>, including</w:t>
      </w:r>
      <w:r w:rsidR="00A90400">
        <w:t xml:space="preserve"> </w:t>
      </w:r>
      <w:r w:rsidR="00CB2843">
        <w:t>within families and intimate relationships</w:t>
      </w:r>
      <w:r w:rsidR="000D7139">
        <w:t xml:space="preserve">. </w:t>
      </w:r>
    </w:p>
    <w:p w14:paraId="7B7DD78A" w14:textId="4A4E4EA4" w:rsidR="000D7139" w:rsidRDefault="00F82343" w:rsidP="002477D6">
      <w:pPr>
        <w:pStyle w:val="Body"/>
      </w:pPr>
      <w:r>
        <w:t xml:space="preserve">We know that sexual assault is under-reported to Victoria </w:t>
      </w:r>
      <w:r w:rsidR="004B72BB">
        <w:t>P</w:t>
      </w:r>
      <w:r>
        <w:t xml:space="preserve">olice. </w:t>
      </w:r>
      <w:r w:rsidR="00791D70">
        <w:t xml:space="preserve">Evidence suggests </w:t>
      </w:r>
      <w:r w:rsidR="00164B9F">
        <w:t>this is</w:t>
      </w:r>
      <w:r w:rsidR="005E27AD">
        <w:t xml:space="preserve"> because of </w:t>
      </w:r>
      <w:r w:rsidR="000E3A2B">
        <w:t xml:space="preserve">mistrust </w:t>
      </w:r>
      <w:r w:rsidR="001A6BBA">
        <w:t xml:space="preserve">in formal state systems, such as police and the courts, and in workplace processes. </w:t>
      </w:r>
      <w:r w:rsidR="00164B9F">
        <w:t>D</w:t>
      </w:r>
      <w:r w:rsidR="000D7139">
        <w:t>ata from the Personal Safety Survey capture</w:t>
      </w:r>
      <w:r w:rsidR="00164B9F">
        <w:t>s</w:t>
      </w:r>
      <w:r w:rsidR="009B2E01">
        <w:t xml:space="preserve"> family violence perpetrated against victim survivors who may have chosen not to report to police.</w:t>
      </w:r>
    </w:p>
    <w:p w14:paraId="2F308063" w14:textId="77777777" w:rsidR="004055A3" w:rsidRPr="00795EB9" w:rsidRDefault="004055A3" w:rsidP="00091FA1">
      <w:pPr>
        <w:pStyle w:val="Heading3"/>
      </w:pPr>
      <w:r w:rsidRPr="009E655A">
        <w:t xml:space="preserve">Measure: </w:t>
      </w:r>
      <w:r>
        <w:t>Proportion of Victorian women aged 18 years and over who have experienced sexual harassment (in any setting) in the last 12 months</w:t>
      </w:r>
    </w:p>
    <w:p w14:paraId="00E9284B" w14:textId="5E1915AB" w:rsidR="004055A3" w:rsidRDefault="004055A3" w:rsidP="00BC00C1">
      <w:pPr>
        <w:pStyle w:val="Body"/>
      </w:pPr>
      <w:r>
        <w:t>The rate of sexual harassment</w:t>
      </w:r>
      <w:r w:rsidR="009B2E01">
        <w:t xml:space="preserve"> against women</w:t>
      </w:r>
      <w:r>
        <w:t xml:space="preserve"> over a 12-month period has fluctuated since 2005. </w:t>
      </w:r>
      <w:r w:rsidR="008C2A07">
        <w:t xml:space="preserve">However, </w:t>
      </w:r>
      <w:r w:rsidR="001C0B82">
        <w:t>t</w:t>
      </w:r>
      <w:r>
        <w:t xml:space="preserve">he survey indicates that </w:t>
      </w:r>
      <w:r w:rsidR="00315F5F">
        <w:t>the percentage</w:t>
      </w:r>
      <w:r>
        <w:t xml:space="preserve"> of Victorian women </w:t>
      </w:r>
      <w:r w:rsidR="00315F5F">
        <w:t xml:space="preserve">who </w:t>
      </w:r>
      <w:r>
        <w:t xml:space="preserve">experienced sexual harassment within </w:t>
      </w:r>
      <w:r w:rsidR="0022790B">
        <w:t>the</w:t>
      </w:r>
      <w:r>
        <w:t xml:space="preserve"> 12-month period</w:t>
      </w:r>
      <w:r w:rsidR="0022790B">
        <w:t xml:space="preserve"> from 2021</w:t>
      </w:r>
      <w:r w:rsidR="00620AC7">
        <w:t>–</w:t>
      </w:r>
      <w:r w:rsidR="0022790B">
        <w:t>22</w:t>
      </w:r>
      <w:r>
        <w:t xml:space="preserve"> is the lowest </w:t>
      </w:r>
      <w:r w:rsidR="008E5C84">
        <w:t>it has been</w:t>
      </w:r>
      <w:r>
        <w:t xml:space="preserve"> since the PSS survey began.</w:t>
      </w:r>
    </w:p>
    <w:p w14:paraId="0BBB62EC" w14:textId="58F0ECE0" w:rsidR="004055A3" w:rsidRPr="00272808" w:rsidRDefault="004055A3" w:rsidP="00BC00C1">
      <w:pPr>
        <w:pStyle w:val="Body"/>
      </w:pPr>
      <w:r>
        <w:t>Although 2021</w:t>
      </w:r>
      <w:r w:rsidR="000E3A2B">
        <w:t>–</w:t>
      </w:r>
      <w:r>
        <w:t xml:space="preserve">22 PSS state and territory results by gender are not yet available, the Australia-wide results show women are almost three times as likely as men to have experienced sexual harassment in the previous 12-months. </w:t>
      </w:r>
    </w:p>
    <w:p w14:paraId="4143B09E" w14:textId="615F87A4" w:rsidR="00CA2839" w:rsidRDefault="00CA2839" w:rsidP="00CA2839">
      <w:pPr>
        <w:pStyle w:val="Tablecaption"/>
      </w:pPr>
      <w:bookmarkStart w:id="71" w:name="_Toc137026613"/>
      <w:bookmarkStart w:id="72" w:name="_Toc137029818"/>
      <w:r w:rsidRPr="00513E4F">
        <w:t xml:space="preserve">Table </w:t>
      </w:r>
      <w:r w:rsidR="00513E4F" w:rsidRPr="00513E4F">
        <w:t>7</w:t>
      </w:r>
      <w:r w:rsidRPr="00513E4F">
        <w:t>: Victorian Women aged 18 years and over, proportion experienced sexual harassment in the last 12 months, 2005 to 2022</w:t>
      </w:r>
      <w:r w:rsidRPr="002F54C7">
        <w:t xml:space="preserve"> </w:t>
      </w:r>
    </w:p>
    <w:tbl>
      <w:tblPr>
        <w:tblStyle w:val="TableGrid"/>
        <w:tblW w:w="7040" w:type="dxa"/>
        <w:tblLook w:val="04A0" w:firstRow="1" w:lastRow="0" w:firstColumn="1" w:lastColumn="0" w:noHBand="0" w:noVBand="1"/>
      </w:tblPr>
      <w:tblGrid>
        <w:gridCol w:w="2708"/>
        <w:gridCol w:w="1083"/>
        <w:gridCol w:w="1083"/>
        <w:gridCol w:w="1083"/>
        <w:gridCol w:w="1083"/>
      </w:tblGrid>
      <w:tr w:rsidR="00763ABF" w:rsidRPr="004379FC" w14:paraId="465F7713" w14:textId="77777777" w:rsidTr="00BD31F1">
        <w:trPr>
          <w:trHeight w:val="489"/>
          <w:tblHeader/>
        </w:trPr>
        <w:tc>
          <w:tcPr>
            <w:tcW w:w="2708" w:type="dxa"/>
          </w:tcPr>
          <w:p w14:paraId="7ED28400" w14:textId="77777777" w:rsidR="00763ABF" w:rsidRPr="00CF6F40" w:rsidRDefault="00763ABF" w:rsidP="00BD31F1">
            <w:pPr>
              <w:pStyle w:val="Tablecolhead"/>
              <w:rPr>
                <w:rFonts w:cs="Arial"/>
                <w:bCs/>
                <w:szCs w:val="21"/>
              </w:rPr>
            </w:pPr>
          </w:p>
        </w:tc>
        <w:tc>
          <w:tcPr>
            <w:tcW w:w="1083" w:type="dxa"/>
          </w:tcPr>
          <w:p w14:paraId="6D1EFA6B" w14:textId="77777777" w:rsidR="00763ABF" w:rsidRPr="00CF6F40" w:rsidRDefault="00763ABF" w:rsidP="00BD31F1">
            <w:pPr>
              <w:pStyle w:val="Tablecolhead"/>
              <w:rPr>
                <w:rFonts w:cs="Arial"/>
                <w:bCs/>
                <w:szCs w:val="21"/>
              </w:rPr>
            </w:pPr>
            <w:r w:rsidRPr="00CF6F40">
              <w:rPr>
                <w:rFonts w:cs="Arial"/>
                <w:bCs/>
                <w:szCs w:val="21"/>
              </w:rPr>
              <w:t>2</w:t>
            </w:r>
            <w:r w:rsidRPr="00CF6F40">
              <w:rPr>
                <w:rFonts w:cs="Arial"/>
                <w:szCs w:val="21"/>
              </w:rPr>
              <w:t>005</w:t>
            </w:r>
          </w:p>
        </w:tc>
        <w:tc>
          <w:tcPr>
            <w:tcW w:w="1083" w:type="dxa"/>
          </w:tcPr>
          <w:p w14:paraId="5879D5FA" w14:textId="77777777" w:rsidR="00763ABF" w:rsidRPr="00CF6F40" w:rsidRDefault="00763ABF" w:rsidP="00BD31F1">
            <w:pPr>
              <w:pStyle w:val="Tablecolhead"/>
              <w:rPr>
                <w:rFonts w:cs="Arial"/>
                <w:bCs/>
                <w:szCs w:val="21"/>
              </w:rPr>
            </w:pPr>
            <w:r>
              <w:rPr>
                <w:rFonts w:cs="Arial"/>
                <w:bCs/>
                <w:szCs w:val="21"/>
              </w:rPr>
              <w:t>2</w:t>
            </w:r>
            <w:r>
              <w:rPr>
                <w:rFonts w:cs="Arial"/>
                <w:szCs w:val="21"/>
              </w:rPr>
              <w:t>012</w:t>
            </w:r>
          </w:p>
        </w:tc>
        <w:tc>
          <w:tcPr>
            <w:tcW w:w="1083" w:type="dxa"/>
          </w:tcPr>
          <w:p w14:paraId="5512C271" w14:textId="77777777" w:rsidR="00763ABF" w:rsidRPr="00CF6F40" w:rsidRDefault="00763ABF" w:rsidP="00BD31F1">
            <w:pPr>
              <w:pStyle w:val="Tablecolhead"/>
              <w:rPr>
                <w:rFonts w:cs="Arial"/>
                <w:bCs/>
                <w:szCs w:val="21"/>
              </w:rPr>
            </w:pPr>
            <w:r>
              <w:rPr>
                <w:rFonts w:cs="Arial"/>
                <w:bCs/>
                <w:szCs w:val="21"/>
              </w:rPr>
              <w:t>2</w:t>
            </w:r>
            <w:r>
              <w:rPr>
                <w:rFonts w:cs="Arial"/>
                <w:szCs w:val="21"/>
              </w:rPr>
              <w:t>016</w:t>
            </w:r>
          </w:p>
        </w:tc>
        <w:tc>
          <w:tcPr>
            <w:tcW w:w="1083" w:type="dxa"/>
          </w:tcPr>
          <w:p w14:paraId="4BBA5519" w14:textId="77777777" w:rsidR="00763ABF" w:rsidRPr="00CF6F40" w:rsidRDefault="00763ABF" w:rsidP="00BD31F1">
            <w:pPr>
              <w:pStyle w:val="Tablecolhead"/>
              <w:rPr>
                <w:rFonts w:cs="Arial"/>
                <w:bCs/>
                <w:szCs w:val="21"/>
              </w:rPr>
            </w:pPr>
            <w:r>
              <w:rPr>
                <w:rFonts w:cs="Arial"/>
                <w:bCs/>
                <w:szCs w:val="21"/>
              </w:rPr>
              <w:t>2</w:t>
            </w:r>
            <w:r>
              <w:rPr>
                <w:rFonts w:cs="Arial"/>
                <w:szCs w:val="21"/>
              </w:rPr>
              <w:t>021–22</w:t>
            </w:r>
          </w:p>
        </w:tc>
      </w:tr>
      <w:tr w:rsidR="00763ABF" w:rsidRPr="004379FC" w14:paraId="40BD2A6C" w14:textId="77777777" w:rsidTr="00BD31F1">
        <w:trPr>
          <w:trHeight w:val="684"/>
        </w:trPr>
        <w:tc>
          <w:tcPr>
            <w:tcW w:w="2708" w:type="dxa"/>
          </w:tcPr>
          <w:p w14:paraId="5767E952" w14:textId="77777777" w:rsidR="00763ABF" w:rsidRPr="004379FC" w:rsidRDefault="00763ABF" w:rsidP="00BD31F1">
            <w:pPr>
              <w:pStyle w:val="Tabletext"/>
              <w:rPr>
                <w:rFonts w:cs="Arial"/>
              </w:rPr>
            </w:pPr>
            <w:r>
              <w:rPr>
                <w:rFonts w:cs="Arial"/>
              </w:rPr>
              <w:t>% Victorian population</w:t>
            </w:r>
          </w:p>
        </w:tc>
        <w:tc>
          <w:tcPr>
            <w:tcW w:w="1083" w:type="dxa"/>
          </w:tcPr>
          <w:p w14:paraId="486ECB53" w14:textId="77777777" w:rsidR="00763ABF" w:rsidRPr="004379FC" w:rsidRDefault="00763ABF" w:rsidP="00BD31F1">
            <w:pPr>
              <w:pStyle w:val="Tabletext"/>
              <w:rPr>
                <w:rFonts w:cs="Arial"/>
              </w:rPr>
            </w:pPr>
            <w:r>
              <w:rPr>
                <w:rFonts w:cs="Arial"/>
              </w:rPr>
              <w:t>19.3%</w:t>
            </w:r>
          </w:p>
        </w:tc>
        <w:tc>
          <w:tcPr>
            <w:tcW w:w="1083" w:type="dxa"/>
          </w:tcPr>
          <w:p w14:paraId="5D7B1581" w14:textId="77777777" w:rsidR="00763ABF" w:rsidRPr="004379FC" w:rsidRDefault="00763ABF" w:rsidP="00BD31F1">
            <w:pPr>
              <w:pStyle w:val="Tabletext"/>
              <w:rPr>
                <w:rFonts w:cs="Arial"/>
              </w:rPr>
            </w:pPr>
            <w:r>
              <w:rPr>
                <w:rFonts w:cs="Arial"/>
              </w:rPr>
              <w:t>14.4%</w:t>
            </w:r>
          </w:p>
        </w:tc>
        <w:tc>
          <w:tcPr>
            <w:tcW w:w="1083" w:type="dxa"/>
          </w:tcPr>
          <w:p w14:paraId="55F4D459" w14:textId="77777777" w:rsidR="00763ABF" w:rsidRPr="004379FC" w:rsidRDefault="00763ABF" w:rsidP="00BD31F1">
            <w:pPr>
              <w:pStyle w:val="Tabletext"/>
              <w:rPr>
                <w:rFonts w:cs="Arial"/>
              </w:rPr>
            </w:pPr>
            <w:r>
              <w:rPr>
                <w:rFonts w:cs="Arial"/>
              </w:rPr>
              <w:t>20.0%</w:t>
            </w:r>
          </w:p>
        </w:tc>
        <w:tc>
          <w:tcPr>
            <w:tcW w:w="1083" w:type="dxa"/>
          </w:tcPr>
          <w:p w14:paraId="2C83360C" w14:textId="77777777" w:rsidR="00763ABF" w:rsidRPr="004379FC" w:rsidRDefault="00763ABF" w:rsidP="00BD31F1">
            <w:pPr>
              <w:pStyle w:val="Tabletext"/>
              <w:rPr>
                <w:rFonts w:cs="Arial"/>
              </w:rPr>
            </w:pPr>
            <w:r>
              <w:rPr>
                <w:rFonts w:cs="Arial"/>
              </w:rPr>
              <w:t>12.6%</w:t>
            </w:r>
          </w:p>
        </w:tc>
      </w:tr>
    </w:tbl>
    <w:p w14:paraId="75485684" w14:textId="77777777" w:rsidR="002934AC" w:rsidRDefault="00763ABF" w:rsidP="00E3488D">
      <w:pPr>
        <w:pStyle w:val="Tabletext"/>
        <w:rPr>
          <w:lang w:eastAsia="en-AU"/>
        </w:rPr>
      </w:pPr>
      <w:r>
        <w:rPr>
          <w:lang w:eastAsia="en-AU"/>
        </w:rPr>
        <w:t>There is a statistically significant difference in prevalence rate between 2021–22 and 2016.</w:t>
      </w:r>
    </w:p>
    <w:p w14:paraId="678437F7" w14:textId="50CD837D" w:rsidR="001D6877" w:rsidRPr="001D6877" w:rsidRDefault="00763ABF" w:rsidP="00501866">
      <w:pPr>
        <w:pStyle w:val="Tabletext"/>
      </w:pPr>
      <w:r w:rsidRPr="00272808">
        <w:rPr>
          <w:b/>
          <w:bCs/>
        </w:rPr>
        <w:t>Source:</w:t>
      </w:r>
      <w:r w:rsidRPr="00272808">
        <w:t xml:space="preserve"> Personal Safety Survey (PSS), ABS, 2021</w:t>
      </w:r>
      <w:r>
        <w:t>–</w:t>
      </w:r>
      <w:r w:rsidRPr="00272808">
        <w:t>22</w:t>
      </w:r>
    </w:p>
    <w:p w14:paraId="47668D63" w14:textId="2D46A52A" w:rsidR="00620AC7" w:rsidRPr="009F2739" w:rsidRDefault="00620AC7" w:rsidP="00E3488D">
      <w:pPr>
        <w:pStyle w:val="Tabletext"/>
      </w:pPr>
      <w:r>
        <w:br w:type="page"/>
      </w:r>
    </w:p>
    <w:p w14:paraId="62A001AB" w14:textId="1EF59A5B" w:rsidR="009735D2" w:rsidRDefault="00E44B1D" w:rsidP="00091FA1">
      <w:pPr>
        <w:pStyle w:val="Heading1"/>
      </w:pPr>
      <w:bookmarkStart w:id="73" w:name="_Toc147757802"/>
      <w:r>
        <w:lastRenderedPageBreak/>
        <w:t xml:space="preserve">Domain 2: </w:t>
      </w:r>
      <w:r w:rsidR="003F61E6" w:rsidRPr="009E655A">
        <w:t xml:space="preserve">Victim </w:t>
      </w:r>
      <w:r w:rsidR="00620AC7">
        <w:t>s</w:t>
      </w:r>
      <w:r w:rsidR="003F61E6" w:rsidRPr="009E655A">
        <w:t>urvivors</w:t>
      </w:r>
      <w:bookmarkEnd w:id="71"/>
      <w:bookmarkEnd w:id="72"/>
      <w:bookmarkEnd w:id="73"/>
    </w:p>
    <w:p w14:paraId="6B17F950" w14:textId="288492B4" w:rsidR="003F61E6" w:rsidRPr="00F0771C" w:rsidRDefault="003F61E6" w:rsidP="00DB4BB4">
      <w:pPr>
        <w:pStyle w:val="Body"/>
        <w:spacing w:before="120"/>
      </w:pPr>
      <w:r w:rsidRPr="00F0771C">
        <w:t xml:space="preserve">The Royal Commission highlighted how complex the </w:t>
      </w:r>
      <w:r w:rsidR="00027253">
        <w:t xml:space="preserve">family violence and sexual assault </w:t>
      </w:r>
      <w:r w:rsidRPr="00F0771C">
        <w:t>service system</w:t>
      </w:r>
      <w:r w:rsidR="00027253">
        <w:t>s</w:t>
      </w:r>
      <w:r w:rsidRPr="00F0771C">
        <w:t xml:space="preserve"> w</w:t>
      </w:r>
      <w:r w:rsidR="00027253">
        <w:t>ere</w:t>
      </w:r>
      <w:r w:rsidRPr="00F0771C">
        <w:t xml:space="preserve"> for victim survivors and families. Many </w:t>
      </w:r>
      <w:r w:rsidR="0062185C">
        <w:t xml:space="preserve">people </w:t>
      </w:r>
      <w:r w:rsidRPr="00F0771C">
        <w:t xml:space="preserve">did not know what supports were available or how to access them. When people did seek help, they encountered a system that was </w:t>
      </w:r>
      <w:r w:rsidR="00C268FF">
        <w:t>difficult</w:t>
      </w:r>
      <w:r w:rsidRPr="00F0771C">
        <w:t xml:space="preserve"> to navigate. </w:t>
      </w:r>
    </w:p>
    <w:p w14:paraId="11C4600F" w14:textId="7A29F808" w:rsidR="003F61E6" w:rsidRPr="00800651" w:rsidRDefault="003F61E6" w:rsidP="00091FA1">
      <w:pPr>
        <w:pStyle w:val="Body"/>
      </w:pPr>
      <w:r w:rsidRPr="00800651">
        <w:t>Under the reform, victim survivors are access</w:t>
      </w:r>
      <w:r w:rsidR="00252775" w:rsidRPr="00800651">
        <w:t>ing</w:t>
      </w:r>
      <w:r w:rsidRPr="00800651">
        <w:t xml:space="preserve"> more timely and responsive assistance, tailored to their individual circumstances. Supporting victim survivors </w:t>
      </w:r>
      <w:r w:rsidR="00800651">
        <w:t>is</w:t>
      </w:r>
      <w:r w:rsidRPr="00800651">
        <w:t xml:space="preserve"> at the heart of the many changes across family violence services, housing, Victoria Police and the Magistrates’ Court. </w:t>
      </w:r>
    </w:p>
    <w:p w14:paraId="35A5EBCD" w14:textId="6D02A59A" w:rsidR="003F61E6" w:rsidRPr="00800651" w:rsidRDefault="003F61E6" w:rsidP="00091FA1">
      <w:pPr>
        <w:pStyle w:val="Body"/>
      </w:pPr>
      <w:r w:rsidRPr="00800651">
        <w:t xml:space="preserve">The Royal Commission also found children and young people </w:t>
      </w:r>
      <w:r w:rsidR="00252775" w:rsidRPr="00800651">
        <w:t xml:space="preserve">were </w:t>
      </w:r>
      <w:r w:rsidR="5F7D1E60" w:rsidRPr="00800651">
        <w:t xml:space="preserve">often </w:t>
      </w:r>
      <w:r w:rsidRPr="00800651">
        <w:t>the ‘silent victims’ of family violence, but th</w:t>
      </w:r>
      <w:r w:rsidR="7BD733F5" w:rsidRPr="00800651">
        <w:t xml:space="preserve">at </w:t>
      </w:r>
      <w:r w:rsidRPr="00800651">
        <w:t>this was shifting</w:t>
      </w:r>
      <w:r w:rsidR="00644B59" w:rsidRPr="00800651">
        <w:t xml:space="preserve"> with children and young people </w:t>
      </w:r>
      <w:r w:rsidR="365C041A" w:rsidRPr="00800651">
        <w:t xml:space="preserve">being increasingly recognised </w:t>
      </w:r>
      <w:r w:rsidR="00644B59" w:rsidRPr="00800651">
        <w:t>as victim</w:t>
      </w:r>
      <w:r w:rsidR="2E822865" w:rsidRPr="00800651">
        <w:t xml:space="preserve"> </w:t>
      </w:r>
      <w:r w:rsidR="00644B59" w:rsidRPr="00800651">
        <w:t>survivors in their own right</w:t>
      </w:r>
      <w:r w:rsidRPr="00800651">
        <w:t xml:space="preserve">. It found </w:t>
      </w:r>
      <w:r w:rsidR="6BFBFBB3" w:rsidRPr="00800651">
        <w:t xml:space="preserve">there was a need for </w:t>
      </w:r>
      <w:r w:rsidR="25B8448E" w:rsidRPr="00800651">
        <w:t>dedicated</w:t>
      </w:r>
      <w:r w:rsidR="38A1BEC0" w:rsidRPr="00800651">
        <w:t xml:space="preserve"> support for children and young people</w:t>
      </w:r>
      <w:r w:rsidR="743E290A" w:rsidRPr="00800651">
        <w:t>,</w:t>
      </w:r>
      <w:r w:rsidRPr="00800651">
        <w:t xml:space="preserve"> tailored to meet the</w:t>
      </w:r>
      <w:r w:rsidR="43E99B6B" w:rsidRPr="00800651">
        <w:t>ir</w:t>
      </w:r>
      <w:r w:rsidRPr="00800651">
        <w:t xml:space="preserve"> distinct needs.</w:t>
      </w:r>
    </w:p>
    <w:p w14:paraId="3953F4D6" w14:textId="65AF3287" w:rsidR="003F61E6" w:rsidRPr="00800651" w:rsidRDefault="003F61E6" w:rsidP="00091FA1">
      <w:pPr>
        <w:pStyle w:val="Body"/>
      </w:pPr>
      <w:r w:rsidRPr="00800651">
        <w:t>Since 2016, significant progress has been made in strengthening our response</w:t>
      </w:r>
      <w:r w:rsidR="60E3EC6E" w:rsidRPr="00800651">
        <w:t xml:space="preserve"> to</w:t>
      </w:r>
      <w:r w:rsidRPr="00800651">
        <w:t xml:space="preserve"> children and young people as victim survivors in their own right and to drive change where children and young people interact with the system.</w:t>
      </w:r>
    </w:p>
    <w:p w14:paraId="64E475A7" w14:textId="03D968F9" w:rsidR="003F61E6" w:rsidRPr="009E655A" w:rsidRDefault="003F61E6" w:rsidP="00091FA1">
      <w:pPr>
        <w:pStyle w:val="Heading2"/>
      </w:pPr>
      <w:r w:rsidRPr="009E655A">
        <w:t>Our outcomes</w:t>
      </w:r>
    </w:p>
    <w:p w14:paraId="1713D592" w14:textId="655AADD9" w:rsidR="004072BB" w:rsidRPr="004072BB" w:rsidRDefault="00DE0A53" w:rsidP="00CC7365">
      <w:pPr>
        <w:pStyle w:val="Body"/>
      </w:pPr>
      <w:r>
        <w:t>Victim survivors, vulnerable children and families are safe and supported to recover and thr</w:t>
      </w:r>
      <w:r w:rsidR="00432A85">
        <w:t xml:space="preserve">ive </w:t>
      </w:r>
    </w:p>
    <w:p w14:paraId="2B82858D" w14:textId="5AAB8DD7" w:rsidR="003F61E6" w:rsidRPr="009E655A" w:rsidRDefault="003F61E6" w:rsidP="00675AE4">
      <w:pPr>
        <w:pStyle w:val="Bullet1"/>
        <w:numPr>
          <w:ilvl w:val="0"/>
          <w:numId w:val="13"/>
        </w:numPr>
        <w:rPr>
          <w:rFonts w:cs="Arial"/>
          <w:szCs w:val="21"/>
        </w:rPr>
      </w:pPr>
      <w:bookmarkStart w:id="74" w:name="_Hlk131585207"/>
      <w:r w:rsidRPr="009E655A">
        <w:t>Families are safe and strong</w:t>
      </w:r>
      <w:r w:rsidR="00EE0EDB">
        <w:t>.</w:t>
      </w:r>
    </w:p>
    <w:p w14:paraId="494A2BB1" w14:textId="752861C0" w:rsidR="003F61E6" w:rsidRPr="009E655A" w:rsidRDefault="003F61E6" w:rsidP="00675AE4">
      <w:pPr>
        <w:pStyle w:val="Bullet1"/>
        <w:numPr>
          <w:ilvl w:val="0"/>
          <w:numId w:val="13"/>
        </w:numPr>
        <w:rPr>
          <w:rFonts w:cs="Arial"/>
          <w:szCs w:val="21"/>
        </w:rPr>
      </w:pPr>
      <w:r w:rsidRPr="009E655A">
        <w:t>V</w:t>
      </w:r>
      <w:r w:rsidRPr="009E655A">
        <w:rPr>
          <w:rFonts w:cs="Arial"/>
          <w:szCs w:val="21"/>
        </w:rPr>
        <w:t>ictim survivors are safe</w:t>
      </w:r>
      <w:r w:rsidR="00EE0EDB">
        <w:rPr>
          <w:rFonts w:cs="Arial"/>
          <w:szCs w:val="21"/>
        </w:rPr>
        <w:t>.</w:t>
      </w:r>
    </w:p>
    <w:p w14:paraId="3D7B0B5B" w14:textId="57E40245" w:rsidR="003F61E6" w:rsidRPr="009E655A" w:rsidRDefault="003F61E6" w:rsidP="00675AE4">
      <w:pPr>
        <w:pStyle w:val="Bullet1"/>
        <w:numPr>
          <w:ilvl w:val="0"/>
          <w:numId w:val="13"/>
        </w:numPr>
        <w:rPr>
          <w:rFonts w:cs="Arial"/>
          <w:szCs w:val="21"/>
        </w:rPr>
      </w:pPr>
      <w:r w:rsidRPr="009E655A">
        <w:t>Victim survivors are heard and in control</w:t>
      </w:r>
      <w:r w:rsidR="00EE0EDB">
        <w:t>.</w:t>
      </w:r>
    </w:p>
    <w:p w14:paraId="2BF1B433" w14:textId="1FB86C51" w:rsidR="003F61E6" w:rsidRPr="003F61E6" w:rsidRDefault="003F61E6" w:rsidP="00675AE4">
      <w:pPr>
        <w:pStyle w:val="Bullet1"/>
        <w:numPr>
          <w:ilvl w:val="0"/>
          <w:numId w:val="13"/>
        </w:numPr>
        <w:rPr>
          <w:rFonts w:cs="Arial"/>
          <w:szCs w:val="21"/>
        </w:rPr>
      </w:pPr>
      <w:r w:rsidRPr="009E655A">
        <w:t xml:space="preserve">Victim survivors rebuild lives </w:t>
      </w:r>
      <w:r w:rsidR="00800651">
        <w:t>and</w:t>
      </w:r>
      <w:r w:rsidR="00800651" w:rsidRPr="009E655A">
        <w:t xml:space="preserve"> </w:t>
      </w:r>
      <w:r w:rsidRPr="009E655A">
        <w:t>thrive</w:t>
      </w:r>
      <w:r w:rsidR="00EE0EDB">
        <w:t>.</w:t>
      </w:r>
    </w:p>
    <w:p w14:paraId="1F792E08" w14:textId="52D356AE" w:rsidR="008400C5" w:rsidRPr="00800651" w:rsidRDefault="53C3C8D8" w:rsidP="00091FA1">
      <w:pPr>
        <w:pStyle w:val="Heading2"/>
      </w:pPr>
      <w:bookmarkStart w:id="75" w:name="_Hlk143871163"/>
      <w:bookmarkStart w:id="76" w:name="_Toc137026614"/>
      <w:bookmarkStart w:id="77" w:name="_Toc137029819"/>
      <w:bookmarkEnd w:id="74"/>
      <w:r w:rsidRPr="00800651">
        <w:t>Strengthening</w:t>
      </w:r>
      <w:r>
        <w:t xml:space="preserve"> our d</w:t>
      </w:r>
      <w:r w:rsidR="008400C5">
        <w:t>ata</w:t>
      </w:r>
    </w:p>
    <w:p w14:paraId="69884314" w14:textId="3280692D" w:rsidR="00644B59" w:rsidRDefault="330646BC" w:rsidP="00091FA1">
      <w:pPr>
        <w:pStyle w:val="Body"/>
      </w:pPr>
      <w:r>
        <w:t xml:space="preserve">To measure our outcomes for victim survivors, we </w:t>
      </w:r>
      <w:r w:rsidR="00644B59">
        <w:t>rel</w:t>
      </w:r>
      <w:r w:rsidR="1D16E658">
        <w:t>y</w:t>
      </w:r>
      <w:r w:rsidR="00644B59">
        <w:t xml:space="preserve"> heavily on service delivery data to track change and </w:t>
      </w:r>
      <w:r w:rsidR="60147195">
        <w:t xml:space="preserve">the </w:t>
      </w:r>
      <w:r w:rsidR="00644B59">
        <w:t>impact of reforms over time. Th</w:t>
      </w:r>
      <w:r w:rsidR="25518D3A">
        <w:t>is</w:t>
      </w:r>
      <w:r w:rsidR="00644B59">
        <w:t xml:space="preserve"> data is drawn from four </w:t>
      </w:r>
      <w:r w:rsidR="30297BE3">
        <w:t>key datasets</w:t>
      </w:r>
      <w:r w:rsidR="00644B59">
        <w:t xml:space="preserve">: </w:t>
      </w:r>
      <w:r w:rsidR="00644B59" w:rsidRPr="00644B59">
        <w:t>police incidents, intake</w:t>
      </w:r>
      <w:r w:rsidR="001145A3">
        <w:t xml:space="preserve"> services across</w:t>
      </w:r>
      <w:r w:rsidR="00644B59" w:rsidRPr="00644B59">
        <w:t xml:space="preserve"> The Orange Door, Safe Steps and men’s referral services, case management and refuges, and therapeutic</w:t>
      </w:r>
      <w:r w:rsidR="00644B59">
        <w:t xml:space="preserve"> programs. </w:t>
      </w:r>
    </w:p>
    <w:p w14:paraId="0DFDC169" w14:textId="034FBFAA" w:rsidR="00644B59" w:rsidRDefault="00710D66" w:rsidP="00091FA1">
      <w:pPr>
        <w:pStyle w:val="Body"/>
      </w:pPr>
      <w:r>
        <w:t xml:space="preserve">As previously mentioned, the current data sets captured across these systems are dependent on distinct platforms that do not connect. </w:t>
      </w:r>
      <w:r w:rsidR="00252775">
        <w:t>O</w:t>
      </w:r>
      <w:r w:rsidR="00644B59">
        <w:t xml:space="preserve">ne of the </w:t>
      </w:r>
      <w:r w:rsidR="6038E7F7">
        <w:t xml:space="preserve">challenges </w:t>
      </w:r>
      <w:r w:rsidR="00485EA3">
        <w:t>we</w:t>
      </w:r>
      <w:r w:rsidR="6038E7F7">
        <w:t xml:space="preserve"> need to address is that, currently,</w:t>
      </w:r>
      <w:r w:rsidR="005E074F">
        <w:t xml:space="preserve"> these datasets </w:t>
      </w:r>
      <w:r w:rsidR="4FF81272">
        <w:t xml:space="preserve">do not </w:t>
      </w:r>
      <w:r w:rsidR="005E074F">
        <w:t xml:space="preserve">talk to one another </w:t>
      </w:r>
      <w:r w:rsidR="3F410848">
        <w:t>to</w:t>
      </w:r>
      <w:r w:rsidR="005E074F">
        <w:t xml:space="preserve"> track client progress across different types of services</w:t>
      </w:r>
      <w:r w:rsidR="4B2C6608">
        <w:t>. This makes</w:t>
      </w:r>
      <w:r w:rsidR="005E074F">
        <w:t xml:space="preserve"> it difficult to </w:t>
      </w:r>
      <w:r w:rsidR="54DA523B">
        <w:t xml:space="preserve">monitor victim survivors’ journeys through the family violence system and to </w:t>
      </w:r>
      <w:r w:rsidR="005E074F">
        <w:t>measure outcomes</w:t>
      </w:r>
      <w:r w:rsidR="448FD767">
        <w:t xml:space="preserve"> across the system</w:t>
      </w:r>
      <w:r w:rsidR="005E074F">
        <w:t xml:space="preserve">. </w:t>
      </w:r>
    </w:p>
    <w:p w14:paraId="39B75CAE" w14:textId="1D831BB2" w:rsidR="008400C5" w:rsidRDefault="005E074F" w:rsidP="00091FA1">
      <w:pPr>
        <w:pStyle w:val="Body"/>
      </w:pPr>
      <w:r>
        <w:t xml:space="preserve">Across Australian states and territories, there is increasing commitment to strengthen family violence and sexual assault data collection systems. This is reflected </w:t>
      </w:r>
      <w:r w:rsidR="1674B47F">
        <w:t>as</w:t>
      </w:r>
      <w:r>
        <w:t xml:space="preserve"> a priority under the </w:t>
      </w:r>
      <w:r w:rsidR="00027253" w:rsidRPr="00252775">
        <w:rPr>
          <w:i/>
        </w:rPr>
        <w:t xml:space="preserve">National </w:t>
      </w:r>
      <w:r w:rsidR="00800651" w:rsidRPr="00252775">
        <w:rPr>
          <w:i/>
        </w:rPr>
        <w:t>plan to end violence against women and children</w:t>
      </w:r>
      <w:r w:rsidR="00800651">
        <w:rPr>
          <w:i/>
          <w:iCs/>
        </w:rPr>
        <w:t xml:space="preserve"> </w:t>
      </w:r>
      <w:r w:rsidR="00252775">
        <w:rPr>
          <w:i/>
          <w:iCs/>
        </w:rPr>
        <w:t>2023</w:t>
      </w:r>
      <w:r w:rsidR="00800651">
        <w:rPr>
          <w:i/>
          <w:iCs/>
        </w:rPr>
        <w:t>–</w:t>
      </w:r>
      <w:r w:rsidR="00252775">
        <w:rPr>
          <w:i/>
          <w:iCs/>
        </w:rPr>
        <w:t>2032</w:t>
      </w:r>
      <w:r>
        <w:t xml:space="preserve">. </w:t>
      </w:r>
    </w:p>
    <w:p w14:paraId="383E32CB" w14:textId="5C7170FE" w:rsidR="001A73AD" w:rsidRDefault="001A73AD" w:rsidP="00091FA1">
      <w:pPr>
        <w:pStyle w:val="Body"/>
      </w:pPr>
      <w:r>
        <w:t xml:space="preserve">Work is </w:t>
      </w:r>
      <w:r w:rsidR="78C0E1DD">
        <w:t xml:space="preserve">also </w:t>
      </w:r>
      <w:r>
        <w:t>under</w:t>
      </w:r>
      <w:r w:rsidR="00AB3479">
        <w:t xml:space="preserve"> </w:t>
      </w:r>
      <w:r>
        <w:t xml:space="preserve">way to develop short- and medium-term indicators and measures for </w:t>
      </w:r>
      <w:r w:rsidR="4BC0B481">
        <w:t>victim survivors with a</w:t>
      </w:r>
      <w:r>
        <w:t xml:space="preserve"> clearer connection </w:t>
      </w:r>
      <w:r w:rsidR="1282413B">
        <w:t xml:space="preserve">to </w:t>
      </w:r>
      <w:r>
        <w:t xml:space="preserve">reform activities. </w:t>
      </w:r>
    </w:p>
    <w:p w14:paraId="77589B92" w14:textId="278274DD" w:rsidR="003E1D86" w:rsidRDefault="008400C5" w:rsidP="00091FA1">
      <w:pPr>
        <w:pStyle w:val="Heading2"/>
      </w:pPr>
      <w:r>
        <w:t>Data in this report</w:t>
      </w:r>
    </w:p>
    <w:p w14:paraId="1BD1A974" w14:textId="24CB010E" w:rsidR="008400C5" w:rsidRDefault="003E1D86" w:rsidP="00091FA1">
      <w:pPr>
        <w:pStyle w:val="Body"/>
      </w:pPr>
      <w:r w:rsidRPr="0053488C">
        <w:t xml:space="preserve">Data for </w:t>
      </w:r>
      <w:r w:rsidR="00252775">
        <w:t xml:space="preserve">the </w:t>
      </w:r>
      <w:r w:rsidR="00EE0EDB">
        <w:t>‘</w:t>
      </w:r>
      <w:r w:rsidR="00252775">
        <w:t xml:space="preserve">Victim </w:t>
      </w:r>
      <w:r w:rsidR="00EE0EDB">
        <w:t xml:space="preserve">survivor’ </w:t>
      </w:r>
      <w:r w:rsidR="00252775">
        <w:t>domain</w:t>
      </w:r>
      <w:r w:rsidRPr="0053488C">
        <w:t xml:space="preserve"> </w:t>
      </w:r>
      <w:r w:rsidR="6E0B7931">
        <w:t>has been sourced from</w:t>
      </w:r>
      <w:r w:rsidR="0053488C" w:rsidRPr="0053488C">
        <w:t xml:space="preserve"> the Crime Statistics Agency</w:t>
      </w:r>
      <w:r w:rsidR="00EE0EDB">
        <w:t>,</w:t>
      </w:r>
      <w:r w:rsidR="00EE0EDB" w:rsidRPr="0053488C">
        <w:t xml:space="preserve"> </w:t>
      </w:r>
      <w:r w:rsidR="0053488C" w:rsidRPr="0053488C">
        <w:t xml:space="preserve">the Victorian Police Law Enforcement Assistance </w:t>
      </w:r>
      <w:r w:rsidR="0053488C" w:rsidRPr="00800651">
        <w:t>Program</w:t>
      </w:r>
      <w:r w:rsidR="0053488C" w:rsidRPr="0053488C">
        <w:t xml:space="preserve"> and the Coroners Court of Victoria. Other </w:t>
      </w:r>
      <w:r w:rsidR="0053488C" w:rsidRPr="0053488C">
        <w:lastRenderedPageBreak/>
        <w:t xml:space="preserve">data sources </w:t>
      </w:r>
      <w:r w:rsidR="00FB7A3E">
        <w:t>are</w:t>
      </w:r>
      <w:r w:rsidR="0053488C" w:rsidRPr="0053488C">
        <w:t xml:space="preserve"> Homelessness Data Collection, and the Orange Door Client Relationship Management (CRM) system. </w:t>
      </w:r>
      <w:bookmarkEnd w:id="75"/>
      <w:r w:rsidR="008400C5">
        <w:br w:type="page"/>
      </w:r>
    </w:p>
    <w:p w14:paraId="32E43087" w14:textId="36DD1AF5" w:rsidR="00D37829" w:rsidRPr="009E655A" w:rsidRDefault="006936EF" w:rsidP="00091FA1">
      <w:pPr>
        <w:pStyle w:val="Heading1"/>
      </w:pPr>
      <w:r>
        <w:lastRenderedPageBreak/>
        <w:t xml:space="preserve">2.1 </w:t>
      </w:r>
      <w:r w:rsidR="00D37829" w:rsidRPr="009E655A">
        <w:t>Families are safe and strong</w:t>
      </w:r>
      <w:bookmarkEnd w:id="76"/>
      <w:bookmarkEnd w:id="77"/>
    </w:p>
    <w:p w14:paraId="1CEAFE49" w14:textId="76EBCC36" w:rsidR="00034204" w:rsidRDefault="00034204" w:rsidP="00091FA1">
      <w:pPr>
        <w:pStyle w:val="Heading2"/>
      </w:pPr>
      <w:r w:rsidRPr="009E655A">
        <w:t>Indicator: Reduction in children and young people who experience family violence</w:t>
      </w:r>
    </w:p>
    <w:p w14:paraId="62170CCF" w14:textId="25FCCD93" w:rsidR="000403F8" w:rsidRDefault="000403F8" w:rsidP="000403F8">
      <w:pPr>
        <w:pStyle w:val="Body"/>
      </w:pPr>
      <w:r>
        <w:t>Victoria’s family violence reforms recognise children as victim survivors in their own right. Any exposure they may have to family violence, is considered</w:t>
      </w:r>
      <w:r w:rsidR="00632459">
        <w:t xml:space="preserve"> as part of</w:t>
      </w:r>
      <w:r>
        <w:t xml:space="preserve"> a family violence incident.</w:t>
      </w:r>
    </w:p>
    <w:p w14:paraId="5C409A43" w14:textId="5F2322E9" w:rsidR="000403F8" w:rsidRPr="000403F8" w:rsidRDefault="196BFA54" w:rsidP="000403F8">
      <w:pPr>
        <w:pStyle w:val="Body"/>
      </w:pPr>
      <w:r>
        <w:t>This</w:t>
      </w:r>
      <w:r w:rsidR="000403F8">
        <w:t xml:space="preserve"> violence </w:t>
      </w:r>
      <w:r>
        <w:t>has a profound effect on children.</w:t>
      </w:r>
      <w:r w:rsidR="000403F8">
        <w:t xml:space="preserve"> It can affect their physical and mental wellbeing, development</w:t>
      </w:r>
      <w:r w:rsidR="00457CC8">
        <w:t>,</w:t>
      </w:r>
      <w:r w:rsidR="000403F8">
        <w:t xml:space="preserve"> and schooling</w:t>
      </w:r>
      <w:r w:rsidR="0DF7FB20">
        <w:t>, and</w:t>
      </w:r>
      <w:r w:rsidR="000403F8">
        <w:t xml:space="preserve"> is the leading cause of children’s homelessness in Austr</w:t>
      </w:r>
      <w:r w:rsidR="000403F8" w:rsidRPr="00501866">
        <w:t>alia</w:t>
      </w:r>
      <w:r w:rsidR="00BE3BAB" w:rsidRPr="00501866">
        <w:t>.</w:t>
      </w:r>
      <w:r w:rsidR="00BE3BAB" w:rsidRPr="00501866">
        <w:rPr>
          <w:rStyle w:val="EndnoteReference"/>
        </w:rPr>
        <w:endnoteReference w:id="14"/>
      </w:r>
      <w:r w:rsidR="000403F8">
        <w:t xml:space="preserve"> </w:t>
      </w:r>
    </w:p>
    <w:p w14:paraId="7E29F096" w14:textId="58C47861" w:rsidR="00034204" w:rsidRDefault="00034204" w:rsidP="00091FA1">
      <w:pPr>
        <w:pStyle w:val="Heading3"/>
      </w:pPr>
      <w:r w:rsidRPr="009E655A">
        <w:t xml:space="preserve">Measure: </w:t>
      </w:r>
      <w:r w:rsidRPr="009E655A" w:rsidDel="00E52B37">
        <w:t>Number/proportion of unique affected family members who are children</w:t>
      </w:r>
    </w:p>
    <w:p w14:paraId="29FFA1EE" w14:textId="2610A6C8" w:rsidR="00034204" w:rsidRPr="00C4413A" w:rsidRDefault="00034204" w:rsidP="00BC00C1">
      <w:pPr>
        <w:pStyle w:val="Body"/>
        <w:rPr>
          <w:rFonts w:cs="Arial"/>
        </w:rPr>
      </w:pPr>
      <w:r w:rsidRPr="38082F6A">
        <w:rPr>
          <w:rFonts w:cs="Arial"/>
        </w:rPr>
        <w:t>A total of 6,181 children were listed on family violence incident reports to police in 2021</w:t>
      </w:r>
      <w:r w:rsidR="00EE0EDB">
        <w:rPr>
          <w:rFonts w:cs="Arial"/>
        </w:rPr>
        <w:t>–</w:t>
      </w:r>
      <w:r w:rsidRPr="38082F6A">
        <w:rPr>
          <w:rFonts w:cs="Arial"/>
        </w:rPr>
        <w:t>22</w:t>
      </w:r>
      <w:r w:rsidR="5D5A6183" w:rsidRPr="38082F6A">
        <w:rPr>
          <w:rFonts w:cs="Arial"/>
        </w:rPr>
        <w:t xml:space="preserve">, representing just over 10 per cent of affected family members </w:t>
      </w:r>
      <w:r w:rsidR="25DE7CE0" w:rsidRPr="38082F6A">
        <w:rPr>
          <w:rFonts w:cs="Arial"/>
        </w:rPr>
        <w:t>in police reports</w:t>
      </w:r>
      <w:r w:rsidR="00600A7C" w:rsidRPr="38082F6A">
        <w:rPr>
          <w:rFonts w:cs="Arial"/>
        </w:rPr>
        <w:t>.</w:t>
      </w:r>
    </w:p>
    <w:p w14:paraId="09352C72" w14:textId="2A31AB8F" w:rsidR="38082F6A" w:rsidRDefault="00034204" w:rsidP="38082F6A">
      <w:pPr>
        <w:pStyle w:val="Body"/>
        <w:rPr>
          <w:rFonts w:cs="Arial"/>
        </w:rPr>
      </w:pPr>
      <w:r w:rsidRPr="38082F6A">
        <w:rPr>
          <w:rFonts w:cs="Arial"/>
        </w:rPr>
        <w:t xml:space="preserve">Generally, the </w:t>
      </w:r>
      <w:r w:rsidR="6AC472A6" w:rsidRPr="38082F6A">
        <w:rPr>
          <w:rFonts w:cs="Arial"/>
        </w:rPr>
        <w:t>percentage</w:t>
      </w:r>
      <w:r w:rsidRPr="38082F6A">
        <w:rPr>
          <w:rFonts w:cs="Arial"/>
        </w:rPr>
        <w:t xml:space="preserve"> of children recorded as affected family members has been decreasing slightly each year since 2015. </w:t>
      </w:r>
    </w:p>
    <w:p w14:paraId="792F35B3" w14:textId="238A1A66" w:rsidR="00BA2F66" w:rsidRPr="00EC01E5" w:rsidRDefault="00DA132B" w:rsidP="00BA2F66">
      <w:pPr>
        <w:pStyle w:val="Tablecaption"/>
      </w:pPr>
      <w:r w:rsidRPr="00EC01E5">
        <w:t xml:space="preserve">Table </w:t>
      </w:r>
      <w:r w:rsidR="00501866" w:rsidRPr="00EC01E5">
        <w:t>8</w:t>
      </w:r>
      <w:r w:rsidR="00BA2F66" w:rsidRPr="00EC01E5">
        <w:t>:</w:t>
      </w:r>
      <w:r w:rsidR="00BA2F66" w:rsidRPr="00EC01E5">
        <w:rPr>
          <w:sz w:val="20"/>
        </w:rPr>
        <w:t xml:space="preserve"> </w:t>
      </w:r>
      <w:r w:rsidR="00BA2F66" w:rsidRPr="00EC01E5">
        <w:t>Unique family members who are children, Victoria, 2015 to 2022</w:t>
      </w:r>
    </w:p>
    <w:tbl>
      <w:tblPr>
        <w:tblStyle w:val="TableGrid"/>
        <w:tblW w:w="9351" w:type="dxa"/>
        <w:tblLayout w:type="fixed"/>
        <w:tblLook w:val="04A0" w:firstRow="1" w:lastRow="0" w:firstColumn="1" w:lastColumn="0" w:noHBand="0" w:noVBand="1"/>
      </w:tblPr>
      <w:tblGrid>
        <w:gridCol w:w="2105"/>
        <w:gridCol w:w="1035"/>
        <w:gridCol w:w="1035"/>
        <w:gridCol w:w="1035"/>
        <w:gridCol w:w="1035"/>
        <w:gridCol w:w="1035"/>
        <w:gridCol w:w="1035"/>
        <w:gridCol w:w="1036"/>
      </w:tblGrid>
      <w:tr w:rsidR="00E80B7D" w:rsidRPr="004379FC" w14:paraId="3F24BC2B" w14:textId="77777777" w:rsidTr="00BD31F1">
        <w:trPr>
          <w:trHeight w:val="489"/>
          <w:tblHeader/>
        </w:trPr>
        <w:tc>
          <w:tcPr>
            <w:tcW w:w="2105" w:type="dxa"/>
            <w:hideMark/>
          </w:tcPr>
          <w:p w14:paraId="350D9A37" w14:textId="77777777" w:rsidR="00E80B7D" w:rsidRPr="00EC01E5" w:rsidRDefault="00E80B7D" w:rsidP="00BD31F1">
            <w:pPr>
              <w:pStyle w:val="Tablecolhead"/>
              <w:rPr>
                <w:rFonts w:cs="Arial"/>
                <w:bCs/>
                <w:color w:val="FFFFFF"/>
                <w:szCs w:val="21"/>
              </w:rPr>
            </w:pPr>
            <w:r w:rsidRPr="00EC01E5">
              <w:rPr>
                <w:rFonts w:cs="Arial"/>
              </w:rPr>
              <w:t>Age group of AFMs</w:t>
            </w:r>
          </w:p>
        </w:tc>
        <w:tc>
          <w:tcPr>
            <w:tcW w:w="1035" w:type="dxa"/>
            <w:hideMark/>
          </w:tcPr>
          <w:p w14:paraId="65E2095E" w14:textId="77777777" w:rsidR="00E80B7D" w:rsidRPr="00EC01E5" w:rsidRDefault="00E80B7D" w:rsidP="00BD31F1">
            <w:pPr>
              <w:pStyle w:val="Tablecolhead"/>
              <w:rPr>
                <w:rFonts w:cs="Arial"/>
                <w:bCs/>
                <w:color w:val="FFFFFF"/>
                <w:szCs w:val="21"/>
              </w:rPr>
            </w:pPr>
            <w:r w:rsidRPr="00EC01E5">
              <w:rPr>
                <w:rFonts w:cs="Arial"/>
              </w:rPr>
              <w:t>2015–16</w:t>
            </w:r>
          </w:p>
        </w:tc>
        <w:tc>
          <w:tcPr>
            <w:tcW w:w="1035" w:type="dxa"/>
            <w:hideMark/>
          </w:tcPr>
          <w:p w14:paraId="2B8E4FBD" w14:textId="77777777" w:rsidR="00E80B7D" w:rsidRPr="00EC01E5" w:rsidRDefault="00E80B7D" w:rsidP="00BD31F1">
            <w:pPr>
              <w:pStyle w:val="Tablecolhead"/>
              <w:rPr>
                <w:rFonts w:cs="Arial"/>
                <w:bCs/>
                <w:color w:val="FFFFFF"/>
                <w:szCs w:val="21"/>
              </w:rPr>
            </w:pPr>
            <w:r w:rsidRPr="00EC01E5">
              <w:rPr>
                <w:rFonts w:cs="Arial"/>
              </w:rPr>
              <w:t>2016–17</w:t>
            </w:r>
          </w:p>
        </w:tc>
        <w:tc>
          <w:tcPr>
            <w:tcW w:w="1035" w:type="dxa"/>
            <w:hideMark/>
          </w:tcPr>
          <w:p w14:paraId="0D95D16B" w14:textId="77777777" w:rsidR="00E80B7D" w:rsidRPr="00EC01E5" w:rsidRDefault="00E80B7D" w:rsidP="00BD31F1">
            <w:pPr>
              <w:pStyle w:val="Tablecolhead"/>
              <w:rPr>
                <w:rFonts w:cs="Arial"/>
                <w:bCs/>
                <w:color w:val="FFFFFF"/>
                <w:szCs w:val="21"/>
              </w:rPr>
            </w:pPr>
            <w:r w:rsidRPr="00EC01E5">
              <w:rPr>
                <w:rFonts w:cs="Arial"/>
              </w:rPr>
              <w:t>2017–18</w:t>
            </w:r>
          </w:p>
        </w:tc>
        <w:tc>
          <w:tcPr>
            <w:tcW w:w="1035" w:type="dxa"/>
            <w:hideMark/>
          </w:tcPr>
          <w:p w14:paraId="478F9B7C" w14:textId="77777777" w:rsidR="00E80B7D" w:rsidRPr="00EC01E5" w:rsidRDefault="00E80B7D" w:rsidP="00BD31F1">
            <w:pPr>
              <w:pStyle w:val="Tablecolhead"/>
              <w:rPr>
                <w:rFonts w:cs="Arial"/>
                <w:bCs/>
                <w:color w:val="FFFFFF"/>
                <w:szCs w:val="21"/>
              </w:rPr>
            </w:pPr>
            <w:r w:rsidRPr="00EC01E5">
              <w:rPr>
                <w:rFonts w:cs="Arial"/>
              </w:rPr>
              <w:t>2018–19</w:t>
            </w:r>
          </w:p>
        </w:tc>
        <w:tc>
          <w:tcPr>
            <w:tcW w:w="1035" w:type="dxa"/>
            <w:hideMark/>
          </w:tcPr>
          <w:p w14:paraId="6B4CC4ED" w14:textId="77777777" w:rsidR="00E80B7D" w:rsidRPr="00EC01E5" w:rsidRDefault="00E80B7D" w:rsidP="00BD31F1">
            <w:pPr>
              <w:pStyle w:val="Tablecolhead"/>
              <w:rPr>
                <w:rFonts w:cs="Arial"/>
                <w:bCs/>
                <w:color w:val="FFFFFF"/>
                <w:szCs w:val="21"/>
              </w:rPr>
            </w:pPr>
            <w:r w:rsidRPr="00EC01E5">
              <w:rPr>
                <w:rFonts w:cs="Arial"/>
              </w:rPr>
              <w:t>2019–20</w:t>
            </w:r>
          </w:p>
        </w:tc>
        <w:tc>
          <w:tcPr>
            <w:tcW w:w="1035" w:type="dxa"/>
            <w:hideMark/>
          </w:tcPr>
          <w:p w14:paraId="7B2BB2FA" w14:textId="77777777" w:rsidR="00E80B7D" w:rsidRPr="00EC01E5" w:rsidRDefault="00E80B7D" w:rsidP="00BD31F1">
            <w:pPr>
              <w:pStyle w:val="Tablecolhead"/>
              <w:rPr>
                <w:rFonts w:cs="Arial"/>
                <w:bCs/>
                <w:color w:val="FFFFFF"/>
                <w:szCs w:val="21"/>
              </w:rPr>
            </w:pPr>
            <w:r w:rsidRPr="00EC01E5">
              <w:rPr>
                <w:rFonts w:cs="Arial"/>
              </w:rPr>
              <w:t>2020–21</w:t>
            </w:r>
          </w:p>
        </w:tc>
        <w:tc>
          <w:tcPr>
            <w:tcW w:w="1036" w:type="dxa"/>
            <w:hideMark/>
          </w:tcPr>
          <w:p w14:paraId="567E1CD3" w14:textId="77777777" w:rsidR="00E80B7D" w:rsidRPr="004379FC" w:rsidRDefault="00E80B7D" w:rsidP="00BD31F1">
            <w:pPr>
              <w:pStyle w:val="Tablecolhead"/>
              <w:rPr>
                <w:rFonts w:cs="Arial"/>
                <w:bCs/>
                <w:color w:val="FFFFFF"/>
                <w:szCs w:val="21"/>
              </w:rPr>
            </w:pPr>
            <w:r w:rsidRPr="00EC01E5">
              <w:rPr>
                <w:rFonts w:cs="Arial"/>
              </w:rPr>
              <w:t>2021–22</w:t>
            </w:r>
          </w:p>
        </w:tc>
      </w:tr>
      <w:tr w:rsidR="00E80B7D" w:rsidRPr="004379FC" w14:paraId="00FC9C96" w14:textId="77777777" w:rsidTr="00BD31F1">
        <w:trPr>
          <w:trHeight w:val="684"/>
        </w:trPr>
        <w:tc>
          <w:tcPr>
            <w:tcW w:w="2105" w:type="dxa"/>
            <w:hideMark/>
          </w:tcPr>
          <w:p w14:paraId="7F539E93" w14:textId="77777777" w:rsidR="00E80B7D" w:rsidRPr="004379FC" w:rsidRDefault="00E80B7D" w:rsidP="00BD31F1">
            <w:pPr>
              <w:pStyle w:val="Tabletext"/>
              <w:rPr>
                <w:rFonts w:cs="Arial"/>
              </w:rPr>
            </w:pPr>
            <w:r w:rsidRPr="004379FC">
              <w:rPr>
                <w:rFonts w:cs="Arial"/>
              </w:rPr>
              <w:t>Number of affected family members who are children (under 18 years of age)</w:t>
            </w:r>
          </w:p>
        </w:tc>
        <w:tc>
          <w:tcPr>
            <w:tcW w:w="1035" w:type="dxa"/>
            <w:hideMark/>
          </w:tcPr>
          <w:p w14:paraId="45F76F41" w14:textId="77777777" w:rsidR="00E80B7D" w:rsidRPr="004379FC" w:rsidRDefault="00E80B7D" w:rsidP="00BD31F1">
            <w:pPr>
              <w:pStyle w:val="Tabletext"/>
              <w:jc w:val="right"/>
              <w:rPr>
                <w:rFonts w:cs="Arial"/>
              </w:rPr>
            </w:pPr>
            <w:r w:rsidRPr="004379FC">
              <w:rPr>
                <w:rFonts w:cs="Arial"/>
              </w:rPr>
              <w:t>6,862</w:t>
            </w:r>
          </w:p>
        </w:tc>
        <w:tc>
          <w:tcPr>
            <w:tcW w:w="1035" w:type="dxa"/>
            <w:hideMark/>
          </w:tcPr>
          <w:p w14:paraId="4073E236" w14:textId="77777777" w:rsidR="00E80B7D" w:rsidRPr="004379FC" w:rsidRDefault="00E80B7D" w:rsidP="00BD31F1">
            <w:pPr>
              <w:pStyle w:val="Tabletext"/>
              <w:jc w:val="right"/>
              <w:rPr>
                <w:rFonts w:cs="Arial"/>
              </w:rPr>
            </w:pPr>
            <w:r w:rsidRPr="004379FC">
              <w:rPr>
                <w:rFonts w:cs="Arial"/>
              </w:rPr>
              <w:t>6,530</w:t>
            </w:r>
          </w:p>
        </w:tc>
        <w:tc>
          <w:tcPr>
            <w:tcW w:w="1035" w:type="dxa"/>
            <w:hideMark/>
          </w:tcPr>
          <w:p w14:paraId="38BA040A" w14:textId="77777777" w:rsidR="00E80B7D" w:rsidRPr="004379FC" w:rsidRDefault="00E80B7D" w:rsidP="00BD31F1">
            <w:pPr>
              <w:pStyle w:val="Tabletext"/>
              <w:jc w:val="right"/>
              <w:rPr>
                <w:rFonts w:cs="Arial"/>
              </w:rPr>
            </w:pPr>
            <w:r w:rsidRPr="004379FC">
              <w:rPr>
                <w:rFonts w:cs="Arial"/>
              </w:rPr>
              <w:t>6,159</w:t>
            </w:r>
          </w:p>
        </w:tc>
        <w:tc>
          <w:tcPr>
            <w:tcW w:w="1035" w:type="dxa"/>
            <w:hideMark/>
          </w:tcPr>
          <w:p w14:paraId="5339C5FA" w14:textId="77777777" w:rsidR="00E80B7D" w:rsidRPr="004379FC" w:rsidRDefault="00E80B7D" w:rsidP="00BD31F1">
            <w:pPr>
              <w:pStyle w:val="Tabletext"/>
              <w:jc w:val="right"/>
              <w:rPr>
                <w:rFonts w:cs="Arial"/>
              </w:rPr>
            </w:pPr>
            <w:r w:rsidRPr="004379FC">
              <w:rPr>
                <w:rFonts w:cs="Arial"/>
              </w:rPr>
              <w:t>5,996</w:t>
            </w:r>
          </w:p>
        </w:tc>
        <w:tc>
          <w:tcPr>
            <w:tcW w:w="1035" w:type="dxa"/>
            <w:hideMark/>
          </w:tcPr>
          <w:p w14:paraId="6A6CF98F" w14:textId="77777777" w:rsidR="00E80B7D" w:rsidRPr="004379FC" w:rsidRDefault="00E80B7D" w:rsidP="00BD31F1">
            <w:pPr>
              <w:pStyle w:val="Tabletext"/>
              <w:jc w:val="right"/>
              <w:rPr>
                <w:rFonts w:cs="Arial"/>
              </w:rPr>
            </w:pPr>
            <w:r w:rsidRPr="004379FC">
              <w:rPr>
                <w:rFonts w:cs="Arial"/>
              </w:rPr>
              <w:t>5,900</w:t>
            </w:r>
          </w:p>
        </w:tc>
        <w:tc>
          <w:tcPr>
            <w:tcW w:w="1035" w:type="dxa"/>
            <w:hideMark/>
          </w:tcPr>
          <w:p w14:paraId="71AED8CF" w14:textId="77777777" w:rsidR="00E80B7D" w:rsidRPr="004379FC" w:rsidRDefault="00E80B7D" w:rsidP="00BD31F1">
            <w:pPr>
              <w:pStyle w:val="Tabletext"/>
              <w:jc w:val="right"/>
              <w:rPr>
                <w:rFonts w:cs="Arial"/>
              </w:rPr>
            </w:pPr>
            <w:r w:rsidRPr="004379FC">
              <w:rPr>
                <w:rFonts w:cs="Arial"/>
              </w:rPr>
              <w:t>6,479</w:t>
            </w:r>
          </w:p>
        </w:tc>
        <w:tc>
          <w:tcPr>
            <w:tcW w:w="1036" w:type="dxa"/>
            <w:hideMark/>
          </w:tcPr>
          <w:p w14:paraId="5BC072AF" w14:textId="77777777" w:rsidR="00E80B7D" w:rsidRPr="004379FC" w:rsidRDefault="00E80B7D" w:rsidP="00BD31F1">
            <w:pPr>
              <w:pStyle w:val="Tabletext"/>
              <w:jc w:val="right"/>
              <w:rPr>
                <w:rFonts w:cs="Arial"/>
              </w:rPr>
            </w:pPr>
            <w:r w:rsidRPr="004379FC">
              <w:rPr>
                <w:rFonts w:cs="Arial"/>
              </w:rPr>
              <w:t>6,181</w:t>
            </w:r>
          </w:p>
        </w:tc>
      </w:tr>
      <w:tr w:rsidR="00E80B7D" w:rsidRPr="004379FC" w14:paraId="6BA91F25" w14:textId="77777777" w:rsidTr="00BD31F1">
        <w:trPr>
          <w:trHeight w:val="293"/>
        </w:trPr>
        <w:tc>
          <w:tcPr>
            <w:tcW w:w="2105" w:type="dxa"/>
            <w:hideMark/>
          </w:tcPr>
          <w:p w14:paraId="760FE761" w14:textId="77777777" w:rsidR="00E80B7D" w:rsidRPr="004379FC" w:rsidRDefault="00E80B7D" w:rsidP="00BD31F1">
            <w:pPr>
              <w:pStyle w:val="Tabletext"/>
              <w:rPr>
                <w:rFonts w:cs="Arial"/>
              </w:rPr>
            </w:pPr>
            <w:r w:rsidRPr="004379FC">
              <w:rPr>
                <w:rFonts w:cs="Arial"/>
              </w:rPr>
              <w:t>Number of affected family members who are not children (18+)</w:t>
            </w:r>
          </w:p>
        </w:tc>
        <w:tc>
          <w:tcPr>
            <w:tcW w:w="1035" w:type="dxa"/>
            <w:hideMark/>
          </w:tcPr>
          <w:p w14:paraId="5B2C599E" w14:textId="77777777" w:rsidR="00E80B7D" w:rsidRPr="004379FC" w:rsidRDefault="00E80B7D" w:rsidP="00BD31F1">
            <w:pPr>
              <w:pStyle w:val="Tabletext"/>
              <w:jc w:val="right"/>
              <w:rPr>
                <w:rFonts w:cs="Arial"/>
              </w:rPr>
            </w:pPr>
            <w:r w:rsidRPr="004379FC">
              <w:rPr>
                <w:rFonts w:cs="Arial"/>
              </w:rPr>
              <w:t>46,669</w:t>
            </w:r>
          </w:p>
        </w:tc>
        <w:tc>
          <w:tcPr>
            <w:tcW w:w="1035" w:type="dxa"/>
            <w:hideMark/>
          </w:tcPr>
          <w:p w14:paraId="4F76DEA2" w14:textId="77777777" w:rsidR="00E80B7D" w:rsidRPr="004379FC" w:rsidRDefault="00E80B7D" w:rsidP="00BD31F1">
            <w:pPr>
              <w:pStyle w:val="Tabletext"/>
              <w:jc w:val="right"/>
              <w:rPr>
                <w:rFonts w:cs="Arial"/>
              </w:rPr>
            </w:pPr>
            <w:r w:rsidRPr="004379FC">
              <w:rPr>
                <w:rFonts w:cs="Arial"/>
              </w:rPr>
              <w:t>46,334</w:t>
            </w:r>
          </w:p>
        </w:tc>
        <w:tc>
          <w:tcPr>
            <w:tcW w:w="1035" w:type="dxa"/>
            <w:hideMark/>
          </w:tcPr>
          <w:p w14:paraId="1E47DDB2" w14:textId="77777777" w:rsidR="00E80B7D" w:rsidRPr="004379FC" w:rsidRDefault="00E80B7D" w:rsidP="00BD31F1">
            <w:pPr>
              <w:pStyle w:val="Tabletext"/>
              <w:jc w:val="right"/>
              <w:rPr>
                <w:rFonts w:cs="Arial"/>
              </w:rPr>
            </w:pPr>
            <w:r w:rsidRPr="004379FC">
              <w:rPr>
                <w:rFonts w:cs="Arial"/>
              </w:rPr>
              <w:t>46,470</w:t>
            </w:r>
          </w:p>
        </w:tc>
        <w:tc>
          <w:tcPr>
            <w:tcW w:w="1035" w:type="dxa"/>
            <w:hideMark/>
          </w:tcPr>
          <w:p w14:paraId="4610BE45" w14:textId="77777777" w:rsidR="00E80B7D" w:rsidRPr="004379FC" w:rsidRDefault="00E80B7D" w:rsidP="00BD31F1">
            <w:pPr>
              <w:pStyle w:val="Tabletext"/>
              <w:jc w:val="right"/>
              <w:rPr>
                <w:rFonts w:cs="Arial"/>
              </w:rPr>
            </w:pPr>
            <w:r w:rsidRPr="004379FC">
              <w:rPr>
                <w:rFonts w:cs="Arial"/>
              </w:rPr>
              <w:t>50,523</w:t>
            </w:r>
          </w:p>
        </w:tc>
        <w:tc>
          <w:tcPr>
            <w:tcW w:w="1035" w:type="dxa"/>
            <w:hideMark/>
          </w:tcPr>
          <w:p w14:paraId="0B603749" w14:textId="77777777" w:rsidR="00E80B7D" w:rsidRPr="004379FC" w:rsidRDefault="00E80B7D" w:rsidP="00BD31F1">
            <w:pPr>
              <w:pStyle w:val="Tabletext"/>
              <w:jc w:val="right"/>
              <w:rPr>
                <w:rFonts w:cs="Arial"/>
              </w:rPr>
            </w:pPr>
            <w:r w:rsidRPr="004379FC">
              <w:rPr>
                <w:rFonts w:cs="Arial"/>
              </w:rPr>
              <w:t>53,217</w:t>
            </w:r>
          </w:p>
        </w:tc>
        <w:tc>
          <w:tcPr>
            <w:tcW w:w="1035" w:type="dxa"/>
            <w:hideMark/>
          </w:tcPr>
          <w:p w14:paraId="0535934F" w14:textId="77777777" w:rsidR="00E80B7D" w:rsidRPr="004379FC" w:rsidRDefault="00E80B7D" w:rsidP="00BD31F1">
            <w:pPr>
              <w:pStyle w:val="Tabletext"/>
              <w:jc w:val="right"/>
              <w:rPr>
                <w:rFonts w:cs="Arial"/>
              </w:rPr>
            </w:pPr>
            <w:r w:rsidRPr="004379FC">
              <w:rPr>
                <w:rFonts w:cs="Arial"/>
              </w:rPr>
              <w:t>55,417</w:t>
            </w:r>
          </w:p>
        </w:tc>
        <w:tc>
          <w:tcPr>
            <w:tcW w:w="1036" w:type="dxa"/>
            <w:hideMark/>
          </w:tcPr>
          <w:p w14:paraId="7361027B" w14:textId="77777777" w:rsidR="00E80B7D" w:rsidRPr="004379FC" w:rsidRDefault="00E80B7D" w:rsidP="00BD31F1">
            <w:pPr>
              <w:pStyle w:val="Tabletext"/>
              <w:jc w:val="right"/>
              <w:rPr>
                <w:rFonts w:cs="Arial"/>
              </w:rPr>
            </w:pPr>
            <w:r w:rsidRPr="004379FC">
              <w:rPr>
                <w:rFonts w:cs="Arial"/>
              </w:rPr>
              <w:t>53,685</w:t>
            </w:r>
          </w:p>
        </w:tc>
      </w:tr>
      <w:tr w:rsidR="00E80B7D" w:rsidRPr="004379FC" w14:paraId="0750075D" w14:textId="77777777" w:rsidTr="00BD31F1">
        <w:trPr>
          <w:trHeight w:val="313"/>
        </w:trPr>
        <w:tc>
          <w:tcPr>
            <w:tcW w:w="2105" w:type="dxa"/>
            <w:hideMark/>
          </w:tcPr>
          <w:p w14:paraId="521CAF06" w14:textId="77777777" w:rsidR="00E80B7D" w:rsidRPr="004379FC" w:rsidRDefault="00E80B7D" w:rsidP="00BD31F1">
            <w:pPr>
              <w:pStyle w:val="Tabletext"/>
              <w:rPr>
                <w:rFonts w:cs="Arial"/>
                <w:vertAlign w:val="superscript"/>
              </w:rPr>
            </w:pPr>
            <w:r w:rsidRPr="004379FC">
              <w:rPr>
                <w:rFonts w:cs="Arial"/>
              </w:rPr>
              <w:t>Total</w:t>
            </w:r>
          </w:p>
          <w:p w14:paraId="31735844" w14:textId="77777777" w:rsidR="00E80B7D" w:rsidRPr="004379FC" w:rsidRDefault="00E80B7D" w:rsidP="00BD31F1">
            <w:pPr>
              <w:pStyle w:val="Tabletext"/>
              <w:rPr>
                <w:rFonts w:cs="Arial"/>
              </w:rPr>
            </w:pPr>
            <w:r w:rsidRPr="004379FC">
              <w:rPr>
                <w:rFonts w:cs="Arial"/>
              </w:rPr>
              <w:t>(Includes affected family members with unknown age)</w:t>
            </w:r>
          </w:p>
        </w:tc>
        <w:tc>
          <w:tcPr>
            <w:tcW w:w="1035" w:type="dxa"/>
            <w:hideMark/>
          </w:tcPr>
          <w:p w14:paraId="310DEF70" w14:textId="77777777" w:rsidR="00E80B7D" w:rsidRPr="004379FC" w:rsidRDefault="00E80B7D" w:rsidP="00BD31F1">
            <w:pPr>
              <w:pStyle w:val="Tabletext"/>
              <w:jc w:val="right"/>
              <w:rPr>
                <w:rFonts w:cs="Arial"/>
              </w:rPr>
            </w:pPr>
            <w:r w:rsidRPr="004379FC">
              <w:rPr>
                <w:rFonts w:cs="Arial"/>
              </w:rPr>
              <w:t>54,296</w:t>
            </w:r>
          </w:p>
        </w:tc>
        <w:tc>
          <w:tcPr>
            <w:tcW w:w="1035" w:type="dxa"/>
            <w:hideMark/>
          </w:tcPr>
          <w:p w14:paraId="7EA76124" w14:textId="77777777" w:rsidR="00E80B7D" w:rsidRPr="004379FC" w:rsidRDefault="00E80B7D" w:rsidP="00BD31F1">
            <w:pPr>
              <w:pStyle w:val="Tabletext"/>
              <w:jc w:val="right"/>
              <w:rPr>
                <w:rFonts w:cs="Arial"/>
              </w:rPr>
            </w:pPr>
            <w:r w:rsidRPr="004379FC">
              <w:rPr>
                <w:rFonts w:cs="Arial"/>
              </w:rPr>
              <w:t>53,598</w:t>
            </w:r>
          </w:p>
        </w:tc>
        <w:tc>
          <w:tcPr>
            <w:tcW w:w="1035" w:type="dxa"/>
            <w:hideMark/>
          </w:tcPr>
          <w:p w14:paraId="7646B0E3" w14:textId="77777777" w:rsidR="00E80B7D" w:rsidRPr="004379FC" w:rsidRDefault="00E80B7D" w:rsidP="00BD31F1">
            <w:pPr>
              <w:pStyle w:val="Tabletext"/>
              <w:jc w:val="right"/>
              <w:rPr>
                <w:rFonts w:cs="Arial"/>
              </w:rPr>
            </w:pPr>
            <w:r w:rsidRPr="004379FC">
              <w:rPr>
                <w:rFonts w:cs="Arial"/>
              </w:rPr>
              <w:t>53,329</w:t>
            </w:r>
          </w:p>
        </w:tc>
        <w:tc>
          <w:tcPr>
            <w:tcW w:w="1035" w:type="dxa"/>
            <w:hideMark/>
          </w:tcPr>
          <w:p w14:paraId="10FCFCC3" w14:textId="77777777" w:rsidR="00E80B7D" w:rsidRPr="004379FC" w:rsidRDefault="00E80B7D" w:rsidP="00BD31F1">
            <w:pPr>
              <w:pStyle w:val="Tabletext"/>
              <w:jc w:val="right"/>
              <w:rPr>
                <w:rFonts w:cs="Arial"/>
              </w:rPr>
            </w:pPr>
            <w:r w:rsidRPr="004379FC">
              <w:rPr>
                <w:rFonts w:cs="Arial"/>
              </w:rPr>
              <w:t>57,209</w:t>
            </w:r>
          </w:p>
        </w:tc>
        <w:tc>
          <w:tcPr>
            <w:tcW w:w="1035" w:type="dxa"/>
            <w:hideMark/>
          </w:tcPr>
          <w:p w14:paraId="547987E6" w14:textId="77777777" w:rsidR="00E80B7D" w:rsidRPr="004379FC" w:rsidRDefault="00E80B7D" w:rsidP="00BD31F1">
            <w:pPr>
              <w:pStyle w:val="Tabletext"/>
              <w:jc w:val="right"/>
              <w:rPr>
                <w:rFonts w:cs="Arial"/>
              </w:rPr>
            </w:pPr>
            <w:r w:rsidRPr="004379FC">
              <w:rPr>
                <w:rFonts w:cs="Arial"/>
              </w:rPr>
              <w:t>59,856</w:t>
            </w:r>
          </w:p>
        </w:tc>
        <w:tc>
          <w:tcPr>
            <w:tcW w:w="1035" w:type="dxa"/>
            <w:hideMark/>
          </w:tcPr>
          <w:p w14:paraId="555F7232" w14:textId="77777777" w:rsidR="00E80B7D" w:rsidRPr="004379FC" w:rsidRDefault="00E80B7D" w:rsidP="00BD31F1">
            <w:pPr>
              <w:pStyle w:val="Tabletext"/>
              <w:jc w:val="right"/>
              <w:rPr>
                <w:rFonts w:cs="Arial"/>
              </w:rPr>
            </w:pPr>
            <w:r w:rsidRPr="004379FC">
              <w:rPr>
                <w:rFonts w:cs="Arial"/>
              </w:rPr>
              <w:t>62,741</w:t>
            </w:r>
          </w:p>
        </w:tc>
        <w:tc>
          <w:tcPr>
            <w:tcW w:w="1036" w:type="dxa"/>
            <w:hideMark/>
          </w:tcPr>
          <w:p w14:paraId="49ACDABB" w14:textId="77777777" w:rsidR="00E80B7D" w:rsidRPr="004379FC" w:rsidRDefault="00E80B7D" w:rsidP="00BD31F1">
            <w:pPr>
              <w:pStyle w:val="Tabletext"/>
              <w:jc w:val="right"/>
              <w:rPr>
                <w:rFonts w:cs="Arial"/>
              </w:rPr>
            </w:pPr>
            <w:r w:rsidRPr="004379FC">
              <w:rPr>
                <w:rFonts w:cs="Arial"/>
              </w:rPr>
              <w:t>60,665</w:t>
            </w:r>
          </w:p>
        </w:tc>
      </w:tr>
      <w:tr w:rsidR="00E80B7D" w:rsidRPr="004379FC" w14:paraId="371B3912" w14:textId="77777777" w:rsidTr="00BD31F1">
        <w:trPr>
          <w:trHeight w:val="1066"/>
        </w:trPr>
        <w:tc>
          <w:tcPr>
            <w:tcW w:w="2105" w:type="dxa"/>
            <w:hideMark/>
          </w:tcPr>
          <w:p w14:paraId="24371C94" w14:textId="77777777" w:rsidR="00E80B7D" w:rsidRPr="004379FC" w:rsidRDefault="00E80B7D" w:rsidP="00BD31F1">
            <w:pPr>
              <w:pStyle w:val="Tabletext"/>
              <w:rPr>
                <w:rFonts w:cs="Arial"/>
              </w:rPr>
            </w:pPr>
            <w:r w:rsidRPr="004379FC">
              <w:rPr>
                <w:rFonts w:cs="Arial"/>
              </w:rPr>
              <w:t>Proportion (%) of total affected family members who are children</w:t>
            </w:r>
          </w:p>
        </w:tc>
        <w:tc>
          <w:tcPr>
            <w:tcW w:w="1035" w:type="dxa"/>
            <w:noWrap/>
            <w:hideMark/>
          </w:tcPr>
          <w:p w14:paraId="71503088" w14:textId="77777777" w:rsidR="00E80B7D" w:rsidRPr="004379FC" w:rsidRDefault="00E80B7D" w:rsidP="00BD31F1">
            <w:pPr>
              <w:pStyle w:val="Tabletext"/>
              <w:jc w:val="right"/>
              <w:rPr>
                <w:rFonts w:cs="Arial"/>
              </w:rPr>
            </w:pPr>
            <w:r w:rsidRPr="004379FC">
              <w:rPr>
                <w:rFonts w:cs="Arial"/>
              </w:rPr>
              <w:t>12.6%</w:t>
            </w:r>
          </w:p>
        </w:tc>
        <w:tc>
          <w:tcPr>
            <w:tcW w:w="1035" w:type="dxa"/>
            <w:noWrap/>
            <w:hideMark/>
          </w:tcPr>
          <w:p w14:paraId="2C62B849" w14:textId="77777777" w:rsidR="00E80B7D" w:rsidRPr="004379FC" w:rsidRDefault="00E80B7D" w:rsidP="00BD31F1">
            <w:pPr>
              <w:pStyle w:val="Tabletext"/>
              <w:jc w:val="right"/>
              <w:rPr>
                <w:rFonts w:cs="Arial"/>
              </w:rPr>
            </w:pPr>
            <w:r w:rsidRPr="004379FC">
              <w:rPr>
                <w:rFonts w:cs="Arial"/>
              </w:rPr>
              <w:t>12.2%</w:t>
            </w:r>
          </w:p>
        </w:tc>
        <w:tc>
          <w:tcPr>
            <w:tcW w:w="1035" w:type="dxa"/>
            <w:noWrap/>
            <w:hideMark/>
          </w:tcPr>
          <w:p w14:paraId="62448B21" w14:textId="77777777" w:rsidR="00E80B7D" w:rsidRPr="004379FC" w:rsidRDefault="00E80B7D" w:rsidP="00BD31F1">
            <w:pPr>
              <w:pStyle w:val="Tabletext"/>
              <w:jc w:val="right"/>
              <w:rPr>
                <w:rFonts w:cs="Arial"/>
              </w:rPr>
            </w:pPr>
            <w:r w:rsidRPr="004379FC">
              <w:rPr>
                <w:rFonts w:cs="Arial"/>
              </w:rPr>
              <w:t>11.5%</w:t>
            </w:r>
          </w:p>
        </w:tc>
        <w:tc>
          <w:tcPr>
            <w:tcW w:w="1035" w:type="dxa"/>
            <w:noWrap/>
            <w:hideMark/>
          </w:tcPr>
          <w:p w14:paraId="7A9A5D2E" w14:textId="77777777" w:rsidR="00E80B7D" w:rsidRPr="004379FC" w:rsidRDefault="00E80B7D" w:rsidP="00BD31F1">
            <w:pPr>
              <w:pStyle w:val="Tabletext"/>
              <w:jc w:val="right"/>
              <w:rPr>
                <w:rFonts w:cs="Arial"/>
              </w:rPr>
            </w:pPr>
            <w:r w:rsidRPr="004379FC">
              <w:rPr>
                <w:rFonts w:cs="Arial"/>
              </w:rPr>
              <w:t>10.5%</w:t>
            </w:r>
          </w:p>
        </w:tc>
        <w:tc>
          <w:tcPr>
            <w:tcW w:w="1035" w:type="dxa"/>
            <w:noWrap/>
            <w:hideMark/>
          </w:tcPr>
          <w:p w14:paraId="0EF5B902" w14:textId="77777777" w:rsidR="00E80B7D" w:rsidRPr="004379FC" w:rsidRDefault="00E80B7D" w:rsidP="00BD31F1">
            <w:pPr>
              <w:pStyle w:val="Tabletext"/>
              <w:jc w:val="right"/>
              <w:rPr>
                <w:rFonts w:cs="Arial"/>
              </w:rPr>
            </w:pPr>
            <w:r w:rsidRPr="004379FC">
              <w:rPr>
                <w:rFonts w:cs="Arial"/>
              </w:rPr>
              <w:t>9.9%</w:t>
            </w:r>
          </w:p>
        </w:tc>
        <w:tc>
          <w:tcPr>
            <w:tcW w:w="1035" w:type="dxa"/>
            <w:noWrap/>
            <w:hideMark/>
          </w:tcPr>
          <w:p w14:paraId="03C7289E" w14:textId="77777777" w:rsidR="00E80B7D" w:rsidRPr="004379FC" w:rsidRDefault="00E80B7D" w:rsidP="00BD31F1">
            <w:pPr>
              <w:pStyle w:val="Tabletext"/>
              <w:jc w:val="right"/>
              <w:rPr>
                <w:rFonts w:cs="Arial"/>
              </w:rPr>
            </w:pPr>
            <w:r w:rsidRPr="004379FC">
              <w:rPr>
                <w:rFonts w:cs="Arial"/>
              </w:rPr>
              <w:t>10.3%</w:t>
            </w:r>
          </w:p>
        </w:tc>
        <w:tc>
          <w:tcPr>
            <w:tcW w:w="1036" w:type="dxa"/>
            <w:noWrap/>
            <w:hideMark/>
          </w:tcPr>
          <w:p w14:paraId="0A6DF34B" w14:textId="77777777" w:rsidR="00E80B7D" w:rsidRPr="004379FC" w:rsidRDefault="00E80B7D" w:rsidP="00BD31F1">
            <w:pPr>
              <w:pStyle w:val="Tabletext"/>
              <w:jc w:val="right"/>
              <w:rPr>
                <w:rFonts w:cs="Arial"/>
              </w:rPr>
            </w:pPr>
            <w:r w:rsidRPr="004379FC">
              <w:rPr>
                <w:rFonts w:cs="Arial"/>
              </w:rPr>
              <w:t>10.2%</w:t>
            </w:r>
          </w:p>
        </w:tc>
      </w:tr>
    </w:tbl>
    <w:p w14:paraId="58F6F42A" w14:textId="43C459B1" w:rsidR="00E80B7D" w:rsidRDefault="00E80B7D" w:rsidP="003C1AF8">
      <w:pPr>
        <w:pStyle w:val="Tablefigurenote"/>
      </w:pPr>
      <w:r w:rsidRPr="003C1AF8">
        <w:rPr>
          <w:b/>
          <w:bCs/>
        </w:rPr>
        <w:t>Source</w:t>
      </w:r>
      <w:r w:rsidRPr="00570C25">
        <w:t>:</w:t>
      </w:r>
      <w:r w:rsidRPr="001928EF">
        <w:t xml:space="preserve"> Victoria Police Law Enforcement Assistance Program data collected by Crime Statistics Agency</w:t>
      </w:r>
    </w:p>
    <w:p w14:paraId="101FF879" w14:textId="0EE315F1" w:rsidR="00034204" w:rsidRDefault="00091FA1" w:rsidP="00091FA1">
      <w:pPr>
        <w:pStyle w:val="Heading3"/>
      </w:pPr>
      <w:r>
        <w:t xml:space="preserve">Measure: </w:t>
      </w:r>
      <w:r w:rsidR="00034204" w:rsidRPr="009E655A" w:rsidDel="00E52B37">
        <w:t>Number/proportion of unique affected family members who are children</w:t>
      </w:r>
      <w:r w:rsidR="00034204" w:rsidRPr="009E655A">
        <w:t xml:space="preserve"> – by Aboriginal status</w:t>
      </w:r>
    </w:p>
    <w:p w14:paraId="358BEF3B" w14:textId="730AF781" w:rsidR="00034204" w:rsidRPr="00C4413A" w:rsidRDefault="00034204" w:rsidP="00BC00C1">
      <w:pPr>
        <w:pStyle w:val="Body"/>
        <w:rPr>
          <w:rFonts w:cs="Arial"/>
          <w:szCs w:val="21"/>
        </w:rPr>
      </w:pPr>
      <w:r>
        <w:t xml:space="preserve">Where </w:t>
      </w:r>
      <w:r>
        <w:rPr>
          <w:rFonts w:cs="Arial"/>
          <w:szCs w:val="21"/>
        </w:rPr>
        <w:t>Aboriginal</w:t>
      </w:r>
      <w:r w:rsidRPr="00C4413A">
        <w:rPr>
          <w:rFonts w:cs="Arial"/>
          <w:szCs w:val="21"/>
        </w:rPr>
        <w:t xml:space="preserve"> status is known, 8.1</w:t>
      </w:r>
      <w:r>
        <w:rPr>
          <w:rFonts w:cs="Arial"/>
          <w:szCs w:val="21"/>
        </w:rPr>
        <w:t xml:space="preserve"> per cent</w:t>
      </w:r>
      <w:r w:rsidRPr="00C4413A">
        <w:rPr>
          <w:rFonts w:cs="Arial"/>
          <w:szCs w:val="21"/>
        </w:rPr>
        <w:t xml:space="preserve"> of children recorded as affected family members in </w:t>
      </w:r>
      <w:r>
        <w:rPr>
          <w:rFonts w:cs="Arial"/>
          <w:szCs w:val="21"/>
        </w:rPr>
        <w:t>2021</w:t>
      </w:r>
      <w:r w:rsidR="00EE0EDB">
        <w:rPr>
          <w:rFonts w:cs="Arial"/>
          <w:szCs w:val="21"/>
        </w:rPr>
        <w:t>–</w:t>
      </w:r>
      <w:r>
        <w:rPr>
          <w:rFonts w:cs="Arial"/>
          <w:szCs w:val="21"/>
        </w:rPr>
        <w:t>22</w:t>
      </w:r>
      <w:r w:rsidRPr="00C4413A">
        <w:rPr>
          <w:rFonts w:cs="Arial"/>
          <w:szCs w:val="21"/>
        </w:rPr>
        <w:t xml:space="preserve"> identified as Aboriginal and/or Torres Strait Islander</w:t>
      </w:r>
      <w:r>
        <w:rPr>
          <w:rFonts w:cs="Arial"/>
          <w:szCs w:val="21"/>
        </w:rPr>
        <w:t>.</w:t>
      </w:r>
      <w:r w:rsidRPr="00C4413A">
        <w:rPr>
          <w:rFonts w:cs="Arial"/>
          <w:szCs w:val="21"/>
        </w:rPr>
        <w:t xml:space="preserve"> </w:t>
      </w:r>
    </w:p>
    <w:p w14:paraId="546589E4" w14:textId="5593463B" w:rsidR="00034204" w:rsidRPr="00C4413A" w:rsidRDefault="00034204" w:rsidP="00BC00C1">
      <w:pPr>
        <w:pStyle w:val="Body"/>
        <w:rPr>
          <w:rFonts w:cs="Arial"/>
          <w:szCs w:val="21"/>
        </w:rPr>
      </w:pPr>
      <w:r w:rsidRPr="00C4413A">
        <w:rPr>
          <w:rFonts w:cs="Arial"/>
          <w:szCs w:val="21"/>
        </w:rPr>
        <w:t>Although the proportion of child affected family members who are Aboriginal has remained relatively stable, 8.1</w:t>
      </w:r>
      <w:r>
        <w:rPr>
          <w:rFonts w:cs="Arial"/>
          <w:szCs w:val="21"/>
        </w:rPr>
        <w:t xml:space="preserve"> per</w:t>
      </w:r>
      <w:r w:rsidRPr="00C4413A">
        <w:rPr>
          <w:rFonts w:cs="Arial"/>
          <w:szCs w:val="21"/>
        </w:rPr>
        <w:t xml:space="preserve"> </w:t>
      </w:r>
      <w:r w:rsidR="00457CC8">
        <w:rPr>
          <w:rFonts w:cs="Arial"/>
          <w:szCs w:val="21"/>
        </w:rPr>
        <w:t>cent</w:t>
      </w:r>
      <w:r w:rsidRPr="00C4413A">
        <w:rPr>
          <w:rFonts w:cs="Arial"/>
          <w:szCs w:val="21"/>
        </w:rPr>
        <w:t xml:space="preserve"> is the highest proportion since 2015</w:t>
      </w:r>
      <w:r w:rsidR="000017F3">
        <w:rPr>
          <w:rFonts w:cs="Arial"/>
          <w:szCs w:val="21"/>
        </w:rPr>
        <w:t>–</w:t>
      </w:r>
      <w:r w:rsidRPr="00C4413A">
        <w:rPr>
          <w:rFonts w:cs="Arial"/>
          <w:szCs w:val="21"/>
        </w:rPr>
        <w:t>16. We will monitor this closely in 2023 to determine if a trend is emerging.</w:t>
      </w:r>
    </w:p>
    <w:p w14:paraId="5667D967" w14:textId="52F7D288" w:rsidR="00034204" w:rsidRPr="00C4413A" w:rsidRDefault="00034204" w:rsidP="00BC00C1">
      <w:pPr>
        <w:pStyle w:val="Body"/>
        <w:rPr>
          <w:rFonts w:cs="Arial"/>
          <w:szCs w:val="21"/>
        </w:rPr>
      </w:pPr>
      <w:r w:rsidRPr="00C4413A">
        <w:rPr>
          <w:rFonts w:cs="Arial"/>
          <w:szCs w:val="21"/>
        </w:rPr>
        <w:lastRenderedPageBreak/>
        <w:t xml:space="preserve">Aboriginal children are </w:t>
      </w:r>
      <w:r w:rsidR="00091FA1" w:rsidRPr="00C4413A">
        <w:rPr>
          <w:rFonts w:cs="Arial"/>
          <w:szCs w:val="21"/>
        </w:rPr>
        <w:t>over</w:t>
      </w:r>
      <w:r w:rsidR="00091FA1">
        <w:rPr>
          <w:rFonts w:cs="Arial"/>
          <w:szCs w:val="21"/>
        </w:rPr>
        <w:t>represented</w:t>
      </w:r>
      <w:r w:rsidRPr="00C4413A">
        <w:rPr>
          <w:rFonts w:cs="Arial"/>
          <w:szCs w:val="21"/>
        </w:rPr>
        <w:t xml:space="preserve"> as a cohort. The 2021 Census (Australian Bureau of Statistics) indicates </w:t>
      </w:r>
      <w:r w:rsidRPr="00BC00C1">
        <w:t>Aboriginal and Torres Strait children make up 1.8</w:t>
      </w:r>
      <w:r w:rsidR="000017F3">
        <w:t xml:space="preserve"> per cent</w:t>
      </w:r>
      <w:r w:rsidR="000017F3" w:rsidRPr="00BC00C1">
        <w:t xml:space="preserve"> </w:t>
      </w:r>
      <w:r w:rsidRPr="00BC00C1">
        <w:t>of the total child population in Victoria (0–17 years old)</w:t>
      </w:r>
      <w:r w:rsidR="00601D13" w:rsidRPr="00BC00C1">
        <w:t xml:space="preserve">. </w:t>
      </w:r>
    </w:p>
    <w:p w14:paraId="3CBE89B6" w14:textId="7E2BD9FC" w:rsidR="003C1AF8" w:rsidRDefault="002121C2" w:rsidP="003C1AF8">
      <w:pPr>
        <w:pStyle w:val="Tablecaption"/>
      </w:pPr>
      <w:r w:rsidRPr="00EC01E5">
        <w:rPr>
          <w:rFonts w:cs="Arial"/>
        </w:rPr>
        <w:t xml:space="preserve">Table </w:t>
      </w:r>
      <w:r w:rsidR="00EC01E5">
        <w:rPr>
          <w:rFonts w:cs="Arial"/>
        </w:rPr>
        <w:t>9</w:t>
      </w:r>
      <w:r w:rsidR="003C1AF8" w:rsidRPr="00EC01E5">
        <w:rPr>
          <w:rFonts w:cs="Arial"/>
        </w:rPr>
        <w:t>:</w:t>
      </w:r>
      <w:r w:rsidR="003C1AF8" w:rsidRPr="00EC01E5">
        <w:rPr>
          <w:sz w:val="20"/>
        </w:rPr>
        <w:t xml:space="preserve"> </w:t>
      </w:r>
      <w:r w:rsidR="003C1AF8" w:rsidRPr="00EC01E5">
        <w:t>Unique family members who are children, Victoria – by Aboriginal status, 2015 to 2022</w:t>
      </w:r>
    </w:p>
    <w:tbl>
      <w:tblPr>
        <w:tblStyle w:val="TableGrid"/>
        <w:tblW w:w="9493" w:type="dxa"/>
        <w:tblLayout w:type="fixed"/>
        <w:tblLook w:val="04A0" w:firstRow="1" w:lastRow="0" w:firstColumn="1" w:lastColumn="0" w:noHBand="0" w:noVBand="1"/>
      </w:tblPr>
      <w:tblGrid>
        <w:gridCol w:w="1564"/>
        <w:gridCol w:w="1112"/>
        <w:gridCol w:w="1112"/>
        <w:gridCol w:w="1113"/>
        <w:gridCol w:w="1112"/>
        <w:gridCol w:w="1113"/>
        <w:gridCol w:w="1112"/>
        <w:gridCol w:w="1255"/>
      </w:tblGrid>
      <w:tr w:rsidR="009D3232" w:rsidRPr="004379FC" w14:paraId="54E067FD" w14:textId="77777777" w:rsidTr="00BD31F1">
        <w:trPr>
          <w:trHeight w:val="482"/>
          <w:tblHeader/>
        </w:trPr>
        <w:tc>
          <w:tcPr>
            <w:tcW w:w="1564" w:type="dxa"/>
            <w:hideMark/>
          </w:tcPr>
          <w:p w14:paraId="7F737B78" w14:textId="77777777" w:rsidR="009D3232" w:rsidRPr="004379FC" w:rsidRDefault="009D3232" w:rsidP="00BD31F1">
            <w:pPr>
              <w:pStyle w:val="Tablecolhead"/>
              <w:rPr>
                <w:rFonts w:cs="Arial"/>
              </w:rPr>
            </w:pPr>
            <w:r w:rsidRPr="004379FC">
              <w:rPr>
                <w:rFonts w:cs="Arial"/>
              </w:rPr>
              <w:t>Aboriginal and Torres Strait Islander status</w:t>
            </w:r>
          </w:p>
        </w:tc>
        <w:tc>
          <w:tcPr>
            <w:tcW w:w="1112" w:type="dxa"/>
            <w:hideMark/>
          </w:tcPr>
          <w:p w14:paraId="0C54B4D7" w14:textId="77777777" w:rsidR="009D3232" w:rsidRPr="004379FC" w:rsidRDefault="009D3232" w:rsidP="00BD31F1">
            <w:pPr>
              <w:pStyle w:val="Tablecolhead"/>
              <w:rPr>
                <w:rFonts w:cs="Arial"/>
              </w:rPr>
            </w:pPr>
            <w:r w:rsidRPr="004379FC">
              <w:rPr>
                <w:rFonts w:cs="Arial"/>
              </w:rPr>
              <w:t>2015</w:t>
            </w:r>
            <w:r>
              <w:rPr>
                <w:rFonts w:cs="Arial"/>
              </w:rPr>
              <w:t>–</w:t>
            </w:r>
            <w:r w:rsidRPr="004379FC">
              <w:rPr>
                <w:rFonts w:cs="Arial"/>
              </w:rPr>
              <w:t>16</w:t>
            </w:r>
          </w:p>
        </w:tc>
        <w:tc>
          <w:tcPr>
            <w:tcW w:w="1112" w:type="dxa"/>
            <w:hideMark/>
          </w:tcPr>
          <w:p w14:paraId="28AA5487" w14:textId="77777777" w:rsidR="009D3232" w:rsidRPr="004379FC" w:rsidRDefault="009D3232" w:rsidP="00BD31F1">
            <w:pPr>
              <w:pStyle w:val="Tablecolhead"/>
              <w:rPr>
                <w:rFonts w:cs="Arial"/>
              </w:rPr>
            </w:pPr>
            <w:r w:rsidRPr="004379FC">
              <w:rPr>
                <w:rFonts w:cs="Arial"/>
              </w:rPr>
              <w:t>2016</w:t>
            </w:r>
            <w:r>
              <w:rPr>
                <w:rFonts w:cs="Arial"/>
              </w:rPr>
              <w:t>–</w:t>
            </w:r>
            <w:r w:rsidRPr="004379FC">
              <w:rPr>
                <w:rFonts w:cs="Arial"/>
              </w:rPr>
              <w:t>17</w:t>
            </w:r>
          </w:p>
        </w:tc>
        <w:tc>
          <w:tcPr>
            <w:tcW w:w="1113" w:type="dxa"/>
            <w:hideMark/>
          </w:tcPr>
          <w:p w14:paraId="29799044" w14:textId="77777777" w:rsidR="009D3232" w:rsidRPr="004379FC" w:rsidRDefault="009D3232" w:rsidP="00BD31F1">
            <w:pPr>
              <w:pStyle w:val="Tablecolhead"/>
              <w:rPr>
                <w:rFonts w:cs="Arial"/>
              </w:rPr>
            </w:pPr>
            <w:r w:rsidRPr="004379FC">
              <w:rPr>
                <w:rFonts w:cs="Arial"/>
              </w:rPr>
              <w:t>2017</w:t>
            </w:r>
            <w:r>
              <w:rPr>
                <w:rFonts w:cs="Arial"/>
              </w:rPr>
              <w:t>–</w:t>
            </w:r>
            <w:r w:rsidRPr="004379FC">
              <w:rPr>
                <w:rFonts w:cs="Arial"/>
              </w:rPr>
              <w:t>18</w:t>
            </w:r>
          </w:p>
        </w:tc>
        <w:tc>
          <w:tcPr>
            <w:tcW w:w="1112" w:type="dxa"/>
            <w:hideMark/>
          </w:tcPr>
          <w:p w14:paraId="37A056A6" w14:textId="77777777" w:rsidR="009D3232" w:rsidRPr="004379FC" w:rsidRDefault="009D3232" w:rsidP="00BD31F1">
            <w:pPr>
              <w:pStyle w:val="Tablecolhead"/>
              <w:rPr>
                <w:rFonts w:cs="Arial"/>
              </w:rPr>
            </w:pPr>
            <w:r w:rsidRPr="004379FC">
              <w:rPr>
                <w:rFonts w:cs="Arial"/>
              </w:rPr>
              <w:t>2018</w:t>
            </w:r>
            <w:r>
              <w:rPr>
                <w:rFonts w:cs="Arial"/>
              </w:rPr>
              <w:t>–</w:t>
            </w:r>
            <w:r w:rsidRPr="004379FC">
              <w:rPr>
                <w:rFonts w:cs="Arial"/>
              </w:rPr>
              <w:t>19</w:t>
            </w:r>
          </w:p>
        </w:tc>
        <w:tc>
          <w:tcPr>
            <w:tcW w:w="1113" w:type="dxa"/>
            <w:hideMark/>
          </w:tcPr>
          <w:p w14:paraId="1D28DEE5" w14:textId="77777777" w:rsidR="009D3232" w:rsidRPr="004379FC" w:rsidRDefault="009D3232" w:rsidP="00BD31F1">
            <w:pPr>
              <w:pStyle w:val="Tablecolhead"/>
              <w:rPr>
                <w:rFonts w:cs="Arial"/>
              </w:rPr>
            </w:pPr>
            <w:r w:rsidRPr="004379FC">
              <w:rPr>
                <w:rFonts w:cs="Arial"/>
              </w:rPr>
              <w:t>2019</w:t>
            </w:r>
            <w:r>
              <w:rPr>
                <w:rFonts w:cs="Arial"/>
              </w:rPr>
              <w:t>–</w:t>
            </w:r>
            <w:r w:rsidRPr="004379FC">
              <w:rPr>
                <w:rFonts w:cs="Arial"/>
              </w:rPr>
              <w:t>20</w:t>
            </w:r>
          </w:p>
        </w:tc>
        <w:tc>
          <w:tcPr>
            <w:tcW w:w="1112" w:type="dxa"/>
            <w:hideMark/>
          </w:tcPr>
          <w:p w14:paraId="43FBC0B2" w14:textId="77777777" w:rsidR="009D3232" w:rsidRPr="004379FC" w:rsidRDefault="009D3232" w:rsidP="00BD31F1">
            <w:pPr>
              <w:pStyle w:val="Tablecolhead"/>
              <w:rPr>
                <w:rFonts w:cs="Arial"/>
              </w:rPr>
            </w:pPr>
            <w:r w:rsidRPr="004379FC">
              <w:rPr>
                <w:rFonts w:cs="Arial"/>
              </w:rPr>
              <w:t>2020</w:t>
            </w:r>
            <w:r>
              <w:rPr>
                <w:rFonts w:cs="Arial"/>
              </w:rPr>
              <w:t>–</w:t>
            </w:r>
            <w:r w:rsidRPr="004379FC">
              <w:rPr>
                <w:rFonts w:cs="Arial"/>
              </w:rPr>
              <w:t>21</w:t>
            </w:r>
          </w:p>
        </w:tc>
        <w:tc>
          <w:tcPr>
            <w:tcW w:w="1255" w:type="dxa"/>
            <w:hideMark/>
          </w:tcPr>
          <w:p w14:paraId="2C1C4DC6" w14:textId="77777777" w:rsidR="009D3232" w:rsidRPr="004379FC" w:rsidRDefault="009D3232" w:rsidP="00BD31F1">
            <w:pPr>
              <w:pStyle w:val="Tablecolhead"/>
              <w:rPr>
                <w:rFonts w:cs="Arial"/>
              </w:rPr>
            </w:pPr>
            <w:r w:rsidRPr="004379FC">
              <w:rPr>
                <w:rFonts w:cs="Arial"/>
              </w:rPr>
              <w:t>2021</w:t>
            </w:r>
            <w:r>
              <w:rPr>
                <w:rFonts w:cs="Arial"/>
              </w:rPr>
              <w:t>–</w:t>
            </w:r>
            <w:r w:rsidRPr="004379FC">
              <w:rPr>
                <w:rFonts w:cs="Arial"/>
              </w:rPr>
              <w:t>22</w:t>
            </w:r>
          </w:p>
        </w:tc>
      </w:tr>
      <w:tr w:rsidR="009D3232" w:rsidRPr="004379FC" w14:paraId="39356258" w14:textId="77777777" w:rsidTr="00BD31F1">
        <w:trPr>
          <w:trHeight w:val="731"/>
        </w:trPr>
        <w:tc>
          <w:tcPr>
            <w:tcW w:w="1564" w:type="dxa"/>
            <w:hideMark/>
          </w:tcPr>
          <w:p w14:paraId="4002448E" w14:textId="77777777" w:rsidR="009D3232" w:rsidRPr="004379FC" w:rsidRDefault="009D3232" w:rsidP="00BD31F1">
            <w:pPr>
              <w:pStyle w:val="Tabletext"/>
              <w:rPr>
                <w:rFonts w:cs="Arial"/>
              </w:rPr>
            </w:pPr>
            <w:r w:rsidRPr="004379FC">
              <w:rPr>
                <w:rFonts w:cs="Arial"/>
              </w:rPr>
              <w:t>Aboriginal and Torres Strait Islander</w:t>
            </w:r>
          </w:p>
        </w:tc>
        <w:tc>
          <w:tcPr>
            <w:tcW w:w="1112" w:type="dxa"/>
            <w:hideMark/>
          </w:tcPr>
          <w:p w14:paraId="320CC7CA" w14:textId="77777777" w:rsidR="009D3232" w:rsidRPr="004379FC" w:rsidRDefault="009D3232" w:rsidP="00BD31F1">
            <w:pPr>
              <w:pStyle w:val="Tabletext"/>
              <w:jc w:val="right"/>
              <w:rPr>
                <w:rFonts w:cs="Arial"/>
              </w:rPr>
            </w:pPr>
            <w:r w:rsidRPr="004379FC">
              <w:rPr>
                <w:rFonts w:cs="Arial"/>
              </w:rPr>
              <w:t>418</w:t>
            </w:r>
          </w:p>
        </w:tc>
        <w:tc>
          <w:tcPr>
            <w:tcW w:w="1112" w:type="dxa"/>
            <w:hideMark/>
          </w:tcPr>
          <w:p w14:paraId="2F595FCF" w14:textId="77777777" w:rsidR="009D3232" w:rsidRPr="004379FC" w:rsidRDefault="009D3232" w:rsidP="00BD31F1">
            <w:pPr>
              <w:pStyle w:val="Tabletext"/>
              <w:jc w:val="right"/>
              <w:rPr>
                <w:rFonts w:cs="Arial"/>
              </w:rPr>
            </w:pPr>
            <w:r w:rsidRPr="004379FC">
              <w:rPr>
                <w:rFonts w:cs="Arial"/>
              </w:rPr>
              <w:t>368</w:t>
            </w:r>
          </w:p>
        </w:tc>
        <w:tc>
          <w:tcPr>
            <w:tcW w:w="1113" w:type="dxa"/>
            <w:hideMark/>
          </w:tcPr>
          <w:p w14:paraId="12BD505C" w14:textId="77777777" w:rsidR="009D3232" w:rsidRPr="004379FC" w:rsidRDefault="009D3232" w:rsidP="00BD31F1">
            <w:pPr>
              <w:pStyle w:val="Tabletext"/>
              <w:jc w:val="right"/>
              <w:rPr>
                <w:rFonts w:cs="Arial"/>
              </w:rPr>
            </w:pPr>
            <w:r w:rsidRPr="004379FC">
              <w:rPr>
                <w:rFonts w:cs="Arial"/>
              </w:rPr>
              <w:t>361</w:t>
            </w:r>
          </w:p>
        </w:tc>
        <w:tc>
          <w:tcPr>
            <w:tcW w:w="1112" w:type="dxa"/>
            <w:hideMark/>
          </w:tcPr>
          <w:p w14:paraId="03C089D4" w14:textId="77777777" w:rsidR="009D3232" w:rsidRPr="004379FC" w:rsidRDefault="009D3232" w:rsidP="00BD31F1">
            <w:pPr>
              <w:pStyle w:val="Tabletext"/>
              <w:jc w:val="right"/>
              <w:rPr>
                <w:rFonts w:cs="Arial"/>
              </w:rPr>
            </w:pPr>
            <w:r w:rsidRPr="004379FC">
              <w:rPr>
                <w:rFonts w:cs="Arial"/>
              </w:rPr>
              <w:t>389</w:t>
            </w:r>
          </w:p>
        </w:tc>
        <w:tc>
          <w:tcPr>
            <w:tcW w:w="1113" w:type="dxa"/>
            <w:hideMark/>
          </w:tcPr>
          <w:p w14:paraId="0C744A88" w14:textId="77777777" w:rsidR="009D3232" w:rsidRPr="004379FC" w:rsidRDefault="009D3232" w:rsidP="00BD31F1">
            <w:pPr>
              <w:pStyle w:val="Tabletext"/>
              <w:jc w:val="right"/>
              <w:rPr>
                <w:rFonts w:cs="Arial"/>
              </w:rPr>
            </w:pPr>
            <w:r w:rsidRPr="004379FC">
              <w:rPr>
                <w:rFonts w:cs="Arial"/>
              </w:rPr>
              <w:t>373</w:t>
            </w:r>
          </w:p>
        </w:tc>
        <w:tc>
          <w:tcPr>
            <w:tcW w:w="1112" w:type="dxa"/>
            <w:hideMark/>
          </w:tcPr>
          <w:p w14:paraId="645C05F1" w14:textId="77777777" w:rsidR="009D3232" w:rsidRPr="004379FC" w:rsidRDefault="009D3232" w:rsidP="00BD31F1">
            <w:pPr>
              <w:pStyle w:val="Tabletext"/>
              <w:jc w:val="right"/>
              <w:rPr>
                <w:rFonts w:cs="Arial"/>
              </w:rPr>
            </w:pPr>
            <w:r w:rsidRPr="004379FC">
              <w:rPr>
                <w:rFonts w:cs="Arial"/>
              </w:rPr>
              <w:t>401</w:t>
            </w:r>
          </w:p>
        </w:tc>
        <w:tc>
          <w:tcPr>
            <w:tcW w:w="1255" w:type="dxa"/>
            <w:hideMark/>
          </w:tcPr>
          <w:p w14:paraId="395CD3C8" w14:textId="77777777" w:rsidR="009D3232" w:rsidRPr="004379FC" w:rsidRDefault="009D3232" w:rsidP="00BD31F1">
            <w:pPr>
              <w:pStyle w:val="Tabletext"/>
              <w:jc w:val="right"/>
              <w:rPr>
                <w:rFonts w:cs="Arial"/>
              </w:rPr>
            </w:pPr>
            <w:r w:rsidRPr="004379FC">
              <w:rPr>
                <w:rFonts w:cs="Arial"/>
              </w:rPr>
              <w:t>413</w:t>
            </w:r>
          </w:p>
        </w:tc>
      </w:tr>
      <w:tr w:rsidR="009D3232" w:rsidRPr="004379FC" w14:paraId="33C820A8" w14:textId="77777777" w:rsidTr="00BD31F1">
        <w:trPr>
          <w:trHeight w:val="1170"/>
        </w:trPr>
        <w:tc>
          <w:tcPr>
            <w:tcW w:w="1564" w:type="dxa"/>
            <w:hideMark/>
          </w:tcPr>
          <w:p w14:paraId="500A96C5" w14:textId="77777777" w:rsidR="009D3232" w:rsidRPr="004379FC" w:rsidRDefault="009D3232" w:rsidP="00BD31F1">
            <w:pPr>
              <w:pStyle w:val="Tabletext"/>
              <w:rPr>
                <w:rFonts w:cs="Arial"/>
              </w:rPr>
            </w:pPr>
            <w:r w:rsidRPr="004379FC">
              <w:rPr>
                <w:rFonts w:cs="Arial"/>
              </w:rPr>
              <w:t>Non-Aboriginal and Torres Strait Islander</w:t>
            </w:r>
          </w:p>
        </w:tc>
        <w:tc>
          <w:tcPr>
            <w:tcW w:w="1112" w:type="dxa"/>
            <w:hideMark/>
          </w:tcPr>
          <w:p w14:paraId="4146E460" w14:textId="77777777" w:rsidR="009D3232" w:rsidRPr="004379FC" w:rsidRDefault="009D3232" w:rsidP="00BD31F1">
            <w:pPr>
              <w:pStyle w:val="Tabletext"/>
              <w:jc w:val="right"/>
              <w:rPr>
                <w:rFonts w:cs="Arial"/>
              </w:rPr>
            </w:pPr>
            <w:r w:rsidRPr="004379FC">
              <w:rPr>
                <w:rFonts w:cs="Arial"/>
              </w:rPr>
              <w:t>5,427</w:t>
            </w:r>
          </w:p>
        </w:tc>
        <w:tc>
          <w:tcPr>
            <w:tcW w:w="1112" w:type="dxa"/>
            <w:hideMark/>
          </w:tcPr>
          <w:p w14:paraId="57B4046D" w14:textId="77777777" w:rsidR="009D3232" w:rsidRPr="004379FC" w:rsidRDefault="009D3232" w:rsidP="00BD31F1">
            <w:pPr>
              <w:pStyle w:val="Tabletext"/>
              <w:jc w:val="right"/>
              <w:rPr>
                <w:rFonts w:cs="Arial"/>
              </w:rPr>
            </w:pPr>
            <w:r w:rsidRPr="004379FC">
              <w:rPr>
                <w:rFonts w:cs="Arial"/>
              </w:rPr>
              <w:t>4,920</w:t>
            </w:r>
          </w:p>
        </w:tc>
        <w:tc>
          <w:tcPr>
            <w:tcW w:w="1113" w:type="dxa"/>
            <w:hideMark/>
          </w:tcPr>
          <w:p w14:paraId="301AA35D" w14:textId="77777777" w:rsidR="009D3232" w:rsidRPr="004379FC" w:rsidRDefault="009D3232" w:rsidP="00BD31F1">
            <w:pPr>
              <w:pStyle w:val="Tabletext"/>
              <w:jc w:val="right"/>
              <w:rPr>
                <w:rFonts w:cs="Arial"/>
              </w:rPr>
            </w:pPr>
            <w:r w:rsidRPr="004379FC">
              <w:rPr>
                <w:rFonts w:cs="Arial"/>
              </w:rPr>
              <w:t>4,584</w:t>
            </w:r>
          </w:p>
        </w:tc>
        <w:tc>
          <w:tcPr>
            <w:tcW w:w="1112" w:type="dxa"/>
            <w:hideMark/>
          </w:tcPr>
          <w:p w14:paraId="08F9F17E" w14:textId="77777777" w:rsidR="009D3232" w:rsidRPr="004379FC" w:rsidRDefault="009D3232" w:rsidP="00BD31F1">
            <w:pPr>
              <w:pStyle w:val="Tabletext"/>
              <w:jc w:val="right"/>
              <w:rPr>
                <w:rFonts w:cs="Arial"/>
              </w:rPr>
            </w:pPr>
            <w:r w:rsidRPr="004379FC">
              <w:rPr>
                <w:rFonts w:cs="Arial"/>
              </w:rPr>
              <w:t>4,514</w:t>
            </w:r>
          </w:p>
        </w:tc>
        <w:tc>
          <w:tcPr>
            <w:tcW w:w="1113" w:type="dxa"/>
            <w:hideMark/>
          </w:tcPr>
          <w:p w14:paraId="77B225EB" w14:textId="77777777" w:rsidR="009D3232" w:rsidRPr="004379FC" w:rsidRDefault="009D3232" w:rsidP="00BD31F1">
            <w:pPr>
              <w:pStyle w:val="Tabletext"/>
              <w:jc w:val="right"/>
              <w:rPr>
                <w:rFonts w:cs="Arial"/>
              </w:rPr>
            </w:pPr>
            <w:r w:rsidRPr="004379FC">
              <w:rPr>
                <w:rFonts w:cs="Arial"/>
              </w:rPr>
              <w:t>4,622</w:t>
            </w:r>
          </w:p>
        </w:tc>
        <w:tc>
          <w:tcPr>
            <w:tcW w:w="1112" w:type="dxa"/>
            <w:hideMark/>
          </w:tcPr>
          <w:p w14:paraId="08659C97" w14:textId="77777777" w:rsidR="009D3232" w:rsidRPr="004379FC" w:rsidRDefault="009D3232" w:rsidP="00BD31F1">
            <w:pPr>
              <w:pStyle w:val="Tabletext"/>
              <w:jc w:val="right"/>
              <w:rPr>
                <w:rFonts w:cs="Arial"/>
              </w:rPr>
            </w:pPr>
            <w:r w:rsidRPr="004379FC">
              <w:rPr>
                <w:rFonts w:cs="Arial"/>
              </w:rPr>
              <w:t>5,021</w:t>
            </w:r>
          </w:p>
        </w:tc>
        <w:tc>
          <w:tcPr>
            <w:tcW w:w="1255" w:type="dxa"/>
            <w:hideMark/>
          </w:tcPr>
          <w:p w14:paraId="3D34F5D7" w14:textId="77777777" w:rsidR="009D3232" w:rsidRPr="004379FC" w:rsidRDefault="009D3232" w:rsidP="00BD31F1">
            <w:pPr>
              <w:pStyle w:val="Tabletext"/>
              <w:jc w:val="right"/>
              <w:rPr>
                <w:rFonts w:cs="Arial"/>
              </w:rPr>
            </w:pPr>
            <w:r w:rsidRPr="004379FC">
              <w:rPr>
                <w:rFonts w:cs="Arial"/>
              </w:rPr>
              <w:t>4,671</w:t>
            </w:r>
          </w:p>
        </w:tc>
      </w:tr>
      <w:tr w:rsidR="009D3232" w:rsidRPr="004379FC" w14:paraId="5958FE73" w14:textId="77777777" w:rsidTr="00BD31F1">
        <w:trPr>
          <w:trHeight w:val="640"/>
        </w:trPr>
        <w:tc>
          <w:tcPr>
            <w:tcW w:w="1564" w:type="dxa"/>
            <w:hideMark/>
          </w:tcPr>
          <w:p w14:paraId="1F99A7EC" w14:textId="77777777" w:rsidR="009D3232" w:rsidRPr="004379FC" w:rsidRDefault="009D3232" w:rsidP="00BD31F1">
            <w:pPr>
              <w:pStyle w:val="Tabletext"/>
              <w:rPr>
                <w:rFonts w:cs="Arial"/>
              </w:rPr>
            </w:pPr>
            <w:r w:rsidRPr="004379FC">
              <w:rPr>
                <w:rFonts w:cs="Arial"/>
              </w:rPr>
              <w:t>Total children (where Aboriginal status is known)</w:t>
            </w:r>
          </w:p>
        </w:tc>
        <w:tc>
          <w:tcPr>
            <w:tcW w:w="1112" w:type="dxa"/>
            <w:noWrap/>
            <w:hideMark/>
          </w:tcPr>
          <w:p w14:paraId="64CBC8DF" w14:textId="77777777" w:rsidR="009D3232" w:rsidRPr="004379FC" w:rsidRDefault="009D3232" w:rsidP="00BD31F1">
            <w:pPr>
              <w:pStyle w:val="Tabletext"/>
              <w:jc w:val="right"/>
              <w:rPr>
                <w:rFonts w:cs="Arial"/>
                <w:sz w:val="22"/>
                <w:szCs w:val="22"/>
              </w:rPr>
            </w:pPr>
            <w:r w:rsidRPr="004379FC">
              <w:rPr>
                <w:rFonts w:cs="Arial"/>
                <w:sz w:val="22"/>
                <w:szCs w:val="22"/>
              </w:rPr>
              <w:t>5,845</w:t>
            </w:r>
          </w:p>
        </w:tc>
        <w:tc>
          <w:tcPr>
            <w:tcW w:w="1112" w:type="dxa"/>
            <w:noWrap/>
            <w:hideMark/>
          </w:tcPr>
          <w:p w14:paraId="78E5FF6E" w14:textId="77777777" w:rsidR="009D3232" w:rsidRPr="004379FC" w:rsidRDefault="009D3232" w:rsidP="00BD31F1">
            <w:pPr>
              <w:pStyle w:val="Tabletext"/>
              <w:jc w:val="right"/>
              <w:rPr>
                <w:rFonts w:cs="Arial"/>
                <w:sz w:val="22"/>
                <w:szCs w:val="22"/>
              </w:rPr>
            </w:pPr>
            <w:r w:rsidRPr="004379FC">
              <w:rPr>
                <w:rFonts w:cs="Arial"/>
                <w:sz w:val="22"/>
                <w:szCs w:val="22"/>
              </w:rPr>
              <w:t>5,288</w:t>
            </w:r>
          </w:p>
        </w:tc>
        <w:tc>
          <w:tcPr>
            <w:tcW w:w="1113" w:type="dxa"/>
            <w:noWrap/>
            <w:hideMark/>
          </w:tcPr>
          <w:p w14:paraId="2A8518CC" w14:textId="77777777" w:rsidR="009D3232" w:rsidRPr="004379FC" w:rsidRDefault="009D3232" w:rsidP="00BD31F1">
            <w:pPr>
              <w:pStyle w:val="Tabletext"/>
              <w:jc w:val="right"/>
              <w:rPr>
                <w:rFonts w:cs="Arial"/>
                <w:sz w:val="22"/>
                <w:szCs w:val="22"/>
              </w:rPr>
            </w:pPr>
            <w:r w:rsidRPr="004379FC">
              <w:rPr>
                <w:rFonts w:cs="Arial"/>
                <w:sz w:val="22"/>
                <w:szCs w:val="22"/>
              </w:rPr>
              <w:t>4,945</w:t>
            </w:r>
          </w:p>
        </w:tc>
        <w:tc>
          <w:tcPr>
            <w:tcW w:w="1112" w:type="dxa"/>
            <w:noWrap/>
            <w:hideMark/>
          </w:tcPr>
          <w:p w14:paraId="4F150B12" w14:textId="77777777" w:rsidR="009D3232" w:rsidRPr="004379FC" w:rsidRDefault="009D3232" w:rsidP="00BD31F1">
            <w:pPr>
              <w:pStyle w:val="Tabletext"/>
              <w:jc w:val="right"/>
              <w:rPr>
                <w:rFonts w:cs="Arial"/>
                <w:sz w:val="22"/>
                <w:szCs w:val="22"/>
              </w:rPr>
            </w:pPr>
            <w:r w:rsidRPr="004379FC">
              <w:rPr>
                <w:rFonts w:cs="Arial"/>
                <w:sz w:val="22"/>
                <w:szCs w:val="22"/>
              </w:rPr>
              <w:t>4,903</w:t>
            </w:r>
          </w:p>
        </w:tc>
        <w:tc>
          <w:tcPr>
            <w:tcW w:w="1113" w:type="dxa"/>
            <w:noWrap/>
            <w:hideMark/>
          </w:tcPr>
          <w:p w14:paraId="75569DE2" w14:textId="77777777" w:rsidR="009D3232" w:rsidRPr="004379FC" w:rsidRDefault="009D3232" w:rsidP="00BD31F1">
            <w:pPr>
              <w:pStyle w:val="Tabletext"/>
              <w:jc w:val="right"/>
              <w:rPr>
                <w:rFonts w:cs="Arial"/>
                <w:sz w:val="22"/>
                <w:szCs w:val="22"/>
              </w:rPr>
            </w:pPr>
            <w:r w:rsidRPr="004379FC">
              <w:rPr>
                <w:rFonts w:cs="Arial"/>
                <w:sz w:val="22"/>
                <w:szCs w:val="22"/>
              </w:rPr>
              <w:t>4,995</w:t>
            </w:r>
          </w:p>
        </w:tc>
        <w:tc>
          <w:tcPr>
            <w:tcW w:w="1112" w:type="dxa"/>
            <w:noWrap/>
            <w:hideMark/>
          </w:tcPr>
          <w:p w14:paraId="16F3D9F8" w14:textId="77777777" w:rsidR="009D3232" w:rsidRPr="004379FC" w:rsidRDefault="009D3232" w:rsidP="00BD31F1">
            <w:pPr>
              <w:pStyle w:val="Tabletext"/>
              <w:jc w:val="right"/>
              <w:rPr>
                <w:rFonts w:cs="Arial"/>
                <w:sz w:val="22"/>
                <w:szCs w:val="22"/>
              </w:rPr>
            </w:pPr>
            <w:r w:rsidRPr="004379FC">
              <w:rPr>
                <w:rFonts w:cs="Arial"/>
                <w:sz w:val="22"/>
                <w:szCs w:val="22"/>
              </w:rPr>
              <w:t>5,422</w:t>
            </w:r>
          </w:p>
        </w:tc>
        <w:tc>
          <w:tcPr>
            <w:tcW w:w="1255" w:type="dxa"/>
            <w:noWrap/>
            <w:hideMark/>
          </w:tcPr>
          <w:p w14:paraId="23FDC41B" w14:textId="77777777" w:rsidR="009D3232" w:rsidRPr="004379FC" w:rsidRDefault="009D3232" w:rsidP="00BD31F1">
            <w:pPr>
              <w:pStyle w:val="Tabletext"/>
              <w:jc w:val="right"/>
              <w:rPr>
                <w:rFonts w:cs="Arial"/>
                <w:sz w:val="22"/>
                <w:szCs w:val="22"/>
              </w:rPr>
            </w:pPr>
            <w:r w:rsidRPr="004379FC">
              <w:rPr>
                <w:rFonts w:cs="Arial"/>
                <w:sz w:val="22"/>
                <w:szCs w:val="22"/>
              </w:rPr>
              <w:t>5,084</w:t>
            </w:r>
          </w:p>
        </w:tc>
      </w:tr>
      <w:tr w:rsidR="009D3232" w:rsidRPr="004379FC" w14:paraId="065E4DF1" w14:textId="77777777" w:rsidTr="00BD31F1">
        <w:trPr>
          <w:trHeight w:val="640"/>
        </w:trPr>
        <w:tc>
          <w:tcPr>
            <w:tcW w:w="1564" w:type="dxa"/>
            <w:hideMark/>
          </w:tcPr>
          <w:p w14:paraId="462655EC" w14:textId="77777777" w:rsidR="009D3232" w:rsidRPr="004379FC" w:rsidRDefault="009D3232" w:rsidP="00BD31F1">
            <w:pPr>
              <w:pStyle w:val="Tabletext"/>
              <w:rPr>
                <w:rFonts w:cs="Arial"/>
              </w:rPr>
            </w:pPr>
            <w:r w:rsidRPr="004379FC">
              <w:rPr>
                <w:rFonts w:cs="Arial"/>
              </w:rPr>
              <w:t>Proportion of children who are Aboriginal or Torres Strait Islander</w:t>
            </w:r>
          </w:p>
        </w:tc>
        <w:tc>
          <w:tcPr>
            <w:tcW w:w="1112" w:type="dxa"/>
            <w:noWrap/>
            <w:hideMark/>
          </w:tcPr>
          <w:p w14:paraId="47BB17E6" w14:textId="77777777" w:rsidR="009D3232" w:rsidRPr="004379FC" w:rsidRDefault="009D3232" w:rsidP="00BD31F1">
            <w:pPr>
              <w:pStyle w:val="Tabletext"/>
              <w:jc w:val="right"/>
              <w:rPr>
                <w:rFonts w:cs="Arial"/>
                <w:sz w:val="22"/>
                <w:szCs w:val="22"/>
              </w:rPr>
            </w:pPr>
            <w:r w:rsidRPr="004379FC">
              <w:rPr>
                <w:rFonts w:cs="Arial"/>
                <w:sz w:val="22"/>
                <w:szCs w:val="22"/>
              </w:rPr>
              <w:t>7.2%</w:t>
            </w:r>
          </w:p>
        </w:tc>
        <w:tc>
          <w:tcPr>
            <w:tcW w:w="1112" w:type="dxa"/>
            <w:noWrap/>
            <w:hideMark/>
          </w:tcPr>
          <w:p w14:paraId="6F90B23C" w14:textId="77777777" w:rsidR="009D3232" w:rsidRPr="004379FC" w:rsidRDefault="009D3232" w:rsidP="00BD31F1">
            <w:pPr>
              <w:pStyle w:val="Tabletext"/>
              <w:jc w:val="right"/>
              <w:rPr>
                <w:rFonts w:cs="Arial"/>
                <w:sz w:val="22"/>
                <w:szCs w:val="22"/>
              </w:rPr>
            </w:pPr>
            <w:r w:rsidRPr="004379FC">
              <w:rPr>
                <w:rFonts w:cs="Arial"/>
                <w:sz w:val="22"/>
                <w:szCs w:val="22"/>
              </w:rPr>
              <w:t>7.0%</w:t>
            </w:r>
          </w:p>
        </w:tc>
        <w:tc>
          <w:tcPr>
            <w:tcW w:w="1113" w:type="dxa"/>
            <w:noWrap/>
            <w:hideMark/>
          </w:tcPr>
          <w:p w14:paraId="1D12A647" w14:textId="77777777" w:rsidR="009D3232" w:rsidRPr="004379FC" w:rsidRDefault="009D3232" w:rsidP="00BD31F1">
            <w:pPr>
              <w:pStyle w:val="Tabletext"/>
              <w:jc w:val="right"/>
              <w:rPr>
                <w:rFonts w:cs="Arial"/>
                <w:sz w:val="22"/>
                <w:szCs w:val="22"/>
              </w:rPr>
            </w:pPr>
            <w:r w:rsidRPr="004379FC">
              <w:rPr>
                <w:rFonts w:cs="Arial"/>
                <w:sz w:val="22"/>
                <w:szCs w:val="22"/>
              </w:rPr>
              <w:t>7.3%</w:t>
            </w:r>
          </w:p>
        </w:tc>
        <w:tc>
          <w:tcPr>
            <w:tcW w:w="1112" w:type="dxa"/>
            <w:noWrap/>
            <w:hideMark/>
          </w:tcPr>
          <w:p w14:paraId="6F81BCA5" w14:textId="77777777" w:rsidR="009D3232" w:rsidRPr="004379FC" w:rsidRDefault="009D3232" w:rsidP="00BD31F1">
            <w:pPr>
              <w:pStyle w:val="Tabletext"/>
              <w:jc w:val="right"/>
              <w:rPr>
                <w:rFonts w:cs="Arial"/>
                <w:sz w:val="22"/>
                <w:szCs w:val="22"/>
              </w:rPr>
            </w:pPr>
            <w:r w:rsidRPr="004379FC">
              <w:rPr>
                <w:rFonts w:cs="Arial"/>
                <w:sz w:val="22"/>
                <w:szCs w:val="22"/>
              </w:rPr>
              <w:t>7.9%</w:t>
            </w:r>
          </w:p>
        </w:tc>
        <w:tc>
          <w:tcPr>
            <w:tcW w:w="1113" w:type="dxa"/>
            <w:noWrap/>
            <w:hideMark/>
          </w:tcPr>
          <w:p w14:paraId="5F2EF163" w14:textId="77777777" w:rsidR="009D3232" w:rsidRPr="004379FC" w:rsidRDefault="009D3232" w:rsidP="00BD31F1">
            <w:pPr>
              <w:pStyle w:val="Tabletext"/>
              <w:jc w:val="right"/>
              <w:rPr>
                <w:rFonts w:cs="Arial"/>
                <w:sz w:val="22"/>
                <w:szCs w:val="22"/>
              </w:rPr>
            </w:pPr>
            <w:r w:rsidRPr="004379FC">
              <w:rPr>
                <w:rFonts w:cs="Arial"/>
                <w:sz w:val="22"/>
                <w:szCs w:val="22"/>
              </w:rPr>
              <w:t>7.5%</w:t>
            </w:r>
          </w:p>
        </w:tc>
        <w:tc>
          <w:tcPr>
            <w:tcW w:w="1112" w:type="dxa"/>
            <w:noWrap/>
            <w:hideMark/>
          </w:tcPr>
          <w:p w14:paraId="26EF4F17" w14:textId="77777777" w:rsidR="009D3232" w:rsidRPr="004379FC" w:rsidRDefault="009D3232" w:rsidP="00BD31F1">
            <w:pPr>
              <w:pStyle w:val="Tabletext"/>
              <w:jc w:val="right"/>
              <w:rPr>
                <w:rFonts w:cs="Arial"/>
                <w:sz w:val="22"/>
                <w:szCs w:val="22"/>
              </w:rPr>
            </w:pPr>
            <w:r w:rsidRPr="004379FC">
              <w:rPr>
                <w:rFonts w:cs="Arial"/>
                <w:sz w:val="22"/>
                <w:szCs w:val="22"/>
              </w:rPr>
              <w:t>7.4%</w:t>
            </w:r>
          </w:p>
        </w:tc>
        <w:tc>
          <w:tcPr>
            <w:tcW w:w="1255" w:type="dxa"/>
            <w:noWrap/>
            <w:hideMark/>
          </w:tcPr>
          <w:p w14:paraId="45B9DCF4" w14:textId="77777777" w:rsidR="009D3232" w:rsidRPr="004379FC" w:rsidRDefault="009D3232" w:rsidP="00BD31F1">
            <w:pPr>
              <w:pStyle w:val="Tabletext"/>
              <w:jc w:val="right"/>
              <w:rPr>
                <w:rFonts w:cs="Arial"/>
                <w:sz w:val="22"/>
                <w:szCs w:val="22"/>
              </w:rPr>
            </w:pPr>
            <w:r w:rsidRPr="004379FC">
              <w:rPr>
                <w:rFonts w:cs="Arial"/>
                <w:sz w:val="22"/>
                <w:szCs w:val="22"/>
              </w:rPr>
              <w:t>8.1%</w:t>
            </w:r>
          </w:p>
        </w:tc>
      </w:tr>
    </w:tbl>
    <w:p w14:paraId="6AE0CD19" w14:textId="77777777" w:rsidR="009D3232" w:rsidRPr="004379FC" w:rsidRDefault="009D3232" w:rsidP="00E3488D">
      <w:pPr>
        <w:pStyle w:val="Tabletext"/>
      </w:pPr>
      <w:r w:rsidRPr="004379FC">
        <w:rPr>
          <w:b/>
        </w:rPr>
        <w:t>Source:</w:t>
      </w:r>
      <w:r w:rsidRPr="004379FC">
        <w:t xml:space="preserve"> Victoria Police Law Enforcement Assistance Program data collected by Crime Statistics Agency</w:t>
      </w:r>
    </w:p>
    <w:p w14:paraId="0C4C8E86" w14:textId="454D7ABB" w:rsidR="00034204" w:rsidRPr="009E655A" w:rsidRDefault="00034204" w:rsidP="00091FA1">
      <w:pPr>
        <w:pStyle w:val="Heading2"/>
      </w:pPr>
      <w:r w:rsidRPr="009E655A">
        <w:t xml:space="preserve">Indicator: Reduction in family violence among women who are pregnant or have a newborn </w:t>
      </w:r>
    </w:p>
    <w:p w14:paraId="3D72DF4E" w14:textId="78CAAA3A" w:rsidR="004B3733" w:rsidRPr="00574D0F" w:rsidRDefault="004B3733" w:rsidP="004B3733">
      <w:pPr>
        <w:pStyle w:val="Body"/>
      </w:pPr>
      <w:r w:rsidRPr="00574D0F">
        <w:t xml:space="preserve">Family violence during pregnancy is a significant indicator of future harm to the woman and </w:t>
      </w:r>
      <w:r w:rsidR="00A01CF4">
        <w:t xml:space="preserve">her </w:t>
      </w:r>
      <w:r w:rsidRPr="00574D0F">
        <w:t>child</w:t>
      </w:r>
      <w:r w:rsidR="00A01CF4">
        <w:t>ren</w:t>
      </w:r>
      <w:r w:rsidRPr="00574D0F">
        <w:t>. Family violence often commences or intensifies during pregnancy. It is associated with increased rates of miscarriage, low birth weight, premature birth, foetal injury and foetal death.</w:t>
      </w:r>
    </w:p>
    <w:p w14:paraId="7AED8D52" w14:textId="77777777" w:rsidR="004B3733" w:rsidRPr="00C57F80" w:rsidRDefault="004B3733" w:rsidP="004B3733">
      <w:pPr>
        <w:pStyle w:val="Body"/>
      </w:pPr>
      <w:r>
        <w:t>Pregnancy and early parenthood are opportune times for early intervention, as women are more likely to have contact with health and other professionals.</w:t>
      </w:r>
      <w:r w:rsidRPr="00E52B37">
        <w:t xml:space="preserve"> </w:t>
      </w:r>
    </w:p>
    <w:p w14:paraId="70046BCA" w14:textId="77777777" w:rsidR="00034204" w:rsidRDefault="00034204" w:rsidP="00091FA1">
      <w:pPr>
        <w:pStyle w:val="Heading3"/>
        <w:rPr>
          <w:color w:val="7030A0"/>
          <w:szCs w:val="21"/>
        </w:rPr>
      </w:pPr>
      <w:r w:rsidRPr="009E655A">
        <w:t>Measure: Number/proportion of family violence incidents where ‘pregnancy or new birth’ is recorded</w:t>
      </w:r>
      <w:r w:rsidRPr="009E655A">
        <w:rPr>
          <w:color w:val="7030A0"/>
          <w:szCs w:val="21"/>
        </w:rPr>
        <w:t xml:space="preserve"> </w:t>
      </w:r>
    </w:p>
    <w:p w14:paraId="74A81EAA" w14:textId="7A0BE9A9" w:rsidR="00034204" w:rsidRPr="00AA4772" w:rsidRDefault="00034204" w:rsidP="00574D0F">
      <w:pPr>
        <w:pStyle w:val="Body"/>
        <w:rPr>
          <w:rFonts w:cs="Arial"/>
          <w:szCs w:val="21"/>
        </w:rPr>
      </w:pPr>
      <w:r w:rsidRPr="00AA4772">
        <w:rPr>
          <w:rFonts w:cs="Arial"/>
          <w:szCs w:val="21"/>
        </w:rPr>
        <w:t xml:space="preserve">In </w:t>
      </w:r>
      <w:r>
        <w:rPr>
          <w:rFonts w:cs="Arial"/>
          <w:szCs w:val="21"/>
        </w:rPr>
        <w:t>2021</w:t>
      </w:r>
      <w:r w:rsidR="008E52C8">
        <w:rPr>
          <w:rFonts w:cs="Arial"/>
          <w:szCs w:val="21"/>
        </w:rPr>
        <w:t>–</w:t>
      </w:r>
      <w:r>
        <w:rPr>
          <w:rFonts w:cs="Arial"/>
          <w:szCs w:val="21"/>
        </w:rPr>
        <w:t>22</w:t>
      </w:r>
      <w:r w:rsidR="008E52C8">
        <w:rPr>
          <w:rFonts w:cs="Arial"/>
          <w:szCs w:val="21"/>
        </w:rPr>
        <w:t>,</w:t>
      </w:r>
      <w:r w:rsidRPr="00AA4772">
        <w:rPr>
          <w:rFonts w:cs="Arial"/>
          <w:szCs w:val="21"/>
        </w:rPr>
        <w:t xml:space="preserve"> there were 4,467 family violence incidents </w:t>
      </w:r>
      <w:r w:rsidR="00D56492">
        <w:rPr>
          <w:rFonts w:cs="Arial"/>
          <w:szCs w:val="21"/>
        </w:rPr>
        <w:t xml:space="preserve">attended by Victoria Police </w:t>
      </w:r>
      <w:r w:rsidRPr="00AA4772">
        <w:rPr>
          <w:rFonts w:cs="Arial"/>
          <w:szCs w:val="21"/>
        </w:rPr>
        <w:t>where pregnancy or new birth was recorded as a risk factor</w:t>
      </w:r>
      <w:r w:rsidR="00D56492">
        <w:rPr>
          <w:rFonts w:cs="Arial"/>
          <w:szCs w:val="21"/>
        </w:rPr>
        <w:t>. This equates to</w:t>
      </w:r>
      <w:r w:rsidRPr="00AA4772">
        <w:rPr>
          <w:rFonts w:cs="Arial"/>
          <w:szCs w:val="21"/>
        </w:rPr>
        <w:t xml:space="preserve"> 4.9 per cent of total </w:t>
      </w:r>
      <w:r>
        <w:rPr>
          <w:rFonts w:cs="Arial"/>
          <w:szCs w:val="21"/>
        </w:rPr>
        <w:t>annual</w:t>
      </w:r>
      <w:r w:rsidRPr="00AA4772">
        <w:rPr>
          <w:rFonts w:cs="Arial"/>
          <w:szCs w:val="21"/>
        </w:rPr>
        <w:t xml:space="preserve"> </w:t>
      </w:r>
      <w:r w:rsidR="00D56492">
        <w:rPr>
          <w:rFonts w:cs="Arial"/>
          <w:szCs w:val="21"/>
        </w:rPr>
        <w:t xml:space="preserve">family violence </w:t>
      </w:r>
      <w:r w:rsidRPr="00AA4772">
        <w:rPr>
          <w:rFonts w:cs="Arial"/>
          <w:szCs w:val="21"/>
        </w:rPr>
        <w:t>incidents</w:t>
      </w:r>
      <w:r w:rsidR="00D56492">
        <w:rPr>
          <w:rFonts w:cs="Arial"/>
          <w:szCs w:val="21"/>
        </w:rPr>
        <w:t xml:space="preserve"> attended by Victoria Police</w:t>
      </w:r>
      <w:r w:rsidRPr="00AA4772">
        <w:rPr>
          <w:rFonts w:cs="Arial"/>
          <w:szCs w:val="21"/>
        </w:rPr>
        <w:t xml:space="preserve">. </w:t>
      </w:r>
    </w:p>
    <w:p w14:paraId="70AD4A61" w14:textId="6CE8F0CD" w:rsidR="00034204" w:rsidRPr="00BE54B7" w:rsidRDefault="00034204" w:rsidP="00574D0F">
      <w:pPr>
        <w:pStyle w:val="Body"/>
        <w:rPr>
          <w:rFonts w:cs="Arial"/>
        </w:rPr>
      </w:pPr>
      <w:r w:rsidRPr="38082F6A">
        <w:rPr>
          <w:rFonts w:cs="Arial"/>
        </w:rPr>
        <w:t xml:space="preserve">Time series data shows the proportion of incidents where this risk factor is recorded </w:t>
      </w:r>
      <w:r w:rsidR="00DB3F42">
        <w:rPr>
          <w:rFonts w:cs="Arial"/>
        </w:rPr>
        <w:t xml:space="preserve">has </w:t>
      </w:r>
      <w:r w:rsidRPr="38082F6A">
        <w:rPr>
          <w:rFonts w:cs="Arial"/>
        </w:rPr>
        <w:t xml:space="preserve">remained relatively stable over the past seven financial years (between 4 and 6 per cent). </w:t>
      </w:r>
      <w:r w:rsidR="6021946F" w:rsidRPr="38082F6A">
        <w:rPr>
          <w:rFonts w:cs="Arial"/>
        </w:rPr>
        <w:t>However, the 2021</w:t>
      </w:r>
      <w:r w:rsidR="008E52C8">
        <w:rPr>
          <w:rFonts w:cs="Arial"/>
        </w:rPr>
        <w:t>–</w:t>
      </w:r>
      <w:r w:rsidR="6021946F" w:rsidRPr="38082F6A">
        <w:rPr>
          <w:rFonts w:cs="Arial"/>
        </w:rPr>
        <w:t xml:space="preserve">22 level is the lowest it has been over these seven years. </w:t>
      </w:r>
    </w:p>
    <w:p w14:paraId="1032F5FC" w14:textId="7CECE125" w:rsidR="00010795" w:rsidRDefault="00010795" w:rsidP="00010795">
      <w:pPr>
        <w:pStyle w:val="Tablecaption"/>
      </w:pPr>
      <w:r w:rsidRPr="004273A4">
        <w:rPr>
          <w:rFonts w:cs="Arial"/>
        </w:rPr>
        <w:lastRenderedPageBreak/>
        <w:t>Table 1</w:t>
      </w:r>
      <w:r w:rsidR="004273A4" w:rsidRPr="004273A4">
        <w:rPr>
          <w:rFonts w:cs="Arial"/>
        </w:rPr>
        <w:t>0</w:t>
      </w:r>
      <w:r w:rsidRPr="004273A4">
        <w:rPr>
          <w:rFonts w:cs="Arial"/>
        </w:rPr>
        <w:t>:</w:t>
      </w:r>
      <w:r w:rsidRPr="004273A4">
        <w:t xml:space="preserve"> Family violence incidents where ‘pregnancy or new birth’ is recorded Victoria, 2015 to 2022</w:t>
      </w:r>
    </w:p>
    <w:tbl>
      <w:tblPr>
        <w:tblStyle w:val="TableGrid"/>
        <w:tblW w:w="9493" w:type="dxa"/>
        <w:tblLook w:val="04A0" w:firstRow="1" w:lastRow="0" w:firstColumn="1" w:lastColumn="0" w:noHBand="0" w:noVBand="1"/>
      </w:tblPr>
      <w:tblGrid>
        <w:gridCol w:w="1975"/>
        <w:gridCol w:w="1074"/>
        <w:gridCol w:w="1074"/>
        <w:gridCol w:w="1074"/>
        <w:gridCol w:w="1074"/>
        <w:gridCol w:w="1074"/>
        <w:gridCol w:w="1074"/>
        <w:gridCol w:w="1074"/>
      </w:tblGrid>
      <w:tr w:rsidR="000F273F" w:rsidRPr="004379FC" w14:paraId="23391FA0" w14:textId="77777777" w:rsidTr="00BD31F1">
        <w:trPr>
          <w:trHeight w:val="62"/>
          <w:tblHeader/>
        </w:trPr>
        <w:tc>
          <w:tcPr>
            <w:tcW w:w="1975" w:type="dxa"/>
            <w:hideMark/>
          </w:tcPr>
          <w:p w14:paraId="19C9D439" w14:textId="77777777" w:rsidR="000F273F" w:rsidRPr="004379FC" w:rsidRDefault="000F273F" w:rsidP="00BD31F1">
            <w:pPr>
              <w:pStyle w:val="Tablecolhead"/>
              <w:rPr>
                <w:rFonts w:cs="Arial"/>
                <w:color w:val="FFFFFF"/>
              </w:rPr>
            </w:pPr>
            <w:r w:rsidRPr="004379FC">
              <w:rPr>
                <w:rFonts w:cs="Arial"/>
              </w:rPr>
              <w:t>‘Pregnancy or new birth’ recorded</w:t>
            </w:r>
          </w:p>
        </w:tc>
        <w:tc>
          <w:tcPr>
            <w:tcW w:w="1074" w:type="dxa"/>
            <w:hideMark/>
          </w:tcPr>
          <w:p w14:paraId="6EDF5FDA" w14:textId="77777777" w:rsidR="000F273F" w:rsidRPr="004379FC" w:rsidRDefault="000F273F" w:rsidP="00BD31F1">
            <w:pPr>
              <w:pStyle w:val="Tablecolhead"/>
              <w:rPr>
                <w:rFonts w:cs="Arial"/>
                <w:color w:val="FFFFFF"/>
              </w:rPr>
            </w:pPr>
            <w:r w:rsidRPr="004379FC">
              <w:rPr>
                <w:rFonts w:cs="Arial"/>
              </w:rPr>
              <w:t>2015</w:t>
            </w:r>
            <w:r>
              <w:rPr>
                <w:rFonts w:cs="Arial"/>
              </w:rPr>
              <w:t>–</w:t>
            </w:r>
            <w:r w:rsidRPr="004379FC">
              <w:rPr>
                <w:rFonts w:cs="Arial"/>
              </w:rPr>
              <w:t>16</w:t>
            </w:r>
          </w:p>
        </w:tc>
        <w:tc>
          <w:tcPr>
            <w:tcW w:w="1074" w:type="dxa"/>
            <w:hideMark/>
          </w:tcPr>
          <w:p w14:paraId="0A6D2389" w14:textId="77777777" w:rsidR="000F273F" w:rsidRPr="004379FC" w:rsidRDefault="000F273F" w:rsidP="00BD31F1">
            <w:pPr>
              <w:pStyle w:val="Tablecolhead"/>
              <w:rPr>
                <w:rFonts w:cs="Arial"/>
                <w:color w:val="FFFFFF"/>
              </w:rPr>
            </w:pPr>
            <w:r w:rsidRPr="004379FC">
              <w:rPr>
                <w:rFonts w:cs="Arial"/>
              </w:rPr>
              <w:t>2016</w:t>
            </w:r>
            <w:r>
              <w:rPr>
                <w:rFonts w:cs="Arial"/>
              </w:rPr>
              <w:t>–</w:t>
            </w:r>
            <w:r w:rsidRPr="004379FC">
              <w:rPr>
                <w:rFonts w:cs="Arial"/>
              </w:rPr>
              <w:t>17</w:t>
            </w:r>
          </w:p>
        </w:tc>
        <w:tc>
          <w:tcPr>
            <w:tcW w:w="1074" w:type="dxa"/>
            <w:hideMark/>
          </w:tcPr>
          <w:p w14:paraId="17F903A2" w14:textId="77777777" w:rsidR="000F273F" w:rsidRPr="004379FC" w:rsidRDefault="000F273F" w:rsidP="00BD31F1">
            <w:pPr>
              <w:pStyle w:val="Tablecolhead"/>
              <w:rPr>
                <w:rFonts w:cs="Arial"/>
                <w:color w:val="FFFFFF"/>
              </w:rPr>
            </w:pPr>
            <w:r w:rsidRPr="004379FC">
              <w:rPr>
                <w:rFonts w:cs="Arial"/>
              </w:rPr>
              <w:t>2017</w:t>
            </w:r>
            <w:r>
              <w:rPr>
                <w:rFonts w:cs="Arial"/>
              </w:rPr>
              <w:t>–</w:t>
            </w:r>
            <w:r w:rsidRPr="004379FC">
              <w:rPr>
                <w:rFonts w:cs="Arial"/>
              </w:rPr>
              <w:t>18</w:t>
            </w:r>
          </w:p>
        </w:tc>
        <w:tc>
          <w:tcPr>
            <w:tcW w:w="1074" w:type="dxa"/>
            <w:hideMark/>
          </w:tcPr>
          <w:p w14:paraId="470D0E8E" w14:textId="77777777" w:rsidR="000F273F" w:rsidRPr="004379FC" w:rsidRDefault="000F273F" w:rsidP="00BD31F1">
            <w:pPr>
              <w:pStyle w:val="Tablecolhead"/>
              <w:rPr>
                <w:rFonts w:cs="Arial"/>
                <w:color w:val="FFFFFF"/>
              </w:rPr>
            </w:pPr>
            <w:r w:rsidRPr="004379FC">
              <w:rPr>
                <w:rFonts w:cs="Arial"/>
              </w:rPr>
              <w:t>2018</w:t>
            </w:r>
            <w:r>
              <w:rPr>
                <w:rFonts w:cs="Arial"/>
              </w:rPr>
              <w:t>–</w:t>
            </w:r>
            <w:r w:rsidRPr="004379FC">
              <w:rPr>
                <w:rFonts w:cs="Arial"/>
              </w:rPr>
              <w:t>19</w:t>
            </w:r>
          </w:p>
        </w:tc>
        <w:tc>
          <w:tcPr>
            <w:tcW w:w="1074" w:type="dxa"/>
            <w:hideMark/>
          </w:tcPr>
          <w:p w14:paraId="5AF439F9" w14:textId="77777777" w:rsidR="000F273F" w:rsidRPr="004379FC" w:rsidRDefault="000F273F" w:rsidP="00BD31F1">
            <w:pPr>
              <w:pStyle w:val="Tablecolhead"/>
              <w:rPr>
                <w:rFonts w:cs="Arial"/>
                <w:color w:val="FFFFFF"/>
              </w:rPr>
            </w:pPr>
            <w:r w:rsidRPr="004379FC">
              <w:rPr>
                <w:rFonts w:cs="Arial"/>
              </w:rPr>
              <w:t>2019</w:t>
            </w:r>
            <w:r>
              <w:rPr>
                <w:rFonts w:cs="Arial"/>
              </w:rPr>
              <w:t>–</w:t>
            </w:r>
            <w:r w:rsidRPr="004379FC">
              <w:rPr>
                <w:rFonts w:cs="Arial"/>
              </w:rPr>
              <w:t>20</w:t>
            </w:r>
          </w:p>
        </w:tc>
        <w:tc>
          <w:tcPr>
            <w:tcW w:w="1074" w:type="dxa"/>
            <w:hideMark/>
          </w:tcPr>
          <w:p w14:paraId="6660DDDF" w14:textId="77777777" w:rsidR="000F273F" w:rsidRPr="004379FC" w:rsidRDefault="000F273F" w:rsidP="00BD31F1">
            <w:pPr>
              <w:pStyle w:val="Tablecolhead"/>
              <w:rPr>
                <w:rFonts w:cs="Arial"/>
                <w:color w:val="FFFFFF"/>
              </w:rPr>
            </w:pPr>
            <w:r w:rsidRPr="004379FC">
              <w:rPr>
                <w:rFonts w:cs="Arial"/>
              </w:rPr>
              <w:t>2020</w:t>
            </w:r>
            <w:r>
              <w:rPr>
                <w:rFonts w:cs="Arial"/>
              </w:rPr>
              <w:t>–</w:t>
            </w:r>
            <w:r w:rsidRPr="004379FC">
              <w:rPr>
                <w:rFonts w:cs="Arial"/>
              </w:rPr>
              <w:t>21</w:t>
            </w:r>
          </w:p>
        </w:tc>
        <w:tc>
          <w:tcPr>
            <w:tcW w:w="1074" w:type="dxa"/>
            <w:hideMark/>
          </w:tcPr>
          <w:p w14:paraId="2D2C9ABD" w14:textId="77777777" w:rsidR="000F273F" w:rsidRPr="004379FC" w:rsidRDefault="000F273F" w:rsidP="00BD31F1">
            <w:pPr>
              <w:pStyle w:val="Tablecolhead"/>
              <w:rPr>
                <w:rFonts w:cs="Arial"/>
                <w:color w:val="FFFFFF"/>
              </w:rPr>
            </w:pPr>
            <w:r w:rsidRPr="004379FC">
              <w:rPr>
                <w:rFonts w:cs="Arial"/>
              </w:rPr>
              <w:t>2021</w:t>
            </w:r>
            <w:r>
              <w:rPr>
                <w:rFonts w:cs="Arial"/>
              </w:rPr>
              <w:t>–</w:t>
            </w:r>
            <w:r w:rsidRPr="004379FC">
              <w:rPr>
                <w:rFonts w:cs="Arial"/>
              </w:rPr>
              <w:t>22</w:t>
            </w:r>
          </w:p>
        </w:tc>
      </w:tr>
      <w:tr w:rsidR="000F273F" w:rsidRPr="004379FC" w14:paraId="21C0E30C" w14:textId="77777777" w:rsidTr="00BD31F1">
        <w:trPr>
          <w:trHeight w:val="564"/>
        </w:trPr>
        <w:tc>
          <w:tcPr>
            <w:tcW w:w="1975" w:type="dxa"/>
            <w:hideMark/>
          </w:tcPr>
          <w:p w14:paraId="617F043B" w14:textId="77777777" w:rsidR="000F273F" w:rsidRPr="004379FC" w:rsidRDefault="000F273F" w:rsidP="00BD31F1">
            <w:pPr>
              <w:pStyle w:val="Tabletext"/>
              <w:rPr>
                <w:rFonts w:cs="Arial"/>
              </w:rPr>
            </w:pPr>
            <w:r w:rsidRPr="004379FC">
              <w:rPr>
                <w:rFonts w:cs="Arial"/>
              </w:rPr>
              <w:t>Number of incidents where ‘pregnancy or new birth’ recorded</w:t>
            </w:r>
          </w:p>
        </w:tc>
        <w:tc>
          <w:tcPr>
            <w:tcW w:w="1074" w:type="dxa"/>
            <w:hideMark/>
          </w:tcPr>
          <w:p w14:paraId="60D233BB" w14:textId="77777777" w:rsidR="000F273F" w:rsidRPr="004379FC" w:rsidRDefault="000F273F" w:rsidP="00BD31F1">
            <w:pPr>
              <w:pStyle w:val="Tabletext"/>
              <w:rPr>
                <w:rFonts w:cs="Arial"/>
              </w:rPr>
            </w:pPr>
            <w:r w:rsidRPr="004379FC">
              <w:rPr>
                <w:rFonts w:cs="Arial"/>
              </w:rPr>
              <w:t>4,335</w:t>
            </w:r>
          </w:p>
        </w:tc>
        <w:tc>
          <w:tcPr>
            <w:tcW w:w="1074" w:type="dxa"/>
            <w:hideMark/>
          </w:tcPr>
          <w:p w14:paraId="7B178723" w14:textId="77777777" w:rsidR="000F273F" w:rsidRPr="004379FC" w:rsidRDefault="000F273F" w:rsidP="00BD31F1">
            <w:pPr>
              <w:pStyle w:val="Tabletext"/>
              <w:rPr>
                <w:rFonts w:cs="Arial"/>
              </w:rPr>
            </w:pPr>
            <w:r w:rsidRPr="004379FC">
              <w:rPr>
                <w:rFonts w:cs="Arial"/>
              </w:rPr>
              <w:t>4,362</w:t>
            </w:r>
          </w:p>
        </w:tc>
        <w:tc>
          <w:tcPr>
            <w:tcW w:w="1074" w:type="dxa"/>
            <w:hideMark/>
          </w:tcPr>
          <w:p w14:paraId="50A853BB" w14:textId="77777777" w:rsidR="000F273F" w:rsidRPr="004379FC" w:rsidRDefault="000F273F" w:rsidP="00BD31F1">
            <w:pPr>
              <w:pStyle w:val="Tabletext"/>
              <w:rPr>
                <w:rFonts w:cs="Arial"/>
              </w:rPr>
            </w:pPr>
            <w:r w:rsidRPr="004379FC">
              <w:rPr>
                <w:rFonts w:cs="Arial"/>
              </w:rPr>
              <w:t>3,914</w:t>
            </w:r>
          </w:p>
        </w:tc>
        <w:tc>
          <w:tcPr>
            <w:tcW w:w="1074" w:type="dxa"/>
            <w:hideMark/>
          </w:tcPr>
          <w:p w14:paraId="64A11D40" w14:textId="77777777" w:rsidR="000F273F" w:rsidRPr="004379FC" w:rsidRDefault="000F273F" w:rsidP="00BD31F1">
            <w:pPr>
              <w:pStyle w:val="Tabletext"/>
              <w:rPr>
                <w:rFonts w:cs="Arial"/>
              </w:rPr>
            </w:pPr>
            <w:r w:rsidRPr="004379FC">
              <w:rPr>
                <w:rFonts w:cs="Arial"/>
              </w:rPr>
              <w:t>4,282</w:t>
            </w:r>
          </w:p>
        </w:tc>
        <w:tc>
          <w:tcPr>
            <w:tcW w:w="1074" w:type="dxa"/>
            <w:hideMark/>
          </w:tcPr>
          <w:p w14:paraId="13EC04CF" w14:textId="77777777" w:rsidR="000F273F" w:rsidRPr="004379FC" w:rsidRDefault="000F273F" w:rsidP="00BD31F1">
            <w:pPr>
              <w:pStyle w:val="Tabletext"/>
              <w:rPr>
                <w:rFonts w:cs="Arial"/>
              </w:rPr>
            </w:pPr>
            <w:r w:rsidRPr="004379FC">
              <w:rPr>
                <w:rFonts w:cs="Arial"/>
              </w:rPr>
              <w:t>4,666</w:t>
            </w:r>
          </w:p>
        </w:tc>
        <w:tc>
          <w:tcPr>
            <w:tcW w:w="1074" w:type="dxa"/>
            <w:hideMark/>
          </w:tcPr>
          <w:p w14:paraId="60812388" w14:textId="77777777" w:rsidR="000F273F" w:rsidRPr="004379FC" w:rsidRDefault="000F273F" w:rsidP="00BD31F1">
            <w:pPr>
              <w:pStyle w:val="Tabletext"/>
              <w:rPr>
                <w:rFonts w:cs="Arial"/>
              </w:rPr>
            </w:pPr>
            <w:r w:rsidRPr="004379FC">
              <w:rPr>
                <w:rFonts w:cs="Arial"/>
              </w:rPr>
              <w:t>4,822</w:t>
            </w:r>
          </w:p>
        </w:tc>
        <w:tc>
          <w:tcPr>
            <w:tcW w:w="1074" w:type="dxa"/>
            <w:hideMark/>
          </w:tcPr>
          <w:p w14:paraId="553D0A4C" w14:textId="77777777" w:rsidR="000F273F" w:rsidRPr="004379FC" w:rsidRDefault="000F273F" w:rsidP="00BD31F1">
            <w:pPr>
              <w:pStyle w:val="Tabletext"/>
              <w:rPr>
                <w:rFonts w:cs="Arial"/>
              </w:rPr>
            </w:pPr>
            <w:r w:rsidRPr="004379FC">
              <w:rPr>
                <w:rFonts w:cs="Arial"/>
              </w:rPr>
              <w:t>4,467</w:t>
            </w:r>
          </w:p>
        </w:tc>
      </w:tr>
      <w:tr w:rsidR="000F273F" w:rsidRPr="004379FC" w14:paraId="30C5DEBF" w14:textId="77777777" w:rsidTr="00BD31F1">
        <w:trPr>
          <w:trHeight w:val="840"/>
        </w:trPr>
        <w:tc>
          <w:tcPr>
            <w:tcW w:w="1975" w:type="dxa"/>
            <w:hideMark/>
          </w:tcPr>
          <w:p w14:paraId="7FD30A3D" w14:textId="77777777" w:rsidR="000F273F" w:rsidRPr="004379FC" w:rsidRDefault="000F273F" w:rsidP="00BD31F1">
            <w:pPr>
              <w:pStyle w:val="Tabletext"/>
              <w:rPr>
                <w:rFonts w:cs="Arial"/>
              </w:rPr>
            </w:pPr>
            <w:r w:rsidRPr="004379FC">
              <w:rPr>
                <w:rFonts w:cs="Arial"/>
              </w:rPr>
              <w:t xml:space="preserve">Number of incidents where ‘pregnancy or new birth not recorded’ </w:t>
            </w:r>
          </w:p>
        </w:tc>
        <w:tc>
          <w:tcPr>
            <w:tcW w:w="1074" w:type="dxa"/>
            <w:hideMark/>
          </w:tcPr>
          <w:p w14:paraId="5E3CBFEB" w14:textId="77777777" w:rsidR="000F273F" w:rsidRPr="004379FC" w:rsidRDefault="000F273F" w:rsidP="00BD31F1">
            <w:pPr>
              <w:pStyle w:val="Tabletext"/>
              <w:rPr>
                <w:rFonts w:cs="Arial"/>
              </w:rPr>
            </w:pPr>
            <w:r w:rsidRPr="004379FC">
              <w:rPr>
                <w:rFonts w:cs="Arial"/>
              </w:rPr>
              <w:t>73,671</w:t>
            </w:r>
          </w:p>
        </w:tc>
        <w:tc>
          <w:tcPr>
            <w:tcW w:w="1074" w:type="dxa"/>
            <w:hideMark/>
          </w:tcPr>
          <w:p w14:paraId="5B9B7AA7" w14:textId="77777777" w:rsidR="000F273F" w:rsidRPr="004379FC" w:rsidRDefault="000F273F" w:rsidP="00BD31F1">
            <w:pPr>
              <w:pStyle w:val="Tabletext"/>
              <w:rPr>
                <w:rFonts w:cs="Arial"/>
              </w:rPr>
            </w:pPr>
            <w:r w:rsidRPr="004379FC">
              <w:rPr>
                <w:rFonts w:cs="Arial"/>
              </w:rPr>
              <w:t>72,115</w:t>
            </w:r>
          </w:p>
        </w:tc>
        <w:tc>
          <w:tcPr>
            <w:tcW w:w="1074" w:type="dxa"/>
            <w:hideMark/>
          </w:tcPr>
          <w:p w14:paraId="76BD422A" w14:textId="77777777" w:rsidR="000F273F" w:rsidRPr="004379FC" w:rsidRDefault="000F273F" w:rsidP="00BD31F1">
            <w:pPr>
              <w:pStyle w:val="Tabletext"/>
              <w:rPr>
                <w:rFonts w:cs="Arial"/>
              </w:rPr>
            </w:pPr>
            <w:r w:rsidRPr="004379FC">
              <w:rPr>
                <w:rFonts w:cs="Arial"/>
              </w:rPr>
              <w:t>72,179</w:t>
            </w:r>
          </w:p>
        </w:tc>
        <w:tc>
          <w:tcPr>
            <w:tcW w:w="1074" w:type="dxa"/>
            <w:hideMark/>
          </w:tcPr>
          <w:p w14:paraId="55A03BDE" w14:textId="77777777" w:rsidR="000F273F" w:rsidRPr="004379FC" w:rsidRDefault="000F273F" w:rsidP="00BD31F1">
            <w:pPr>
              <w:pStyle w:val="Tabletext"/>
              <w:rPr>
                <w:rFonts w:cs="Arial"/>
              </w:rPr>
            </w:pPr>
            <w:r w:rsidRPr="004379FC">
              <w:rPr>
                <w:rFonts w:cs="Arial"/>
              </w:rPr>
              <w:t>78,367</w:t>
            </w:r>
          </w:p>
        </w:tc>
        <w:tc>
          <w:tcPr>
            <w:tcW w:w="1074" w:type="dxa"/>
            <w:hideMark/>
          </w:tcPr>
          <w:p w14:paraId="7F25A22A" w14:textId="77777777" w:rsidR="000F273F" w:rsidRPr="004379FC" w:rsidRDefault="000F273F" w:rsidP="00BD31F1">
            <w:pPr>
              <w:pStyle w:val="Tabletext"/>
              <w:rPr>
                <w:rFonts w:cs="Arial"/>
              </w:rPr>
            </w:pPr>
            <w:r w:rsidRPr="004379FC">
              <w:rPr>
                <w:rFonts w:cs="Arial"/>
              </w:rPr>
              <w:t>83,538</w:t>
            </w:r>
          </w:p>
        </w:tc>
        <w:tc>
          <w:tcPr>
            <w:tcW w:w="1074" w:type="dxa"/>
            <w:hideMark/>
          </w:tcPr>
          <w:p w14:paraId="61CB2263" w14:textId="77777777" w:rsidR="000F273F" w:rsidRPr="004379FC" w:rsidRDefault="000F273F" w:rsidP="00BD31F1">
            <w:pPr>
              <w:pStyle w:val="Tabletext"/>
              <w:rPr>
                <w:rFonts w:cs="Arial"/>
              </w:rPr>
            </w:pPr>
            <w:r w:rsidRPr="004379FC">
              <w:rPr>
                <w:rFonts w:cs="Arial"/>
              </w:rPr>
              <w:t>88,613</w:t>
            </w:r>
          </w:p>
        </w:tc>
        <w:tc>
          <w:tcPr>
            <w:tcW w:w="1074" w:type="dxa"/>
            <w:hideMark/>
          </w:tcPr>
          <w:p w14:paraId="48F316FE" w14:textId="77777777" w:rsidR="000F273F" w:rsidRPr="004379FC" w:rsidRDefault="000F273F" w:rsidP="00BD31F1">
            <w:pPr>
              <w:pStyle w:val="Tabletext"/>
              <w:rPr>
                <w:rFonts w:cs="Arial"/>
              </w:rPr>
            </w:pPr>
            <w:r w:rsidRPr="004379FC">
              <w:rPr>
                <w:rFonts w:cs="Arial"/>
              </w:rPr>
              <w:t>86,086</w:t>
            </w:r>
          </w:p>
        </w:tc>
      </w:tr>
      <w:tr w:rsidR="000F273F" w:rsidRPr="004379FC" w14:paraId="0F7FBA27" w14:textId="77777777" w:rsidTr="00BD31F1">
        <w:trPr>
          <w:trHeight w:val="300"/>
        </w:trPr>
        <w:tc>
          <w:tcPr>
            <w:tcW w:w="1975" w:type="dxa"/>
            <w:hideMark/>
          </w:tcPr>
          <w:p w14:paraId="31FF2260" w14:textId="77777777" w:rsidR="000F273F" w:rsidRPr="004379FC" w:rsidRDefault="000F273F" w:rsidP="00BD31F1">
            <w:pPr>
              <w:pStyle w:val="Tabletext"/>
              <w:rPr>
                <w:rFonts w:cs="Arial"/>
              </w:rPr>
            </w:pPr>
            <w:r w:rsidRPr="004379FC">
              <w:rPr>
                <w:rFonts w:cs="Arial"/>
              </w:rPr>
              <w:t>Total incidents</w:t>
            </w:r>
          </w:p>
        </w:tc>
        <w:tc>
          <w:tcPr>
            <w:tcW w:w="1074" w:type="dxa"/>
            <w:hideMark/>
          </w:tcPr>
          <w:p w14:paraId="23D68050" w14:textId="77777777" w:rsidR="000F273F" w:rsidRPr="004379FC" w:rsidRDefault="000F273F" w:rsidP="00BD31F1">
            <w:pPr>
              <w:pStyle w:val="Tabletext"/>
              <w:rPr>
                <w:rFonts w:cs="Arial"/>
              </w:rPr>
            </w:pPr>
            <w:r w:rsidRPr="004379FC">
              <w:rPr>
                <w:rFonts w:cs="Arial"/>
              </w:rPr>
              <w:t>78,006</w:t>
            </w:r>
          </w:p>
        </w:tc>
        <w:tc>
          <w:tcPr>
            <w:tcW w:w="1074" w:type="dxa"/>
            <w:hideMark/>
          </w:tcPr>
          <w:p w14:paraId="770542D1" w14:textId="77777777" w:rsidR="000F273F" w:rsidRPr="004379FC" w:rsidRDefault="000F273F" w:rsidP="00BD31F1">
            <w:pPr>
              <w:pStyle w:val="Tabletext"/>
              <w:rPr>
                <w:rFonts w:cs="Arial"/>
              </w:rPr>
            </w:pPr>
            <w:r w:rsidRPr="004379FC">
              <w:rPr>
                <w:rFonts w:cs="Arial"/>
              </w:rPr>
              <w:t>76,477</w:t>
            </w:r>
          </w:p>
        </w:tc>
        <w:tc>
          <w:tcPr>
            <w:tcW w:w="1074" w:type="dxa"/>
            <w:hideMark/>
          </w:tcPr>
          <w:p w14:paraId="1FE15040" w14:textId="77777777" w:rsidR="000F273F" w:rsidRPr="004379FC" w:rsidRDefault="000F273F" w:rsidP="00BD31F1">
            <w:pPr>
              <w:pStyle w:val="Tabletext"/>
              <w:rPr>
                <w:rFonts w:cs="Arial"/>
              </w:rPr>
            </w:pPr>
            <w:r w:rsidRPr="004379FC">
              <w:rPr>
                <w:rFonts w:cs="Arial"/>
              </w:rPr>
              <w:t>76,093</w:t>
            </w:r>
          </w:p>
        </w:tc>
        <w:tc>
          <w:tcPr>
            <w:tcW w:w="1074" w:type="dxa"/>
            <w:hideMark/>
          </w:tcPr>
          <w:p w14:paraId="21D078B3" w14:textId="77777777" w:rsidR="000F273F" w:rsidRPr="004379FC" w:rsidRDefault="000F273F" w:rsidP="00BD31F1">
            <w:pPr>
              <w:pStyle w:val="Tabletext"/>
              <w:rPr>
                <w:rFonts w:cs="Arial"/>
              </w:rPr>
            </w:pPr>
            <w:r w:rsidRPr="004379FC">
              <w:rPr>
                <w:rFonts w:cs="Arial"/>
              </w:rPr>
              <w:t>82,649</w:t>
            </w:r>
          </w:p>
        </w:tc>
        <w:tc>
          <w:tcPr>
            <w:tcW w:w="1074" w:type="dxa"/>
            <w:hideMark/>
          </w:tcPr>
          <w:p w14:paraId="55B32F83" w14:textId="77777777" w:rsidR="000F273F" w:rsidRPr="004379FC" w:rsidRDefault="000F273F" w:rsidP="00BD31F1">
            <w:pPr>
              <w:pStyle w:val="Tabletext"/>
              <w:rPr>
                <w:rFonts w:cs="Arial"/>
              </w:rPr>
            </w:pPr>
            <w:r w:rsidRPr="004379FC">
              <w:rPr>
                <w:rFonts w:cs="Arial"/>
              </w:rPr>
              <w:t>88,204</w:t>
            </w:r>
          </w:p>
        </w:tc>
        <w:tc>
          <w:tcPr>
            <w:tcW w:w="1074" w:type="dxa"/>
            <w:hideMark/>
          </w:tcPr>
          <w:p w14:paraId="56328F2D" w14:textId="77777777" w:rsidR="000F273F" w:rsidRPr="004379FC" w:rsidRDefault="000F273F" w:rsidP="00BD31F1">
            <w:pPr>
              <w:pStyle w:val="Tabletext"/>
              <w:rPr>
                <w:rFonts w:cs="Arial"/>
              </w:rPr>
            </w:pPr>
            <w:r w:rsidRPr="004379FC">
              <w:rPr>
                <w:rFonts w:cs="Arial"/>
              </w:rPr>
              <w:t>93,435</w:t>
            </w:r>
          </w:p>
        </w:tc>
        <w:tc>
          <w:tcPr>
            <w:tcW w:w="1074" w:type="dxa"/>
            <w:hideMark/>
          </w:tcPr>
          <w:p w14:paraId="6CABA256" w14:textId="77777777" w:rsidR="000F273F" w:rsidRPr="004379FC" w:rsidRDefault="000F273F" w:rsidP="00BD31F1">
            <w:pPr>
              <w:pStyle w:val="Tabletext"/>
              <w:rPr>
                <w:rFonts w:cs="Arial"/>
              </w:rPr>
            </w:pPr>
            <w:r w:rsidRPr="004379FC">
              <w:rPr>
                <w:rFonts w:cs="Arial"/>
              </w:rPr>
              <w:t>90,553</w:t>
            </w:r>
          </w:p>
        </w:tc>
      </w:tr>
      <w:tr w:rsidR="000F273F" w:rsidRPr="004379FC" w14:paraId="6A5B8920" w14:textId="77777777" w:rsidTr="00BD31F1">
        <w:trPr>
          <w:trHeight w:val="816"/>
        </w:trPr>
        <w:tc>
          <w:tcPr>
            <w:tcW w:w="1975" w:type="dxa"/>
            <w:hideMark/>
          </w:tcPr>
          <w:p w14:paraId="321515DA" w14:textId="77777777" w:rsidR="000F273F" w:rsidRPr="004379FC" w:rsidRDefault="000F273F" w:rsidP="00BD31F1">
            <w:pPr>
              <w:pStyle w:val="Tabletext"/>
              <w:rPr>
                <w:rFonts w:cs="Arial"/>
              </w:rPr>
            </w:pPr>
            <w:r w:rsidRPr="004379FC">
              <w:rPr>
                <w:rFonts w:cs="Arial"/>
              </w:rPr>
              <w:t>Proportion (%) of total incidents where ‘Pregnancy or new birth’ recorded</w:t>
            </w:r>
          </w:p>
        </w:tc>
        <w:tc>
          <w:tcPr>
            <w:tcW w:w="1074" w:type="dxa"/>
            <w:hideMark/>
          </w:tcPr>
          <w:p w14:paraId="6DF42210" w14:textId="77777777" w:rsidR="000F273F" w:rsidRPr="004379FC" w:rsidRDefault="000F273F" w:rsidP="00BD31F1">
            <w:pPr>
              <w:pStyle w:val="Tabletext"/>
              <w:rPr>
                <w:rFonts w:cs="Arial"/>
              </w:rPr>
            </w:pPr>
            <w:r w:rsidRPr="004379FC">
              <w:rPr>
                <w:rFonts w:cs="Arial"/>
              </w:rPr>
              <w:t>5.6%</w:t>
            </w:r>
          </w:p>
        </w:tc>
        <w:tc>
          <w:tcPr>
            <w:tcW w:w="1074" w:type="dxa"/>
            <w:hideMark/>
          </w:tcPr>
          <w:p w14:paraId="49CB9FCC" w14:textId="77777777" w:rsidR="000F273F" w:rsidRPr="004379FC" w:rsidRDefault="000F273F" w:rsidP="00BD31F1">
            <w:pPr>
              <w:pStyle w:val="Tabletext"/>
              <w:rPr>
                <w:rFonts w:cs="Arial"/>
              </w:rPr>
            </w:pPr>
            <w:r w:rsidRPr="004379FC">
              <w:rPr>
                <w:rFonts w:cs="Arial"/>
              </w:rPr>
              <w:t>5.7%</w:t>
            </w:r>
          </w:p>
        </w:tc>
        <w:tc>
          <w:tcPr>
            <w:tcW w:w="1074" w:type="dxa"/>
            <w:hideMark/>
          </w:tcPr>
          <w:p w14:paraId="23BE22D0" w14:textId="77777777" w:rsidR="000F273F" w:rsidRPr="004379FC" w:rsidRDefault="000F273F" w:rsidP="00BD31F1">
            <w:pPr>
              <w:pStyle w:val="Tabletext"/>
              <w:rPr>
                <w:rFonts w:cs="Arial"/>
              </w:rPr>
            </w:pPr>
            <w:r w:rsidRPr="004379FC">
              <w:rPr>
                <w:rFonts w:cs="Arial"/>
              </w:rPr>
              <w:t>5.1%</w:t>
            </w:r>
          </w:p>
        </w:tc>
        <w:tc>
          <w:tcPr>
            <w:tcW w:w="1074" w:type="dxa"/>
            <w:hideMark/>
          </w:tcPr>
          <w:p w14:paraId="504A46E6" w14:textId="77777777" w:rsidR="000F273F" w:rsidRPr="004379FC" w:rsidRDefault="000F273F" w:rsidP="00BD31F1">
            <w:pPr>
              <w:pStyle w:val="Tabletext"/>
              <w:rPr>
                <w:rFonts w:cs="Arial"/>
              </w:rPr>
            </w:pPr>
            <w:r w:rsidRPr="004379FC">
              <w:rPr>
                <w:rFonts w:cs="Arial"/>
              </w:rPr>
              <w:t>5.2%</w:t>
            </w:r>
          </w:p>
        </w:tc>
        <w:tc>
          <w:tcPr>
            <w:tcW w:w="1074" w:type="dxa"/>
            <w:hideMark/>
          </w:tcPr>
          <w:p w14:paraId="4C8ECE61" w14:textId="77777777" w:rsidR="000F273F" w:rsidRPr="004379FC" w:rsidRDefault="000F273F" w:rsidP="00BD31F1">
            <w:pPr>
              <w:pStyle w:val="Tabletext"/>
              <w:rPr>
                <w:rFonts w:cs="Arial"/>
              </w:rPr>
            </w:pPr>
            <w:r w:rsidRPr="004379FC">
              <w:rPr>
                <w:rFonts w:cs="Arial"/>
              </w:rPr>
              <w:t>5.3%</w:t>
            </w:r>
          </w:p>
        </w:tc>
        <w:tc>
          <w:tcPr>
            <w:tcW w:w="1074" w:type="dxa"/>
            <w:hideMark/>
          </w:tcPr>
          <w:p w14:paraId="1D903D80" w14:textId="77777777" w:rsidR="000F273F" w:rsidRPr="004379FC" w:rsidRDefault="000F273F" w:rsidP="00BD31F1">
            <w:pPr>
              <w:pStyle w:val="Tabletext"/>
              <w:rPr>
                <w:rFonts w:cs="Arial"/>
              </w:rPr>
            </w:pPr>
            <w:r w:rsidRPr="004379FC">
              <w:rPr>
                <w:rFonts w:cs="Arial"/>
              </w:rPr>
              <w:t>5.2%</w:t>
            </w:r>
          </w:p>
        </w:tc>
        <w:tc>
          <w:tcPr>
            <w:tcW w:w="1074" w:type="dxa"/>
            <w:hideMark/>
          </w:tcPr>
          <w:p w14:paraId="41941E4F" w14:textId="77777777" w:rsidR="000F273F" w:rsidRPr="004379FC" w:rsidRDefault="000F273F" w:rsidP="00BD31F1">
            <w:pPr>
              <w:pStyle w:val="Tabletext"/>
              <w:rPr>
                <w:rFonts w:cs="Arial"/>
              </w:rPr>
            </w:pPr>
            <w:r w:rsidRPr="004379FC">
              <w:rPr>
                <w:rFonts w:cs="Arial"/>
              </w:rPr>
              <w:t>4.9%</w:t>
            </w:r>
          </w:p>
        </w:tc>
      </w:tr>
    </w:tbl>
    <w:p w14:paraId="54A874F4" w14:textId="77777777" w:rsidR="000F273F" w:rsidRPr="004379FC" w:rsidRDefault="000F273F" w:rsidP="00452E23">
      <w:pPr>
        <w:pStyle w:val="Tabletext"/>
      </w:pPr>
      <w:r w:rsidRPr="004379FC">
        <w:rPr>
          <w:b/>
        </w:rPr>
        <w:t>Source:</w:t>
      </w:r>
      <w:r w:rsidRPr="004379FC">
        <w:t xml:space="preserve"> Victoria Police Law </w:t>
      </w:r>
      <w:r w:rsidRPr="001928EF">
        <w:t>Enforcement</w:t>
      </w:r>
      <w:r w:rsidRPr="004379FC">
        <w:t xml:space="preserve"> Assistance Program data collected by Crime Statistics Agency</w:t>
      </w:r>
    </w:p>
    <w:p w14:paraId="54B95AC5" w14:textId="3D76DFDA" w:rsidR="00034204" w:rsidRDefault="00034204" w:rsidP="00091FA1">
      <w:pPr>
        <w:pStyle w:val="Heading2"/>
      </w:pPr>
      <w:r w:rsidRPr="001B3B6A">
        <w:t>Indicator: Reduction in level of risk for victim survivors immediately post-separation</w:t>
      </w:r>
    </w:p>
    <w:p w14:paraId="3B98454A" w14:textId="77777777" w:rsidR="00077FBC" w:rsidRDefault="00077FBC" w:rsidP="00077FBC">
      <w:pPr>
        <w:pStyle w:val="Body"/>
      </w:pPr>
      <w:r>
        <w:t xml:space="preserve">High-risk periods for people experiencing family violence include when a victim survivor starts planning to leave, immediately prior to taking action, and during the initial stages of, or immediately after, separation. </w:t>
      </w:r>
    </w:p>
    <w:p w14:paraId="538E0B0D" w14:textId="0D3D1267" w:rsidR="00C57F80" w:rsidRPr="00C57F80" w:rsidRDefault="00077FBC" w:rsidP="00574D0F">
      <w:pPr>
        <w:pStyle w:val="Body"/>
      </w:pPr>
      <w:r w:rsidRPr="00A9688B">
        <w:t>It is common for perpetrators to continue, and often escalate, their violence after separation. This may be as an attempt to gain or reassert control over a victim survivor, or as punishment for leaving the relationship.</w:t>
      </w:r>
    </w:p>
    <w:p w14:paraId="65DC105B" w14:textId="77777777" w:rsidR="00034204" w:rsidRDefault="00034204" w:rsidP="00091FA1">
      <w:pPr>
        <w:pStyle w:val="Heading3"/>
      </w:pPr>
      <w:r w:rsidRPr="009E655A">
        <w:t>Measure: Number/proportion of family violence incidents where ‘recent or imminent separation’ is recorded</w:t>
      </w:r>
    </w:p>
    <w:p w14:paraId="466C5643" w14:textId="77777777" w:rsidR="00034204" w:rsidRPr="00AA4772" w:rsidRDefault="00034204" w:rsidP="00574D0F">
      <w:pPr>
        <w:pStyle w:val="Body"/>
        <w:rPr>
          <w:rFonts w:cs="Arial"/>
          <w:szCs w:val="21"/>
        </w:rPr>
      </w:pPr>
      <w:r>
        <w:rPr>
          <w:rFonts w:cs="Arial"/>
          <w:szCs w:val="21"/>
        </w:rPr>
        <w:t xml:space="preserve">If </w:t>
      </w:r>
      <w:r w:rsidRPr="00AA4772">
        <w:rPr>
          <w:rFonts w:cs="Arial"/>
          <w:szCs w:val="21"/>
        </w:rPr>
        <w:t>a family violence incident involves current or former partners, police will record whether the couple recently separated.</w:t>
      </w:r>
    </w:p>
    <w:p w14:paraId="45363510" w14:textId="2559D0D9" w:rsidR="00034204" w:rsidRPr="00AA4772" w:rsidRDefault="00034204" w:rsidP="00574D0F">
      <w:pPr>
        <w:pStyle w:val="Body"/>
        <w:rPr>
          <w:rFonts w:cs="Arial"/>
          <w:szCs w:val="21"/>
        </w:rPr>
      </w:pPr>
      <w:r w:rsidRPr="00AA4772">
        <w:rPr>
          <w:rFonts w:cs="Arial"/>
          <w:szCs w:val="21"/>
        </w:rPr>
        <w:t xml:space="preserve">In </w:t>
      </w:r>
      <w:r>
        <w:rPr>
          <w:rFonts w:cs="Arial"/>
          <w:szCs w:val="21"/>
        </w:rPr>
        <w:t>2021</w:t>
      </w:r>
      <w:r w:rsidR="00730715">
        <w:rPr>
          <w:rFonts w:cs="Arial"/>
          <w:szCs w:val="21"/>
        </w:rPr>
        <w:t>–</w:t>
      </w:r>
      <w:r>
        <w:rPr>
          <w:rFonts w:cs="Arial"/>
          <w:szCs w:val="21"/>
        </w:rPr>
        <w:t>22</w:t>
      </w:r>
      <w:r w:rsidRPr="00AA4772">
        <w:rPr>
          <w:rFonts w:cs="Arial"/>
          <w:szCs w:val="21"/>
        </w:rPr>
        <w:t xml:space="preserve">, recent separation was recorded in </w:t>
      </w:r>
      <w:r w:rsidRPr="00AA4772" w:rsidDel="00A9688B">
        <w:rPr>
          <w:rFonts w:cs="Arial"/>
          <w:szCs w:val="21"/>
        </w:rPr>
        <w:t>one</w:t>
      </w:r>
      <w:r w:rsidRPr="00AA4772">
        <w:rPr>
          <w:rFonts w:cs="Arial"/>
          <w:szCs w:val="21"/>
        </w:rPr>
        <w:t xml:space="preserve">-third (32.2 per cent) of family violence incident reports. </w:t>
      </w:r>
    </w:p>
    <w:p w14:paraId="4B9E6FCB" w14:textId="77777777" w:rsidR="00034204" w:rsidRPr="00AA4772" w:rsidRDefault="00034204" w:rsidP="00574D0F">
      <w:pPr>
        <w:pStyle w:val="Body"/>
        <w:rPr>
          <w:rFonts w:cs="Arial"/>
          <w:szCs w:val="21"/>
        </w:rPr>
      </w:pPr>
      <w:r w:rsidRPr="00AA4772">
        <w:rPr>
          <w:rFonts w:cs="Arial"/>
          <w:szCs w:val="21"/>
        </w:rPr>
        <w:t>The proportion of incidents where recent or imminent separation was recorded has remained stable since 2019–20 (between 31 and 32 per cent).</w:t>
      </w:r>
    </w:p>
    <w:p w14:paraId="0DF8C999" w14:textId="5AD29FD0" w:rsidR="00034204" w:rsidRPr="00F86C57" w:rsidRDefault="00034204" w:rsidP="00574D0F">
      <w:pPr>
        <w:pStyle w:val="Body"/>
        <w:rPr>
          <w:rFonts w:cs="Arial"/>
          <w:szCs w:val="21"/>
        </w:rPr>
      </w:pPr>
      <w:r w:rsidRPr="00AA4772">
        <w:rPr>
          <w:rFonts w:cs="Arial"/>
          <w:szCs w:val="21"/>
        </w:rPr>
        <w:t xml:space="preserve">In 2019–20, Victoria Police introduced </w:t>
      </w:r>
      <w:proofErr w:type="spellStart"/>
      <w:r w:rsidRPr="00AA4772">
        <w:rPr>
          <w:rFonts w:cs="Arial"/>
          <w:szCs w:val="21"/>
        </w:rPr>
        <w:t>statewide</w:t>
      </w:r>
      <w:proofErr w:type="spellEnd"/>
      <w:r w:rsidRPr="00AA4772">
        <w:rPr>
          <w:rFonts w:cs="Arial"/>
          <w:szCs w:val="21"/>
        </w:rPr>
        <w:t xml:space="preserve"> changes to family violence recording practices through a new Risk Assessment and Risk Management report (L17). These changes to recording practices mean that it is not practical to compare data prior to 2019.</w:t>
      </w:r>
      <w:r w:rsidRPr="00AA4772" w:rsidDel="00A9688B">
        <w:rPr>
          <w:rFonts w:cs="Arial"/>
          <w:szCs w:val="21"/>
        </w:rPr>
        <w:t xml:space="preserve"> </w:t>
      </w:r>
    </w:p>
    <w:p w14:paraId="4B8B11E6" w14:textId="61DD73DE" w:rsidR="005D0553" w:rsidRDefault="005D0553" w:rsidP="005D0553">
      <w:pPr>
        <w:pStyle w:val="Tablecaption"/>
      </w:pPr>
      <w:r w:rsidRPr="00B00C53">
        <w:rPr>
          <w:rFonts w:cs="Arial"/>
        </w:rPr>
        <w:lastRenderedPageBreak/>
        <w:t>Table 1</w:t>
      </w:r>
      <w:r w:rsidR="00B00C53" w:rsidRPr="00B00C53">
        <w:rPr>
          <w:rFonts w:cs="Arial"/>
        </w:rPr>
        <w:t>1</w:t>
      </w:r>
      <w:r w:rsidRPr="00B00C53">
        <w:rPr>
          <w:rFonts w:cs="Arial"/>
        </w:rPr>
        <w:t xml:space="preserve">: </w:t>
      </w:r>
      <w:r w:rsidRPr="00B00C53">
        <w:t>Family violence incidents where ‘recent or imminent separation’ is recorded, Victoria, 2019 to 2022</w:t>
      </w:r>
    </w:p>
    <w:tbl>
      <w:tblPr>
        <w:tblStyle w:val="TableGrid"/>
        <w:tblW w:w="9493" w:type="dxa"/>
        <w:tblLook w:val="04A0" w:firstRow="1" w:lastRow="0" w:firstColumn="1" w:lastColumn="0" w:noHBand="0" w:noVBand="1"/>
      </w:tblPr>
      <w:tblGrid>
        <w:gridCol w:w="3145"/>
        <w:gridCol w:w="2428"/>
        <w:gridCol w:w="2236"/>
        <w:gridCol w:w="1684"/>
      </w:tblGrid>
      <w:tr w:rsidR="00C7059F" w:rsidRPr="004379FC" w14:paraId="50128866" w14:textId="77777777" w:rsidTr="00BD31F1">
        <w:trPr>
          <w:trHeight w:val="70"/>
          <w:tblHeader/>
        </w:trPr>
        <w:tc>
          <w:tcPr>
            <w:tcW w:w="3145" w:type="dxa"/>
            <w:hideMark/>
          </w:tcPr>
          <w:p w14:paraId="52FB64B4" w14:textId="77777777" w:rsidR="00C7059F" w:rsidRPr="004E0BE3" w:rsidRDefault="00C7059F" w:rsidP="00BD31F1">
            <w:pPr>
              <w:pStyle w:val="Tablecolhead"/>
            </w:pPr>
            <w:r w:rsidRPr="00ED36E5">
              <w:t>‘Recent or imminent separation’ recorded</w:t>
            </w:r>
          </w:p>
        </w:tc>
        <w:tc>
          <w:tcPr>
            <w:tcW w:w="2428" w:type="dxa"/>
            <w:hideMark/>
          </w:tcPr>
          <w:p w14:paraId="1153334C" w14:textId="77777777" w:rsidR="00C7059F" w:rsidRPr="004E0BE3" w:rsidRDefault="00C7059F" w:rsidP="00BD31F1">
            <w:pPr>
              <w:pStyle w:val="Tablecolhead"/>
            </w:pPr>
            <w:r w:rsidRPr="00ED36E5">
              <w:t>2019–20</w:t>
            </w:r>
          </w:p>
        </w:tc>
        <w:tc>
          <w:tcPr>
            <w:tcW w:w="2236" w:type="dxa"/>
            <w:hideMark/>
          </w:tcPr>
          <w:p w14:paraId="3FE39F49" w14:textId="77777777" w:rsidR="00C7059F" w:rsidRPr="004E0BE3" w:rsidRDefault="00C7059F" w:rsidP="00BD31F1">
            <w:pPr>
              <w:pStyle w:val="Tablecolhead"/>
            </w:pPr>
            <w:r w:rsidRPr="00ED36E5">
              <w:t>2020–21</w:t>
            </w:r>
          </w:p>
        </w:tc>
        <w:tc>
          <w:tcPr>
            <w:tcW w:w="1684" w:type="dxa"/>
            <w:hideMark/>
          </w:tcPr>
          <w:p w14:paraId="1A628199" w14:textId="77777777" w:rsidR="00C7059F" w:rsidRPr="004E0BE3" w:rsidRDefault="00C7059F" w:rsidP="00BD31F1">
            <w:pPr>
              <w:pStyle w:val="Tablecolhead"/>
            </w:pPr>
            <w:r w:rsidRPr="00ED36E5">
              <w:t>2021–22</w:t>
            </w:r>
          </w:p>
        </w:tc>
      </w:tr>
      <w:tr w:rsidR="00C7059F" w:rsidRPr="004379FC" w14:paraId="05A627E0" w14:textId="77777777" w:rsidTr="00BD31F1">
        <w:trPr>
          <w:trHeight w:val="457"/>
        </w:trPr>
        <w:tc>
          <w:tcPr>
            <w:tcW w:w="3145" w:type="dxa"/>
            <w:hideMark/>
          </w:tcPr>
          <w:p w14:paraId="72078545" w14:textId="77777777" w:rsidR="00C7059F" w:rsidRPr="004379FC" w:rsidRDefault="00C7059F" w:rsidP="00452E23">
            <w:pPr>
              <w:pStyle w:val="Tabletext"/>
            </w:pPr>
            <w:r w:rsidRPr="004379FC">
              <w:t>Number of incidents where ‘recent or imminent separation’ recorded</w:t>
            </w:r>
          </w:p>
        </w:tc>
        <w:tc>
          <w:tcPr>
            <w:tcW w:w="2428" w:type="dxa"/>
            <w:hideMark/>
          </w:tcPr>
          <w:p w14:paraId="2590AE91" w14:textId="77777777" w:rsidR="00C7059F" w:rsidRPr="004379FC" w:rsidRDefault="00C7059F" w:rsidP="00452E23">
            <w:pPr>
              <w:pStyle w:val="Tabletext"/>
            </w:pPr>
            <w:r w:rsidRPr="004379FC">
              <w:t>27,737</w:t>
            </w:r>
          </w:p>
        </w:tc>
        <w:tc>
          <w:tcPr>
            <w:tcW w:w="2236" w:type="dxa"/>
            <w:hideMark/>
          </w:tcPr>
          <w:p w14:paraId="3A85A5F3" w14:textId="77777777" w:rsidR="00C7059F" w:rsidRPr="004379FC" w:rsidRDefault="00C7059F" w:rsidP="00452E23">
            <w:pPr>
              <w:pStyle w:val="Tabletext"/>
            </w:pPr>
            <w:r w:rsidRPr="004379FC">
              <w:t>29,572</w:t>
            </w:r>
          </w:p>
        </w:tc>
        <w:tc>
          <w:tcPr>
            <w:tcW w:w="1684" w:type="dxa"/>
            <w:hideMark/>
          </w:tcPr>
          <w:p w14:paraId="343C3ABD" w14:textId="77777777" w:rsidR="00C7059F" w:rsidRPr="004379FC" w:rsidRDefault="00C7059F" w:rsidP="00452E23">
            <w:pPr>
              <w:pStyle w:val="Tabletext"/>
            </w:pPr>
            <w:r w:rsidRPr="004379FC">
              <w:t>29,143</w:t>
            </w:r>
          </w:p>
        </w:tc>
      </w:tr>
      <w:tr w:rsidR="00C7059F" w:rsidRPr="004379FC" w14:paraId="4086E3D6" w14:textId="77777777" w:rsidTr="00BD31F1">
        <w:trPr>
          <w:trHeight w:val="485"/>
        </w:trPr>
        <w:tc>
          <w:tcPr>
            <w:tcW w:w="3145" w:type="dxa"/>
            <w:hideMark/>
          </w:tcPr>
          <w:p w14:paraId="52546D3A" w14:textId="77777777" w:rsidR="00C7059F" w:rsidRPr="004379FC" w:rsidRDefault="00C7059F" w:rsidP="00452E23">
            <w:pPr>
              <w:pStyle w:val="Tabletext"/>
            </w:pPr>
            <w:r w:rsidRPr="004379FC">
              <w:t>Number of incidents where ‘recent or imminent separation’ not recorded</w:t>
            </w:r>
          </w:p>
        </w:tc>
        <w:tc>
          <w:tcPr>
            <w:tcW w:w="2428" w:type="dxa"/>
            <w:hideMark/>
          </w:tcPr>
          <w:p w14:paraId="0BEF3466" w14:textId="77777777" w:rsidR="00C7059F" w:rsidRPr="004379FC" w:rsidRDefault="00C7059F" w:rsidP="00452E23">
            <w:pPr>
              <w:pStyle w:val="Tabletext"/>
            </w:pPr>
            <w:r w:rsidRPr="004379FC">
              <w:t>60,467</w:t>
            </w:r>
          </w:p>
        </w:tc>
        <w:tc>
          <w:tcPr>
            <w:tcW w:w="2236" w:type="dxa"/>
            <w:hideMark/>
          </w:tcPr>
          <w:p w14:paraId="72B9D6DD" w14:textId="77777777" w:rsidR="00C7059F" w:rsidRPr="004379FC" w:rsidRDefault="00C7059F" w:rsidP="00452E23">
            <w:pPr>
              <w:pStyle w:val="Tabletext"/>
            </w:pPr>
            <w:r w:rsidRPr="004379FC">
              <w:t>63,863</w:t>
            </w:r>
          </w:p>
        </w:tc>
        <w:tc>
          <w:tcPr>
            <w:tcW w:w="1684" w:type="dxa"/>
            <w:hideMark/>
          </w:tcPr>
          <w:p w14:paraId="5E74C3C2" w14:textId="77777777" w:rsidR="00C7059F" w:rsidRPr="004379FC" w:rsidRDefault="00C7059F" w:rsidP="00452E23">
            <w:pPr>
              <w:pStyle w:val="Tabletext"/>
            </w:pPr>
            <w:r w:rsidRPr="004379FC">
              <w:t>61,410</w:t>
            </w:r>
          </w:p>
        </w:tc>
      </w:tr>
      <w:tr w:rsidR="00C7059F" w:rsidRPr="004379FC" w14:paraId="20F9B064" w14:textId="77777777" w:rsidTr="00BD31F1">
        <w:trPr>
          <w:trHeight w:val="70"/>
        </w:trPr>
        <w:tc>
          <w:tcPr>
            <w:tcW w:w="3145" w:type="dxa"/>
            <w:hideMark/>
          </w:tcPr>
          <w:p w14:paraId="11DF53F9" w14:textId="77777777" w:rsidR="00C7059F" w:rsidRPr="004379FC" w:rsidRDefault="00C7059F" w:rsidP="00452E23">
            <w:pPr>
              <w:pStyle w:val="Tabletext"/>
            </w:pPr>
            <w:r w:rsidRPr="004379FC">
              <w:t>Total incidents</w:t>
            </w:r>
          </w:p>
        </w:tc>
        <w:tc>
          <w:tcPr>
            <w:tcW w:w="2428" w:type="dxa"/>
            <w:hideMark/>
          </w:tcPr>
          <w:p w14:paraId="3FA53905" w14:textId="77777777" w:rsidR="00C7059F" w:rsidRPr="004379FC" w:rsidRDefault="00C7059F" w:rsidP="00452E23">
            <w:pPr>
              <w:pStyle w:val="Tabletext"/>
            </w:pPr>
            <w:r w:rsidRPr="004379FC">
              <w:t>88,204</w:t>
            </w:r>
          </w:p>
        </w:tc>
        <w:tc>
          <w:tcPr>
            <w:tcW w:w="2236" w:type="dxa"/>
            <w:hideMark/>
          </w:tcPr>
          <w:p w14:paraId="40894C2F" w14:textId="77777777" w:rsidR="00C7059F" w:rsidRPr="004379FC" w:rsidRDefault="00C7059F" w:rsidP="00452E23">
            <w:pPr>
              <w:pStyle w:val="Tabletext"/>
            </w:pPr>
            <w:r w:rsidRPr="004379FC">
              <w:t>93,435</w:t>
            </w:r>
          </w:p>
        </w:tc>
        <w:tc>
          <w:tcPr>
            <w:tcW w:w="1684" w:type="dxa"/>
            <w:hideMark/>
          </w:tcPr>
          <w:p w14:paraId="6E3C78F8" w14:textId="77777777" w:rsidR="00C7059F" w:rsidRPr="004379FC" w:rsidRDefault="00C7059F" w:rsidP="00452E23">
            <w:pPr>
              <w:pStyle w:val="Tabletext"/>
            </w:pPr>
            <w:r w:rsidRPr="004379FC">
              <w:t>90,553</w:t>
            </w:r>
          </w:p>
        </w:tc>
      </w:tr>
      <w:tr w:rsidR="00C7059F" w:rsidRPr="004379FC" w14:paraId="13742EBA" w14:textId="77777777" w:rsidTr="00BD31F1">
        <w:trPr>
          <w:trHeight w:val="481"/>
        </w:trPr>
        <w:tc>
          <w:tcPr>
            <w:tcW w:w="3145" w:type="dxa"/>
          </w:tcPr>
          <w:p w14:paraId="25F0AE31" w14:textId="77777777" w:rsidR="00C7059F" w:rsidRPr="004379FC" w:rsidRDefault="00C7059F" w:rsidP="00452E23">
            <w:pPr>
              <w:pStyle w:val="Tabletext"/>
            </w:pPr>
            <w:r w:rsidRPr="004379FC">
              <w:t>Proportion (%) of total incidents where ‘recent or imminent separation’ recorded</w:t>
            </w:r>
          </w:p>
        </w:tc>
        <w:tc>
          <w:tcPr>
            <w:tcW w:w="2428" w:type="dxa"/>
          </w:tcPr>
          <w:p w14:paraId="1D575AAE" w14:textId="77777777" w:rsidR="00C7059F" w:rsidRPr="004379FC" w:rsidRDefault="00C7059F" w:rsidP="00452E23">
            <w:pPr>
              <w:pStyle w:val="Tabletext"/>
            </w:pPr>
            <w:r w:rsidRPr="004379FC">
              <w:t>31.4%</w:t>
            </w:r>
          </w:p>
        </w:tc>
        <w:tc>
          <w:tcPr>
            <w:tcW w:w="2236" w:type="dxa"/>
          </w:tcPr>
          <w:p w14:paraId="3B3E86A0" w14:textId="77777777" w:rsidR="00C7059F" w:rsidRPr="004379FC" w:rsidRDefault="00C7059F" w:rsidP="00452E23">
            <w:pPr>
              <w:pStyle w:val="Tabletext"/>
            </w:pPr>
            <w:r w:rsidRPr="004379FC">
              <w:t>31.6%</w:t>
            </w:r>
          </w:p>
        </w:tc>
        <w:tc>
          <w:tcPr>
            <w:tcW w:w="1684" w:type="dxa"/>
          </w:tcPr>
          <w:p w14:paraId="68BF718D" w14:textId="77777777" w:rsidR="00C7059F" w:rsidRPr="004379FC" w:rsidRDefault="00C7059F" w:rsidP="00452E23">
            <w:pPr>
              <w:pStyle w:val="Tabletext"/>
            </w:pPr>
            <w:r w:rsidRPr="004379FC">
              <w:t>32.2%</w:t>
            </w:r>
          </w:p>
        </w:tc>
      </w:tr>
    </w:tbl>
    <w:p w14:paraId="0164F645" w14:textId="2F89453A" w:rsidR="00A71BB1" w:rsidRPr="00452E23" w:rsidRDefault="00C7059F" w:rsidP="00452E23">
      <w:pPr>
        <w:pStyle w:val="Tabletext"/>
      </w:pPr>
      <w:r w:rsidRPr="00452E23">
        <w:rPr>
          <w:b/>
          <w:bCs/>
        </w:rPr>
        <w:t>Source</w:t>
      </w:r>
      <w:r w:rsidRPr="00452E23">
        <w:t>: Victoria Police Law Enforcement Assistance Program data collected by Crime Statistics Agency</w:t>
      </w:r>
    </w:p>
    <w:p w14:paraId="27321735" w14:textId="04F2004B" w:rsidR="007F1CB5" w:rsidRDefault="007F1CB5">
      <w:pPr>
        <w:spacing w:after="0" w:line="240" w:lineRule="auto"/>
      </w:pPr>
      <w:r>
        <w:br w:type="page"/>
      </w:r>
    </w:p>
    <w:p w14:paraId="32384427" w14:textId="2D150F96" w:rsidR="00BE62EF" w:rsidRPr="00730715" w:rsidRDefault="00FA68F1" w:rsidP="00091FA1">
      <w:pPr>
        <w:pStyle w:val="Heading1"/>
      </w:pPr>
      <w:bookmarkStart w:id="78" w:name="_Toc137026615"/>
      <w:bookmarkStart w:id="79" w:name="_Toc137029820"/>
      <w:r>
        <w:lastRenderedPageBreak/>
        <w:t>2.</w:t>
      </w:r>
      <w:r w:rsidR="00E93207">
        <w:t>2</w:t>
      </w:r>
      <w:r>
        <w:t xml:space="preserve"> </w:t>
      </w:r>
      <w:r w:rsidR="00BE62EF" w:rsidRPr="00803180">
        <w:t>Victim</w:t>
      </w:r>
      <w:r w:rsidR="00BE62EF" w:rsidRPr="009E655A">
        <w:t xml:space="preserve"> survivors are safe</w:t>
      </w:r>
      <w:bookmarkEnd w:id="78"/>
      <w:bookmarkEnd w:id="79"/>
    </w:p>
    <w:p w14:paraId="0A6E8F8A" w14:textId="45C608B4" w:rsidR="00DF788F" w:rsidRDefault="00DF788F" w:rsidP="00091FA1">
      <w:pPr>
        <w:pStyle w:val="Heading2"/>
      </w:pPr>
      <w:r w:rsidRPr="009E655A">
        <w:t xml:space="preserve">Indicator: Decrease </w:t>
      </w:r>
      <w:r w:rsidR="00355F41">
        <w:t xml:space="preserve">in </w:t>
      </w:r>
      <w:r w:rsidRPr="009E655A">
        <w:t>family violence deaths</w:t>
      </w:r>
    </w:p>
    <w:p w14:paraId="4E8549AB" w14:textId="77777777" w:rsidR="00DF788F" w:rsidRDefault="00DF788F" w:rsidP="00091FA1">
      <w:pPr>
        <w:pStyle w:val="Heading3"/>
        <w:rPr>
          <w:rFonts w:cs="Arial"/>
        </w:rPr>
      </w:pPr>
      <w:r>
        <w:rPr>
          <w:rFonts w:cs="Arial"/>
        </w:rPr>
        <w:t xml:space="preserve">Measure: </w:t>
      </w:r>
      <w:r w:rsidRPr="009E655A">
        <w:rPr>
          <w:rFonts w:cs="Arial"/>
        </w:rPr>
        <w:t>Number of family violence-related deaths</w:t>
      </w:r>
    </w:p>
    <w:p w14:paraId="3D31966B" w14:textId="24A14BE2" w:rsidR="004D3A33" w:rsidRPr="00574D0F" w:rsidRDefault="004D3A33" w:rsidP="00574D0F">
      <w:pPr>
        <w:pStyle w:val="Body"/>
      </w:pPr>
      <w:r w:rsidRPr="00574D0F">
        <w:t xml:space="preserve">Analysis of data over the past seven financial years indicates that the number of family violence homicides </w:t>
      </w:r>
      <w:r w:rsidR="00D06C3E">
        <w:t>has</w:t>
      </w:r>
      <w:r w:rsidRPr="00574D0F">
        <w:t xml:space="preserve"> not </w:t>
      </w:r>
      <w:r w:rsidR="003B673F">
        <w:t xml:space="preserve">significantly </w:t>
      </w:r>
      <w:r w:rsidRPr="00574D0F">
        <w:t>decreas</w:t>
      </w:r>
      <w:r w:rsidR="00D06C3E">
        <w:t>ed</w:t>
      </w:r>
      <w:r w:rsidR="0096740F">
        <w:t>. However</w:t>
      </w:r>
      <w:r w:rsidR="00754C1C">
        <w:t xml:space="preserve">, </w:t>
      </w:r>
      <w:r w:rsidR="00640D17">
        <w:t>2015</w:t>
      </w:r>
      <w:r w:rsidR="00730715">
        <w:t>–</w:t>
      </w:r>
      <w:r w:rsidR="00640D17">
        <w:t xml:space="preserve">16 </w:t>
      </w:r>
      <w:r w:rsidR="00CC3B96">
        <w:t xml:space="preserve">had the highest number of </w:t>
      </w:r>
      <w:r w:rsidR="008A7126">
        <w:t xml:space="preserve">family violence-related homicides over this period, with </w:t>
      </w:r>
      <w:r w:rsidR="00EB2459">
        <w:t xml:space="preserve">a lower number </w:t>
      </w:r>
      <w:r w:rsidR="009723EC">
        <w:t xml:space="preserve">of homicides in </w:t>
      </w:r>
      <w:r w:rsidR="008A7126">
        <w:t>every year</w:t>
      </w:r>
      <w:r w:rsidR="00EB2459">
        <w:t xml:space="preserve"> </w:t>
      </w:r>
      <w:r w:rsidR="009723EC">
        <w:t xml:space="preserve">since. </w:t>
      </w:r>
    </w:p>
    <w:p w14:paraId="3436C353" w14:textId="4B5B2319" w:rsidR="00DF788F" w:rsidRPr="00B5626E" w:rsidRDefault="00DF788F" w:rsidP="00574D0F">
      <w:pPr>
        <w:pStyle w:val="Body"/>
        <w:rPr>
          <w:rFonts w:cs="Arial"/>
          <w:szCs w:val="21"/>
        </w:rPr>
      </w:pPr>
      <w:r w:rsidRPr="00B5626E">
        <w:rPr>
          <w:rFonts w:cs="Arial"/>
          <w:szCs w:val="21"/>
        </w:rPr>
        <w:t xml:space="preserve">Most </w:t>
      </w:r>
      <w:r w:rsidR="00730715" w:rsidRPr="00B5626E">
        <w:rPr>
          <w:rFonts w:cs="Arial"/>
          <w:szCs w:val="21"/>
        </w:rPr>
        <w:t>family</w:t>
      </w:r>
      <w:r w:rsidR="009C5BCE">
        <w:rPr>
          <w:rFonts w:cs="Arial"/>
          <w:szCs w:val="21"/>
        </w:rPr>
        <w:t xml:space="preserve"> </w:t>
      </w:r>
      <w:r w:rsidR="00730715" w:rsidRPr="00B5626E">
        <w:rPr>
          <w:rFonts w:cs="Arial"/>
          <w:szCs w:val="21"/>
        </w:rPr>
        <w:t>violence</w:t>
      </w:r>
      <w:r w:rsidR="009C5BCE">
        <w:rPr>
          <w:rFonts w:cs="Arial"/>
          <w:szCs w:val="21"/>
        </w:rPr>
        <w:t xml:space="preserve"> </w:t>
      </w:r>
      <w:r w:rsidRPr="00B5626E">
        <w:rPr>
          <w:rFonts w:cs="Arial"/>
          <w:szCs w:val="21"/>
        </w:rPr>
        <w:t xml:space="preserve">related homicide victims are women and girls, representing 14 of the 18 victims in </w:t>
      </w:r>
      <w:r>
        <w:rPr>
          <w:rFonts w:cs="Arial"/>
          <w:szCs w:val="21"/>
        </w:rPr>
        <w:t>2021</w:t>
      </w:r>
      <w:r w:rsidR="00730715">
        <w:rPr>
          <w:rFonts w:cs="Arial"/>
          <w:szCs w:val="21"/>
        </w:rPr>
        <w:t>–</w:t>
      </w:r>
      <w:r>
        <w:rPr>
          <w:rFonts w:cs="Arial"/>
          <w:szCs w:val="21"/>
        </w:rPr>
        <w:t>22</w:t>
      </w:r>
      <w:r w:rsidRPr="00B5626E">
        <w:rPr>
          <w:rFonts w:cs="Arial"/>
          <w:szCs w:val="21"/>
        </w:rPr>
        <w:t xml:space="preserve">. </w:t>
      </w:r>
    </w:p>
    <w:p w14:paraId="33F0050B" w14:textId="75B8312D" w:rsidR="00DF788F" w:rsidRPr="00574D0F" w:rsidRDefault="00DF788F" w:rsidP="00574D0F">
      <w:pPr>
        <w:pStyle w:val="Body"/>
      </w:pPr>
      <w:r w:rsidRPr="00B5626E">
        <w:rPr>
          <w:rFonts w:cs="Arial"/>
          <w:szCs w:val="21"/>
        </w:rPr>
        <w:t>The</w:t>
      </w:r>
      <w:r w:rsidRPr="00574D0F">
        <w:t xml:space="preserve"> </w:t>
      </w:r>
      <w:r w:rsidR="000C12B9" w:rsidRPr="00574D0F">
        <w:t>time</w:t>
      </w:r>
      <w:r w:rsidRPr="00B5626E">
        <w:rPr>
          <w:rFonts w:cs="Arial"/>
          <w:szCs w:val="21"/>
        </w:rPr>
        <w:t xml:space="preserve"> lag between when a homicide is reported to the register and when an investigation concludes (and identifies whether a homicide was related to family violence) </w:t>
      </w:r>
      <w:r>
        <w:rPr>
          <w:rFonts w:cs="Arial"/>
          <w:szCs w:val="21"/>
        </w:rPr>
        <w:t>i</w:t>
      </w:r>
      <w:r w:rsidRPr="00B5626E">
        <w:rPr>
          <w:rFonts w:cs="Arial"/>
          <w:szCs w:val="21"/>
        </w:rPr>
        <w:t>s the key reason for the higher number of ‘yet to be determined’ homicides in the two most recent years</w:t>
      </w:r>
      <w:r w:rsidR="000C12B9" w:rsidRPr="00574D0F">
        <w:t xml:space="preserve">, as shown in </w:t>
      </w:r>
      <w:r w:rsidR="00C4419B" w:rsidRPr="00FB20F3">
        <w:t>Table 1</w:t>
      </w:r>
      <w:r w:rsidR="00FB20F3" w:rsidRPr="00FB20F3">
        <w:t>2</w:t>
      </w:r>
      <w:r w:rsidRPr="00B5626E">
        <w:rPr>
          <w:rFonts w:cs="Arial"/>
          <w:szCs w:val="21"/>
        </w:rPr>
        <w:t xml:space="preserve">. </w:t>
      </w:r>
    </w:p>
    <w:p w14:paraId="729A97B3" w14:textId="3342B996" w:rsidR="00C7059F" w:rsidRDefault="00C4419B" w:rsidP="00C7059F">
      <w:pPr>
        <w:pStyle w:val="Tablecaption"/>
      </w:pPr>
      <w:r w:rsidRPr="00120400">
        <w:rPr>
          <w:rFonts w:cs="Arial"/>
        </w:rPr>
        <w:t>Table 1</w:t>
      </w:r>
      <w:r w:rsidR="00FB20F3" w:rsidRPr="00120400">
        <w:rPr>
          <w:rFonts w:cs="Arial"/>
        </w:rPr>
        <w:t>2</w:t>
      </w:r>
      <w:r w:rsidR="00C7059F" w:rsidRPr="00120400">
        <w:rPr>
          <w:rFonts w:cs="Arial"/>
        </w:rPr>
        <w:t xml:space="preserve">: Number of </w:t>
      </w:r>
      <w:r w:rsidR="00C7059F" w:rsidRPr="00120400">
        <w:t>homicide victims, Victoria 2015 – 2022</w:t>
      </w:r>
    </w:p>
    <w:tbl>
      <w:tblPr>
        <w:tblStyle w:val="TableGrid"/>
        <w:tblW w:w="9493" w:type="dxa"/>
        <w:tblLook w:val="04A0" w:firstRow="1" w:lastRow="0" w:firstColumn="1" w:lastColumn="0" w:noHBand="0" w:noVBand="1"/>
      </w:tblPr>
      <w:tblGrid>
        <w:gridCol w:w="1980"/>
        <w:gridCol w:w="1053"/>
        <w:gridCol w:w="1053"/>
        <w:gridCol w:w="1053"/>
        <w:gridCol w:w="1053"/>
        <w:gridCol w:w="1053"/>
        <w:gridCol w:w="1053"/>
        <w:gridCol w:w="1195"/>
      </w:tblGrid>
      <w:tr w:rsidR="004016D4" w:rsidRPr="004379FC" w14:paraId="118FF3BA" w14:textId="77777777" w:rsidTr="00BD31F1">
        <w:trPr>
          <w:trHeight w:val="564"/>
          <w:tblHeader/>
        </w:trPr>
        <w:tc>
          <w:tcPr>
            <w:tcW w:w="1980" w:type="dxa"/>
            <w:hideMark/>
          </w:tcPr>
          <w:p w14:paraId="622B1904" w14:textId="77777777" w:rsidR="004016D4" w:rsidRPr="004379FC" w:rsidRDefault="004016D4" w:rsidP="00BD31F1">
            <w:pPr>
              <w:pStyle w:val="Tablecolhead"/>
              <w:rPr>
                <w:rFonts w:cs="Arial"/>
              </w:rPr>
            </w:pPr>
            <w:r w:rsidRPr="004379FC">
              <w:rPr>
                <w:rFonts w:cs="Arial"/>
              </w:rPr>
              <w:t xml:space="preserve">Type of homicide victim </w:t>
            </w:r>
          </w:p>
        </w:tc>
        <w:tc>
          <w:tcPr>
            <w:tcW w:w="1053" w:type="dxa"/>
            <w:hideMark/>
          </w:tcPr>
          <w:p w14:paraId="2A6B87EB" w14:textId="77777777" w:rsidR="004016D4" w:rsidRPr="004379FC" w:rsidRDefault="004016D4" w:rsidP="00BD31F1">
            <w:pPr>
              <w:pStyle w:val="Tablecolhead"/>
              <w:rPr>
                <w:rFonts w:cs="Arial"/>
              </w:rPr>
            </w:pPr>
            <w:r w:rsidRPr="004379FC">
              <w:rPr>
                <w:rFonts w:cs="Arial"/>
              </w:rPr>
              <w:t>2015</w:t>
            </w:r>
            <w:r>
              <w:rPr>
                <w:rFonts w:cs="Arial"/>
              </w:rPr>
              <w:t>–</w:t>
            </w:r>
            <w:r w:rsidRPr="004379FC">
              <w:rPr>
                <w:rFonts w:cs="Arial"/>
              </w:rPr>
              <w:t>16</w:t>
            </w:r>
          </w:p>
        </w:tc>
        <w:tc>
          <w:tcPr>
            <w:tcW w:w="1053" w:type="dxa"/>
            <w:hideMark/>
          </w:tcPr>
          <w:p w14:paraId="7A4A1790" w14:textId="77777777" w:rsidR="004016D4" w:rsidRPr="004379FC" w:rsidRDefault="004016D4" w:rsidP="00BD31F1">
            <w:pPr>
              <w:pStyle w:val="Tablecolhead"/>
              <w:rPr>
                <w:rFonts w:cs="Arial"/>
              </w:rPr>
            </w:pPr>
            <w:r w:rsidRPr="004379FC">
              <w:rPr>
                <w:rFonts w:cs="Arial"/>
              </w:rPr>
              <w:t>2016</w:t>
            </w:r>
            <w:r>
              <w:rPr>
                <w:rFonts w:cs="Arial"/>
              </w:rPr>
              <w:t>–</w:t>
            </w:r>
            <w:r w:rsidRPr="004379FC">
              <w:rPr>
                <w:rFonts w:cs="Arial"/>
              </w:rPr>
              <w:t>17</w:t>
            </w:r>
          </w:p>
        </w:tc>
        <w:tc>
          <w:tcPr>
            <w:tcW w:w="1053" w:type="dxa"/>
            <w:hideMark/>
          </w:tcPr>
          <w:p w14:paraId="0776DD50" w14:textId="77777777" w:rsidR="004016D4" w:rsidRPr="004379FC" w:rsidRDefault="004016D4" w:rsidP="00BD31F1">
            <w:pPr>
              <w:pStyle w:val="Tablecolhead"/>
              <w:rPr>
                <w:rFonts w:cs="Arial"/>
              </w:rPr>
            </w:pPr>
            <w:r w:rsidRPr="004379FC">
              <w:rPr>
                <w:rFonts w:cs="Arial"/>
              </w:rPr>
              <w:t>2017</w:t>
            </w:r>
            <w:r>
              <w:rPr>
                <w:rFonts w:cs="Arial"/>
              </w:rPr>
              <w:t>–</w:t>
            </w:r>
            <w:r w:rsidRPr="004379FC">
              <w:rPr>
                <w:rFonts w:cs="Arial"/>
              </w:rPr>
              <w:t>18</w:t>
            </w:r>
          </w:p>
        </w:tc>
        <w:tc>
          <w:tcPr>
            <w:tcW w:w="1053" w:type="dxa"/>
            <w:hideMark/>
          </w:tcPr>
          <w:p w14:paraId="7614EC0C" w14:textId="77777777" w:rsidR="004016D4" w:rsidRPr="004379FC" w:rsidRDefault="004016D4" w:rsidP="00BD31F1">
            <w:pPr>
              <w:pStyle w:val="Tablecolhead"/>
              <w:rPr>
                <w:rFonts w:cs="Arial"/>
              </w:rPr>
            </w:pPr>
            <w:r w:rsidRPr="004379FC">
              <w:rPr>
                <w:rFonts w:cs="Arial"/>
              </w:rPr>
              <w:t>2018</w:t>
            </w:r>
            <w:r>
              <w:rPr>
                <w:rFonts w:cs="Arial"/>
              </w:rPr>
              <w:t>–</w:t>
            </w:r>
            <w:r w:rsidRPr="004379FC">
              <w:rPr>
                <w:rFonts w:cs="Arial"/>
              </w:rPr>
              <w:t>19</w:t>
            </w:r>
          </w:p>
        </w:tc>
        <w:tc>
          <w:tcPr>
            <w:tcW w:w="1053" w:type="dxa"/>
            <w:hideMark/>
          </w:tcPr>
          <w:p w14:paraId="1BB08C16" w14:textId="77777777" w:rsidR="004016D4" w:rsidRPr="004379FC" w:rsidRDefault="004016D4" w:rsidP="00BD31F1">
            <w:pPr>
              <w:pStyle w:val="Tablecolhead"/>
              <w:rPr>
                <w:rFonts w:cs="Arial"/>
              </w:rPr>
            </w:pPr>
            <w:r w:rsidRPr="004379FC">
              <w:rPr>
                <w:rFonts w:cs="Arial"/>
              </w:rPr>
              <w:t>2019</w:t>
            </w:r>
            <w:r>
              <w:rPr>
                <w:rFonts w:cs="Arial"/>
              </w:rPr>
              <w:t>–</w:t>
            </w:r>
            <w:r w:rsidRPr="004379FC">
              <w:rPr>
                <w:rFonts w:cs="Arial"/>
              </w:rPr>
              <w:t>20</w:t>
            </w:r>
          </w:p>
        </w:tc>
        <w:tc>
          <w:tcPr>
            <w:tcW w:w="1053" w:type="dxa"/>
            <w:hideMark/>
          </w:tcPr>
          <w:p w14:paraId="5EFAE80E" w14:textId="77777777" w:rsidR="004016D4" w:rsidRPr="004379FC" w:rsidRDefault="004016D4" w:rsidP="00BD31F1">
            <w:pPr>
              <w:pStyle w:val="Tablecolhead"/>
              <w:rPr>
                <w:rFonts w:cs="Arial"/>
              </w:rPr>
            </w:pPr>
            <w:r w:rsidRPr="004379FC">
              <w:rPr>
                <w:rFonts w:cs="Arial"/>
              </w:rPr>
              <w:t>2020</w:t>
            </w:r>
            <w:r>
              <w:rPr>
                <w:rFonts w:cs="Arial"/>
              </w:rPr>
              <w:t>–</w:t>
            </w:r>
            <w:r w:rsidRPr="004379FC">
              <w:rPr>
                <w:rFonts w:cs="Arial"/>
              </w:rPr>
              <w:t>21</w:t>
            </w:r>
          </w:p>
        </w:tc>
        <w:tc>
          <w:tcPr>
            <w:tcW w:w="1195" w:type="dxa"/>
            <w:hideMark/>
          </w:tcPr>
          <w:p w14:paraId="5AA5468A" w14:textId="77777777" w:rsidR="004016D4" w:rsidRPr="004379FC" w:rsidRDefault="004016D4" w:rsidP="00BD31F1">
            <w:pPr>
              <w:pStyle w:val="Tablecolhead"/>
              <w:rPr>
                <w:rFonts w:cs="Arial"/>
              </w:rPr>
            </w:pPr>
            <w:r w:rsidRPr="004379FC">
              <w:rPr>
                <w:rFonts w:cs="Arial"/>
              </w:rPr>
              <w:t>2021</w:t>
            </w:r>
            <w:r>
              <w:rPr>
                <w:rFonts w:cs="Arial"/>
              </w:rPr>
              <w:t>–</w:t>
            </w:r>
            <w:r w:rsidRPr="004379FC">
              <w:rPr>
                <w:rFonts w:cs="Arial"/>
              </w:rPr>
              <w:t>22</w:t>
            </w:r>
          </w:p>
        </w:tc>
      </w:tr>
      <w:tr w:rsidR="004016D4" w:rsidRPr="004379FC" w14:paraId="05265100" w14:textId="77777777" w:rsidTr="00BD31F1">
        <w:trPr>
          <w:trHeight w:val="70"/>
        </w:trPr>
        <w:tc>
          <w:tcPr>
            <w:tcW w:w="1980" w:type="dxa"/>
            <w:hideMark/>
          </w:tcPr>
          <w:p w14:paraId="5A85E702" w14:textId="77777777" w:rsidR="004016D4" w:rsidRPr="004379FC" w:rsidRDefault="004016D4" w:rsidP="00BD31F1">
            <w:pPr>
              <w:pStyle w:val="Tabletext"/>
              <w:rPr>
                <w:rFonts w:cs="Arial"/>
              </w:rPr>
            </w:pPr>
            <w:r w:rsidRPr="004379FC">
              <w:rPr>
                <w:rFonts w:cs="Arial"/>
              </w:rPr>
              <w:t>Family violence related</w:t>
            </w:r>
          </w:p>
        </w:tc>
        <w:tc>
          <w:tcPr>
            <w:tcW w:w="1053" w:type="dxa"/>
          </w:tcPr>
          <w:p w14:paraId="5DFC19A8" w14:textId="77777777" w:rsidR="004016D4" w:rsidRPr="004379FC" w:rsidRDefault="004016D4" w:rsidP="00BD31F1">
            <w:pPr>
              <w:pStyle w:val="Tabletext"/>
              <w:jc w:val="right"/>
              <w:rPr>
                <w:rFonts w:cs="Arial"/>
              </w:rPr>
            </w:pPr>
            <w:r w:rsidRPr="004379FC">
              <w:rPr>
                <w:rFonts w:cs="Arial"/>
              </w:rPr>
              <w:t>33</w:t>
            </w:r>
          </w:p>
        </w:tc>
        <w:tc>
          <w:tcPr>
            <w:tcW w:w="1053" w:type="dxa"/>
          </w:tcPr>
          <w:p w14:paraId="2B712B62" w14:textId="77777777" w:rsidR="004016D4" w:rsidRPr="004379FC" w:rsidRDefault="004016D4" w:rsidP="00BD31F1">
            <w:pPr>
              <w:pStyle w:val="Tabletext"/>
              <w:jc w:val="right"/>
              <w:rPr>
                <w:rFonts w:cs="Arial"/>
              </w:rPr>
            </w:pPr>
            <w:r w:rsidRPr="004379FC">
              <w:rPr>
                <w:rFonts w:cs="Arial"/>
              </w:rPr>
              <w:t>25</w:t>
            </w:r>
          </w:p>
        </w:tc>
        <w:tc>
          <w:tcPr>
            <w:tcW w:w="1053" w:type="dxa"/>
          </w:tcPr>
          <w:p w14:paraId="2F9A10EA" w14:textId="77777777" w:rsidR="004016D4" w:rsidRPr="004379FC" w:rsidRDefault="004016D4" w:rsidP="00BD31F1">
            <w:pPr>
              <w:pStyle w:val="Tabletext"/>
              <w:jc w:val="right"/>
              <w:rPr>
                <w:rFonts w:cs="Arial"/>
              </w:rPr>
            </w:pPr>
            <w:r w:rsidRPr="004379FC">
              <w:rPr>
                <w:rFonts w:cs="Arial"/>
              </w:rPr>
              <w:t>21</w:t>
            </w:r>
          </w:p>
        </w:tc>
        <w:tc>
          <w:tcPr>
            <w:tcW w:w="1053" w:type="dxa"/>
          </w:tcPr>
          <w:p w14:paraId="4487B155" w14:textId="77777777" w:rsidR="004016D4" w:rsidRPr="004379FC" w:rsidRDefault="004016D4" w:rsidP="00BD31F1">
            <w:pPr>
              <w:pStyle w:val="Tabletext"/>
              <w:jc w:val="right"/>
              <w:rPr>
                <w:rFonts w:cs="Arial"/>
              </w:rPr>
            </w:pPr>
            <w:r w:rsidRPr="004379FC">
              <w:rPr>
                <w:rFonts w:cs="Arial"/>
              </w:rPr>
              <w:t>16</w:t>
            </w:r>
          </w:p>
        </w:tc>
        <w:tc>
          <w:tcPr>
            <w:tcW w:w="1053" w:type="dxa"/>
          </w:tcPr>
          <w:p w14:paraId="24AAD8EE" w14:textId="77777777" w:rsidR="004016D4" w:rsidRPr="004379FC" w:rsidRDefault="004016D4" w:rsidP="00BD31F1">
            <w:pPr>
              <w:pStyle w:val="Tabletext"/>
              <w:jc w:val="right"/>
              <w:rPr>
                <w:rFonts w:cs="Arial"/>
              </w:rPr>
            </w:pPr>
            <w:r w:rsidRPr="004379FC">
              <w:rPr>
                <w:rFonts w:cs="Arial"/>
              </w:rPr>
              <w:t>21</w:t>
            </w:r>
          </w:p>
        </w:tc>
        <w:tc>
          <w:tcPr>
            <w:tcW w:w="1053" w:type="dxa"/>
          </w:tcPr>
          <w:p w14:paraId="4950EE23" w14:textId="77777777" w:rsidR="004016D4" w:rsidRPr="004379FC" w:rsidRDefault="004016D4" w:rsidP="00BD31F1">
            <w:pPr>
              <w:pStyle w:val="Tabletext"/>
              <w:jc w:val="right"/>
              <w:rPr>
                <w:rFonts w:cs="Arial"/>
              </w:rPr>
            </w:pPr>
            <w:r w:rsidRPr="004379FC">
              <w:rPr>
                <w:rFonts w:cs="Arial"/>
              </w:rPr>
              <w:t>26</w:t>
            </w:r>
          </w:p>
        </w:tc>
        <w:tc>
          <w:tcPr>
            <w:tcW w:w="1195" w:type="dxa"/>
          </w:tcPr>
          <w:p w14:paraId="40CCA016" w14:textId="77777777" w:rsidR="004016D4" w:rsidRPr="004379FC" w:rsidRDefault="004016D4" w:rsidP="00BD31F1">
            <w:pPr>
              <w:pStyle w:val="Tabletext"/>
              <w:jc w:val="right"/>
              <w:rPr>
                <w:rFonts w:cs="Arial"/>
              </w:rPr>
            </w:pPr>
            <w:r w:rsidRPr="004379FC">
              <w:rPr>
                <w:rFonts w:cs="Arial"/>
              </w:rPr>
              <w:t>18</w:t>
            </w:r>
          </w:p>
        </w:tc>
      </w:tr>
      <w:tr w:rsidR="004016D4" w:rsidRPr="004379FC" w14:paraId="73A99C2A" w14:textId="77777777" w:rsidTr="00BD31F1">
        <w:trPr>
          <w:trHeight w:val="70"/>
        </w:trPr>
        <w:tc>
          <w:tcPr>
            <w:tcW w:w="1980" w:type="dxa"/>
            <w:hideMark/>
          </w:tcPr>
          <w:p w14:paraId="29FE1AC8" w14:textId="77777777" w:rsidR="004016D4" w:rsidRPr="004379FC" w:rsidRDefault="004016D4" w:rsidP="00BD31F1">
            <w:pPr>
              <w:pStyle w:val="Tabletext"/>
              <w:rPr>
                <w:rFonts w:cs="Arial"/>
              </w:rPr>
            </w:pPr>
            <w:r w:rsidRPr="004379FC">
              <w:rPr>
                <w:rFonts w:cs="Arial"/>
              </w:rPr>
              <w:t>Not family violence related</w:t>
            </w:r>
          </w:p>
        </w:tc>
        <w:tc>
          <w:tcPr>
            <w:tcW w:w="1053" w:type="dxa"/>
          </w:tcPr>
          <w:p w14:paraId="145643D3" w14:textId="77777777" w:rsidR="004016D4" w:rsidRPr="004379FC" w:rsidRDefault="004016D4" w:rsidP="00BD31F1">
            <w:pPr>
              <w:pStyle w:val="Tabletext"/>
              <w:jc w:val="right"/>
              <w:rPr>
                <w:rFonts w:cs="Arial"/>
              </w:rPr>
            </w:pPr>
            <w:r w:rsidRPr="004379FC">
              <w:rPr>
                <w:rFonts w:cs="Arial"/>
              </w:rPr>
              <w:t>38</w:t>
            </w:r>
          </w:p>
        </w:tc>
        <w:tc>
          <w:tcPr>
            <w:tcW w:w="1053" w:type="dxa"/>
          </w:tcPr>
          <w:p w14:paraId="4C74AEF9" w14:textId="77777777" w:rsidR="004016D4" w:rsidRPr="004379FC" w:rsidRDefault="004016D4" w:rsidP="00BD31F1">
            <w:pPr>
              <w:pStyle w:val="Tabletext"/>
              <w:jc w:val="right"/>
              <w:rPr>
                <w:rFonts w:cs="Arial"/>
              </w:rPr>
            </w:pPr>
            <w:r w:rsidRPr="004379FC">
              <w:rPr>
                <w:rFonts w:cs="Arial"/>
              </w:rPr>
              <w:t>29</w:t>
            </w:r>
          </w:p>
        </w:tc>
        <w:tc>
          <w:tcPr>
            <w:tcW w:w="1053" w:type="dxa"/>
          </w:tcPr>
          <w:p w14:paraId="33695E93" w14:textId="77777777" w:rsidR="004016D4" w:rsidRPr="004379FC" w:rsidRDefault="004016D4" w:rsidP="00BD31F1">
            <w:pPr>
              <w:pStyle w:val="Tabletext"/>
              <w:jc w:val="right"/>
              <w:rPr>
                <w:rFonts w:cs="Arial"/>
              </w:rPr>
            </w:pPr>
            <w:r w:rsidRPr="004379FC">
              <w:rPr>
                <w:rFonts w:cs="Arial"/>
              </w:rPr>
              <w:t>39</w:t>
            </w:r>
          </w:p>
        </w:tc>
        <w:tc>
          <w:tcPr>
            <w:tcW w:w="1053" w:type="dxa"/>
          </w:tcPr>
          <w:p w14:paraId="6C5DF841" w14:textId="77777777" w:rsidR="004016D4" w:rsidRPr="004379FC" w:rsidRDefault="004016D4" w:rsidP="00BD31F1">
            <w:pPr>
              <w:pStyle w:val="Tabletext"/>
              <w:jc w:val="right"/>
              <w:rPr>
                <w:rFonts w:cs="Arial"/>
              </w:rPr>
            </w:pPr>
            <w:r w:rsidRPr="004379FC">
              <w:rPr>
                <w:rFonts w:cs="Arial"/>
              </w:rPr>
              <w:t>34</w:t>
            </w:r>
          </w:p>
        </w:tc>
        <w:tc>
          <w:tcPr>
            <w:tcW w:w="1053" w:type="dxa"/>
          </w:tcPr>
          <w:p w14:paraId="6C09C10F" w14:textId="77777777" w:rsidR="004016D4" w:rsidRPr="004379FC" w:rsidRDefault="004016D4" w:rsidP="00BD31F1">
            <w:pPr>
              <w:pStyle w:val="Tabletext"/>
              <w:jc w:val="right"/>
              <w:rPr>
                <w:rFonts w:cs="Arial"/>
              </w:rPr>
            </w:pPr>
            <w:r w:rsidRPr="004379FC">
              <w:rPr>
                <w:rFonts w:cs="Arial"/>
              </w:rPr>
              <w:t>48</w:t>
            </w:r>
          </w:p>
        </w:tc>
        <w:tc>
          <w:tcPr>
            <w:tcW w:w="1053" w:type="dxa"/>
          </w:tcPr>
          <w:p w14:paraId="4D404892" w14:textId="77777777" w:rsidR="004016D4" w:rsidRPr="004379FC" w:rsidRDefault="004016D4" w:rsidP="00BD31F1">
            <w:pPr>
              <w:pStyle w:val="Tabletext"/>
              <w:jc w:val="right"/>
              <w:rPr>
                <w:rFonts w:cs="Arial"/>
              </w:rPr>
            </w:pPr>
            <w:r w:rsidRPr="004379FC">
              <w:rPr>
                <w:rFonts w:cs="Arial"/>
              </w:rPr>
              <w:t>28</w:t>
            </w:r>
          </w:p>
        </w:tc>
        <w:tc>
          <w:tcPr>
            <w:tcW w:w="1195" w:type="dxa"/>
          </w:tcPr>
          <w:p w14:paraId="362CE713" w14:textId="77777777" w:rsidR="004016D4" w:rsidRPr="004379FC" w:rsidRDefault="004016D4" w:rsidP="00BD31F1">
            <w:pPr>
              <w:pStyle w:val="Tabletext"/>
              <w:jc w:val="right"/>
              <w:rPr>
                <w:rFonts w:cs="Arial"/>
              </w:rPr>
            </w:pPr>
            <w:r w:rsidRPr="004379FC">
              <w:rPr>
                <w:rFonts w:cs="Arial"/>
              </w:rPr>
              <w:t>22</w:t>
            </w:r>
          </w:p>
        </w:tc>
      </w:tr>
      <w:tr w:rsidR="004016D4" w:rsidRPr="004379FC" w14:paraId="1B4B1164" w14:textId="77777777" w:rsidTr="00BD31F1">
        <w:trPr>
          <w:trHeight w:val="324"/>
        </w:trPr>
        <w:tc>
          <w:tcPr>
            <w:tcW w:w="1980" w:type="dxa"/>
            <w:hideMark/>
          </w:tcPr>
          <w:p w14:paraId="4CD8F669" w14:textId="77777777" w:rsidR="004016D4" w:rsidRPr="004379FC" w:rsidRDefault="004016D4" w:rsidP="00BD31F1">
            <w:pPr>
              <w:pStyle w:val="Tabletext"/>
              <w:rPr>
                <w:rFonts w:cs="Arial"/>
              </w:rPr>
            </w:pPr>
            <w:r w:rsidRPr="004379FC">
              <w:rPr>
                <w:rFonts w:cs="Arial"/>
              </w:rPr>
              <w:t>Unknown</w:t>
            </w:r>
          </w:p>
        </w:tc>
        <w:tc>
          <w:tcPr>
            <w:tcW w:w="1053" w:type="dxa"/>
          </w:tcPr>
          <w:p w14:paraId="3A71FD6D" w14:textId="77777777" w:rsidR="004016D4" w:rsidRPr="004379FC" w:rsidRDefault="004016D4" w:rsidP="00BD31F1">
            <w:pPr>
              <w:pStyle w:val="Tabletext"/>
              <w:jc w:val="right"/>
              <w:rPr>
                <w:rFonts w:cs="Arial"/>
              </w:rPr>
            </w:pPr>
            <w:r w:rsidRPr="004379FC">
              <w:rPr>
                <w:rFonts w:cs="Arial"/>
              </w:rPr>
              <w:t>≤3</w:t>
            </w:r>
          </w:p>
        </w:tc>
        <w:tc>
          <w:tcPr>
            <w:tcW w:w="1053" w:type="dxa"/>
          </w:tcPr>
          <w:p w14:paraId="42140BED" w14:textId="77777777" w:rsidR="004016D4" w:rsidRPr="004379FC" w:rsidRDefault="004016D4" w:rsidP="00BD31F1">
            <w:pPr>
              <w:pStyle w:val="Tabletext"/>
              <w:jc w:val="right"/>
              <w:rPr>
                <w:rFonts w:cs="Arial"/>
              </w:rPr>
            </w:pPr>
            <w:r w:rsidRPr="004379FC">
              <w:rPr>
                <w:rFonts w:cs="Arial"/>
              </w:rPr>
              <w:t>7</w:t>
            </w:r>
          </w:p>
        </w:tc>
        <w:tc>
          <w:tcPr>
            <w:tcW w:w="1053" w:type="dxa"/>
          </w:tcPr>
          <w:p w14:paraId="161A47F6" w14:textId="77777777" w:rsidR="004016D4" w:rsidRPr="004379FC" w:rsidRDefault="004016D4" w:rsidP="00BD31F1">
            <w:pPr>
              <w:pStyle w:val="Tabletext"/>
              <w:jc w:val="right"/>
              <w:rPr>
                <w:rFonts w:cs="Arial"/>
              </w:rPr>
            </w:pPr>
            <w:r w:rsidRPr="004379FC">
              <w:rPr>
                <w:rFonts w:cs="Arial"/>
              </w:rPr>
              <w:t>≤3</w:t>
            </w:r>
          </w:p>
        </w:tc>
        <w:tc>
          <w:tcPr>
            <w:tcW w:w="1053" w:type="dxa"/>
          </w:tcPr>
          <w:p w14:paraId="09475913" w14:textId="77777777" w:rsidR="004016D4" w:rsidRPr="004379FC" w:rsidRDefault="004016D4" w:rsidP="00BD31F1">
            <w:pPr>
              <w:pStyle w:val="Tabletext"/>
              <w:jc w:val="right"/>
              <w:rPr>
                <w:rFonts w:cs="Arial"/>
              </w:rPr>
            </w:pPr>
            <w:r w:rsidRPr="004379FC">
              <w:rPr>
                <w:rFonts w:cs="Arial"/>
              </w:rPr>
              <w:t>4</w:t>
            </w:r>
          </w:p>
        </w:tc>
        <w:tc>
          <w:tcPr>
            <w:tcW w:w="1053" w:type="dxa"/>
          </w:tcPr>
          <w:p w14:paraId="1130E3EE" w14:textId="77777777" w:rsidR="004016D4" w:rsidRPr="004379FC" w:rsidRDefault="004016D4" w:rsidP="00BD31F1">
            <w:pPr>
              <w:pStyle w:val="Tabletext"/>
              <w:jc w:val="right"/>
              <w:rPr>
                <w:rFonts w:cs="Arial"/>
              </w:rPr>
            </w:pPr>
            <w:r w:rsidRPr="004379FC">
              <w:rPr>
                <w:rFonts w:cs="Arial"/>
              </w:rPr>
              <w:t>4</w:t>
            </w:r>
          </w:p>
        </w:tc>
        <w:tc>
          <w:tcPr>
            <w:tcW w:w="1053" w:type="dxa"/>
          </w:tcPr>
          <w:p w14:paraId="1BA4D384" w14:textId="77777777" w:rsidR="004016D4" w:rsidRPr="004379FC" w:rsidRDefault="004016D4" w:rsidP="00BD31F1">
            <w:pPr>
              <w:pStyle w:val="Tabletext"/>
              <w:jc w:val="right"/>
              <w:rPr>
                <w:rFonts w:cs="Arial"/>
              </w:rPr>
            </w:pPr>
            <w:r w:rsidRPr="004379FC">
              <w:rPr>
                <w:rFonts w:cs="Arial"/>
              </w:rPr>
              <w:t>7</w:t>
            </w:r>
          </w:p>
        </w:tc>
        <w:tc>
          <w:tcPr>
            <w:tcW w:w="1195" w:type="dxa"/>
          </w:tcPr>
          <w:p w14:paraId="1D532F52" w14:textId="77777777" w:rsidR="004016D4" w:rsidRPr="004379FC" w:rsidRDefault="004016D4" w:rsidP="00BD31F1">
            <w:pPr>
              <w:pStyle w:val="Tabletext"/>
              <w:jc w:val="right"/>
              <w:rPr>
                <w:rFonts w:cs="Arial"/>
              </w:rPr>
            </w:pPr>
            <w:r w:rsidRPr="004379FC">
              <w:rPr>
                <w:rFonts w:cs="Arial"/>
              </w:rPr>
              <w:t>16</w:t>
            </w:r>
          </w:p>
        </w:tc>
      </w:tr>
      <w:tr w:rsidR="004016D4" w:rsidRPr="004379FC" w14:paraId="373AA103" w14:textId="77777777" w:rsidTr="00BD31F1">
        <w:trPr>
          <w:trHeight w:val="300"/>
        </w:trPr>
        <w:tc>
          <w:tcPr>
            <w:tcW w:w="1980" w:type="dxa"/>
            <w:hideMark/>
          </w:tcPr>
          <w:p w14:paraId="29E6F070" w14:textId="77777777" w:rsidR="004016D4" w:rsidRPr="004379FC" w:rsidRDefault="004016D4" w:rsidP="00BD31F1">
            <w:pPr>
              <w:pStyle w:val="Tabletext"/>
              <w:rPr>
                <w:rFonts w:cs="Arial"/>
              </w:rPr>
            </w:pPr>
            <w:r w:rsidRPr="004379FC">
              <w:rPr>
                <w:rFonts w:cs="Arial"/>
              </w:rPr>
              <w:t xml:space="preserve">Total </w:t>
            </w:r>
          </w:p>
        </w:tc>
        <w:tc>
          <w:tcPr>
            <w:tcW w:w="1053" w:type="dxa"/>
          </w:tcPr>
          <w:p w14:paraId="1BA2BAA0" w14:textId="77777777" w:rsidR="004016D4" w:rsidRPr="004379FC" w:rsidRDefault="004016D4" w:rsidP="00BD31F1">
            <w:pPr>
              <w:pStyle w:val="Tabletext"/>
              <w:jc w:val="right"/>
              <w:rPr>
                <w:rFonts w:cs="Arial"/>
              </w:rPr>
            </w:pPr>
            <w:r w:rsidRPr="004379FC">
              <w:rPr>
                <w:rFonts w:cs="Arial"/>
              </w:rPr>
              <w:t>73</w:t>
            </w:r>
          </w:p>
        </w:tc>
        <w:tc>
          <w:tcPr>
            <w:tcW w:w="1053" w:type="dxa"/>
          </w:tcPr>
          <w:p w14:paraId="4CDE5FF8" w14:textId="77777777" w:rsidR="004016D4" w:rsidRPr="004379FC" w:rsidRDefault="004016D4" w:rsidP="00BD31F1">
            <w:pPr>
              <w:pStyle w:val="Tabletext"/>
              <w:jc w:val="right"/>
              <w:rPr>
                <w:rFonts w:cs="Arial"/>
              </w:rPr>
            </w:pPr>
            <w:r w:rsidRPr="004379FC">
              <w:rPr>
                <w:rFonts w:cs="Arial"/>
              </w:rPr>
              <w:t>61</w:t>
            </w:r>
          </w:p>
        </w:tc>
        <w:tc>
          <w:tcPr>
            <w:tcW w:w="1053" w:type="dxa"/>
          </w:tcPr>
          <w:p w14:paraId="0A1490C1" w14:textId="77777777" w:rsidR="004016D4" w:rsidRPr="004379FC" w:rsidRDefault="004016D4" w:rsidP="00BD31F1">
            <w:pPr>
              <w:pStyle w:val="Tabletext"/>
              <w:jc w:val="right"/>
              <w:rPr>
                <w:rFonts w:cs="Arial"/>
              </w:rPr>
            </w:pPr>
            <w:r w:rsidRPr="004379FC">
              <w:rPr>
                <w:rFonts w:cs="Arial"/>
              </w:rPr>
              <w:t>62</w:t>
            </w:r>
          </w:p>
        </w:tc>
        <w:tc>
          <w:tcPr>
            <w:tcW w:w="1053" w:type="dxa"/>
          </w:tcPr>
          <w:p w14:paraId="5201DF8E" w14:textId="77777777" w:rsidR="004016D4" w:rsidRPr="004379FC" w:rsidRDefault="004016D4" w:rsidP="00BD31F1">
            <w:pPr>
              <w:pStyle w:val="Tabletext"/>
              <w:jc w:val="right"/>
              <w:rPr>
                <w:rFonts w:cs="Arial"/>
              </w:rPr>
            </w:pPr>
            <w:r w:rsidRPr="004379FC">
              <w:rPr>
                <w:rFonts w:cs="Arial"/>
              </w:rPr>
              <w:t>54</w:t>
            </w:r>
          </w:p>
        </w:tc>
        <w:tc>
          <w:tcPr>
            <w:tcW w:w="1053" w:type="dxa"/>
          </w:tcPr>
          <w:p w14:paraId="2CEA2134" w14:textId="77777777" w:rsidR="004016D4" w:rsidRPr="004379FC" w:rsidRDefault="004016D4" w:rsidP="00BD31F1">
            <w:pPr>
              <w:pStyle w:val="Tabletext"/>
              <w:jc w:val="right"/>
              <w:rPr>
                <w:rFonts w:cs="Arial"/>
              </w:rPr>
            </w:pPr>
            <w:r w:rsidRPr="004379FC">
              <w:rPr>
                <w:rFonts w:cs="Arial"/>
              </w:rPr>
              <w:t>73</w:t>
            </w:r>
          </w:p>
        </w:tc>
        <w:tc>
          <w:tcPr>
            <w:tcW w:w="1053" w:type="dxa"/>
          </w:tcPr>
          <w:p w14:paraId="2D08A0D5" w14:textId="77777777" w:rsidR="004016D4" w:rsidRPr="004379FC" w:rsidRDefault="004016D4" w:rsidP="00BD31F1">
            <w:pPr>
              <w:pStyle w:val="Tabletext"/>
              <w:jc w:val="right"/>
              <w:rPr>
                <w:rFonts w:cs="Arial"/>
              </w:rPr>
            </w:pPr>
            <w:r w:rsidRPr="004379FC">
              <w:rPr>
                <w:rFonts w:cs="Arial"/>
              </w:rPr>
              <w:t>61</w:t>
            </w:r>
          </w:p>
        </w:tc>
        <w:tc>
          <w:tcPr>
            <w:tcW w:w="1195" w:type="dxa"/>
          </w:tcPr>
          <w:p w14:paraId="3F0ED628" w14:textId="77777777" w:rsidR="004016D4" w:rsidRPr="004379FC" w:rsidRDefault="004016D4" w:rsidP="00BD31F1">
            <w:pPr>
              <w:pStyle w:val="Tabletext"/>
              <w:jc w:val="right"/>
              <w:rPr>
                <w:rFonts w:cs="Arial"/>
              </w:rPr>
            </w:pPr>
            <w:r w:rsidRPr="004379FC">
              <w:rPr>
                <w:rFonts w:cs="Arial"/>
              </w:rPr>
              <w:t>56</w:t>
            </w:r>
          </w:p>
        </w:tc>
      </w:tr>
    </w:tbl>
    <w:p w14:paraId="2F88F3BA" w14:textId="32E9B1C6" w:rsidR="0021408E" w:rsidRPr="0021408E" w:rsidRDefault="0021408E" w:rsidP="0021408E">
      <w:pPr>
        <w:pStyle w:val="Tabletext"/>
      </w:pPr>
      <w:r w:rsidRPr="0021408E">
        <w:t>In 2021–22</w:t>
      </w:r>
      <w:r w:rsidR="009605A5">
        <w:t>, the cause of 16 homicides was ‘yet to be determined’</w:t>
      </w:r>
      <w:r w:rsidRPr="0021408E">
        <w:t xml:space="preserve"> </w:t>
      </w:r>
      <w:r w:rsidR="009605A5">
        <w:t xml:space="preserve">due to ongoing investigations. A portion of these may be family violence related, </w:t>
      </w:r>
      <w:r w:rsidR="00646CB7">
        <w:t>with the figures in this graph subject to change.</w:t>
      </w:r>
    </w:p>
    <w:p w14:paraId="5F3FB9D1" w14:textId="5788A0AD" w:rsidR="004016D4" w:rsidRDefault="004016D4" w:rsidP="00E3488D">
      <w:pPr>
        <w:pStyle w:val="Tabletext"/>
      </w:pPr>
      <w:r w:rsidRPr="004379FC">
        <w:rPr>
          <w:b/>
        </w:rPr>
        <w:t>Source:</w:t>
      </w:r>
      <w:r w:rsidRPr="004379FC">
        <w:t xml:space="preserve"> Coroners Court of Victoria data extracted from the Victorian Homicide Register by the Crime Statistics Agency</w:t>
      </w:r>
    </w:p>
    <w:p w14:paraId="3E9532BE" w14:textId="5A09F6DE" w:rsidR="000C12B9" w:rsidRPr="000C12B9" w:rsidRDefault="000C12B9" w:rsidP="00091FA1">
      <w:pPr>
        <w:pStyle w:val="Bodyaftertablefigure"/>
      </w:pPr>
      <w:r w:rsidRPr="000C12B9">
        <w:t>T</w:t>
      </w:r>
      <w:r w:rsidR="000D7AFC">
        <w:t>able 13</w:t>
      </w:r>
      <w:r w:rsidRPr="000C12B9">
        <w:t xml:space="preserve"> provides Victorian data on the number and rate (per 100,000 people) of family violence related homicide victims from 2015</w:t>
      </w:r>
      <w:r w:rsidR="00180212">
        <w:t>–</w:t>
      </w:r>
      <w:r w:rsidRPr="000C12B9">
        <w:t>16 to 2021</w:t>
      </w:r>
      <w:r w:rsidR="00180212">
        <w:t>–</w:t>
      </w:r>
      <w:r w:rsidRPr="000C12B9">
        <w:t>22. While it may appear that family violence related homicides are decreasing, figures for 2021</w:t>
      </w:r>
      <w:r w:rsidR="00180212">
        <w:t>–</w:t>
      </w:r>
      <w:r w:rsidRPr="000C12B9">
        <w:t>22 are likely to increase as investigations into ‘yet to be determined’ homicides are finalised.</w:t>
      </w:r>
    </w:p>
    <w:p w14:paraId="3B6EC18A" w14:textId="4B6D7DD9" w:rsidR="0093272F" w:rsidRPr="0093272F" w:rsidRDefault="0093272F" w:rsidP="0093272F">
      <w:pPr>
        <w:pStyle w:val="Tablecaption"/>
      </w:pPr>
      <w:r w:rsidRPr="00120400">
        <w:t>Table 1</w:t>
      </w:r>
      <w:r w:rsidR="00120400" w:rsidRPr="00120400">
        <w:t>3</w:t>
      </w:r>
      <w:r w:rsidRPr="00120400">
        <w:t>: Family violence related homicide victims – number and rate per 100,000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1039"/>
        <w:gridCol w:w="1039"/>
        <w:gridCol w:w="1039"/>
        <w:gridCol w:w="1040"/>
        <w:gridCol w:w="1039"/>
        <w:gridCol w:w="1039"/>
        <w:gridCol w:w="1040"/>
      </w:tblGrid>
      <w:tr w:rsidR="0076033C" w:rsidRPr="00236DFA" w14:paraId="290CFC5F" w14:textId="77777777" w:rsidTr="009908BF">
        <w:trPr>
          <w:trHeight w:val="462"/>
          <w:tblHeader/>
        </w:trPr>
        <w:tc>
          <w:tcPr>
            <w:tcW w:w="2359" w:type="dxa"/>
            <w:shd w:val="clear" w:color="auto" w:fill="auto"/>
            <w:vAlign w:val="center"/>
            <w:hideMark/>
          </w:tcPr>
          <w:p w14:paraId="38898C0D" w14:textId="77777777" w:rsidR="00DF788F" w:rsidRPr="00091FA1" w:rsidRDefault="00DF788F" w:rsidP="00091FA1">
            <w:pPr>
              <w:pStyle w:val="Tablecolhead"/>
              <w:rPr>
                <w:b w:val="0"/>
              </w:rPr>
            </w:pPr>
            <w:r w:rsidRPr="00091FA1">
              <w:t xml:space="preserve">Type of homicide victim </w:t>
            </w:r>
          </w:p>
        </w:tc>
        <w:tc>
          <w:tcPr>
            <w:tcW w:w="1039" w:type="dxa"/>
            <w:shd w:val="clear" w:color="auto" w:fill="auto"/>
            <w:vAlign w:val="center"/>
            <w:hideMark/>
          </w:tcPr>
          <w:p w14:paraId="0FCEA784" w14:textId="743494E0" w:rsidR="00DF788F" w:rsidRPr="00091FA1" w:rsidRDefault="00DF788F" w:rsidP="00091FA1">
            <w:pPr>
              <w:pStyle w:val="Tablecolhead"/>
              <w:rPr>
                <w:b w:val="0"/>
              </w:rPr>
            </w:pPr>
            <w:r w:rsidRPr="00091FA1">
              <w:t>2015</w:t>
            </w:r>
            <w:r w:rsidR="0076033C">
              <w:t>–</w:t>
            </w:r>
            <w:r w:rsidRPr="00091FA1">
              <w:t>16</w:t>
            </w:r>
          </w:p>
        </w:tc>
        <w:tc>
          <w:tcPr>
            <w:tcW w:w="1039" w:type="dxa"/>
            <w:shd w:val="clear" w:color="auto" w:fill="auto"/>
            <w:vAlign w:val="center"/>
            <w:hideMark/>
          </w:tcPr>
          <w:p w14:paraId="05FD2FCC" w14:textId="64674D09" w:rsidR="00DF788F" w:rsidRPr="00091FA1" w:rsidRDefault="00DF788F" w:rsidP="00091FA1">
            <w:pPr>
              <w:pStyle w:val="Tablecolhead"/>
              <w:rPr>
                <w:b w:val="0"/>
              </w:rPr>
            </w:pPr>
            <w:r w:rsidRPr="00091FA1">
              <w:t>2016</w:t>
            </w:r>
            <w:r w:rsidR="0076033C">
              <w:t>–</w:t>
            </w:r>
            <w:r w:rsidRPr="00091FA1">
              <w:t>17</w:t>
            </w:r>
          </w:p>
        </w:tc>
        <w:tc>
          <w:tcPr>
            <w:tcW w:w="1039" w:type="dxa"/>
            <w:shd w:val="clear" w:color="auto" w:fill="auto"/>
            <w:vAlign w:val="center"/>
            <w:hideMark/>
          </w:tcPr>
          <w:p w14:paraId="5D1F6B77" w14:textId="6A0343EF" w:rsidR="00DF788F" w:rsidRPr="00091FA1" w:rsidRDefault="00DF788F" w:rsidP="00091FA1">
            <w:pPr>
              <w:pStyle w:val="Tablecolhead"/>
              <w:rPr>
                <w:b w:val="0"/>
              </w:rPr>
            </w:pPr>
            <w:r w:rsidRPr="00091FA1">
              <w:t>2017</w:t>
            </w:r>
            <w:r w:rsidR="0076033C">
              <w:t>–</w:t>
            </w:r>
            <w:r w:rsidRPr="00091FA1">
              <w:t>18</w:t>
            </w:r>
          </w:p>
        </w:tc>
        <w:tc>
          <w:tcPr>
            <w:tcW w:w="1040" w:type="dxa"/>
            <w:shd w:val="clear" w:color="auto" w:fill="auto"/>
            <w:vAlign w:val="center"/>
            <w:hideMark/>
          </w:tcPr>
          <w:p w14:paraId="196AA394" w14:textId="1A5216B9" w:rsidR="00DF788F" w:rsidRPr="00091FA1" w:rsidRDefault="00DF788F" w:rsidP="00091FA1">
            <w:pPr>
              <w:pStyle w:val="Tablecolhead"/>
              <w:rPr>
                <w:b w:val="0"/>
              </w:rPr>
            </w:pPr>
            <w:r w:rsidRPr="00091FA1">
              <w:t>2018</w:t>
            </w:r>
            <w:r w:rsidR="0076033C">
              <w:t>–</w:t>
            </w:r>
            <w:r w:rsidRPr="00091FA1">
              <w:t>19</w:t>
            </w:r>
          </w:p>
        </w:tc>
        <w:tc>
          <w:tcPr>
            <w:tcW w:w="1039" w:type="dxa"/>
            <w:shd w:val="clear" w:color="auto" w:fill="auto"/>
            <w:vAlign w:val="center"/>
            <w:hideMark/>
          </w:tcPr>
          <w:p w14:paraId="2B121519" w14:textId="2F12D9F8" w:rsidR="00DF788F" w:rsidRPr="00091FA1" w:rsidRDefault="00DF788F" w:rsidP="00091FA1">
            <w:pPr>
              <w:pStyle w:val="Tablecolhead"/>
              <w:rPr>
                <w:b w:val="0"/>
              </w:rPr>
            </w:pPr>
            <w:r w:rsidRPr="00091FA1">
              <w:t>2019</w:t>
            </w:r>
            <w:r w:rsidR="0076033C">
              <w:t>–</w:t>
            </w:r>
            <w:r w:rsidRPr="00091FA1">
              <w:t>20</w:t>
            </w:r>
          </w:p>
        </w:tc>
        <w:tc>
          <w:tcPr>
            <w:tcW w:w="1039" w:type="dxa"/>
            <w:shd w:val="clear" w:color="auto" w:fill="auto"/>
            <w:vAlign w:val="center"/>
            <w:hideMark/>
          </w:tcPr>
          <w:p w14:paraId="6FC019A0" w14:textId="43A7282A" w:rsidR="00DF788F" w:rsidRPr="00091FA1" w:rsidRDefault="00DF788F" w:rsidP="00091FA1">
            <w:pPr>
              <w:pStyle w:val="Tablecolhead"/>
              <w:rPr>
                <w:b w:val="0"/>
              </w:rPr>
            </w:pPr>
            <w:r w:rsidRPr="00091FA1">
              <w:t>2020</w:t>
            </w:r>
            <w:r w:rsidR="0076033C">
              <w:t>–</w:t>
            </w:r>
            <w:r w:rsidRPr="00091FA1">
              <w:t>21</w:t>
            </w:r>
          </w:p>
        </w:tc>
        <w:tc>
          <w:tcPr>
            <w:tcW w:w="1040" w:type="dxa"/>
            <w:shd w:val="clear" w:color="auto" w:fill="auto"/>
            <w:vAlign w:val="center"/>
            <w:hideMark/>
          </w:tcPr>
          <w:p w14:paraId="37A3FC26" w14:textId="355AC053" w:rsidR="00DF788F" w:rsidRPr="00091FA1" w:rsidRDefault="00DF788F" w:rsidP="00091FA1">
            <w:pPr>
              <w:pStyle w:val="Tablecolhead"/>
              <w:rPr>
                <w:b w:val="0"/>
              </w:rPr>
            </w:pPr>
            <w:r w:rsidRPr="00091FA1">
              <w:t>2021</w:t>
            </w:r>
            <w:r w:rsidR="0076033C">
              <w:t>–</w:t>
            </w:r>
            <w:r w:rsidRPr="00091FA1">
              <w:t>22</w:t>
            </w:r>
          </w:p>
        </w:tc>
      </w:tr>
      <w:tr w:rsidR="0076033C" w:rsidRPr="00236DFA" w14:paraId="577EAF21" w14:textId="77777777" w:rsidTr="0076033C">
        <w:trPr>
          <w:trHeight w:val="462"/>
        </w:trPr>
        <w:tc>
          <w:tcPr>
            <w:tcW w:w="2359" w:type="dxa"/>
            <w:shd w:val="clear" w:color="auto" w:fill="auto"/>
            <w:vAlign w:val="center"/>
          </w:tcPr>
          <w:p w14:paraId="723A95AF" w14:textId="77777777" w:rsidR="00DF788F" w:rsidRPr="00091FA1" w:rsidRDefault="00DF788F" w:rsidP="00091FA1">
            <w:pPr>
              <w:pStyle w:val="Tabletext"/>
            </w:pPr>
            <w:r w:rsidRPr="0036301D">
              <w:t>Number of family violence related homicide victims</w:t>
            </w:r>
          </w:p>
        </w:tc>
        <w:tc>
          <w:tcPr>
            <w:tcW w:w="1039" w:type="dxa"/>
            <w:shd w:val="clear" w:color="auto" w:fill="auto"/>
          </w:tcPr>
          <w:p w14:paraId="4C8D5E39" w14:textId="77777777" w:rsidR="00DF788F" w:rsidRPr="0036301D" w:rsidRDefault="00DF788F" w:rsidP="00091FA1">
            <w:pPr>
              <w:pStyle w:val="Tabletext"/>
              <w:jc w:val="right"/>
            </w:pPr>
            <w:r w:rsidRPr="0036301D">
              <w:t>33</w:t>
            </w:r>
          </w:p>
        </w:tc>
        <w:tc>
          <w:tcPr>
            <w:tcW w:w="1039" w:type="dxa"/>
            <w:shd w:val="clear" w:color="auto" w:fill="auto"/>
          </w:tcPr>
          <w:p w14:paraId="66649017" w14:textId="77777777" w:rsidR="00DF788F" w:rsidRPr="0036301D" w:rsidRDefault="00DF788F" w:rsidP="00091FA1">
            <w:pPr>
              <w:pStyle w:val="Tabletext"/>
              <w:jc w:val="right"/>
            </w:pPr>
            <w:r w:rsidRPr="0036301D">
              <w:t>25</w:t>
            </w:r>
          </w:p>
        </w:tc>
        <w:tc>
          <w:tcPr>
            <w:tcW w:w="1039" w:type="dxa"/>
            <w:shd w:val="clear" w:color="auto" w:fill="auto"/>
          </w:tcPr>
          <w:p w14:paraId="3AF8A4F6" w14:textId="77777777" w:rsidR="00DF788F" w:rsidRPr="0036301D" w:rsidRDefault="00DF788F" w:rsidP="00091FA1">
            <w:pPr>
              <w:pStyle w:val="Tabletext"/>
              <w:jc w:val="right"/>
            </w:pPr>
            <w:r w:rsidRPr="0036301D">
              <w:t>21</w:t>
            </w:r>
          </w:p>
        </w:tc>
        <w:tc>
          <w:tcPr>
            <w:tcW w:w="1040" w:type="dxa"/>
            <w:shd w:val="clear" w:color="auto" w:fill="auto"/>
          </w:tcPr>
          <w:p w14:paraId="6FDD4CB4" w14:textId="77777777" w:rsidR="00DF788F" w:rsidRPr="0036301D" w:rsidRDefault="00DF788F" w:rsidP="00091FA1">
            <w:pPr>
              <w:pStyle w:val="Tabletext"/>
              <w:jc w:val="right"/>
            </w:pPr>
            <w:r w:rsidRPr="0036301D">
              <w:t>16</w:t>
            </w:r>
          </w:p>
        </w:tc>
        <w:tc>
          <w:tcPr>
            <w:tcW w:w="1039" w:type="dxa"/>
            <w:shd w:val="clear" w:color="auto" w:fill="auto"/>
          </w:tcPr>
          <w:p w14:paraId="17D47F58" w14:textId="77777777" w:rsidR="00DF788F" w:rsidRPr="0036301D" w:rsidRDefault="00DF788F" w:rsidP="00091FA1">
            <w:pPr>
              <w:pStyle w:val="Tabletext"/>
              <w:jc w:val="right"/>
            </w:pPr>
            <w:r w:rsidRPr="0036301D">
              <w:t>21</w:t>
            </w:r>
          </w:p>
        </w:tc>
        <w:tc>
          <w:tcPr>
            <w:tcW w:w="1039" w:type="dxa"/>
            <w:shd w:val="clear" w:color="auto" w:fill="auto"/>
          </w:tcPr>
          <w:p w14:paraId="4E260073" w14:textId="77777777" w:rsidR="00DF788F" w:rsidRPr="0036301D" w:rsidRDefault="00DF788F" w:rsidP="00091FA1">
            <w:pPr>
              <w:pStyle w:val="Tabletext"/>
              <w:jc w:val="right"/>
            </w:pPr>
            <w:r w:rsidRPr="0036301D">
              <w:t>26</w:t>
            </w:r>
          </w:p>
        </w:tc>
        <w:tc>
          <w:tcPr>
            <w:tcW w:w="1040" w:type="dxa"/>
            <w:shd w:val="clear" w:color="auto" w:fill="auto"/>
          </w:tcPr>
          <w:p w14:paraId="22EC1F6F" w14:textId="77777777" w:rsidR="00DF788F" w:rsidRPr="0036301D" w:rsidRDefault="00DF788F" w:rsidP="00091FA1">
            <w:pPr>
              <w:pStyle w:val="Tabletext"/>
              <w:jc w:val="right"/>
            </w:pPr>
            <w:r w:rsidRPr="0036301D">
              <w:t>18</w:t>
            </w:r>
          </w:p>
        </w:tc>
      </w:tr>
      <w:tr w:rsidR="0076033C" w:rsidRPr="00236DFA" w14:paraId="511829C0" w14:textId="77777777" w:rsidTr="0076033C">
        <w:trPr>
          <w:trHeight w:val="462"/>
        </w:trPr>
        <w:tc>
          <w:tcPr>
            <w:tcW w:w="2359" w:type="dxa"/>
            <w:shd w:val="clear" w:color="auto" w:fill="auto"/>
            <w:vAlign w:val="center"/>
            <w:hideMark/>
          </w:tcPr>
          <w:p w14:paraId="5EF4223F" w14:textId="25ACA223" w:rsidR="00DF788F" w:rsidRPr="00091FA1" w:rsidRDefault="00DF788F" w:rsidP="00091FA1">
            <w:pPr>
              <w:pStyle w:val="Tabletext"/>
              <w:rPr>
                <w:sz w:val="21"/>
              </w:rPr>
            </w:pPr>
            <w:r w:rsidRPr="00091FA1">
              <w:t>Family violence related victims – rate per 100,000</w:t>
            </w:r>
          </w:p>
        </w:tc>
        <w:tc>
          <w:tcPr>
            <w:tcW w:w="1039" w:type="dxa"/>
            <w:shd w:val="clear" w:color="auto" w:fill="auto"/>
          </w:tcPr>
          <w:p w14:paraId="56D2BC07" w14:textId="77777777" w:rsidR="00DF788F" w:rsidRPr="00091FA1" w:rsidRDefault="00DF788F" w:rsidP="00091FA1">
            <w:pPr>
              <w:pStyle w:val="Tabletext"/>
              <w:jc w:val="right"/>
            </w:pPr>
            <w:r w:rsidRPr="0036301D">
              <w:t>0.53</w:t>
            </w:r>
          </w:p>
        </w:tc>
        <w:tc>
          <w:tcPr>
            <w:tcW w:w="1039" w:type="dxa"/>
            <w:shd w:val="clear" w:color="auto" w:fill="auto"/>
          </w:tcPr>
          <w:p w14:paraId="6D843D05" w14:textId="77777777" w:rsidR="00DF788F" w:rsidRPr="00091FA1" w:rsidRDefault="00DF788F" w:rsidP="00091FA1">
            <w:pPr>
              <w:pStyle w:val="Tabletext"/>
              <w:jc w:val="right"/>
            </w:pPr>
            <w:r w:rsidRPr="0036301D">
              <w:t>0.40</w:t>
            </w:r>
          </w:p>
        </w:tc>
        <w:tc>
          <w:tcPr>
            <w:tcW w:w="1039" w:type="dxa"/>
            <w:shd w:val="clear" w:color="auto" w:fill="auto"/>
          </w:tcPr>
          <w:p w14:paraId="0525D8EA" w14:textId="77777777" w:rsidR="00DF788F" w:rsidRPr="00091FA1" w:rsidRDefault="00DF788F" w:rsidP="00091FA1">
            <w:pPr>
              <w:pStyle w:val="Tabletext"/>
              <w:jc w:val="right"/>
            </w:pPr>
            <w:r w:rsidRPr="0036301D">
              <w:t>0.33</w:t>
            </w:r>
          </w:p>
        </w:tc>
        <w:tc>
          <w:tcPr>
            <w:tcW w:w="1040" w:type="dxa"/>
            <w:shd w:val="clear" w:color="auto" w:fill="auto"/>
          </w:tcPr>
          <w:p w14:paraId="17FF324C" w14:textId="77777777" w:rsidR="00DF788F" w:rsidRPr="00091FA1" w:rsidRDefault="00DF788F" w:rsidP="00091FA1">
            <w:pPr>
              <w:pStyle w:val="Tabletext"/>
              <w:jc w:val="right"/>
            </w:pPr>
            <w:r w:rsidRPr="0036301D">
              <w:t>0.24</w:t>
            </w:r>
          </w:p>
        </w:tc>
        <w:tc>
          <w:tcPr>
            <w:tcW w:w="1039" w:type="dxa"/>
            <w:shd w:val="clear" w:color="auto" w:fill="auto"/>
          </w:tcPr>
          <w:p w14:paraId="3439444F" w14:textId="77777777" w:rsidR="00DF788F" w:rsidRPr="00091FA1" w:rsidRDefault="00DF788F" w:rsidP="00091FA1">
            <w:pPr>
              <w:pStyle w:val="Tabletext"/>
              <w:jc w:val="right"/>
            </w:pPr>
            <w:r w:rsidRPr="0036301D">
              <w:t>0.32</w:t>
            </w:r>
          </w:p>
        </w:tc>
        <w:tc>
          <w:tcPr>
            <w:tcW w:w="1039" w:type="dxa"/>
            <w:shd w:val="clear" w:color="auto" w:fill="auto"/>
          </w:tcPr>
          <w:p w14:paraId="13FE551B" w14:textId="77777777" w:rsidR="00DF788F" w:rsidRPr="00091FA1" w:rsidRDefault="00DF788F" w:rsidP="00091FA1">
            <w:pPr>
              <w:pStyle w:val="Tabletext"/>
              <w:jc w:val="right"/>
            </w:pPr>
            <w:r w:rsidRPr="0036301D">
              <w:t>0.40</w:t>
            </w:r>
          </w:p>
        </w:tc>
        <w:tc>
          <w:tcPr>
            <w:tcW w:w="1040" w:type="dxa"/>
            <w:shd w:val="clear" w:color="auto" w:fill="auto"/>
          </w:tcPr>
          <w:p w14:paraId="1F13AE73" w14:textId="2CB91FBE" w:rsidR="00DF788F" w:rsidRPr="00091FA1" w:rsidRDefault="00DF788F" w:rsidP="00091FA1">
            <w:pPr>
              <w:pStyle w:val="Tabletext"/>
              <w:jc w:val="right"/>
            </w:pPr>
            <w:r w:rsidRPr="0036301D">
              <w:t>0</w:t>
            </w:r>
            <w:r w:rsidRPr="0008483D">
              <w:t>.27</w:t>
            </w:r>
            <w:r w:rsidR="0036301D" w:rsidRPr="0008483D">
              <w:rPr>
                <w:rStyle w:val="FootnoteReference"/>
                <w:sz w:val="21"/>
              </w:rPr>
              <w:footnoteReference w:id="5"/>
            </w:r>
          </w:p>
        </w:tc>
      </w:tr>
    </w:tbl>
    <w:p w14:paraId="7781CDA3" w14:textId="31D7A0AD" w:rsidR="00CE2046" w:rsidRPr="00CE2046" w:rsidRDefault="00DF788F" w:rsidP="00120400">
      <w:pPr>
        <w:pStyle w:val="Tabletext"/>
      </w:pPr>
      <w:r w:rsidRPr="00F1577F">
        <w:rPr>
          <w:b/>
          <w:bCs/>
        </w:rPr>
        <w:lastRenderedPageBreak/>
        <w:t>Source:</w:t>
      </w:r>
      <w:r w:rsidRPr="00F1577F">
        <w:t xml:space="preserve"> Coroners Court of </w:t>
      </w:r>
      <w:r w:rsidRPr="0036301D">
        <w:t>Victoria</w:t>
      </w:r>
      <w:r w:rsidRPr="00F1577F">
        <w:t xml:space="preserve"> data extracted from the Victorian Homicide Register by the Crime Statistics Agency</w:t>
      </w:r>
    </w:p>
    <w:p w14:paraId="70A508AF" w14:textId="6B9FF757" w:rsidR="00DF788F" w:rsidRDefault="00DF788F">
      <w:pPr>
        <w:spacing w:after="0" w:line="240" w:lineRule="auto"/>
        <w:rPr>
          <w:rFonts w:eastAsia="Times"/>
        </w:rPr>
      </w:pPr>
      <w:r>
        <w:br w:type="page"/>
      </w:r>
    </w:p>
    <w:p w14:paraId="48892802" w14:textId="544B645B" w:rsidR="00625BB0" w:rsidRPr="00803180" w:rsidRDefault="001B3311" w:rsidP="00091FA1">
      <w:pPr>
        <w:pStyle w:val="Heading1"/>
        <w:rPr>
          <w:i/>
          <w:iCs/>
        </w:rPr>
      </w:pPr>
      <w:r>
        <w:lastRenderedPageBreak/>
        <w:t>2.</w:t>
      </w:r>
      <w:r w:rsidR="00E93207">
        <w:t>3</w:t>
      </w:r>
      <w:r>
        <w:t xml:space="preserve"> </w:t>
      </w:r>
      <w:r w:rsidR="00625BB0" w:rsidRPr="00803180">
        <w:t>Victim survivors are heard and in control</w:t>
      </w:r>
    </w:p>
    <w:p w14:paraId="6C2E33BA" w14:textId="0D5A951E" w:rsidR="00C432F7" w:rsidRDefault="00C432F7" w:rsidP="00091FA1">
      <w:pPr>
        <w:pStyle w:val="Heading2"/>
      </w:pPr>
      <w:r w:rsidRPr="009E655A">
        <w:t xml:space="preserve">Indicator: Increase in self-referrals to family violence support services </w:t>
      </w:r>
    </w:p>
    <w:p w14:paraId="5183CC32" w14:textId="77472B13" w:rsidR="00C432F7" w:rsidRDefault="00C432F7" w:rsidP="00457CC8">
      <w:pPr>
        <w:pStyle w:val="Body"/>
      </w:pPr>
      <w:r>
        <w:t xml:space="preserve">A key principle of the family violence service system is that there is no wrong door for seeking support or advice. </w:t>
      </w:r>
      <w:r w:rsidR="005461CA">
        <w:t>R</w:t>
      </w:r>
      <w:r w:rsidR="000C12B9">
        <w:t xml:space="preserve">eferrals </w:t>
      </w:r>
      <w:r>
        <w:t xml:space="preserve">to family violence </w:t>
      </w:r>
      <w:r w:rsidR="000C12B9">
        <w:t>services</w:t>
      </w:r>
      <w:r>
        <w:t xml:space="preserve"> or </w:t>
      </w:r>
      <w:r w:rsidR="00D56492">
        <w:t xml:space="preserve">to </w:t>
      </w:r>
      <w:r>
        <w:t xml:space="preserve">The Orange Door </w:t>
      </w:r>
      <w:r w:rsidR="000C12B9">
        <w:t xml:space="preserve">can be made </w:t>
      </w:r>
      <w:r>
        <w:t xml:space="preserve">from police, a non-family violence service provider or </w:t>
      </w:r>
      <w:r w:rsidR="0076033C">
        <w:t>a person</w:t>
      </w:r>
      <w:r w:rsidR="000C12B9">
        <w:t xml:space="preserve"> experiencing violence </w:t>
      </w:r>
      <w:r w:rsidR="0076033C">
        <w:t xml:space="preserve">and </w:t>
      </w:r>
      <w:r w:rsidR="000C12B9">
        <w:t>their</w:t>
      </w:r>
      <w:r>
        <w:t xml:space="preserve"> family </w:t>
      </w:r>
      <w:r w:rsidR="0076033C">
        <w:t xml:space="preserve">and </w:t>
      </w:r>
      <w:r>
        <w:t xml:space="preserve">friends. Self-referrals are one </w:t>
      </w:r>
      <w:r w:rsidR="00D56492">
        <w:t xml:space="preserve">important </w:t>
      </w:r>
      <w:r>
        <w:t xml:space="preserve">way victim survivors can access support and get help when and where they need it, giving people choice in how they engage with the family violence </w:t>
      </w:r>
      <w:r w:rsidR="00D56492">
        <w:t xml:space="preserve">service </w:t>
      </w:r>
      <w:r>
        <w:t>system.</w:t>
      </w:r>
    </w:p>
    <w:p w14:paraId="483D7F18" w14:textId="77777777" w:rsidR="00C432F7" w:rsidRDefault="00C432F7" w:rsidP="00091FA1">
      <w:pPr>
        <w:pStyle w:val="Heading3"/>
      </w:pPr>
      <w:r w:rsidRPr="009E655A">
        <w:t xml:space="preserve">Measure: Number and proportion of self-referrals to </w:t>
      </w:r>
      <w:r>
        <w:t>T</w:t>
      </w:r>
      <w:r w:rsidRPr="009E655A">
        <w:t>he Orange Door network by victim survivors</w:t>
      </w:r>
    </w:p>
    <w:p w14:paraId="3F2D967A" w14:textId="4EDBA945" w:rsidR="00C432F7" w:rsidRDefault="00C432F7" w:rsidP="000C12B9">
      <w:pPr>
        <w:pStyle w:val="Body"/>
        <w:rPr>
          <w:rFonts w:cs="Arial"/>
          <w:szCs w:val="21"/>
        </w:rPr>
      </w:pPr>
      <w:r w:rsidRPr="009E655A">
        <w:rPr>
          <w:rFonts w:cs="Arial"/>
          <w:szCs w:val="21"/>
        </w:rPr>
        <w:t>The number of self-referrals to The Orange Door network by victim survivors increased over the last four years</w:t>
      </w:r>
      <w:r>
        <w:rPr>
          <w:rFonts w:cs="Arial"/>
          <w:szCs w:val="21"/>
        </w:rPr>
        <w:t>.</w:t>
      </w:r>
      <w:r w:rsidRPr="009E655A">
        <w:rPr>
          <w:rFonts w:cs="Arial"/>
          <w:szCs w:val="21"/>
        </w:rPr>
        <w:t xml:space="preserve"> </w:t>
      </w:r>
      <w:r>
        <w:rPr>
          <w:rFonts w:cs="Arial"/>
          <w:szCs w:val="21"/>
        </w:rPr>
        <w:t>Th</w:t>
      </w:r>
      <w:r w:rsidR="00571896">
        <w:rPr>
          <w:rFonts w:cs="Arial"/>
          <w:szCs w:val="21"/>
        </w:rPr>
        <w:t>is is</w:t>
      </w:r>
      <w:r w:rsidRPr="009E655A">
        <w:rPr>
          <w:rFonts w:cs="Arial"/>
          <w:szCs w:val="21"/>
        </w:rPr>
        <w:t xml:space="preserve"> partly due to the progressive expansion of The Orange Door network over that period.</w:t>
      </w:r>
    </w:p>
    <w:p w14:paraId="52F2A5B4" w14:textId="4A72C81C" w:rsidR="00C432F7" w:rsidRPr="009E655A" w:rsidRDefault="00C432F7" w:rsidP="000C12B9">
      <w:pPr>
        <w:pStyle w:val="Body"/>
        <w:rPr>
          <w:rFonts w:cs="Arial"/>
          <w:szCs w:val="21"/>
        </w:rPr>
      </w:pPr>
      <w:r>
        <w:rPr>
          <w:rFonts w:cs="Arial"/>
          <w:szCs w:val="21"/>
        </w:rPr>
        <w:t>The increase</w:t>
      </w:r>
      <w:r w:rsidRPr="009E655A">
        <w:rPr>
          <w:rFonts w:cs="Arial"/>
          <w:szCs w:val="21"/>
        </w:rPr>
        <w:t xml:space="preserve"> also suggests that more people are proactively seeking help</w:t>
      </w:r>
      <w:r>
        <w:rPr>
          <w:rFonts w:cs="Arial"/>
          <w:szCs w:val="21"/>
        </w:rPr>
        <w:t xml:space="preserve"> </w:t>
      </w:r>
      <w:r w:rsidR="00457CC8">
        <w:rPr>
          <w:rFonts w:cs="Arial"/>
          <w:szCs w:val="21"/>
        </w:rPr>
        <w:t>due to</w:t>
      </w:r>
      <w:r>
        <w:rPr>
          <w:rFonts w:cs="Arial"/>
          <w:szCs w:val="21"/>
        </w:rPr>
        <w:t xml:space="preserve"> </w:t>
      </w:r>
      <w:r w:rsidRPr="009E655A">
        <w:rPr>
          <w:rFonts w:cs="Arial"/>
          <w:szCs w:val="21"/>
        </w:rPr>
        <w:t>more visible and accessible entry points brought about by The Orange Door network.</w:t>
      </w:r>
    </w:p>
    <w:p w14:paraId="41CBCCFF" w14:textId="7CCDEC4C" w:rsidR="00C432F7" w:rsidRPr="00CD5E2C" w:rsidRDefault="00C432F7" w:rsidP="000C12B9">
      <w:pPr>
        <w:pStyle w:val="Body"/>
        <w:rPr>
          <w:rFonts w:cs="Arial"/>
          <w:szCs w:val="21"/>
        </w:rPr>
      </w:pPr>
      <w:r w:rsidRPr="009E655A">
        <w:rPr>
          <w:rFonts w:cs="Arial"/>
          <w:szCs w:val="21"/>
        </w:rPr>
        <w:t>There was a small drop in self-referrals during 2020</w:t>
      </w:r>
      <w:r w:rsidR="00BA46F7">
        <w:rPr>
          <w:rFonts w:cs="Arial"/>
          <w:szCs w:val="21"/>
        </w:rPr>
        <w:t>–</w:t>
      </w:r>
      <w:r w:rsidRPr="009E655A">
        <w:rPr>
          <w:rFonts w:cs="Arial"/>
          <w:szCs w:val="21"/>
        </w:rPr>
        <w:t>21, most likely due to restrictions associated with the COVID-19 pandemic and reduced opportunities for victim survivors to self-refer.</w:t>
      </w:r>
    </w:p>
    <w:p w14:paraId="72BFACAD" w14:textId="0E234FEA" w:rsidR="00CE68A4" w:rsidRPr="00D05BE7" w:rsidRDefault="00CE68A4" w:rsidP="00CE68A4">
      <w:pPr>
        <w:pStyle w:val="Tablecaption"/>
      </w:pPr>
      <w:r w:rsidRPr="0008483D">
        <w:rPr>
          <w:rFonts w:cs="Arial"/>
        </w:rPr>
        <w:t>Table 1</w:t>
      </w:r>
      <w:r w:rsidR="0008483D" w:rsidRPr="0008483D">
        <w:rPr>
          <w:rFonts w:cs="Arial"/>
        </w:rPr>
        <w:t>4</w:t>
      </w:r>
      <w:r w:rsidRPr="0008483D">
        <w:rPr>
          <w:rFonts w:cs="Arial"/>
        </w:rPr>
        <w:t xml:space="preserve">: </w:t>
      </w:r>
      <w:r w:rsidRPr="0008483D">
        <w:t>Self-referrals to The Orange Door, Victoria, 2018 to 2022</w:t>
      </w:r>
    </w:p>
    <w:tbl>
      <w:tblPr>
        <w:tblStyle w:val="TableGrid"/>
        <w:tblW w:w="9493" w:type="dxa"/>
        <w:tblLook w:val="04A0" w:firstRow="1" w:lastRow="0" w:firstColumn="1" w:lastColumn="0" w:noHBand="0" w:noVBand="1"/>
      </w:tblPr>
      <w:tblGrid>
        <w:gridCol w:w="4815"/>
        <w:gridCol w:w="1134"/>
        <w:gridCol w:w="1134"/>
        <w:gridCol w:w="1134"/>
        <w:gridCol w:w="1276"/>
      </w:tblGrid>
      <w:tr w:rsidR="00C0183C" w:rsidRPr="004379FC" w14:paraId="3C01AE23" w14:textId="77777777" w:rsidTr="00BD31F1">
        <w:trPr>
          <w:tblHeader/>
        </w:trPr>
        <w:tc>
          <w:tcPr>
            <w:tcW w:w="4815" w:type="dxa"/>
          </w:tcPr>
          <w:p w14:paraId="007B052C" w14:textId="77777777" w:rsidR="00C0183C" w:rsidRPr="004379FC" w:rsidRDefault="00C0183C" w:rsidP="00BD31F1">
            <w:pPr>
              <w:pStyle w:val="Tablecolhead"/>
              <w:rPr>
                <w:rFonts w:cs="Arial"/>
              </w:rPr>
            </w:pPr>
            <w:r w:rsidRPr="004379FC">
              <w:rPr>
                <w:rFonts w:cs="Arial"/>
              </w:rPr>
              <w:t xml:space="preserve">Referrals to </w:t>
            </w:r>
            <w:r>
              <w:rPr>
                <w:rFonts w:cs="Arial"/>
              </w:rPr>
              <w:t>T</w:t>
            </w:r>
            <w:r w:rsidRPr="004379FC">
              <w:rPr>
                <w:rFonts w:cs="Arial"/>
              </w:rPr>
              <w:t>he Orange Door</w:t>
            </w:r>
          </w:p>
        </w:tc>
        <w:tc>
          <w:tcPr>
            <w:tcW w:w="1134" w:type="dxa"/>
          </w:tcPr>
          <w:p w14:paraId="0A821D10" w14:textId="77777777" w:rsidR="00C0183C" w:rsidRPr="004379FC" w:rsidRDefault="00C0183C" w:rsidP="00BD31F1">
            <w:pPr>
              <w:pStyle w:val="Tablecolhead"/>
              <w:rPr>
                <w:rFonts w:cs="Arial"/>
              </w:rPr>
            </w:pPr>
            <w:r w:rsidRPr="004379FC">
              <w:rPr>
                <w:rFonts w:cs="Arial"/>
              </w:rPr>
              <w:t>2018</w:t>
            </w:r>
            <w:r>
              <w:rPr>
                <w:rFonts w:cs="Arial"/>
              </w:rPr>
              <w:t>–</w:t>
            </w:r>
            <w:r w:rsidRPr="004379FC">
              <w:rPr>
                <w:rFonts w:cs="Arial"/>
              </w:rPr>
              <w:t>19</w:t>
            </w:r>
          </w:p>
        </w:tc>
        <w:tc>
          <w:tcPr>
            <w:tcW w:w="1134" w:type="dxa"/>
          </w:tcPr>
          <w:p w14:paraId="3CA1AB82" w14:textId="77777777" w:rsidR="00C0183C" w:rsidRPr="004379FC" w:rsidRDefault="00C0183C" w:rsidP="00BD31F1">
            <w:pPr>
              <w:pStyle w:val="Tablecolhead"/>
              <w:rPr>
                <w:rFonts w:cs="Arial"/>
              </w:rPr>
            </w:pPr>
            <w:r w:rsidRPr="004379FC">
              <w:rPr>
                <w:rFonts w:cs="Arial"/>
              </w:rPr>
              <w:t>2019</w:t>
            </w:r>
            <w:r>
              <w:rPr>
                <w:rFonts w:cs="Arial"/>
              </w:rPr>
              <w:t>–</w:t>
            </w:r>
            <w:r w:rsidRPr="004379FC">
              <w:rPr>
                <w:rFonts w:cs="Arial"/>
              </w:rPr>
              <w:t>20</w:t>
            </w:r>
          </w:p>
        </w:tc>
        <w:tc>
          <w:tcPr>
            <w:tcW w:w="1134" w:type="dxa"/>
          </w:tcPr>
          <w:p w14:paraId="213D5E27" w14:textId="77777777" w:rsidR="00C0183C" w:rsidRPr="004379FC" w:rsidRDefault="00C0183C" w:rsidP="00BD31F1">
            <w:pPr>
              <w:pStyle w:val="Tablecolhead"/>
              <w:rPr>
                <w:rFonts w:cs="Arial"/>
              </w:rPr>
            </w:pPr>
            <w:r w:rsidRPr="004379FC">
              <w:rPr>
                <w:rFonts w:cs="Arial"/>
              </w:rPr>
              <w:t>2020</w:t>
            </w:r>
            <w:r>
              <w:rPr>
                <w:rFonts w:cs="Arial"/>
              </w:rPr>
              <w:t>–</w:t>
            </w:r>
            <w:r w:rsidRPr="004379FC">
              <w:rPr>
                <w:rFonts w:cs="Arial"/>
              </w:rPr>
              <w:t>21</w:t>
            </w:r>
          </w:p>
        </w:tc>
        <w:tc>
          <w:tcPr>
            <w:tcW w:w="1276" w:type="dxa"/>
          </w:tcPr>
          <w:p w14:paraId="4A51B7B6" w14:textId="77777777" w:rsidR="00C0183C" w:rsidRPr="004379FC" w:rsidRDefault="00C0183C" w:rsidP="00BD31F1">
            <w:pPr>
              <w:pStyle w:val="Tablecolhead"/>
              <w:rPr>
                <w:rFonts w:cs="Arial"/>
              </w:rPr>
            </w:pPr>
            <w:r w:rsidRPr="004379FC">
              <w:rPr>
                <w:rFonts w:cs="Arial"/>
              </w:rPr>
              <w:t>2021</w:t>
            </w:r>
            <w:r>
              <w:rPr>
                <w:rFonts w:cs="Arial"/>
              </w:rPr>
              <w:t>–</w:t>
            </w:r>
            <w:r w:rsidRPr="004379FC">
              <w:rPr>
                <w:rFonts w:cs="Arial"/>
              </w:rPr>
              <w:t>22</w:t>
            </w:r>
          </w:p>
        </w:tc>
      </w:tr>
      <w:tr w:rsidR="00C0183C" w:rsidRPr="004379FC" w14:paraId="27EB61B7" w14:textId="77777777" w:rsidTr="00BD31F1">
        <w:tc>
          <w:tcPr>
            <w:tcW w:w="4815" w:type="dxa"/>
          </w:tcPr>
          <w:p w14:paraId="27825992" w14:textId="77777777" w:rsidR="00C0183C" w:rsidRPr="004379FC" w:rsidRDefault="00C0183C" w:rsidP="00BD31F1">
            <w:pPr>
              <w:pStyle w:val="Tabletext"/>
              <w:rPr>
                <w:rFonts w:cs="Arial"/>
              </w:rPr>
            </w:pPr>
            <w:r w:rsidRPr="004379FC">
              <w:rPr>
                <w:rFonts w:cs="Arial"/>
              </w:rPr>
              <w:t>Number of self-referrals by victim survivors</w:t>
            </w:r>
          </w:p>
        </w:tc>
        <w:tc>
          <w:tcPr>
            <w:tcW w:w="1134" w:type="dxa"/>
          </w:tcPr>
          <w:p w14:paraId="4EB2FC3F" w14:textId="77777777" w:rsidR="00C0183C" w:rsidRPr="004379FC" w:rsidRDefault="00C0183C" w:rsidP="00BD31F1">
            <w:pPr>
              <w:pStyle w:val="Tabletext"/>
              <w:jc w:val="right"/>
              <w:rPr>
                <w:rFonts w:cs="Arial"/>
              </w:rPr>
            </w:pPr>
            <w:r w:rsidRPr="004379FC">
              <w:rPr>
                <w:rFonts w:cs="Arial"/>
              </w:rPr>
              <w:t>3,490</w:t>
            </w:r>
          </w:p>
        </w:tc>
        <w:tc>
          <w:tcPr>
            <w:tcW w:w="1134" w:type="dxa"/>
          </w:tcPr>
          <w:p w14:paraId="4383DE4B" w14:textId="77777777" w:rsidR="00C0183C" w:rsidRPr="004379FC" w:rsidRDefault="00C0183C" w:rsidP="00BD31F1">
            <w:pPr>
              <w:pStyle w:val="Tabletext"/>
              <w:jc w:val="right"/>
              <w:rPr>
                <w:rFonts w:cs="Arial"/>
              </w:rPr>
            </w:pPr>
            <w:r w:rsidRPr="004379FC">
              <w:rPr>
                <w:rFonts w:cs="Arial"/>
              </w:rPr>
              <w:t>4,879</w:t>
            </w:r>
          </w:p>
        </w:tc>
        <w:tc>
          <w:tcPr>
            <w:tcW w:w="1134" w:type="dxa"/>
          </w:tcPr>
          <w:p w14:paraId="34F3C22E" w14:textId="77777777" w:rsidR="00C0183C" w:rsidRPr="004379FC" w:rsidRDefault="00C0183C" w:rsidP="00BD31F1">
            <w:pPr>
              <w:pStyle w:val="Tabletext"/>
              <w:jc w:val="right"/>
              <w:rPr>
                <w:rFonts w:cs="Arial"/>
              </w:rPr>
            </w:pPr>
            <w:r w:rsidRPr="004379FC">
              <w:rPr>
                <w:rFonts w:cs="Arial"/>
              </w:rPr>
              <w:t>4,193</w:t>
            </w:r>
          </w:p>
        </w:tc>
        <w:tc>
          <w:tcPr>
            <w:tcW w:w="1276" w:type="dxa"/>
          </w:tcPr>
          <w:p w14:paraId="066D3DE0" w14:textId="77777777" w:rsidR="00C0183C" w:rsidRPr="004379FC" w:rsidRDefault="00C0183C" w:rsidP="00BD31F1">
            <w:pPr>
              <w:pStyle w:val="Tabletext"/>
              <w:jc w:val="right"/>
              <w:rPr>
                <w:rFonts w:cs="Arial"/>
              </w:rPr>
            </w:pPr>
            <w:r w:rsidRPr="004379FC">
              <w:rPr>
                <w:rFonts w:cs="Arial"/>
              </w:rPr>
              <w:t>7,934</w:t>
            </w:r>
          </w:p>
        </w:tc>
      </w:tr>
      <w:tr w:rsidR="00C0183C" w:rsidRPr="004379FC" w14:paraId="1EBF1D4C" w14:textId="77777777" w:rsidTr="00BD31F1">
        <w:tc>
          <w:tcPr>
            <w:tcW w:w="4815" w:type="dxa"/>
          </w:tcPr>
          <w:p w14:paraId="0C106AD2" w14:textId="77777777" w:rsidR="00C0183C" w:rsidRPr="004379FC" w:rsidRDefault="00C0183C" w:rsidP="00BD31F1">
            <w:pPr>
              <w:pStyle w:val="Tabletext"/>
              <w:rPr>
                <w:rFonts w:cs="Arial"/>
              </w:rPr>
            </w:pPr>
            <w:r w:rsidRPr="004379FC">
              <w:rPr>
                <w:rFonts w:cs="Arial"/>
              </w:rPr>
              <w:t>Number of referrals for victim survivors from other pathways</w:t>
            </w:r>
          </w:p>
        </w:tc>
        <w:tc>
          <w:tcPr>
            <w:tcW w:w="1134" w:type="dxa"/>
          </w:tcPr>
          <w:p w14:paraId="6CDEBCC0" w14:textId="77777777" w:rsidR="00C0183C" w:rsidRPr="004379FC" w:rsidRDefault="00C0183C" w:rsidP="00BD31F1">
            <w:pPr>
              <w:pStyle w:val="Tabletext"/>
              <w:jc w:val="right"/>
              <w:rPr>
                <w:rFonts w:cs="Arial"/>
              </w:rPr>
            </w:pPr>
            <w:r w:rsidRPr="004379FC">
              <w:rPr>
                <w:rFonts w:cs="Arial"/>
              </w:rPr>
              <w:t>18,243</w:t>
            </w:r>
          </w:p>
        </w:tc>
        <w:tc>
          <w:tcPr>
            <w:tcW w:w="1134" w:type="dxa"/>
          </w:tcPr>
          <w:p w14:paraId="37FBF003" w14:textId="77777777" w:rsidR="00C0183C" w:rsidRPr="004379FC" w:rsidRDefault="00C0183C" w:rsidP="00BD31F1">
            <w:pPr>
              <w:pStyle w:val="Tabletext"/>
              <w:jc w:val="right"/>
              <w:rPr>
                <w:rFonts w:cs="Arial"/>
              </w:rPr>
            </w:pPr>
            <w:r w:rsidRPr="004379FC">
              <w:rPr>
                <w:rFonts w:cs="Arial"/>
              </w:rPr>
              <w:t>24,043</w:t>
            </w:r>
          </w:p>
        </w:tc>
        <w:tc>
          <w:tcPr>
            <w:tcW w:w="1134" w:type="dxa"/>
          </w:tcPr>
          <w:p w14:paraId="57336A0C" w14:textId="77777777" w:rsidR="00C0183C" w:rsidRPr="004379FC" w:rsidRDefault="00C0183C" w:rsidP="00BD31F1">
            <w:pPr>
              <w:pStyle w:val="Tabletext"/>
              <w:jc w:val="right"/>
              <w:rPr>
                <w:rFonts w:cs="Arial"/>
              </w:rPr>
            </w:pPr>
            <w:r w:rsidRPr="004379FC">
              <w:rPr>
                <w:rFonts w:cs="Arial"/>
              </w:rPr>
              <w:t>28,582</w:t>
            </w:r>
          </w:p>
        </w:tc>
        <w:tc>
          <w:tcPr>
            <w:tcW w:w="1276" w:type="dxa"/>
          </w:tcPr>
          <w:p w14:paraId="6A7828B8" w14:textId="77777777" w:rsidR="00C0183C" w:rsidRPr="004379FC" w:rsidRDefault="00C0183C" w:rsidP="00BD31F1">
            <w:pPr>
              <w:pStyle w:val="Tabletext"/>
              <w:jc w:val="right"/>
              <w:rPr>
                <w:rFonts w:cs="Arial"/>
              </w:rPr>
            </w:pPr>
            <w:r w:rsidRPr="004379FC">
              <w:rPr>
                <w:rFonts w:cs="Arial"/>
              </w:rPr>
              <w:t>46,632</w:t>
            </w:r>
          </w:p>
        </w:tc>
      </w:tr>
      <w:tr w:rsidR="00C0183C" w:rsidRPr="004379FC" w14:paraId="7C23D0FE" w14:textId="77777777" w:rsidTr="00BD31F1">
        <w:tc>
          <w:tcPr>
            <w:tcW w:w="4815" w:type="dxa"/>
          </w:tcPr>
          <w:p w14:paraId="24D3A927" w14:textId="77777777" w:rsidR="00C0183C" w:rsidRPr="004379FC" w:rsidRDefault="00C0183C" w:rsidP="00BD31F1">
            <w:pPr>
              <w:pStyle w:val="Tabletext"/>
              <w:rPr>
                <w:rFonts w:cs="Arial"/>
              </w:rPr>
            </w:pPr>
            <w:r w:rsidRPr="004379FC">
              <w:rPr>
                <w:rFonts w:cs="Arial"/>
              </w:rPr>
              <w:t>Total number of referrals for victim survivors</w:t>
            </w:r>
          </w:p>
        </w:tc>
        <w:tc>
          <w:tcPr>
            <w:tcW w:w="1134" w:type="dxa"/>
          </w:tcPr>
          <w:p w14:paraId="670D0E03" w14:textId="77777777" w:rsidR="00C0183C" w:rsidRPr="004379FC" w:rsidRDefault="00C0183C" w:rsidP="00BD31F1">
            <w:pPr>
              <w:pStyle w:val="Tabletext"/>
              <w:jc w:val="right"/>
              <w:rPr>
                <w:rFonts w:cs="Arial"/>
              </w:rPr>
            </w:pPr>
            <w:r w:rsidRPr="004379FC">
              <w:rPr>
                <w:rFonts w:cs="Arial"/>
              </w:rPr>
              <w:t>21,733</w:t>
            </w:r>
          </w:p>
        </w:tc>
        <w:tc>
          <w:tcPr>
            <w:tcW w:w="1134" w:type="dxa"/>
          </w:tcPr>
          <w:p w14:paraId="7ADF88EA" w14:textId="77777777" w:rsidR="00C0183C" w:rsidRPr="004379FC" w:rsidRDefault="00C0183C" w:rsidP="00BD31F1">
            <w:pPr>
              <w:pStyle w:val="Tabletext"/>
              <w:jc w:val="right"/>
              <w:rPr>
                <w:rFonts w:cs="Arial"/>
              </w:rPr>
            </w:pPr>
            <w:r w:rsidRPr="004379FC">
              <w:rPr>
                <w:rFonts w:cs="Arial"/>
              </w:rPr>
              <w:t>28,922</w:t>
            </w:r>
          </w:p>
        </w:tc>
        <w:tc>
          <w:tcPr>
            <w:tcW w:w="1134" w:type="dxa"/>
          </w:tcPr>
          <w:p w14:paraId="6C947490" w14:textId="77777777" w:rsidR="00C0183C" w:rsidRPr="004379FC" w:rsidRDefault="00C0183C" w:rsidP="00BD31F1">
            <w:pPr>
              <w:pStyle w:val="Tabletext"/>
              <w:jc w:val="right"/>
              <w:rPr>
                <w:rFonts w:cs="Arial"/>
              </w:rPr>
            </w:pPr>
            <w:r w:rsidRPr="004379FC">
              <w:rPr>
                <w:rFonts w:cs="Arial"/>
              </w:rPr>
              <w:t>32,775</w:t>
            </w:r>
          </w:p>
        </w:tc>
        <w:tc>
          <w:tcPr>
            <w:tcW w:w="1276" w:type="dxa"/>
          </w:tcPr>
          <w:p w14:paraId="1648A663" w14:textId="77777777" w:rsidR="00C0183C" w:rsidRPr="004379FC" w:rsidRDefault="00C0183C" w:rsidP="00BD31F1">
            <w:pPr>
              <w:pStyle w:val="Tabletext"/>
              <w:jc w:val="right"/>
              <w:rPr>
                <w:rFonts w:cs="Arial"/>
              </w:rPr>
            </w:pPr>
            <w:r w:rsidRPr="004379FC">
              <w:rPr>
                <w:rFonts w:cs="Arial"/>
              </w:rPr>
              <w:t>54,566</w:t>
            </w:r>
          </w:p>
        </w:tc>
      </w:tr>
      <w:tr w:rsidR="00C0183C" w:rsidRPr="004379FC" w14:paraId="0B1B5500" w14:textId="77777777" w:rsidTr="00BD31F1">
        <w:tc>
          <w:tcPr>
            <w:tcW w:w="4815" w:type="dxa"/>
          </w:tcPr>
          <w:p w14:paraId="0515A6D9" w14:textId="77777777" w:rsidR="00C0183C" w:rsidRPr="004379FC" w:rsidRDefault="00C0183C" w:rsidP="00BD31F1">
            <w:pPr>
              <w:pStyle w:val="Tabletext"/>
              <w:rPr>
                <w:rFonts w:cs="Arial"/>
              </w:rPr>
            </w:pPr>
            <w:r w:rsidRPr="004379FC">
              <w:rPr>
                <w:rFonts w:cs="Arial"/>
              </w:rPr>
              <w:t xml:space="preserve">Proportion of total referrals that were self-referrals </w:t>
            </w:r>
          </w:p>
        </w:tc>
        <w:tc>
          <w:tcPr>
            <w:tcW w:w="1134" w:type="dxa"/>
          </w:tcPr>
          <w:p w14:paraId="2AAE8F00" w14:textId="77777777" w:rsidR="00C0183C" w:rsidRPr="004379FC" w:rsidRDefault="00C0183C" w:rsidP="00BD31F1">
            <w:pPr>
              <w:pStyle w:val="Tabletext"/>
              <w:jc w:val="right"/>
              <w:rPr>
                <w:rFonts w:cs="Arial"/>
              </w:rPr>
            </w:pPr>
            <w:r w:rsidRPr="004379FC">
              <w:rPr>
                <w:rFonts w:cs="Arial"/>
              </w:rPr>
              <w:t>16.1%</w:t>
            </w:r>
          </w:p>
        </w:tc>
        <w:tc>
          <w:tcPr>
            <w:tcW w:w="1134" w:type="dxa"/>
          </w:tcPr>
          <w:p w14:paraId="05B0C760" w14:textId="77777777" w:rsidR="00C0183C" w:rsidRPr="004379FC" w:rsidRDefault="00C0183C" w:rsidP="00BD31F1">
            <w:pPr>
              <w:pStyle w:val="Tabletext"/>
              <w:jc w:val="right"/>
              <w:rPr>
                <w:rFonts w:cs="Arial"/>
              </w:rPr>
            </w:pPr>
            <w:r w:rsidRPr="004379FC">
              <w:rPr>
                <w:rFonts w:cs="Arial"/>
              </w:rPr>
              <w:t>16.9%</w:t>
            </w:r>
          </w:p>
        </w:tc>
        <w:tc>
          <w:tcPr>
            <w:tcW w:w="1134" w:type="dxa"/>
          </w:tcPr>
          <w:p w14:paraId="69DD4F37" w14:textId="77777777" w:rsidR="00C0183C" w:rsidRPr="004379FC" w:rsidRDefault="00C0183C" w:rsidP="00BD31F1">
            <w:pPr>
              <w:pStyle w:val="Tabletext"/>
              <w:jc w:val="right"/>
              <w:rPr>
                <w:rFonts w:cs="Arial"/>
              </w:rPr>
            </w:pPr>
            <w:r w:rsidRPr="004379FC">
              <w:rPr>
                <w:rFonts w:cs="Arial"/>
              </w:rPr>
              <w:t>12.8%</w:t>
            </w:r>
          </w:p>
        </w:tc>
        <w:tc>
          <w:tcPr>
            <w:tcW w:w="1276" w:type="dxa"/>
          </w:tcPr>
          <w:p w14:paraId="6A34EAA9" w14:textId="77777777" w:rsidR="00C0183C" w:rsidRPr="004379FC" w:rsidRDefault="00C0183C" w:rsidP="00BD31F1">
            <w:pPr>
              <w:pStyle w:val="Tabletext"/>
              <w:jc w:val="right"/>
              <w:rPr>
                <w:rFonts w:cs="Arial"/>
              </w:rPr>
            </w:pPr>
            <w:r w:rsidRPr="004379FC">
              <w:rPr>
                <w:rFonts w:cs="Arial"/>
              </w:rPr>
              <w:t>14.5%</w:t>
            </w:r>
          </w:p>
        </w:tc>
      </w:tr>
    </w:tbl>
    <w:p w14:paraId="3298A14A" w14:textId="77777777" w:rsidR="00C0183C" w:rsidRDefault="00C0183C" w:rsidP="00646CB7">
      <w:pPr>
        <w:pStyle w:val="Tabletext"/>
      </w:pPr>
      <w:r w:rsidRPr="004379FC">
        <w:rPr>
          <w:b/>
          <w:bCs/>
        </w:rPr>
        <w:t>Source:</w:t>
      </w:r>
      <w:r w:rsidRPr="004379FC">
        <w:t xml:space="preserve"> The Orange Door Client Relationship </w:t>
      </w:r>
      <w:r w:rsidRPr="00ED36E5">
        <w:t>Management</w:t>
      </w:r>
      <w:r w:rsidRPr="004379FC">
        <w:t xml:space="preserve"> system</w:t>
      </w:r>
    </w:p>
    <w:p w14:paraId="5CF287AE" w14:textId="77777777" w:rsidR="00C432F7" w:rsidRDefault="00C432F7" w:rsidP="00091FA1">
      <w:pPr>
        <w:pStyle w:val="Heading3"/>
      </w:pPr>
      <w:r w:rsidRPr="009E655A">
        <w:t xml:space="preserve">Measure: Number and proportion of victim survivors who self-refer to specialist family violence services </w:t>
      </w:r>
      <w:r>
        <w:t>directly</w:t>
      </w:r>
    </w:p>
    <w:p w14:paraId="3030F314" w14:textId="36D1759E" w:rsidR="00230B74" w:rsidRDefault="00C432F7" w:rsidP="00D0121D">
      <w:pPr>
        <w:pStyle w:val="Body"/>
        <w:rPr>
          <w:rFonts w:cs="Arial"/>
          <w:szCs w:val="21"/>
        </w:rPr>
      </w:pPr>
      <w:r w:rsidRPr="009E655A">
        <w:rPr>
          <w:rFonts w:cs="Arial"/>
          <w:szCs w:val="21"/>
        </w:rPr>
        <w:t xml:space="preserve">The number of </w:t>
      </w:r>
      <w:r w:rsidR="00D0121D">
        <w:t>clients who</w:t>
      </w:r>
      <w:r>
        <w:rPr>
          <w:rFonts w:cs="Arial"/>
          <w:szCs w:val="21"/>
        </w:rPr>
        <w:t xml:space="preserve"> </w:t>
      </w:r>
      <w:r w:rsidRPr="009E655A">
        <w:rPr>
          <w:rFonts w:cs="Arial"/>
          <w:szCs w:val="21"/>
        </w:rPr>
        <w:t>self-</w:t>
      </w:r>
      <w:r w:rsidR="00D0121D">
        <w:t>referred</w:t>
      </w:r>
      <w:r>
        <w:t xml:space="preserve"> </w:t>
      </w:r>
      <w:r>
        <w:rPr>
          <w:rFonts w:cs="Arial"/>
          <w:szCs w:val="21"/>
        </w:rPr>
        <w:t xml:space="preserve">to specialist family violence services </w:t>
      </w:r>
      <w:r w:rsidRPr="009E655A">
        <w:rPr>
          <w:rFonts w:cs="Arial"/>
          <w:szCs w:val="21"/>
        </w:rPr>
        <w:t xml:space="preserve">decreased over the three years </w:t>
      </w:r>
      <w:r w:rsidR="00D0121D">
        <w:t>from 2019</w:t>
      </w:r>
      <w:r w:rsidR="00BA46F7">
        <w:t>–</w:t>
      </w:r>
      <w:r w:rsidR="00D0121D">
        <w:t>20 to 2021</w:t>
      </w:r>
      <w:r w:rsidR="00BA46F7">
        <w:t>–</w:t>
      </w:r>
      <w:r w:rsidR="00D0121D">
        <w:t>22</w:t>
      </w:r>
      <w:r w:rsidR="00BF4965">
        <w:t xml:space="preserve">. This was </w:t>
      </w:r>
      <w:r w:rsidRPr="009E655A">
        <w:rPr>
          <w:rFonts w:cs="Arial"/>
          <w:szCs w:val="21"/>
        </w:rPr>
        <w:t>due to</w:t>
      </w:r>
      <w:r>
        <w:rPr>
          <w:rFonts w:cs="Arial"/>
          <w:szCs w:val="21"/>
        </w:rPr>
        <w:t xml:space="preserve"> th</w:t>
      </w:r>
      <w:r w:rsidR="009D3976">
        <w:rPr>
          <w:rFonts w:cs="Arial"/>
          <w:szCs w:val="21"/>
        </w:rPr>
        <w:t xml:space="preserve">e </w:t>
      </w:r>
      <w:r>
        <w:rPr>
          <w:rFonts w:cs="Arial"/>
          <w:szCs w:val="21"/>
        </w:rPr>
        <w:t>transfer of the intake function to</w:t>
      </w:r>
      <w:r w:rsidRPr="009E655A">
        <w:rPr>
          <w:rFonts w:cs="Arial"/>
          <w:szCs w:val="21"/>
        </w:rPr>
        <w:t xml:space="preserve"> The Orange Door</w:t>
      </w:r>
      <w:r w:rsidR="00230B74">
        <w:rPr>
          <w:rFonts w:cs="Arial"/>
          <w:szCs w:val="21"/>
        </w:rPr>
        <w:t xml:space="preserve"> as well as the progressive expansion of The Orange Door across Victoria</w:t>
      </w:r>
      <w:r w:rsidR="00FD2E2A">
        <w:rPr>
          <w:rFonts w:cs="Arial"/>
          <w:szCs w:val="21"/>
        </w:rPr>
        <w:t>.</w:t>
      </w:r>
      <w:r>
        <w:rPr>
          <w:rFonts w:cs="Arial"/>
          <w:szCs w:val="21"/>
        </w:rPr>
        <w:t xml:space="preserve"> </w:t>
      </w:r>
    </w:p>
    <w:p w14:paraId="0F94B599" w14:textId="535DC3E7" w:rsidR="00BA46F7" w:rsidRPr="00547559" w:rsidRDefault="00C432F7" w:rsidP="00BA46F7">
      <w:pPr>
        <w:pStyle w:val="Body"/>
      </w:pPr>
      <w:r>
        <w:rPr>
          <w:rFonts w:cs="Arial"/>
          <w:szCs w:val="21"/>
        </w:rPr>
        <w:t>This means more victim survivors are now self-referring to The Orange Door</w:t>
      </w:r>
      <w:r w:rsidR="00457CC8">
        <w:rPr>
          <w:rFonts w:cs="Arial"/>
          <w:szCs w:val="21"/>
        </w:rPr>
        <w:t>,</w:t>
      </w:r>
      <w:r>
        <w:rPr>
          <w:rFonts w:cs="Arial"/>
          <w:szCs w:val="21"/>
        </w:rPr>
        <w:t xml:space="preserve"> rather than </w:t>
      </w:r>
      <w:r w:rsidR="00FD2E2A">
        <w:rPr>
          <w:rFonts w:cs="Arial"/>
          <w:szCs w:val="21"/>
        </w:rPr>
        <w:t xml:space="preserve">directly to </w:t>
      </w:r>
      <w:r>
        <w:rPr>
          <w:rFonts w:cs="Arial"/>
          <w:szCs w:val="21"/>
        </w:rPr>
        <w:t xml:space="preserve">specialist family violence services. </w:t>
      </w:r>
      <w:r w:rsidR="00577791">
        <w:rPr>
          <w:rFonts w:cs="Arial"/>
          <w:szCs w:val="21"/>
        </w:rPr>
        <w:t>This mirrors the general shift in clients</w:t>
      </w:r>
      <w:r w:rsidR="00272B74">
        <w:rPr>
          <w:rFonts w:cs="Arial"/>
          <w:szCs w:val="21"/>
        </w:rPr>
        <w:t xml:space="preserve"> from </w:t>
      </w:r>
      <w:r w:rsidR="008421FA">
        <w:rPr>
          <w:rFonts w:cs="Arial"/>
          <w:szCs w:val="21"/>
        </w:rPr>
        <w:t xml:space="preserve">other referral </w:t>
      </w:r>
      <w:r w:rsidR="008421FA" w:rsidRPr="00547559">
        <w:rPr>
          <w:rFonts w:cs="Arial"/>
          <w:szCs w:val="21"/>
        </w:rPr>
        <w:t>pathways</w:t>
      </w:r>
      <w:r w:rsidR="008421FA" w:rsidRPr="00547559">
        <w:rPr>
          <w:rStyle w:val="FootnoteReference"/>
          <w:rFonts w:cs="Arial"/>
          <w:szCs w:val="21"/>
        </w:rPr>
        <w:footnoteReference w:id="6"/>
      </w:r>
      <w:r w:rsidR="004C6EC6" w:rsidRPr="00547559">
        <w:rPr>
          <w:rFonts w:cs="Arial"/>
          <w:szCs w:val="21"/>
        </w:rPr>
        <w:t xml:space="preserve"> </w:t>
      </w:r>
      <w:r w:rsidR="002F6F03" w:rsidRPr="00547559">
        <w:rPr>
          <w:rFonts w:cs="Arial"/>
          <w:szCs w:val="21"/>
        </w:rPr>
        <w:t xml:space="preserve">being </w:t>
      </w:r>
      <w:r w:rsidR="00C93569" w:rsidRPr="00547559">
        <w:rPr>
          <w:rFonts w:cs="Arial"/>
          <w:szCs w:val="21"/>
        </w:rPr>
        <w:t>referred to The Orange Door</w:t>
      </w:r>
      <w:r w:rsidR="009A5F9F" w:rsidRPr="00547559">
        <w:rPr>
          <w:rFonts w:cs="Arial"/>
          <w:szCs w:val="21"/>
        </w:rPr>
        <w:t xml:space="preserve"> </w:t>
      </w:r>
      <w:r w:rsidR="001769FD" w:rsidRPr="00547559">
        <w:rPr>
          <w:rFonts w:cs="Arial"/>
          <w:szCs w:val="21"/>
        </w:rPr>
        <w:t xml:space="preserve">network </w:t>
      </w:r>
      <w:r w:rsidR="005A7ACC" w:rsidRPr="00547559">
        <w:rPr>
          <w:rFonts w:cs="Arial"/>
          <w:szCs w:val="21"/>
        </w:rPr>
        <w:t>instead of</w:t>
      </w:r>
      <w:r w:rsidR="00E449D6" w:rsidRPr="00547559">
        <w:rPr>
          <w:rFonts w:cs="Arial"/>
          <w:szCs w:val="21"/>
        </w:rPr>
        <w:t xml:space="preserve"> </w:t>
      </w:r>
      <w:r w:rsidR="00230B74" w:rsidRPr="00547559">
        <w:rPr>
          <w:rFonts w:cs="Arial"/>
          <w:szCs w:val="21"/>
        </w:rPr>
        <w:t xml:space="preserve">directly to specialist services. </w:t>
      </w:r>
    </w:p>
    <w:p w14:paraId="791A6369" w14:textId="618D1176" w:rsidR="0084662A" w:rsidRPr="004379FC" w:rsidRDefault="001530A8" w:rsidP="0084662A">
      <w:pPr>
        <w:pStyle w:val="Tablecaption"/>
      </w:pPr>
      <w:r w:rsidRPr="00547559">
        <w:rPr>
          <w:rFonts w:cs="Arial"/>
        </w:rPr>
        <w:lastRenderedPageBreak/>
        <w:t>Table 1</w:t>
      </w:r>
      <w:r w:rsidR="00547559" w:rsidRPr="00547559">
        <w:rPr>
          <w:rFonts w:cs="Arial"/>
        </w:rPr>
        <w:t>5</w:t>
      </w:r>
      <w:r w:rsidRPr="00547559">
        <w:rPr>
          <w:rFonts w:cs="Arial"/>
        </w:rPr>
        <w:t xml:space="preserve">: Direct </w:t>
      </w:r>
      <w:r w:rsidRPr="00547559">
        <w:t>self-referrals to specialist family violence services, Victoria, 2015 to 2022</w:t>
      </w:r>
    </w:p>
    <w:tbl>
      <w:tblPr>
        <w:tblStyle w:val="TableGrid"/>
        <w:tblW w:w="9634" w:type="dxa"/>
        <w:tblLook w:val="04A0" w:firstRow="1" w:lastRow="0" w:firstColumn="1" w:lastColumn="0" w:noHBand="0" w:noVBand="1"/>
      </w:tblPr>
      <w:tblGrid>
        <w:gridCol w:w="2287"/>
        <w:gridCol w:w="1049"/>
        <w:gridCol w:w="1050"/>
        <w:gridCol w:w="1049"/>
        <w:gridCol w:w="1050"/>
        <w:gridCol w:w="1049"/>
        <w:gridCol w:w="1050"/>
        <w:gridCol w:w="1050"/>
      </w:tblGrid>
      <w:tr w:rsidR="0084662A" w:rsidRPr="004379FC" w14:paraId="44AAD380" w14:textId="77777777" w:rsidTr="00BD31F1">
        <w:trPr>
          <w:trHeight w:val="1090"/>
          <w:tblHeader/>
        </w:trPr>
        <w:tc>
          <w:tcPr>
            <w:tcW w:w="2287" w:type="dxa"/>
            <w:hideMark/>
          </w:tcPr>
          <w:p w14:paraId="0464B6A6" w14:textId="77777777" w:rsidR="0084662A" w:rsidRPr="004379FC" w:rsidRDefault="0084662A" w:rsidP="00BD31F1">
            <w:pPr>
              <w:pStyle w:val="Tablecolhead"/>
              <w:rPr>
                <w:rFonts w:cs="Arial"/>
                <w:color w:val="FFFFFF"/>
              </w:rPr>
            </w:pPr>
            <w:r w:rsidRPr="004379FC">
              <w:rPr>
                <w:rFonts w:cs="Arial"/>
              </w:rPr>
              <w:t xml:space="preserve">Specialist family violence case management services  </w:t>
            </w:r>
          </w:p>
        </w:tc>
        <w:tc>
          <w:tcPr>
            <w:tcW w:w="1049" w:type="dxa"/>
            <w:hideMark/>
          </w:tcPr>
          <w:p w14:paraId="26BFA964" w14:textId="77777777" w:rsidR="0084662A" w:rsidRPr="004379FC" w:rsidRDefault="0084662A" w:rsidP="00BD31F1">
            <w:pPr>
              <w:pStyle w:val="Tablecolhead"/>
              <w:rPr>
                <w:rFonts w:cs="Arial"/>
                <w:color w:val="FFFFFF"/>
              </w:rPr>
            </w:pPr>
            <w:r w:rsidRPr="004379FC">
              <w:rPr>
                <w:rFonts w:cs="Arial"/>
              </w:rPr>
              <w:t>2015</w:t>
            </w:r>
            <w:r>
              <w:rPr>
                <w:rFonts w:cs="Arial"/>
              </w:rPr>
              <w:t>–</w:t>
            </w:r>
            <w:r w:rsidRPr="004379FC">
              <w:rPr>
                <w:rFonts w:cs="Arial"/>
              </w:rPr>
              <w:t>16</w:t>
            </w:r>
          </w:p>
        </w:tc>
        <w:tc>
          <w:tcPr>
            <w:tcW w:w="1050" w:type="dxa"/>
            <w:hideMark/>
          </w:tcPr>
          <w:p w14:paraId="21D225D1" w14:textId="77777777" w:rsidR="0084662A" w:rsidRPr="004379FC" w:rsidRDefault="0084662A" w:rsidP="00BD31F1">
            <w:pPr>
              <w:pStyle w:val="Tablecolhead"/>
              <w:rPr>
                <w:rFonts w:cs="Arial"/>
                <w:color w:val="FFFFFF"/>
              </w:rPr>
            </w:pPr>
            <w:r w:rsidRPr="004379FC">
              <w:rPr>
                <w:rFonts w:cs="Arial"/>
              </w:rPr>
              <w:t>2016</w:t>
            </w:r>
            <w:r>
              <w:rPr>
                <w:rFonts w:cs="Arial"/>
              </w:rPr>
              <w:t>–</w:t>
            </w:r>
            <w:r w:rsidRPr="004379FC">
              <w:rPr>
                <w:rFonts w:cs="Arial"/>
              </w:rPr>
              <w:t>17</w:t>
            </w:r>
          </w:p>
        </w:tc>
        <w:tc>
          <w:tcPr>
            <w:tcW w:w="1049" w:type="dxa"/>
            <w:hideMark/>
          </w:tcPr>
          <w:p w14:paraId="16017727" w14:textId="77777777" w:rsidR="0084662A" w:rsidRPr="004379FC" w:rsidRDefault="0084662A" w:rsidP="00BD31F1">
            <w:pPr>
              <w:pStyle w:val="Tablecolhead"/>
              <w:rPr>
                <w:rFonts w:cs="Arial"/>
                <w:color w:val="FFFFFF"/>
              </w:rPr>
            </w:pPr>
            <w:r w:rsidRPr="004379FC">
              <w:rPr>
                <w:rFonts w:cs="Arial"/>
              </w:rPr>
              <w:t>2017</w:t>
            </w:r>
            <w:r>
              <w:rPr>
                <w:rFonts w:cs="Arial"/>
              </w:rPr>
              <w:t>–</w:t>
            </w:r>
            <w:r w:rsidRPr="004379FC">
              <w:rPr>
                <w:rFonts w:cs="Arial"/>
              </w:rPr>
              <w:t>18</w:t>
            </w:r>
          </w:p>
        </w:tc>
        <w:tc>
          <w:tcPr>
            <w:tcW w:w="1050" w:type="dxa"/>
            <w:hideMark/>
          </w:tcPr>
          <w:p w14:paraId="5144DDCC" w14:textId="77777777" w:rsidR="0084662A" w:rsidRPr="004379FC" w:rsidRDefault="0084662A" w:rsidP="00BD31F1">
            <w:pPr>
              <w:pStyle w:val="Tablecolhead"/>
              <w:rPr>
                <w:rFonts w:cs="Arial"/>
                <w:color w:val="FFFFFF"/>
              </w:rPr>
            </w:pPr>
            <w:r w:rsidRPr="004379FC">
              <w:rPr>
                <w:rFonts w:cs="Arial"/>
              </w:rPr>
              <w:t>2018</w:t>
            </w:r>
            <w:r>
              <w:rPr>
                <w:rFonts w:cs="Arial"/>
              </w:rPr>
              <w:t>–</w:t>
            </w:r>
            <w:r w:rsidRPr="004379FC">
              <w:rPr>
                <w:rFonts w:cs="Arial"/>
              </w:rPr>
              <w:t>19</w:t>
            </w:r>
          </w:p>
        </w:tc>
        <w:tc>
          <w:tcPr>
            <w:tcW w:w="1049" w:type="dxa"/>
            <w:hideMark/>
          </w:tcPr>
          <w:p w14:paraId="59FDB1A6" w14:textId="77777777" w:rsidR="0084662A" w:rsidRPr="004379FC" w:rsidRDefault="0084662A" w:rsidP="00BD31F1">
            <w:pPr>
              <w:pStyle w:val="Tablecolhead"/>
              <w:rPr>
                <w:rFonts w:cs="Arial"/>
                <w:color w:val="FFFFFF"/>
              </w:rPr>
            </w:pPr>
            <w:r w:rsidRPr="004379FC">
              <w:rPr>
                <w:rFonts w:cs="Arial"/>
              </w:rPr>
              <w:t>2019</w:t>
            </w:r>
            <w:r>
              <w:rPr>
                <w:rFonts w:cs="Arial"/>
              </w:rPr>
              <w:t>–</w:t>
            </w:r>
            <w:r w:rsidRPr="004379FC">
              <w:rPr>
                <w:rFonts w:cs="Arial"/>
              </w:rPr>
              <w:t>20</w:t>
            </w:r>
          </w:p>
        </w:tc>
        <w:tc>
          <w:tcPr>
            <w:tcW w:w="1050" w:type="dxa"/>
            <w:hideMark/>
          </w:tcPr>
          <w:p w14:paraId="749525A3" w14:textId="77777777" w:rsidR="0084662A" w:rsidRPr="004379FC" w:rsidRDefault="0084662A" w:rsidP="00BD31F1">
            <w:pPr>
              <w:pStyle w:val="Tablecolhead"/>
              <w:rPr>
                <w:rFonts w:cs="Arial"/>
                <w:color w:val="FFFFFF"/>
              </w:rPr>
            </w:pPr>
            <w:r w:rsidRPr="004379FC">
              <w:rPr>
                <w:rFonts w:cs="Arial"/>
              </w:rPr>
              <w:t>2020</w:t>
            </w:r>
            <w:r>
              <w:rPr>
                <w:rFonts w:cs="Arial"/>
              </w:rPr>
              <w:t>–</w:t>
            </w:r>
            <w:r w:rsidRPr="004379FC">
              <w:rPr>
                <w:rFonts w:cs="Arial"/>
              </w:rPr>
              <w:t>21</w:t>
            </w:r>
          </w:p>
        </w:tc>
        <w:tc>
          <w:tcPr>
            <w:tcW w:w="1050" w:type="dxa"/>
            <w:hideMark/>
          </w:tcPr>
          <w:p w14:paraId="18D1D37B" w14:textId="77777777" w:rsidR="0084662A" w:rsidRPr="004379FC" w:rsidRDefault="0084662A" w:rsidP="00BD31F1">
            <w:pPr>
              <w:pStyle w:val="Tablecolhead"/>
              <w:rPr>
                <w:rFonts w:cs="Arial"/>
                <w:color w:val="FFFFFF"/>
              </w:rPr>
            </w:pPr>
            <w:r w:rsidRPr="004379FC">
              <w:rPr>
                <w:rFonts w:cs="Arial"/>
              </w:rPr>
              <w:t>2021</w:t>
            </w:r>
            <w:r>
              <w:rPr>
                <w:rFonts w:cs="Arial"/>
              </w:rPr>
              <w:t>–</w:t>
            </w:r>
            <w:r w:rsidRPr="004379FC">
              <w:rPr>
                <w:rFonts w:cs="Arial"/>
              </w:rPr>
              <w:t>22</w:t>
            </w:r>
          </w:p>
        </w:tc>
      </w:tr>
      <w:tr w:rsidR="0084662A" w:rsidRPr="004379FC" w14:paraId="15F21F4E" w14:textId="77777777" w:rsidTr="00BD31F1">
        <w:trPr>
          <w:trHeight w:val="550"/>
        </w:trPr>
        <w:tc>
          <w:tcPr>
            <w:tcW w:w="2287" w:type="dxa"/>
            <w:hideMark/>
          </w:tcPr>
          <w:p w14:paraId="6880A9B8" w14:textId="77777777" w:rsidR="0084662A" w:rsidRPr="004379FC" w:rsidRDefault="0084662A" w:rsidP="00BD31F1">
            <w:pPr>
              <w:pStyle w:val="Tabletext"/>
              <w:rPr>
                <w:rFonts w:cs="Arial"/>
              </w:rPr>
            </w:pPr>
            <w:r w:rsidRPr="004379FC">
              <w:rPr>
                <w:rFonts w:cs="Arial"/>
              </w:rPr>
              <w:t>Number of cases from self-referring clients</w:t>
            </w:r>
          </w:p>
        </w:tc>
        <w:tc>
          <w:tcPr>
            <w:tcW w:w="1049" w:type="dxa"/>
            <w:hideMark/>
          </w:tcPr>
          <w:p w14:paraId="2AFBD7FA" w14:textId="77777777" w:rsidR="0084662A" w:rsidRPr="004379FC" w:rsidRDefault="0084662A" w:rsidP="00BD31F1">
            <w:pPr>
              <w:pStyle w:val="Tabletext"/>
              <w:jc w:val="right"/>
              <w:rPr>
                <w:rFonts w:cs="Arial"/>
              </w:rPr>
            </w:pPr>
            <w:r w:rsidRPr="004379FC">
              <w:rPr>
                <w:rFonts w:cs="Arial"/>
              </w:rPr>
              <w:t>6,070</w:t>
            </w:r>
          </w:p>
        </w:tc>
        <w:tc>
          <w:tcPr>
            <w:tcW w:w="1050" w:type="dxa"/>
            <w:hideMark/>
          </w:tcPr>
          <w:p w14:paraId="1A996D63" w14:textId="77777777" w:rsidR="0084662A" w:rsidRPr="004379FC" w:rsidRDefault="0084662A" w:rsidP="00BD31F1">
            <w:pPr>
              <w:pStyle w:val="Tabletext"/>
              <w:jc w:val="right"/>
              <w:rPr>
                <w:rFonts w:cs="Arial"/>
              </w:rPr>
            </w:pPr>
            <w:r w:rsidRPr="004379FC">
              <w:rPr>
                <w:rFonts w:cs="Arial"/>
              </w:rPr>
              <w:t>7,312</w:t>
            </w:r>
          </w:p>
        </w:tc>
        <w:tc>
          <w:tcPr>
            <w:tcW w:w="1049" w:type="dxa"/>
            <w:hideMark/>
          </w:tcPr>
          <w:p w14:paraId="0B062118" w14:textId="77777777" w:rsidR="0084662A" w:rsidRPr="004379FC" w:rsidRDefault="0084662A" w:rsidP="00BD31F1">
            <w:pPr>
              <w:pStyle w:val="Tabletext"/>
              <w:jc w:val="right"/>
              <w:rPr>
                <w:rFonts w:cs="Arial"/>
              </w:rPr>
            </w:pPr>
            <w:r w:rsidRPr="004379FC">
              <w:rPr>
                <w:rFonts w:cs="Arial"/>
              </w:rPr>
              <w:t>8,965</w:t>
            </w:r>
          </w:p>
        </w:tc>
        <w:tc>
          <w:tcPr>
            <w:tcW w:w="1050" w:type="dxa"/>
            <w:hideMark/>
          </w:tcPr>
          <w:p w14:paraId="05305D0E" w14:textId="77777777" w:rsidR="0084662A" w:rsidRPr="004379FC" w:rsidRDefault="0084662A" w:rsidP="00BD31F1">
            <w:pPr>
              <w:pStyle w:val="Tabletext"/>
              <w:jc w:val="right"/>
              <w:rPr>
                <w:rFonts w:cs="Arial"/>
              </w:rPr>
            </w:pPr>
            <w:r w:rsidRPr="004379FC">
              <w:rPr>
                <w:rFonts w:cs="Arial"/>
              </w:rPr>
              <w:t>8,792</w:t>
            </w:r>
          </w:p>
        </w:tc>
        <w:tc>
          <w:tcPr>
            <w:tcW w:w="1049" w:type="dxa"/>
            <w:hideMark/>
          </w:tcPr>
          <w:p w14:paraId="2B6E9291" w14:textId="77777777" w:rsidR="0084662A" w:rsidRPr="004379FC" w:rsidRDefault="0084662A" w:rsidP="00BD31F1">
            <w:pPr>
              <w:pStyle w:val="Tabletext"/>
              <w:jc w:val="right"/>
              <w:rPr>
                <w:rFonts w:cs="Arial"/>
              </w:rPr>
            </w:pPr>
            <w:r w:rsidRPr="004379FC">
              <w:rPr>
                <w:rFonts w:cs="Arial"/>
              </w:rPr>
              <w:t>9,463</w:t>
            </w:r>
          </w:p>
        </w:tc>
        <w:tc>
          <w:tcPr>
            <w:tcW w:w="1050" w:type="dxa"/>
            <w:hideMark/>
          </w:tcPr>
          <w:p w14:paraId="4BF98C28" w14:textId="77777777" w:rsidR="0084662A" w:rsidRPr="004379FC" w:rsidRDefault="0084662A" w:rsidP="00BD31F1">
            <w:pPr>
              <w:pStyle w:val="Tabletext"/>
              <w:jc w:val="right"/>
              <w:rPr>
                <w:rFonts w:cs="Arial"/>
              </w:rPr>
            </w:pPr>
            <w:r w:rsidRPr="004379FC">
              <w:rPr>
                <w:rFonts w:cs="Arial"/>
              </w:rPr>
              <w:t>8,455</w:t>
            </w:r>
          </w:p>
        </w:tc>
        <w:tc>
          <w:tcPr>
            <w:tcW w:w="1050" w:type="dxa"/>
            <w:hideMark/>
          </w:tcPr>
          <w:p w14:paraId="3F82BF4F" w14:textId="77777777" w:rsidR="0084662A" w:rsidRPr="004379FC" w:rsidRDefault="0084662A" w:rsidP="00BD31F1">
            <w:pPr>
              <w:pStyle w:val="Tabletext"/>
              <w:jc w:val="right"/>
              <w:rPr>
                <w:rFonts w:cs="Arial"/>
              </w:rPr>
            </w:pPr>
            <w:r w:rsidRPr="004379FC">
              <w:rPr>
                <w:rFonts w:cs="Arial"/>
              </w:rPr>
              <w:t>6,939</w:t>
            </w:r>
          </w:p>
        </w:tc>
      </w:tr>
      <w:tr w:rsidR="0084662A" w:rsidRPr="004379FC" w14:paraId="572635B2" w14:textId="77777777" w:rsidTr="00BD31F1">
        <w:trPr>
          <w:trHeight w:val="550"/>
        </w:trPr>
        <w:tc>
          <w:tcPr>
            <w:tcW w:w="2287" w:type="dxa"/>
          </w:tcPr>
          <w:p w14:paraId="04A7B281" w14:textId="77777777" w:rsidR="0084662A" w:rsidRPr="004379FC" w:rsidRDefault="0084662A" w:rsidP="00BD31F1">
            <w:pPr>
              <w:pStyle w:val="Tabletext"/>
              <w:rPr>
                <w:rFonts w:cs="Arial"/>
              </w:rPr>
            </w:pPr>
            <w:r w:rsidRPr="004379FC">
              <w:rPr>
                <w:rFonts w:cs="Arial"/>
              </w:rPr>
              <w:t>Number of cases from other referral pathways</w:t>
            </w:r>
          </w:p>
        </w:tc>
        <w:tc>
          <w:tcPr>
            <w:tcW w:w="1049" w:type="dxa"/>
          </w:tcPr>
          <w:p w14:paraId="3077B710" w14:textId="77777777" w:rsidR="0084662A" w:rsidRPr="004379FC" w:rsidRDefault="0084662A" w:rsidP="00BD31F1">
            <w:pPr>
              <w:pStyle w:val="Tabletext"/>
              <w:jc w:val="right"/>
              <w:rPr>
                <w:rFonts w:cs="Arial"/>
              </w:rPr>
            </w:pPr>
            <w:r w:rsidRPr="004379FC">
              <w:rPr>
                <w:rFonts w:cs="Arial"/>
              </w:rPr>
              <w:t>32,928</w:t>
            </w:r>
          </w:p>
        </w:tc>
        <w:tc>
          <w:tcPr>
            <w:tcW w:w="1050" w:type="dxa"/>
          </w:tcPr>
          <w:p w14:paraId="7BB69D20" w14:textId="77777777" w:rsidR="0084662A" w:rsidRPr="004379FC" w:rsidRDefault="0084662A" w:rsidP="00BD31F1">
            <w:pPr>
              <w:pStyle w:val="Tabletext"/>
              <w:jc w:val="right"/>
              <w:rPr>
                <w:rFonts w:cs="Arial"/>
              </w:rPr>
            </w:pPr>
            <w:r w:rsidRPr="004379FC">
              <w:rPr>
                <w:rFonts w:cs="Arial"/>
              </w:rPr>
              <w:t>35,907</w:t>
            </w:r>
          </w:p>
        </w:tc>
        <w:tc>
          <w:tcPr>
            <w:tcW w:w="1049" w:type="dxa"/>
          </w:tcPr>
          <w:p w14:paraId="27B6DD4C" w14:textId="77777777" w:rsidR="0084662A" w:rsidRPr="004379FC" w:rsidRDefault="0084662A" w:rsidP="00BD31F1">
            <w:pPr>
              <w:pStyle w:val="Tabletext"/>
              <w:jc w:val="right"/>
              <w:rPr>
                <w:rFonts w:cs="Arial"/>
              </w:rPr>
            </w:pPr>
            <w:r w:rsidRPr="004379FC">
              <w:rPr>
                <w:rFonts w:cs="Arial"/>
              </w:rPr>
              <w:t>42,688</w:t>
            </w:r>
          </w:p>
        </w:tc>
        <w:tc>
          <w:tcPr>
            <w:tcW w:w="1050" w:type="dxa"/>
          </w:tcPr>
          <w:p w14:paraId="2D546C13" w14:textId="77777777" w:rsidR="0084662A" w:rsidRPr="004379FC" w:rsidRDefault="0084662A" w:rsidP="00BD31F1">
            <w:pPr>
              <w:pStyle w:val="Tabletext"/>
              <w:jc w:val="right"/>
              <w:rPr>
                <w:rFonts w:cs="Arial"/>
              </w:rPr>
            </w:pPr>
            <w:r w:rsidRPr="004379FC">
              <w:rPr>
                <w:rFonts w:cs="Arial"/>
              </w:rPr>
              <w:t>30,314</w:t>
            </w:r>
          </w:p>
        </w:tc>
        <w:tc>
          <w:tcPr>
            <w:tcW w:w="1049" w:type="dxa"/>
          </w:tcPr>
          <w:p w14:paraId="1AC2E8F9" w14:textId="77777777" w:rsidR="0084662A" w:rsidRPr="004379FC" w:rsidRDefault="0084662A" w:rsidP="00BD31F1">
            <w:pPr>
              <w:pStyle w:val="Tabletext"/>
              <w:jc w:val="right"/>
              <w:rPr>
                <w:rFonts w:cs="Arial"/>
              </w:rPr>
            </w:pPr>
            <w:r w:rsidRPr="004379FC">
              <w:rPr>
                <w:rFonts w:cs="Arial"/>
              </w:rPr>
              <w:t>38,116</w:t>
            </w:r>
          </w:p>
        </w:tc>
        <w:tc>
          <w:tcPr>
            <w:tcW w:w="1050" w:type="dxa"/>
          </w:tcPr>
          <w:p w14:paraId="42706AA7" w14:textId="77777777" w:rsidR="0084662A" w:rsidRPr="004379FC" w:rsidRDefault="0084662A" w:rsidP="00BD31F1">
            <w:pPr>
              <w:pStyle w:val="Tabletext"/>
              <w:jc w:val="right"/>
              <w:rPr>
                <w:rFonts w:cs="Arial"/>
              </w:rPr>
            </w:pPr>
            <w:r w:rsidRPr="004379FC">
              <w:rPr>
                <w:rFonts w:cs="Arial"/>
              </w:rPr>
              <w:t>35,197</w:t>
            </w:r>
          </w:p>
        </w:tc>
        <w:tc>
          <w:tcPr>
            <w:tcW w:w="1050" w:type="dxa"/>
          </w:tcPr>
          <w:p w14:paraId="6DB86C78" w14:textId="77777777" w:rsidR="0084662A" w:rsidRPr="004379FC" w:rsidRDefault="0084662A" w:rsidP="00BD31F1">
            <w:pPr>
              <w:pStyle w:val="Tabletext"/>
              <w:jc w:val="right"/>
              <w:rPr>
                <w:rFonts w:cs="Arial"/>
              </w:rPr>
            </w:pPr>
            <w:r w:rsidRPr="004379FC">
              <w:rPr>
                <w:rFonts w:cs="Arial"/>
              </w:rPr>
              <w:t>28,281</w:t>
            </w:r>
          </w:p>
        </w:tc>
      </w:tr>
      <w:tr w:rsidR="0084662A" w:rsidRPr="004379FC" w14:paraId="3D750C49" w14:textId="77777777" w:rsidTr="00BD31F1">
        <w:trPr>
          <w:trHeight w:val="820"/>
        </w:trPr>
        <w:tc>
          <w:tcPr>
            <w:tcW w:w="2287" w:type="dxa"/>
            <w:hideMark/>
          </w:tcPr>
          <w:p w14:paraId="6FE6E27A" w14:textId="77777777" w:rsidR="0084662A" w:rsidRPr="004379FC" w:rsidRDefault="0084662A" w:rsidP="00BD31F1">
            <w:pPr>
              <w:pStyle w:val="Tabletext"/>
              <w:rPr>
                <w:rFonts w:cs="Arial"/>
              </w:rPr>
            </w:pPr>
            <w:r w:rsidRPr="004379FC">
              <w:rPr>
                <w:rFonts w:cs="Arial"/>
              </w:rPr>
              <w:t>Total number of cases (excluding those with unknown referral sources)</w:t>
            </w:r>
          </w:p>
        </w:tc>
        <w:tc>
          <w:tcPr>
            <w:tcW w:w="1049" w:type="dxa"/>
            <w:hideMark/>
          </w:tcPr>
          <w:p w14:paraId="078B42FB" w14:textId="77777777" w:rsidR="0084662A" w:rsidRPr="004379FC" w:rsidRDefault="0084662A" w:rsidP="00BD31F1">
            <w:pPr>
              <w:pStyle w:val="Tabletext"/>
              <w:jc w:val="right"/>
              <w:rPr>
                <w:rFonts w:cs="Arial"/>
              </w:rPr>
            </w:pPr>
            <w:r w:rsidRPr="004379FC">
              <w:rPr>
                <w:rFonts w:cs="Arial"/>
              </w:rPr>
              <w:t>38,998</w:t>
            </w:r>
          </w:p>
        </w:tc>
        <w:tc>
          <w:tcPr>
            <w:tcW w:w="1050" w:type="dxa"/>
            <w:hideMark/>
          </w:tcPr>
          <w:p w14:paraId="049556F4" w14:textId="77777777" w:rsidR="0084662A" w:rsidRPr="004379FC" w:rsidRDefault="0084662A" w:rsidP="00BD31F1">
            <w:pPr>
              <w:pStyle w:val="Tabletext"/>
              <w:jc w:val="right"/>
              <w:rPr>
                <w:rFonts w:cs="Arial"/>
              </w:rPr>
            </w:pPr>
            <w:r w:rsidRPr="004379FC">
              <w:rPr>
                <w:rFonts w:cs="Arial"/>
              </w:rPr>
              <w:t>43,219</w:t>
            </w:r>
          </w:p>
        </w:tc>
        <w:tc>
          <w:tcPr>
            <w:tcW w:w="1049" w:type="dxa"/>
            <w:hideMark/>
          </w:tcPr>
          <w:p w14:paraId="703571DB" w14:textId="77777777" w:rsidR="0084662A" w:rsidRPr="004379FC" w:rsidRDefault="0084662A" w:rsidP="00BD31F1">
            <w:pPr>
              <w:pStyle w:val="Tabletext"/>
              <w:jc w:val="right"/>
              <w:rPr>
                <w:rFonts w:cs="Arial"/>
              </w:rPr>
            </w:pPr>
            <w:r w:rsidRPr="004379FC">
              <w:rPr>
                <w:rFonts w:cs="Arial"/>
              </w:rPr>
              <w:t>51,653</w:t>
            </w:r>
          </w:p>
        </w:tc>
        <w:tc>
          <w:tcPr>
            <w:tcW w:w="1050" w:type="dxa"/>
            <w:hideMark/>
          </w:tcPr>
          <w:p w14:paraId="4D5DC6A2" w14:textId="77777777" w:rsidR="0084662A" w:rsidRPr="004379FC" w:rsidRDefault="0084662A" w:rsidP="00BD31F1">
            <w:pPr>
              <w:pStyle w:val="Tabletext"/>
              <w:jc w:val="right"/>
              <w:rPr>
                <w:rFonts w:cs="Arial"/>
              </w:rPr>
            </w:pPr>
            <w:r w:rsidRPr="004379FC">
              <w:rPr>
                <w:rFonts w:cs="Arial"/>
              </w:rPr>
              <w:t>39,106</w:t>
            </w:r>
          </w:p>
        </w:tc>
        <w:tc>
          <w:tcPr>
            <w:tcW w:w="1049" w:type="dxa"/>
            <w:hideMark/>
          </w:tcPr>
          <w:p w14:paraId="219A1A3B" w14:textId="77777777" w:rsidR="0084662A" w:rsidRPr="004379FC" w:rsidRDefault="0084662A" w:rsidP="00BD31F1">
            <w:pPr>
              <w:pStyle w:val="Tabletext"/>
              <w:jc w:val="right"/>
              <w:rPr>
                <w:rFonts w:cs="Arial"/>
              </w:rPr>
            </w:pPr>
            <w:r w:rsidRPr="004379FC">
              <w:rPr>
                <w:rFonts w:cs="Arial"/>
              </w:rPr>
              <w:t>47,579</w:t>
            </w:r>
          </w:p>
        </w:tc>
        <w:tc>
          <w:tcPr>
            <w:tcW w:w="1050" w:type="dxa"/>
            <w:hideMark/>
          </w:tcPr>
          <w:p w14:paraId="2FED1A0F" w14:textId="77777777" w:rsidR="0084662A" w:rsidRPr="004379FC" w:rsidRDefault="0084662A" w:rsidP="00BD31F1">
            <w:pPr>
              <w:pStyle w:val="Tabletext"/>
              <w:jc w:val="right"/>
              <w:rPr>
                <w:rFonts w:cs="Arial"/>
              </w:rPr>
            </w:pPr>
            <w:r w:rsidRPr="004379FC">
              <w:rPr>
                <w:rFonts w:cs="Arial"/>
              </w:rPr>
              <w:t>43,652</w:t>
            </w:r>
          </w:p>
        </w:tc>
        <w:tc>
          <w:tcPr>
            <w:tcW w:w="1050" w:type="dxa"/>
            <w:hideMark/>
          </w:tcPr>
          <w:p w14:paraId="360D7602" w14:textId="77777777" w:rsidR="0084662A" w:rsidRPr="004379FC" w:rsidRDefault="0084662A" w:rsidP="00BD31F1">
            <w:pPr>
              <w:pStyle w:val="Tabletext"/>
              <w:jc w:val="right"/>
              <w:rPr>
                <w:rFonts w:cs="Arial"/>
              </w:rPr>
            </w:pPr>
            <w:r w:rsidRPr="004379FC">
              <w:rPr>
                <w:rFonts w:cs="Arial"/>
              </w:rPr>
              <w:t>35,220</w:t>
            </w:r>
          </w:p>
        </w:tc>
      </w:tr>
      <w:tr w:rsidR="0084662A" w:rsidRPr="004379FC" w14:paraId="03AE3CA7" w14:textId="77777777" w:rsidTr="00BD31F1">
        <w:trPr>
          <w:trHeight w:val="300"/>
        </w:trPr>
        <w:tc>
          <w:tcPr>
            <w:tcW w:w="2287" w:type="dxa"/>
            <w:hideMark/>
          </w:tcPr>
          <w:p w14:paraId="4E651307" w14:textId="77777777" w:rsidR="0084662A" w:rsidRPr="004379FC" w:rsidRDefault="0084662A" w:rsidP="00BD31F1">
            <w:pPr>
              <w:pStyle w:val="Tabletext"/>
              <w:rPr>
                <w:rFonts w:cs="Arial"/>
              </w:rPr>
            </w:pPr>
            <w:r w:rsidRPr="004379FC">
              <w:rPr>
                <w:rFonts w:cs="Arial"/>
              </w:rPr>
              <w:t xml:space="preserve">Proportion of total cases that were from self-referring clients </w:t>
            </w:r>
          </w:p>
        </w:tc>
        <w:tc>
          <w:tcPr>
            <w:tcW w:w="1049" w:type="dxa"/>
            <w:hideMark/>
          </w:tcPr>
          <w:p w14:paraId="1697CA76" w14:textId="77777777" w:rsidR="0084662A" w:rsidRPr="004379FC" w:rsidRDefault="0084662A" w:rsidP="00BD31F1">
            <w:pPr>
              <w:pStyle w:val="Tabletext"/>
              <w:jc w:val="right"/>
              <w:rPr>
                <w:rFonts w:cs="Arial"/>
              </w:rPr>
            </w:pPr>
            <w:r w:rsidRPr="004379FC">
              <w:rPr>
                <w:rFonts w:cs="Arial"/>
              </w:rPr>
              <w:t>15.6%</w:t>
            </w:r>
          </w:p>
        </w:tc>
        <w:tc>
          <w:tcPr>
            <w:tcW w:w="1050" w:type="dxa"/>
            <w:hideMark/>
          </w:tcPr>
          <w:p w14:paraId="583EDF51" w14:textId="77777777" w:rsidR="0084662A" w:rsidRPr="004379FC" w:rsidRDefault="0084662A" w:rsidP="00BD31F1">
            <w:pPr>
              <w:pStyle w:val="Tabletext"/>
              <w:jc w:val="right"/>
              <w:rPr>
                <w:rFonts w:cs="Arial"/>
              </w:rPr>
            </w:pPr>
            <w:r w:rsidRPr="004379FC">
              <w:rPr>
                <w:rFonts w:cs="Arial"/>
              </w:rPr>
              <w:t>16.9%</w:t>
            </w:r>
          </w:p>
        </w:tc>
        <w:tc>
          <w:tcPr>
            <w:tcW w:w="1049" w:type="dxa"/>
            <w:hideMark/>
          </w:tcPr>
          <w:p w14:paraId="7F0A0714" w14:textId="77777777" w:rsidR="0084662A" w:rsidRPr="004379FC" w:rsidRDefault="0084662A" w:rsidP="00BD31F1">
            <w:pPr>
              <w:pStyle w:val="Tabletext"/>
              <w:jc w:val="right"/>
              <w:rPr>
                <w:rFonts w:cs="Arial"/>
              </w:rPr>
            </w:pPr>
            <w:r w:rsidRPr="004379FC">
              <w:rPr>
                <w:rFonts w:cs="Arial"/>
              </w:rPr>
              <w:t>17.4%</w:t>
            </w:r>
          </w:p>
        </w:tc>
        <w:tc>
          <w:tcPr>
            <w:tcW w:w="1050" w:type="dxa"/>
            <w:hideMark/>
          </w:tcPr>
          <w:p w14:paraId="3EBE969B" w14:textId="77777777" w:rsidR="0084662A" w:rsidRPr="004379FC" w:rsidRDefault="0084662A" w:rsidP="00BD31F1">
            <w:pPr>
              <w:pStyle w:val="Tabletext"/>
              <w:jc w:val="right"/>
              <w:rPr>
                <w:rFonts w:cs="Arial"/>
              </w:rPr>
            </w:pPr>
            <w:r w:rsidRPr="004379FC">
              <w:rPr>
                <w:rFonts w:cs="Arial"/>
              </w:rPr>
              <w:t>22.5%</w:t>
            </w:r>
          </w:p>
        </w:tc>
        <w:tc>
          <w:tcPr>
            <w:tcW w:w="1049" w:type="dxa"/>
            <w:hideMark/>
          </w:tcPr>
          <w:p w14:paraId="30A49A64" w14:textId="77777777" w:rsidR="0084662A" w:rsidRPr="004379FC" w:rsidRDefault="0084662A" w:rsidP="00BD31F1">
            <w:pPr>
              <w:pStyle w:val="Tabletext"/>
              <w:jc w:val="right"/>
              <w:rPr>
                <w:rFonts w:cs="Arial"/>
              </w:rPr>
            </w:pPr>
            <w:r w:rsidRPr="004379FC">
              <w:rPr>
                <w:rFonts w:cs="Arial"/>
              </w:rPr>
              <w:t>19.9%</w:t>
            </w:r>
          </w:p>
        </w:tc>
        <w:tc>
          <w:tcPr>
            <w:tcW w:w="1050" w:type="dxa"/>
            <w:hideMark/>
          </w:tcPr>
          <w:p w14:paraId="35C3BF40" w14:textId="77777777" w:rsidR="0084662A" w:rsidRPr="004379FC" w:rsidRDefault="0084662A" w:rsidP="00BD31F1">
            <w:pPr>
              <w:pStyle w:val="Tabletext"/>
              <w:jc w:val="right"/>
              <w:rPr>
                <w:rFonts w:cs="Arial"/>
              </w:rPr>
            </w:pPr>
            <w:r w:rsidRPr="004379FC">
              <w:rPr>
                <w:rFonts w:cs="Arial"/>
              </w:rPr>
              <w:t>19.4%</w:t>
            </w:r>
          </w:p>
        </w:tc>
        <w:tc>
          <w:tcPr>
            <w:tcW w:w="1050" w:type="dxa"/>
            <w:hideMark/>
          </w:tcPr>
          <w:p w14:paraId="318CDAAF" w14:textId="77777777" w:rsidR="0084662A" w:rsidRPr="004379FC" w:rsidRDefault="0084662A" w:rsidP="00BD31F1">
            <w:pPr>
              <w:pStyle w:val="Tabletext"/>
              <w:jc w:val="right"/>
              <w:rPr>
                <w:rFonts w:cs="Arial"/>
              </w:rPr>
            </w:pPr>
            <w:r w:rsidRPr="004379FC">
              <w:rPr>
                <w:rFonts w:cs="Arial"/>
              </w:rPr>
              <w:t>19.7%</w:t>
            </w:r>
          </w:p>
        </w:tc>
      </w:tr>
    </w:tbl>
    <w:p w14:paraId="4E59744F" w14:textId="77777777" w:rsidR="0084662A" w:rsidRDefault="0084662A" w:rsidP="00646CB7">
      <w:pPr>
        <w:pStyle w:val="Tabletext"/>
      </w:pPr>
      <w:r w:rsidRPr="004379FC">
        <w:rPr>
          <w:b/>
        </w:rPr>
        <w:t>Source:</w:t>
      </w:r>
      <w:r w:rsidRPr="004379FC">
        <w:t xml:space="preserve"> Homelessness Data </w:t>
      </w:r>
      <w:r w:rsidRPr="00D211C4">
        <w:t>Collection</w:t>
      </w:r>
    </w:p>
    <w:p w14:paraId="28E88A12" w14:textId="6BDC16EC" w:rsidR="00C432F7" w:rsidRDefault="00C432F7">
      <w:pPr>
        <w:spacing w:after="0" w:line="240" w:lineRule="auto"/>
        <w:rPr>
          <w:rFonts w:eastAsia="Times" w:cs="Arial"/>
          <w:sz w:val="18"/>
          <w:szCs w:val="18"/>
        </w:rPr>
      </w:pPr>
      <w:r>
        <w:rPr>
          <w:rFonts w:cs="Arial"/>
          <w:sz w:val="18"/>
          <w:szCs w:val="18"/>
        </w:rPr>
        <w:br w:type="page"/>
      </w:r>
    </w:p>
    <w:p w14:paraId="653F9E26" w14:textId="48D7E0CB" w:rsidR="0005079B" w:rsidRPr="007F7DCC" w:rsidRDefault="001B3311" w:rsidP="00091FA1">
      <w:pPr>
        <w:pStyle w:val="Heading1"/>
      </w:pPr>
      <w:bookmarkStart w:id="80" w:name="_Toc137026616"/>
      <w:bookmarkStart w:id="81" w:name="_Toc137029821"/>
      <w:r>
        <w:lastRenderedPageBreak/>
        <w:t>2.</w:t>
      </w:r>
      <w:r w:rsidR="00E93207">
        <w:t>4</w:t>
      </w:r>
      <w:r>
        <w:t xml:space="preserve"> </w:t>
      </w:r>
      <w:r w:rsidR="0005079B" w:rsidRPr="007F7DCC">
        <w:t xml:space="preserve">Victim survivors rebuild lives </w:t>
      </w:r>
      <w:r w:rsidR="00BA46F7">
        <w:t>a</w:t>
      </w:r>
      <w:r w:rsidR="00091FA1">
        <w:t>nd</w:t>
      </w:r>
      <w:r w:rsidR="00BA46F7" w:rsidRPr="007F7DCC">
        <w:t xml:space="preserve"> </w:t>
      </w:r>
      <w:r w:rsidR="0005079B" w:rsidRPr="001A339C">
        <w:t>thrive</w:t>
      </w:r>
      <w:bookmarkEnd w:id="80"/>
      <w:bookmarkEnd w:id="81"/>
    </w:p>
    <w:p w14:paraId="5365AF78" w14:textId="77777777" w:rsidR="00136832" w:rsidRDefault="00136832" w:rsidP="00091FA1">
      <w:pPr>
        <w:pStyle w:val="Heading2"/>
      </w:pPr>
      <w:r w:rsidRPr="009E655A">
        <w:t>Indicator: Increase in victim survivors who have safe, secure, stable and affordable housing</w:t>
      </w:r>
    </w:p>
    <w:p w14:paraId="2CA1D371" w14:textId="77777777" w:rsidR="00AE487A" w:rsidRDefault="00AE487A" w:rsidP="00AE487A">
      <w:pPr>
        <w:pStyle w:val="Body"/>
      </w:pPr>
      <w:r>
        <w:t>Family violence is recognised as a leading cause of homelessness, especially for women and children.</w:t>
      </w:r>
    </w:p>
    <w:p w14:paraId="0D951DB8" w14:textId="016C4749" w:rsidR="00AE487A" w:rsidRPr="00AE487A" w:rsidRDefault="00AE487A" w:rsidP="00AE487A">
      <w:pPr>
        <w:pStyle w:val="Body"/>
      </w:pPr>
      <w:r>
        <w:t xml:space="preserve">Homelessness can occur as a direct result of experiencing family violence </w:t>
      </w:r>
      <w:r w:rsidR="0032447F">
        <w:t xml:space="preserve">when a victim survivor </w:t>
      </w:r>
      <w:r>
        <w:t>leave</w:t>
      </w:r>
      <w:r w:rsidR="00D56492">
        <w:t>s</w:t>
      </w:r>
      <w:r>
        <w:t xml:space="preserve"> home</w:t>
      </w:r>
      <w:r w:rsidR="009A31B7">
        <w:t xml:space="preserve"> in crisis</w:t>
      </w:r>
      <w:r>
        <w:t xml:space="preserve"> </w:t>
      </w:r>
      <w:r w:rsidR="00D0121D">
        <w:t>to seek</w:t>
      </w:r>
      <w:r>
        <w:t xml:space="preserve"> safety from a perpetrator’s use of violence. Structural barriers </w:t>
      </w:r>
      <w:r w:rsidDel="002666DF">
        <w:t>including gender inequality, a lack of affordable housing, and limited social support</w:t>
      </w:r>
      <w:r w:rsidR="009A31B7">
        <w:t>s</w:t>
      </w:r>
      <w:r w:rsidDel="002666DF">
        <w:t xml:space="preserve"> can </w:t>
      </w:r>
      <w:r>
        <w:t>also prevent victim</w:t>
      </w:r>
      <w:r w:rsidR="00AD11E3">
        <w:t xml:space="preserve"> </w:t>
      </w:r>
      <w:r>
        <w:t>survivors from finding a safe and secure place to live.</w:t>
      </w:r>
    </w:p>
    <w:p w14:paraId="7F0975EB" w14:textId="77777777" w:rsidR="00136832" w:rsidRDefault="00136832" w:rsidP="00091FA1">
      <w:pPr>
        <w:pStyle w:val="Heading3"/>
      </w:pPr>
      <w:r w:rsidRPr="009E655A">
        <w:t>Measure: Number/</w:t>
      </w:r>
      <w:r>
        <w:t>p</w:t>
      </w:r>
      <w:r w:rsidRPr="009E655A" w:rsidDel="002666DF">
        <w:t>roportion of victim survivors who are homeless or without a permanent place to live</w:t>
      </w:r>
    </w:p>
    <w:p w14:paraId="28FDA4B8" w14:textId="01F113B2" w:rsidR="00136832" w:rsidRPr="00FF7043" w:rsidRDefault="00136832" w:rsidP="00D0121D">
      <w:pPr>
        <w:pStyle w:val="Body"/>
        <w:rPr>
          <w:rFonts w:cs="Arial"/>
          <w:szCs w:val="21"/>
        </w:rPr>
      </w:pPr>
      <w:r>
        <w:rPr>
          <w:rFonts w:cs="Arial"/>
          <w:szCs w:val="21"/>
        </w:rPr>
        <w:t>I</w:t>
      </w:r>
      <w:r w:rsidRPr="00FF7043">
        <w:rPr>
          <w:rFonts w:cs="Arial"/>
          <w:szCs w:val="21"/>
        </w:rPr>
        <w:t>n 2021</w:t>
      </w:r>
      <w:r w:rsidR="00F472B0">
        <w:rPr>
          <w:rFonts w:cs="Arial"/>
          <w:szCs w:val="21"/>
        </w:rPr>
        <w:t>–</w:t>
      </w:r>
      <w:r w:rsidRPr="00FF7043">
        <w:rPr>
          <w:rFonts w:cs="Arial"/>
          <w:szCs w:val="21"/>
        </w:rPr>
        <w:t>22</w:t>
      </w:r>
      <w:r w:rsidR="00F472B0">
        <w:rPr>
          <w:rFonts w:cs="Arial"/>
          <w:szCs w:val="21"/>
        </w:rPr>
        <w:t>,</w:t>
      </w:r>
      <w:r w:rsidRPr="00FF7043">
        <w:rPr>
          <w:rFonts w:cs="Arial"/>
          <w:szCs w:val="21"/>
        </w:rPr>
        <w:t xml:space="preserve"> there were 5,360 family violence service cases where victim survivors identified themselves as homeless. </w:t>
      </w:r>
    </w:p>
    <w:p w14:paraId="441E2202" w14:textId="63B278DA" w:rsidR="00136832" w:rsidRPr="00FF7043" w:rsidRDefault="00136832" w:rsidP="00D0121D">
      <w:pPr>
        <w:pStyle w:val="Body"/>
        <w:rPr>
          <w:rFonts w:cs="Arial"/>
          <w:szCs w:val="21"/>
        </w:rPr>
      </w:pPr>
      <w:r w:rsidRPr="00FF7043" w:rsidDel="00506C40">
        <w:rPr>
          <w:rFonts w:cs="Arial"/>
          <w:szCs w:val="21"/>
        </w:rPr>
        <w:t>Data shows that clients accessing refuges make up the greatest proportion of victim survivors experiencing homelessness. In the most recent year to June 2022, almost half (48.6 per cent) of clients experiencing homelessness were in refuges. This cohort tends to be at highest risk as they are often forced to leave their homes to escape the violence.</w:t>
      </w:r>
    </w:p>
    <w:p w14:paraId="530B7C85" w14:textId="4554FC3F" w:rsidR="00136832" w:rsidRPr="00FF7043" w:rsidRDefault="00136832" w:rsidP="00D0121D">
      <w:pPr>
        <w:pStyle w:val="Body"/>
        <w:rPr>
          <w:rFonts w:cs="Arial"/>
          <w:szCs w:val="21"/>
        </w:rPr>
      </w:pPr>
      <w:r w:rsidRPr="00FF7043">
        <w:rPr>
          <w:rFonts w:cs="Arial"/>
          <w:szCs w:val="21"/>
        </w:rPr>
        <w:t>Comparisons with earlier years should be made with caution due to a practice change in 2018</w:t>
      </w:r>
      <w:r w:rsidR="00FA16C8">
        <w:rPr>
          <w:rFonts w:cs="Arial"/>
          <w:szCs w:val="21"/>
        </w:rPr>
        <w:t>–</w:t>
      </w:r>
      <w:r w:rsidRPr="00FF7043">
        <w:rPr>
          <w:rFonts w:cs="Arial"/>
          <w:szCs w:val="21"/>
        </w:rPr>
        <w:t xml:space="preserve">19 that altered the way some family violence agencies were recording clients up to that point. </w:t>
      </w:r>
    </w:p>
    <w:p w14:paraId="094C0A40" w14:textId="08FC96B7" w:rsidR="00B65BA5" w:rsidRDefault="00B65BA5" w:rsidP="00B65BA5">
      <w:pPr>
        <w:pStyle w:val="Tablecaption"/>
      </w:pPr>
      <w:r w:rsidRPr="007B492D">
        <w:t>Table 1</w:t>
      </w:r>
      <w:r w:rsidR="00547559" w:rsidRPr="007B492D">
        <w:t>6</w:t>
      </w:r>
      <w:r w:rsidRPr="007B492D">
        <w:t>: V</w:t>
      </w:r>
      <w:r w:rsidRPr="007B492D" w:rsidDel="002666DF">
        <w:t>ictim survivors who are homeless or without a permanent place to live</w:t>
      </w:r>
      <w:r w:rsidRPr="007B492D">
        <w:t>, Victoria, 2015 to 2022</w:t>
      </w:r>
    </w:p>
    <w:tbl>
      <w:tblPr>
        <w:tblStyle w:val="TableGrid"/>
        <w:tblW w:w="9634" w:type="dxa"/>
        <w:tblLook w:val="04A0" w:firstRow="1" w:lastRow="0" w:firstColumn="1" w:lastColumn="0" w:noHBand="0" w:noVBand="1"/>
      </w:tblPr>
      <w:tblGrid>
        <w:gridCol w:w="2205"/>
        <w:gridCol w:w="1061"/>
        <w:gridCol w:w="1061"/>
        <w:gridCol w:w="1061"/>
        <w:gridCol w:w="1062"/>
        <w:gridCol w:w="1061"/>
        <w:gridCol w:w="1061"/>
        <w:gridCol w:w="1062"/>
      </w:tblGrid>
      <w:tr w:rsidR="008C36E4" w:rsidRPr="004379FC" w14:paraId="1BBFF615" w14:textId="77777777" w:rsidTr="00BD31F1">
        <w:trPr>
          <w:tblHeader/>
        </w:trPr>
        <w:tc>
          <w:tcPr>
            <w:tcW w:w="2205" w:type="dxa"/>
          </w:tcPr>
          <w:p w14:paraId="1A2D715E" w14:textId="77777777" w:rsidR="008C36E4" w:rsidRPr="004379FC" w:rsidRDefault="008C36E4" w:rsidP="00BD31F1">
            <w:pPr>
              <w:pStyle w:val="Tablecolhead"/>
              <w:rPr>
                <w:rFonts w:cs="Arial"/>
              </w:rPr>
            </w:pPr>
            <w:r w:rsidRPr="004379FC">
              <w:rPr>
                <w:rFonts w:cs="Arial"/>
              </w:rPr>
              <w:t xml:space="preserve">Victim survivor cases presenting to specialist family violence services </w:t>
            </w:r>
          </w:p>
        </w:tc>
        <w:tc>
          <w:tcPr>
            <w:tcW w:w="1061" w:type="dxa"/>
          </w:tcPr>
          <w:p w14:paraId="5C62EE73" w14:textId="77777777" w:rsidR="008C36E4" w:rsidRPr="004379FC" w:rsidRDefault="008C36E4" w:rsidP="00BD31F1">
            <w:pPr>
              <w:pStyle w:val="Tablecolhead"/>
              <w:rPr>
                <w:rFonts w:cs="Arial"/>
              </w:rPr>
            </w:pPr>
            <w:r w:rsidRPr="004379FC">
              <w:rPr>
                <w:rFonts w:cs="Arial"/>
              </w:rPr>
              <w:t>2015</w:t>
            </w:r>
            <w:r>
              <w:rPr>
                <w:rFonts w:cs="Arial"/>
              </w:rPr>
              <w:t>–</w:t>
            </w:r>
            <w:r w:rsidRPr="004379FC">
              <w:rPr>
                <w:rFonts w:cs="Arial"/>
              </w:rPr>
              <w:t>16</w:t>
            </w:r>
          </w:p>
        </w:tc>
        <w:tc>
          <w:tcPr>
            <w:tcW w:w="1061" w:type="dxa"/>
          </w:tcPr>
          <w:p w14:paraId="5A62A0AC" w14:textId="77777777" w:rsidR="008C36E4" w:rsidRPr="004379FC" w:rsidRDefault="008C36E4" w:rsidP="00BD31F1">
            <w:pPr>
              <w:pStyle w:val="Tablecolhead"/>
              <w:rPr>
                <w:rFonts w:cs="Arial"/>
              </w:rPr>
            </w:pPr>
            <w:r w:rsidRPr="004379FC">
              <w:rPr>
                <w:rFonts w:cs="Arial"/>
              </w:rPr>
              <w:t>2016</w:t>
            </w:r>
            <w:r>
              <w:rPr>
                <w:rFonts w:cs="Arial"/>
              </w:rPr>
              <w:t>–</w:t>
            </w:r>
            <w:r w:rsidRPr="004379FC">
              <w:rPr>
                <w:rFonts w:cs="Arial"/>
              </w:rPr>
              <w:t>17</w:t>
            </w:r>
          </w:p>
        </w:tc>
        <w:tc>
          <w:tcPr>
            <w:tcW w:w="1061" w:type="dxa"/>
          </w:tcPr>
          <w:p w14:paraId="14BAB9BC" w14:textId="77777777" w:rsidR="008C36E4" w:rsidRPr="004379FC" w:rsidRDefault="008C36E4" w:rsidP="00BD31F1">
            <w:pPr>
              <w:pStyle w:val="Tablecolhead"/>
              <w:rPr>
                <w:rFonts w:cs="Arial"/>
              </w:rPr>
            </w:pPr>
            <w:r w:rsidRPr="004379FC">
              <w:rPr>
                <w:rFonts w:cs="Arial"/>
              </w:rPr>
              <w:t>2017</w:t>
            </w:r>
            <w:r>
              <w:rPr>
                <w:rFonts w:cs="Arial"/>
              </w:rPr>
              <w:t>–</w:t>
            </w:r>
            <w:r w:rsidRPr="004379FC">
              <w:rPr>
                <w:rFonts w:cs="Arial"/>
              </w:rPr>
              <w:t>18</w:t>
            </w:r>
          </w:p>
        </w:tc>
        <w:tc>
          <w:tcPr>
            <w:tcW w:w="1062" w:type="dxa"/>
          </w:tcPr>
          <w:p w14:paraId="5A740D34" w14:textId="77777777" w:rsidR="008C36E4" w:rsidRPr="004379FC" w:rsidRDefault="008C36E4" w:rsidP="00BD31F1">
            <w:pPr>
              <w:pStyle w:val="Tablecolhead"/>
              <w:rPr>
                <w:rFonts w:cs="Arial"/>
              </w:rPr>
            </w:pPr>
            <w:r w:rsidRPr="004379FC">
              <w:rPr>
                <w:rFonts w:cs="Arial"/>
              </w:rPr>
              <w:t>2018</w:t>
            </w:r>
            <w:r>
              <w:rPr>
                <w:rFonts w:cs="Arial"/>
              </w:rPr>
              <w:t>–</w:t>
            </w:r>
            <w:r w:rsidRPr="004379FC">
              <w:rPr>
                <w:rFonts w:cs="Arial"/>
              </w:rPr>
              <w:t>19</w:t>
            </w:r>
          </w:p>
        </w:tc>
        <w:tc>
          <w:tcPr>
            <w:tcW w:w="1061" w:type="dxa"/>
          </w:tcPr>
          <w:p w14:paraId="312B6EAA" w14:textId="77777777" w:rsidR="008C36E4" w:rsidRPr="004379FC" w:rsidRDefault="008C36E4" w:rsidP="00BD31F1">
            <w:pPr>
              <w:pStyle w:val="Tablecolhead"/>
              <w:rPr>
                <w:rFonts w:cs="Arial"/>
              </w:rPr>
            </w:pPr>
            <w:r w:rsidRPr="004379FC">
              <w:rPr>
                <w:rFonts w:cs="Arial"/>
              </w:rPr>
              <w:t>2019</w:t>
            </w:r>
            <w:r>
              <w:rPr>
                <w:rFonts w:cs="Arial"/>
              </w:rPr>
              <w:t>–</w:t>
            </w:r>
            <w:r w:rsidRPr="004379FC">
              <w:rPr>
                <w:rFonts w:cs="Arial"/>
              </w:rPr>
              <w:t>20</w:t>
            </w:r>
          </w:p>
        </w:tc>
        <w:tc>
          <w:tcPr>
            <w:tcW w:w="1061" w:type="dxa"/>
          </w:tcPr>
          <w:p w14:paraId="6A414360" w14:textId="77777777" w:rsidR="008C36E4" w:rsidRPr="004379FC" w:rsidRDefault="008C36E4" w:rsidP="00BD31F1">
            <w:pPr>
              <w:pStyle w:val="Tablecolhead"/>
              <w:rPr>
                <w:rFonts w:cs="Arial"/>
              </w:rPr>
            </w:pPr>
            <w:r w:rsidRPr="004379FC">
              <w:rPr>
                <w:rFonts w:cs="Arial"/>
              </w:rPr>
              <w:t>2020</w:t>
            </w:r>
            <w:r>
              <w:rPr>
                <w:rFonts w:cs="Arial"/>
              </w:rPr>
              <w:t>–</w:t>
            </w:r>
            <w:r w:rsidRPr="004379FC">
              <w:rPr>
                <w:rFonts w:cs="Arial"/>
              </w:rPr>
              <w:t>21</w:t>
            </w:r>
          </w:p>
        </w:tc>
        <w:tc>
          <w:tcPr>
            <w:tcW w:w="1062" w:type="dxa"/>
          </w:tcPr>
          <w:p w14:paraId="64C2AEFC" w14:textId="77777777" w:rsidR="008C36E4" w:rsidRPr="004379FC" w:rsidRDefault="008C36E4" w:rsidP="00BD31F1">
            <w:pPr>
              <w:pStyle w:val="Tablecolhead"/>
              <w:rPr>
                <w:rFonts w:cs="Arial"/>
              </w:rPr>
            </w:pPr>
            <w:r w:rsidRPr="004379FC">
              <w:rPr>
                <w:rFonts w:cs="Arial"/>
              </w:rPr>
              <w:t>2021</w:t>
            </w:r>
            <w:r>
              <w:rPr>
                <w:rFonts w:cs="Arial"/>
              </w:rPr>
              <w:t>–</w:t>
            </w:r>
            <w:r w:rsidRPr="004379FC">
              <w:rPr>
                <w:rFonts w:cs="Arial"/>
              </w:rPr>
              <w:t>22</w:t>
            </w:r>
          </w:p>
        </w:tc>
      </w:tr>
      <w:tr w:rsidR="008C36E4" w:rsidRPr="004379FC" w14:paraId="25532422" w14:textId="77777777" w:rsidTr="00BD31F1">
        <w:tc>
          <w:tcPr>
            <w:tcW w:w="2205" w:type="dxa"/>
          </w:tcPr>
          <w:p w14:paraId="2E5032C3" w14:textId="77777777" w:rsidR="008C36E4" w:rsidRPr="004379FC" w:rsidRDefault="008C36E4" w:rsidP="00BD31F1">
            <w:pPr>
              <w:pStyle w:val="Tabletext"/>
              <w:rPr>
                <w:rFonts w:cs="Arial"/>
              </w:rPr>
            </w:pPr>
            <w:r w:rsidRPr="004379FC">
              <w:rPr>
                <w:rFonts w:cs="Arial"/>
              </w:rPr>
              <w:t xml:space="preserve">Number of cases homeless on presentation </w:t>
            </w:r>
          </w:p>
        </w:tc>
        <w:tc>
          <w:tcPr>
            <w:tcW w:w="1061" w:type="dxa"/>
          </w:tcPr>
          <w:p w14:paraId="55B81FFB" w14:textId="77777777" w:rsidR="008C36E4" w:rsidRPr="004379FC" w:rsidRDefault="008C36E4" w:rsidP="00BD31F1">
            <w:pPr>
              <w:pStyle w:val="Tabletext"/>
              <w:rPr>
                <w:rFonts w:cs="Arial"/>
              </w:rPr>
            </w:pPr>
            <w:r w:rsidRPr="004379FC">
              <w:rPr>
                <w:rFonts w:cs="Arial"/>
              </w:rPr>
              <w:t>4,694</w:t>
            </w:r>
          </w:p>
        </w:tc>
        <w:tc>
          <w:tcPr>
            <w:tcW w:w="1061" w:type="dxa"/>
          </w:tcPr>
          <w:p w14:paraId="13AFC26B" w14:textId="77777777" w:rsidR="008C36E4" w:rsidRPr="004379FC" w:rsidRDefault="008C36E4" w:rsidP="00BD31F1">
            <w:pPr>
              <w:pStyle w:val="Tabletext"/>
              <w:rPr>
                <w:rFonts w:cs="Arial"/>
              </w:rPr>
            </w:pPr>
            <w:r w:rsidRPr="004379FC">
              <w:rPr>
                <w:rFonts w:cs="Arial"/>
              </w:rPr>
              <w:t>4,962</w:t>
            </w:r>
          </w:p>
        </w:tc>
        <w:tc>
          <w:tcPr>
            <w:tcW w:w="1061" w:type="dxa"/>
          </w:tcPr>
          <w:p w14:paraId="58C23B5E" w14:textId="77777777" w:rsidR="008C36E4" w:rsidRPr="004379FC" w:rsidRDefault="008C36E4" w:rsidP="00BD31F1">
            <w:pPr>
              <w:pStyle w:val="Tabletext"/>
              <w:rPr>
                <w:rFonts w:cs="Arial"/>
              </w:rPr>
            </w:pPr>
            <w:r w:rsidRPr="004379FC">
              <w:rPr>
                <w:rFonts w:cs="Arial"/>
              </w:rPr>
              <w:t>5,483</w:t>
            </w:r>
          </w:p>
        </w:tc>
        <w:tc>
          <w:tcPr>
            <w:tcW w:w="1062" w:type="dxa"/>
          </w:tcPr>
          <w:p w14:paraId="2E6C5D57" w14:textId="77777777" w:rsidR="008C36E4" w:rsidRPr="004379FC" w:rsidRDefault="008C36E4" w:rsidP="00BD31F1">
            <w:pPr>
              <w:pStyle w:val="Tabletext"/>
              <w:rPr>
                <w:rFonts w:cs="Arial"/>
              </w:rPr>
            </w:pPr>
            <w:r w:rsidRPr="004379FC">
              <w:rPr>
                <w:rFonts w:cs="Arial"/>
              </w:rPr>
              <w:t>5,795</w:t>
            </w:r>
          </w:p>
        </w:tc>
        <w:tc>
          <w:tcPr>
            <w:tcW w:w="1061" w:type="dxa"/>
          </w:tcPr>
          <w:p w14:paraId="0E45A46E" w14:textId="77777777" w:rsidR="008C36E4" w:rsidRPr="004379FC" w:rsidRDefault="008C36E4" w:rsidP="00BD31F1">
            <w:pPr>
              <w:pStyle w:val="Tabletext"/>
              <w:rPr>
                <w:rFonts w:cs="Arial"/>
              </w:rPr>
            </w:pPr>
            <w:r w:rsidRPr="004379FC">
              <w:rPr>
                <w:rFonts w:cs="Arial"/>
              </w:rPr>
              <w:t>5,631</w:t>
            </w:r>
          </w:p>
        </w:tc>
        <w:tc>
          <w:tcPr>
            <w:tcW w:w="1061" w:type="dxa"/>
          </w:tcPr>
          <w:p w14:paraId="20C1D0ED" w14:textId="77777777" w:rsidR="008C36E4" w:rsidRPr="004379FC" w:rsidRDefault="008C36E4" w:rsidP="00BD31F1">
            <w:pPr>
              <w:pStyle w:val="Tabletext"/>
              <w:rPr>
                <w:rFonts w:cs="Arial"/>
              </w:rPr>
            </w:pPr>
            <w:r w:rsidRPr="004379FC">
              <w:rPr>
                <w:rFonts w:cs="Arial"/>
              </w:rPr>
              <w:t>5,474</w:t>
            </w:r>
          </w:p>
        </w:tc>
        <w:tc>
          <w:tcPr>
            <w:tcW w:w="1062" w:type="dxa"/>
          </w:tcPr>
          <w:p w14:paraId="4678DA15" w14:textId="77777777" w:rsidR="008C36E4" w:rsidRPr="004379FC" w:rsidRDefault="008C36E4" w:rsidP="00BD31F1">
            <w:pPr>
              <w:pStyle w:val="Tabletext"/>
              <w:rPr>
                <w:rFonts w:cs="Arial"/>
              </w:rPr>
            </w:pPr>
            <w:r w:rsidRPr="004379FC">
              <w:rPr>
                <w:rFonts w:cs="Arial"/>
              </w:rPr>
              <w:t>5,360</w:t>
            </w:r>
          </w:p>
        </w:tc>
      </w:tr>
      <w:tr w:rsidR="008C36E4" w:rsidRPr="004379FC" w14:paraId="70E4E2BA" w14:textId="77777777" w:rsidTr="00BD31F1">
        <w:tc>
          <w:tcPr>
            <w:tcW w:w="2205" w:type="dxa"/>
          </w:tcPr>
          <w:p w14:paraId="019DF14A" w14:textId="77777777" w:rsidR="008C36E4" w:rsidRPr="004379FC" w:rsidRDefault="008C36E4" w:rsidP="00BD31F1">
            <w:pPr>
              <w:pStyle w:val="Tabletext"/>
              <w:rPr>
                <w:rFonts w:cs="Arial"/>
              </w:rPr>
            </w:pPr>
            <w:r w:rsidRPr="004379FC">
              <w:rPr>
                <w:rFonts w:cs="Arial"/>
              </w:rPr>
              <w:t xml:space="preserve">Number of cases not homeless on presentation </w:t>
            </w:r>
          </w:p>
        </w:tc>
        <w:tc>
          <w:tcPr>
            <w:tcW w:w="1061" w:type="dxa"/>
          </w:tcPr>
          <w:p w14:paraId="233E5B8E" w14:textId="77777777" w:rsidR="008C36E4" w:rsidRPr="004379FC" w:rsidRDefault="008C36E4" w:rsidP="00BD31F1">
            <w:pPr>
              <w:pStyle w:val="Tabletext"/>
              <w:rPr>
                <w:rFonts w:cs="Arial"/>
              </w:rPr>
            </w:pPr>
            <w:r w:rsidRPr="004379FC">
              <w:rPr>
                <w:rFonts w:cs="Arial"/>
              </w:rPr>
              <w:t>12,143</w:t>
            </w:r>
          </w:p>
        </w:tc>
        <w:tc>
          <w:tcPr>
            <w:tcW w:w="1061" w:type="dxa"/>
          </w:tcPr>
          <w:p w14:paraId="2A4B2EDB" w14:textId="77777777" w:rsidR="008C36E4" w:rsidRPr="004379FC" w:rsidRDefault="008C36E4" w:rsidP="00BD31F1">
            <w:pPr>
              <w:pStyle w:val="Tabletext"/>
              <w:rPr>
                <w:rFonts w:cs="Arial"/>
              </w:rPr>
            </w:pPr>
            <w:r w:rsidRPr="004379FC">
              <w:rPr>
                <w:rFonts w:cs="Arial"/>
              </w:rPr>
              <w:t>12,946</w:t>
            </w:r>
          </w:p>
        </w:tc>
        <w:tc>
          <w:tcPr>
            <w:tcW w:w="1061" w:type="dxa"/>
          </w:tcPr>
          <w:p w14:paraId="2151457D" w14:textId="77777777" w:rsidR="008C36E4" w:rsidRPr="004379FC" w:rsidRDefault="008C36E4" w:rsidP="00BD31F1">
            <w:pPr>
              <w:pStyle w:val="Tabletext"/>
              <w:rPr>
                <w:rFonts w:cs="Arial"/>
              </w:rPr>
            </w:pPr>
            <w:r w:rsidRPr="004379FC">
              <w:rPr>
                <w:rFonts w:cs="Arial"/>
              </w:rPr>
              <w:t>13,272</w:t>
            </w:r>
          </w:p>
        </w:tc>
        <w:tc>
          <w:tcPr>
            <w:tcW w:w="1062" w:type="dxa"/>
          </w:tcPr>
          <w:p w14:paraId="45E397E6" w14:textId="77777777" w:rsidR="008C36E4" w:rsidRPr="004379FC" w:rsidRDefault="008C36E4" w:rsidP="00BD31F1">
            <w:pPr>
              <w:pStyle w:val="Tabletext"/>
              <w:rPr>
                <w:rFonts w:cs="Arial"/>
              </w:rPr>
            </w:pPr>
            <w:r w:rsidRPr="004379FC">
              <w:rPr>
                <w:rFonts w:cs="Arial"/>
              </w:rPr>
              <w:t>13,410</w:t>
            </w:r>
          </w:p>
        </w:tc>
        <w:tc>
          <w:tcPr>
            <w:tcW w:w="1061" w:type="dxa"/>
          </w:tcPr>
          <w:p w14:paraId="47473FB0" w14:textId="77777777" w:rsidR="008C36E4" w:rsidRPr="004379FC" w:rsidRDefault="008C36E4" w:rsidP="00BD31F1">
            <w:pPr>
              <w:pStyle w:val="Tabletext"/>
              <w:rPr>
                <w:rFonts w:cs="Arial"/>
              </w:rPr>
            </w:pPr>
            <w:r w:rsidRPr="004379FC">
              <w:rPr>
                <w:rFonts w:cs="Arial"/>
              </w:rPr>
              <w:t>13,928</w:t>
            </w:r>
          </w:p>
        </w:tc>
        <w:tc>
          <w:tcPr>
            <w:tcW w:w="1061" w:type="dxa"/>
          </w:tcPr>
          <w:p w14:paraId="13631F1A" w14:textId="77777777" w:rsidR="008C36E4" w:rsidRPr="004379FC" w:rsidRDefault="008C36E4" w:rsidP="00BD31F1">
            <w:pPr>
              <w:pStyle w:val="Tabletext"/>
              <w:rPr>
                <w:rFonts w:cs="Arial"/>
              </w:rPr>
            </w:pPr>
            <w:r w:rsidRPr="004379FC">
              <w:rPr>
                <w:rFonts w:cs="Arial"/>
              </w:rPr>
              <w:t>14,050</w:t>
            </w:r>
          </w:p>
        </w:tc>
        <w:tc>
          <w:tcPr>
            <w:tcW w:w="1062" w:type="dxa"/>
          </w:tcPr>
          <w:p w14:paraId="5CACEBF4" w14:textId="77777777" w:rsidR="008C36E4" w:rsidRPr="004379FC" w:rsidRDefault="008C36E4" w:rsidP="00BD31F1">
            <w:pPr>
              <w:pStyle w:val="Tabletext"/>
              <w:rPr>
                <w:rFonts w:cs="Arial"/>
              </w:rPr>
            </w:pPr>
            <w:r w:rsidRPr="004379FC">
              <w:rPr>
                <w:rFonts w:cs="Arial"/>
              </w:rPr>
              <w:t>12,429</w:t>
            </w:r>
          </w:p>
        </w:tc>
      </w:tr>
      <w:tr w:rsidR="008C36E4" w:rsidRPr="004379FC" w14:paraId="5653BE71" w14:textId="77777777" w:rsidTr="00BD31F1">
        <w:tc>
          <w:tcPr>
            <w:tcW w:w="2205" w:type="dxa"/>
          </w:tcPr>
          <w:p w14:paraId="17DAF9C7" w14:textId="77777777" w:rsidR="008C36E4" w:rsidRPr="004379FC" w:rsidRDefault="008C36E4" w:rsidP="00BD31F1">
            <w:pPr>
              <w:pStyle w:val="Tabletext"/>
              <w:rPr>
                <w:rFonts w:cs="Arial"/>
              </w:rPr>
            </w:pPr>
            <w:r w:rsidRPr="004379FC">
              <w:rPr>
                <w:rFonts w:cs="Arial"/>
              </w:rPr>
              <w:t>Total cases (excluding those with unknown housing status)</w:t>
            </w:r>
          </w:p>
        </w:tc>
        <w:tc>
          <w:tcPr>
            <w:tcW w:w="1061" w:type="dxa"/>
          </w:tcPr>
          <w:p w14:paraId="46ACF2AD" w14:textId="77777777" w:rsidR="008C36E4" w:rsidRPr="004379FC" w:rsidRDefault="008C36E4" w:rsidP="00BD31F1">
            <w:pPr>
              <w:pStyle w:val="Tabletext"/>
              <w:rPr>
                <w:rFonts w:cs="Arial"/>
              </w:rPr>
            </w:pPr>
            <w:r w:rsidRPr="004379FC">
              <w:rPr>
                <w:rFonts w:cs="Arial"/>
              </w:rPr>
              <w:t>16,837</w:t>
            </w:r>
          </w:p>
        </w:tc>
        <w:tc>
          <w:tcPr>
            <w:tcW w:w="1061" w:type="dxa"/>
          </w:tcPr>
          <w:p w14:paraId="73E6B734" w14:textId="77777777" w:rsidR="008C36E4" w:rsidRPr="004379FC" w:rsidRDefault="008C36E4" w:rsidP="00BD31F1">
            <w:pPr>
              <w:pStyle w:val="Tabletext"/>
              <w:rPr>
                <w:rFonts w:cs="Arial"/>
              </w:rPr>
            </w:pPr>
            <w:r w:rsidRPr="004379FC">
              <w:rPr>
                <w:rFonts w:cs="Arial"/>
              </w:rPr>
              <w:t>17,908</w:t>
            </w:r>
          </w:p>
        </w:tc>
        <w:tc>
          <w:tcPr>
            <w:tcW w:w="1061" w:type="dxa"/>
          </w:tcPr>
          <w:p w14:paraId="750F365B" w14:textId="77777777" w:rsidR="008C36E4" w:rsidRPr="004379FC" w:rsidRDefault="008C36E4" w:rsidP="00BD31F1">
            <w:pPr>
              <w:pStyle w:val="Tabletext"/>
              <w:rPr>
                <w:rFonts w:cs="Arial"/>
              </w:rPr>
            </w:pPr>
            <w:r w:rsidRPr="004379FC">
              <w:rPr>
                <w:rFonts w:cs="Arial"/>
              </w:rPr>
              <w:t>18,755</w:t>
            </w:r>
          </w:p>
        </w:tc>
        <w:tc>
          <w:tcPr>
            <w:tcW w:w="1062" w:type="dxa"/>
          </w:tcPr>
          <w:p w14:paraId="63A5339F" w14:textId="77777777" w:rsidR="008C36E4" w:rsidRPr="004379FC" w:rsidRDefault="008C36E4" w:rsidP="00BD31F1">
            <w:pPr>
              <w:pStyle w:val="Tabletext"/>
              <w:rPr>
                <w:rFonts w:cs="Arial"/>
              </w:rPr>
            </w:pPr>
            <w:r w:rsidRPr="004379FC">
              <w:rPr>
                <w:rFonts w:cs="Arial"/>
              </w:rPr>
              <w:t>19,205</w:t>
            </w:r>
          </w:p>
        </w:tc>
        <w:tc>
          <w:tcPr>
            <w:tcW w:w="1061" w:type="dxa"/>
          </w:tcPr>
          <w:p w14:paraId="53BA509F" w14:textId="77777777" w:rsidR="008C36E4" w:rsidRPr="004379FC" w:rsidRDefault="008C36E4" w:rsidP="00BD31F1">
            <w:pPr>
              <w:pStyle w:val="Tabletext"/>
              <w:rPr>
                <w:rFonts w:cs="Arial"/>
              </w:rPr>
            </w:pPr>
            <w:r w:rsidRPr="004379FC">
              <w:rPr>
                <w:rFonts w:cs="Arial"/>
              </w:rPr>
              <w:t>19,559</w:t>
            </w:r>
          </w:p>
        </w:tc>
        <w:tc>
          <w:tcPr>
            <w:tcW w:w="1061" w:type="dxa"/>
          </w:tcPr>
          <w:p w14:paraId="2DB3D940" w14:textId="77777777" w:rsidR="008C36E4" w:rsidRPr="004379FC" w:rsidRDefault="008C36E4" w:rsidP="00BD31F1">
            <w:pPr>
              <w:pStyle w:val="Tabletext"/>
              <w:rPr>
                <w:rFonts w:cs="Arial"/>
              </w:rPr>
            </w:pPr>
            <w:r w:rsidRPr="004379FC">
              <w:rPr>
                <w:rFonts w:cs="Arial"/>
              </w:rPr>
              <w:t>19,524</w:t>
            </w:r>
          </w:p>
        </w:tc>
        <w:tc>
          <w:tcPr>
            <w:tcW w:w="1062" w:type="dxa"/>
          </w:tcPr>
          <w:p w14:paraId="67A23EE5" w14:textId="77777777" w:rsidR="008C36E4" w:rsidRPr="004379FC" w:rsidRDefault="008C36E4" w:rsidP="00BD31F1">
            <w:pPr>
              <w:pStyle w:val="Tabletext"/>
              <w:rPr>
                <w:rFonts w:cs="Arial"/>
              </w:rPr>
            </w:pPr>
            <w:r w:rsidRPr="004379FC">
              <w:rPr>
                <w:rFonts w:cs="Arial"/>
              </w:rPr>
              <w:t>17,789</w:t>
            </w:r>
          </w:p>
        </w:tc>
      </w:tr>
      <w:tr w:rsidR="008C36E4" w:rsidRPr="004379FC" w14:paraId="1A619A95" w14:textId="77777777" w:rsidTr="00BD31F1">
        <w:tc>
          <w:tcPr>
            <w:tcW w:w="2205" w:type="dxa"/>
          </w:tcPr>
          <w:p w14:paraId="65BDDA6D" w14:textId="77777777" w:rsidR="008C36E4" w:rsidRPr="004379FC" w:rsidRDefault="008C36E4" w:rsidP="00BD31F1">
            <w:pPr>
              <w:pStyle w:val="Tabletext"/>
              <w:rPr>
                <w:rFonts w:cs="Arial"/>
              </w:rPr>
            </w:pPr>
            <w:r w:rsidRPr="004379FC">
              <w:rPr>
                <w:rFonts w:cs="Arial"/>
              </w:rPr>
              <w:t xml:space="preserve">Proportion of total cases where the victim survivor was homeless on presentation </w:t>
            </w:r>
          </w:p>
        </w:tc>
        <w:tc>
          <w:tcPr>
            <w:tcW w:w="1061" w:type="dxa"/>
          </w:tcPr>
          <w:p w14:paraId="3F717E96" w14:textId="77777777" w:rsidR="008C36E4" w:rsidRPr="004379FC" w:rsidRDefault="008C36E4" w:rsidP="00BD31F1">
            <w:pPr>
              <w:pStyle w:val="Tabletext"/>
              <w:rPr>
                <w:rFonts w:cs="Arial"/>
              </w:rPr>
            </w:pPr>
            <w:r w:rsidRPr="004379FC">
              <w:rPr>
                <w:rFonts w:cs="Arial"/>
              </w:rPr>
              <w:t>27.9%</w:t>
            </w:r>
          </w:p>
        </w:tc>
        <w:tc>
          <w:tcPr>
            <w:tcW w:w="1061" w:type="dxa"/>
          </w:tcPr>
          <w:p w14:paraId="0012050E" w14:textId="77777777" w:rsidR="008C36E4" w:rsidRPr="004379FC" w:rsidRDefault="008C36E4" w:rsidP="00BD31F1">
            <w:pPr>
              <w:pStyle w:val="Tabletext"/>
              <w:rPr>
                <w:rFonts w:cs="Arial"/>
              </w:rPr>
            </w:pPr>
            <w:r w:rsidRPr="004379FC">
              <w:rPr>
                <w:rFonts w:cs="Arial"/>
              </w:rPr>
              <w:t>27.7%</w:t>
            </w:r>
          </w:p>
        </w:tc>
        <w:tc>
          <w:tcPr>
            <w:tcW w:w="1061" w:type="dxa"/>
          </w:tcPr>
          <w:p w14:paraId="4E58A547" w14:textId="77777777" w:rsidR="008C36E4" w:rsidRPr="004379FC" w:rsidRDefault="008C36E4" w:rsidP="00BD31F1">
            <w:pPr>
              <w:pStyle w:val="Tabletext"/>
              <w:rPr>
                <w:rFonts w:cs="Arial"/>
              </w:rPr>
            </w:pPr>
            <w:r w:rsidRPr="004379FC">
              <w:rPr>
                <w:rFonts w:cs="Arial"/>
              </w:rPr>
              <w:t>29.2%</w:t>
            </w:r>
          </w:p>
        </w:tc>
        <w:tc>
          <w:tcPr>
            <w:tcW w:w="1062" w:type="dxa"/>
          </w:tcPr>
          <w:p w14:paraId="39C981AA" w14:textId="77777777" w:rsidR="008C36E4" w:rsidRPr="004379FC" w:rsidRDefault="008C36E4" w:rsidP="00BD31F1">
            <w:pPr>
              <w:pStyle w:val="Tabletext"/>
              <w:rPr>
                <w:rFonts w:cs="Arial"/>
              </w:rPr>
            </w:pPr>
            <w:r w:rsidRPr="004379FC">
              <w:rPr>
                <w:rFonts w:cs="Arial"/>
              </w:rPr>
              <w:t>30.2%</w:t>
            </w:r>
          </w:p>
        </w:tc>
        <w:tc>
          <w:tcPr>
            <w:tcW w:w="1061" w:type="dxa"/>
          </w:tcPr>
          <w:p w14:paraId="02803B51" w14:textId="77777777" w:rsidR="008C36E4" w:rsidRPr="004379FC" w:rsidRDefault="008C36E4" w:rsidP="00BD31F1">
            <w:pPr>
              <w:pStyle w:val="Tabletext"/>
              <w:rPr>
                <w:rFonts w:cs="Arial"/>
              </w:rPr>
            </w:pPr>
            <w:r w:rsidRPr="004379FC">
              <w:rPr>
                <w:rFonts w:cs="Arial"/>
              </w:rPr>
              <w:t>28.8%</w:t>
            </w:r>
          </w:p>
        </w:tc>
        <w:tc>
          <w:tcPr>
            <w:tcW w:w="1061" w:type="dxa"/>
          </w:tcPr>
          <w:p w14:paraId="0C703CC4" w14:textId="77777777" w:rsidR="008C36E4" w:rsidRPr="004379FC" w:rsidRDefault="008C36E4" w:rsidP="00BD31F1">
            <w:pPr>
              <w:pStyle w:val="Tabletext"/>
              <w:rPr>
                <w:rFonts w:cs="Arial"/>
              </w:rPr>
            </w:pPr>
            <w:r w:rsidRPr="004379FC">
              <w:rPr>
                <w:rFonts w:cs="Arial"/>
              </w:rPr>
              <w:t>28.0%</w:t>
            </w:r>
          </w:p>
        </w:tc>
        <w:tc>
          <w:tcPr>
            <w:tcW w:w="1062" w:type="dxa"/>
          </w:tcPr>
          <w:p w14:paraId="48D7D05F" w14:textId="77777777" w:rsidR="008C36E4" w:rsidRPr="004379FC" w:rsidRDefault="008C36E4" w:rsidP="00BD31F1">
            <w:pPr>
              <w:pStyle w:val="Tabletext"/>
              <w:rPr>
                <w:rFonts w:cs="Arial"/>
              </w:rPr>
            </w:pPr>
            <w:r w:rsidRPr="004379FC">
              <w:rPr>
                <w:rFonts w:cs="Arial"/>
              </w:rPr>
              <w:t>30.1%</w:t>
            </w:r>
          </w:p>
        </w:tc>
      </w:tr>
    </w:tbl>
    <w:p w14:paraId="6F909EEA" w14:textId="0122F2E7" w:rsidR="008C36E4" w:rsidRDefault="008C36E4" w:rsidP="00646CB7">
      <w:pPr>
        <w:pStyle w:val="Tabletext"/>
      </w:pPr>
      <w:r w:rsidRPr="004379FC">
        <w:rPr>
          <w:b/>
          <w:bCs/>
        </w:rPr>
        <w:t>Source:</w:t>
      </w:r>
      <w:r w:rsidRPr="004379FC">
        <w:t xml:space="preserve"> Homelessness Data </w:t>
      </w:r>
      <w:r w:rsidRPr="001249C8">
        <w:t>Collection</w:t>
      </w:r>
    </w:p>
    <w:p w14:paraId="1A280E06" w14:textId="35F354FD" w:rsidR="00136832" w:rsidRPr="009E655A" w:rsidRDefault="00136832" w:rsidP="00091FA1">
      <w:pPr>
        <w:pStyle w:val="Heading2"/>
      </w:pPr>
      <w:r w:rsidRPr="009E655A">
        <w:lastRenderedPageBreak/>
        <w:t>Indicator: Increase in victim survivors who have safe, secure, stable and affordable housing</w:t>
      </w:r>
    </w:p>
    <w:p w14:paraId="0DAEC431" w14:textId="77777777" w:rsidR="00136832" w:rsidRDefault="00136832" w:rsidP="00091FA1">
      <w:pPr>
        <w:pStyle w:val="Heading3"/>
      </w:pPr>
      <w:r w:rsidRPr="009E655A">
        <w:t>Measure:</w:t>
      </w:r>
      <w:r w:rsidRPr="009E655A" w:rsidDel="002666DF">
        <w:t xml:space="preserve"> </w:t>
      </w:r>
      <w:r w:rsidRPr="009E655A">
        <w:t>Number/</w:t>
      </w:r>
      <w:r>
        <w:t>p</w:t>
      </w:r>
      <w:r w:rsidRPr="009E655A" w:rsidDel="002666DF">
        <w:t>roportion of victim survivors who experience an improvement in their housing situation after receiving a service</w:t>
      </w:r>
    </w:p>
    <w:p w14:paraId="04A94546" w14:textId="7BC99879" w:rsidR="00136832" w:rsidRPr="00FF7043" w:rsidRDefault="00136832" w:rsidP="00D0121D">
      <w:pPr>
        <w:pStyle w:val="Body"/>
        <w:rPr>
          <w:rFonts w:cs="Arial"/>
          <w:szCs w:val="21"/>
        </w:rPr>
      </w:pPr>
      <w:r>
        <w:rPr>
          <w:rFonts w:cs="Arial"/>
          <w:szCs w:val="21"/>
        </w:rPr>
        <w:t xml:space="preserve">In </w:t>
      </w:r>
      <w:r w:rsidRPr="00FF7043">
        <w:rPr>
          <w:rFonts w:cs="Arial"/>
          <w:szCs w:val="21"/>
        </w:rPr>
        <w:t>2021</w:t>
      </w:r>
      <w:r w:rsidR="00FA16C8">
        <w:rPr>
          <w:rFonts w:cs="Arial"/>
          <w:szCs w:val="21"/>
        </w:rPr>
        <w:t>–</w:t>
      </w:r>
      <w:r w:rsidRPr="00FF7043">
        <w:rPr>
          <w:rFonts w:cs="Arial"/>
          <w:szCs w:val="21"/>
        </w:rPr>
        <w:t>22</w:t>
      </w:r>
      <w:r w:rsidR="00FA16C8">
        <w:rPr>
          <w:rFonts w:cs="Arial"/>
          <w:szCs w:val="21"/>
        </w:rPr>
        <w:t>,</w:t>
      </w:r>
      <w:r w:rsidRPr="00FF7043">
        <w:rPr>
          <w:rFonts w:cs="Arial"/>
          <w:szCs w:val="21"/>
        </w:rPr>
        <w:t xml:space="preserve"> there were 847</w:t>
      </w:r>
      <w:r w:rsidRPr="00FF7043" w:rsidDel="00DE0B11">
        <w:rPr>
          <w:rFonts w:cs="Arial"/>
          <w:szCs w:val="21"/>
        </w:rPr>
        <w:t xml:space="preserve"> </w:t>
      </w:r>
      <w:r w:rsidRPr="00FF7043">
        <w:rPr>
          <w:rFonts w:cs="Arial"/>
          <w:szCs w:val="21"/>
        </w:rPr>
        <w:t xml:space="preserve">family violence service cases where victim survivors were no longer homeless at the end of their support period. In the same year, there were 4,326 cases where a victim survivor remained homeless. </w:t>
      </w:r>
    </w:p>
    <w:p w14:paraId="6CD34E1E" w14:textId="77777777" w:rsidR="00136832" w:rsidRPr="00FF7043" w:rsidRDefault="00136832" w:rsidP="00D0121D">
      <w:pPr>
        <w:pStyle w:val="Body"/>
        <w:rPr>
          <w:rFonts w:cs="Arial"/>
          <w:szCs w:val="21"/>
        </w:rPr>
      </w:pPr>
      <w:r w:rsidRPr="00FF7043">
        <w:rPr>
          <w:rFonts w:cs="Arial"/>
          <w:szCs w:val="21"/>
        </w:rPr>
        <w:t xml:space="preserve">Each year, over 80 per cent of family violence service cases with victim survivors who indicated homelessness on presentation, remained homeless when their support period ended. </w:t>
      </w:r>
    </w:p>
    <w:p w14:paraId="0168BDE1" w14:textId="77777777" w:rsidR="00136832" w:rsidRPr="00FF7043" w:rsidRDefault="00136832" w:rsidP="00D0121D">
      <w:pPr>
        <w:pStyle w:val="Body"/>
        <w:rPr>
          <w:rFonts w:cs="Arial"/>
          <w:szCs w:val="21"/>
        </w:rPr>
      </w:pPr>
      <w:r w:rsidRPr="00B0422E">
        <w:rPr>
          <w:rFonts w:cs="Arial"/>
          <w:szCs w:val="21"/>
        </w:rPr>
        <w:t>In the most recent year to June 2022, the number of cases where the client was no longer homeless at the end of the support period decreased compared to the previous year.</w:t>
      </w:r>
      <w:r>
        <w:rPr>
          <w:rFonts w:cs="Arial"/>
          <w:szCs w:val="21"/>
        </w:rPr>
        <w:t xml:space="preserve"> </w:t>
      </w:r>
    </w:p>
    <w:p w14:paraId="2A490049" w14:textId="39F0A2EB" w:rsidR="00136832" w:rsidRPr="00FF7043" w:rsidRDefault="00136832" w:rsidP="00D0121D">
      <w:pPr>
        <w:pStyle w:val="Body"/>
        <w:rPr>
          <w:rFonts w:cs="Arial"/>
          <w:szCs w:val="21"/>
        </w:rPr>
      </w:pPr>
      <w:r w:rsidRPr="00FF7043">
        <w:rPr>
          <w:rFonts w:cs="Arial"/>
          <w:szCs w:val="21"/>
        </w:rPr>
        <w:t>Comparisons with earlier years should be made with caution due to a practice change in 2018</w:t>
      </w:r>
      <w:r w:rsidR="00FD1FDB">
        <w:rPr>
          <w:rFonts w:cs="Arial"/>
          <w:szCs w:val="21"/>
        </w:rPr>
        <w:t>–</w:t>
      </w:r>
      <w:r w:rsidRPr="00FF7043">
        <w:rPr>
          <w:rFonts w:cs="Arial"/>
          <w:szCs w:val="21"/>
        </w:rPr>
        <w:t xml:space="preserve">19 that altered the way some family violence agencies were recording clients up to that point. </w:t>
      </w:r>
    </w:p>
    <w:p w14:paraId="6D937F05" w14:textId="43009906" w:rsidR="00731A67" w:rsidRDefault="00563E12" w:rsidP="00731A67">
      <w:pPr>
        <w:pStyle w:val="Tablecaption"/>
      </w:pPr>
      <w:r w:rsidRPr="007B492D">
        <w:t>Table 1</w:t>
      </w:r>
      <w:r w:rsidR="007B492D" w:rsidRPr="007B492D">
        <w:t>7</w:t>
      </w:r>
      <w:r w:rsidR="00731A67" w:rsidRPr="007B492D">
        <w:t>: V</w:t>
      </w:r>
      <w:r w:rsidR="00731A67" w:rsidRPr="007B492D" w:rsidDel="002666DF">
        <w:t>ictim survivors who experience an improvement in their housing situation after receiving a service</w:t>
      </w:r>
      <w:r w:rsidR="00731A67" w:rsidRPr="007B492D">
        <w:t>, Victoria, 2015</w:t>
      </w:r>
      <w:r w:rsidR="00731A67" w:rsidRPr="007B492D">
        <w:rPr>
          <w:sz w:val="20"/>
        </w:rPr>
        <w:t xml:space="preserve"> </w:t>
      </w:r>
      <w:r w:rsidR="00731A67" w:rsidRPr="007B492D">
        <w:t>to 2022</w:t>
      </w:r>
    </w:p>
    <w:tbl>
      <w:tblPr>
        <w:tblStyle w:val="TableGrid"/>
        <w:tblW w:w="9634" w:type="dxa"/>
        <w:tblLook w:val="04A0" w:firstRow="1" w:lastRow="0" w:firstColumn="1" w:lastColumn="0" w:noHBand="0" w:noVBand="1"/>
      </w:tblPr>
      <w:tblGrid>
        <w:gridCol w:w="1838"/>
        <w:gridCol w:w="1126"/>
        <w:gridCol w:w="1127"/>
        <w:gridCol w:w="1126"/>
        <w:gridCol w:w="1127"/>
        <w:gridCol w:w="1126"/>
        <w:gridCol w:w="1127"/>
        <w:gridCol w:w="1037"/>
      </w:tblGrid>
      <w:tr w:rsidR="00006DB6" w:rsidRPr="004379FC" w14:paraId="34516A92" w14:textId="77777777" w:rsidTr="00BD31F1">
        <w:trPr>
          <w:trHeight w:val="1410"/>
          <w:tblHeader/>
        </w:trPr>
        <w:tc>
          <w:tcPr>
            <w:tcW w:w="1838" w:type="dxa"/>
          </w:tcPr>
          <w:p w14:paraId="1EF50651" w14:textId="77777777" w:rsidR="00006DB6" w:rsidRPr="004379FC" w:rsidRDefault="00006DB6" w:rsidP="00BD31F1">
            <w:pPr>
              <w:pStyle w:val="Tablecolhead"/>
              <w:rPr>
                <w:rFonts w:cs="Arial"/>
              </w:rPr>
            </w:pPr>
            <w:r w:rsidRPr="004379FC">
              <w:rPr>
                <w:rFonts w:cs="Arial"/>
              </w:rPr>
              <w:t>Victim survivor cases presenting to specialist family violence services</w:t>
            </w:r>
          </w:p>
        </w:tc>
        <w:tc>
          <w:tcPr>
            <w:tcW w:w="1126" w:type="dxa"/>
          </w:tcPr>
          <w:p w14:paraId="390011E7" w14:textId="77777777" w:rsidR="00006DB6" w:rsidRPr="004379FC" w:rsidRDefault="00006DB6" w:rsidP="00BD31F1">
            <w:pPr>
              <w:pStyle w:val="Tablecolhead"/>
              <w:rPr>
                <w:rFonts w:cs="Arial"/>
              </w:rPr>
            </w:pPr>
            <w:r w:rsidRPr="004379FC">
              <w:rPr>
                <w:rFonts w:cs="Arial"/>
              </w:rPr>
              <w:t>2015</w:t>
            </w:r>
            <w:r>
              <w:rPr>
                <w:rFonts w:cs="Arial"/>
              </w:rPr>
              <w:t>–</w:t>
            </w:r>
            <w:r w:rsidRPr="004379FC">
              <w:rPr>
                <w:rFonts w:cs="Arial"/>
              </w:rPr>
              <w:t>16</w:t>
            </w:r>
          </w:p>
        </w:tc>
        <w:tc>
          <w:tcPr>
            <w:tcW w:w="1127" w:type="dxa"/>
          </w:tcPr>
          <w:p w14:paraId="52BB9D27" w14:textId="77777777" w:rsidR="00006DB6" w:rsidRPr="004379FC" w:rsidRDefault="00006DB6" w:rsidP="00BD31F1">
            <w:pPr>
              <w:pStyle w:val="Tablecolhead"/>
              <w:rPr>
                <w:rFonts w:cs="Arial"/>
              </w:rPr>
            </w:pPr>
            <w:r w:rsidRPr="004379FC">
              <w:rPr>
                <w:rFonts w:cs="Arial"/>
              </w:rPr>
              <w:t>2016</w:t>
            </w:r>
            <w:r>
              <w:rPr>
                <w:rFonts w:cs="Arial"/>
              </w:rPr>
              <w:t>–</w:t>
            </w:r>
            <w:r w:rsidRPr="004379FC">
              <w:rPr>
                <w:rFonts w:cs="Arial"/>
              </w:rPr>
              <w:t>17</w:t>
            </w:r>
          </w:p>
        </w:tc>
        <w:tc>
          <w:tcPr>
            <w:tcW w:w="1126" w:type="dxa"/>
          </w:tcPr>
          <w:p w14:paraId="0288B53E" w14:textId="77777777" w:rsidR="00006DB6" w:rsidRPr="004379FC" w:rsidRDefault="00006DB6" w:rsidP="00BD31F1">
            <w:pPr>
              <w:pStyle w:val="Tablecolhead"/>
              <w:rPr>
                <w:rFonts w:cs="Arial"/>
              </w:rPr>
            </w:pPr>
            <w:r w:rsidRPr="004379FC">
              <w:rPr>
                <w:rFonts w:cs="Arial"/>
              </w:rPr>
              <w:t>2017</w:t>
            </w:r>
            <w:r>
              <w:rPr>
                <w:rFonts w:cs="Arial"/>
              </w:rPr>
              <w:t>–</w:t>
            </w:r>
            <w:r w:rsidRPr="004379FC">
              <w:rPr>
                <w:rFonts w:cs="Arial"/>
              </w:rPr>
              <w:t>18</w:t>
            </w:r>
          </w:p>
        </w:tc>
        <w:tc>
          <w:tcPr>
            <w:tcW w:w="1127" w:type="dxa"/>
          </w:tcPr>
          <w:p w14:paraId="519DB75B" w14:textId="77777777" w:rsidR="00006DB6" w:rsidRPr="004379FC" w:rsidRDefault="00006DB6" w:rsidP="00BD31F1">
            <w:pPr>
              <w:pStyle w:val="Tablecolhead"/>
              <w:rPr>
                <w:rFonts w:cs="Arial"/>
              </w:rPr>
            </w:pPr>
            <w:r w:rsidRPr="004379FC">
              <w:rPr>
                <w:rFonts w:cs="Arial"/>
              </w:rPr>
              <w:t>2018</w:t>
            </w:r>
            <w:r>
              <w:rPr>
                <w:rFonts w:cs="Arial"/>
              </w:rPr>
              <w:t>–</w:t>
            </w:r>
            <w:r w:rsidRPr="004379FC">
              <w:rPr>
                <w:rFonts w:cs="Arial"/>
              </w:rPr>
              <w:t>19</w:t>
            </w:r>
          </w:p>
        </w:tc>
        <w:tc>
          <w:tcPr>
            <w:tcW w:w="1126" w:type="dxa"/>
          </w:tcPr>
          <w:p w14:paraId="2A9001DE" w14:textId="77777777" w:rsidR="00006DB6" w:rsidRPr="004379FC" w:rsidRDefault="00006DB6" w:rsidP="00BD31F1">
            <w:pPr>
              <w:pStyle w:val="Tablecolhead"/>
              <w:rPr>
                <w:rFonts w:cs="Arial"/>
              </w:rPr>
            </w:pPr>
            <w:r w:rsidRPr="004379FC">
              <w:rPr>
                <w:rFonts w:cs="Arial"/>
              </w:rPr>
              <w:t>2019</w:t>
            </w:r>
            <w:r>
              <w:rPr>
                <w:rFonts w:cs="Arial"/>
              </w:rPr>
              <w:t>–</w:t>
            </w:r>
            <w:r w:rsidRPr="004379FC">
              <w:rPr>
                <w:rFonts w:cs="Arial"/>
              </w:rPr>
              <w:t>20</w:t>
            </w:r>
          </w:p>
        </w:tc>
        <w:tc>
          <w:tcPr>
            <w:tcW w:w="1127" w:type="dxa"/>
          </w:tcPr>
          <w:p w14:paraId="71A46A07" w14:textId="77777777" w:rsidR="00006DB6" w:rsidRPr="004379FC" w:rsidRDefault="00006DB6" w:rsidP="00BD31F1">
            <w:pPr>
              <w:pStyle w:val="Tablecolhead"/>
              <w:rPr>
                <w:rFonts w:cs="Arial"/>
              </w:rPr>
            </w:pPr>
            <w:r w:rsidRPr="004379FC">
              <w:rPr>
                <w:rFonts w:cs="Arial"/>
              </w:rPr>
              <w:t>2020</w:t>
            </w:r>
            <w:r>
              <w:rPr>
                <w:rFonts w:cs="Arial"/>
              </w:rPr>
              <w:t>–</w:t>
            </w:r>
            <w:r w:rsidRPr="004379FC">
              <w:rPr>
                <w:rFonts w:cs="Arial"/>
              </w:rPr>
              <w:t>21</w:t>
            </w:r>
          </w:p>
        </w:tc>
        <w:tc>
          <w:tcPr>
            <w:tcW w:w="1037" w:type="dxa"/>
          </w:tcPr>
          <w:p w14:paraId="4B847A37" w14:textId="77777777" w:rsidR="00006DB6" w:rsidRPr="004379FC" w:rsidRDefault="00006DB6" w:rsidP="00BD31F1">
            <w:pPr>
              <w:pStyle w:val="Tablecolhead"/>
              <w:rPr>
                <w:rFonts w:cs="Arial"/>
              </w:rPr>
            </w:pPr>
            <w:r w:rsidRPr="004379FC">
              <w:rPr>
                <w:rFonts w:cs="Arial"/>
              </w:rPr>
              <w:t>2021</w:t>
            </w:r>
            <w:r>
              <w:rPr>
                <w:rFonts w:cs="Arial"/>
              </w:rPr>
              <w:t>–</w:t>
            </w:r>
            <w:r w:rsidRPr="004379FC">
              <w:rPr>
                <w:rFonts w:cs="Arial"/>
              </w:rPr>
              <w:t>22</w:t>
            </w:r>
          </w:p>
        </w:tc>
      </w:tr>
      <w:tr w:rsidR="00006DB6" w:rsidRPr="004379FC" w14:paraId="22CFACF9" w14:textId="77777777" w:rsidTr="00BD31F1">
        <w:trPr>
          <w:trHeight w:val="551"/>
        </w:trPr>
        <w:tc>
          <w:tcPr>
            <w:tcW w:w="1838" w:type="dxa"/>
          </w:tcPr>
          <w:p w14:paraId="32722DAB" w14:textId="77777777" w:rsidR="00006DB6" w:rsidRPr="004379FC" w:rsidRDefault="00006DB6" w:rsidP="00BD31F1">
            <w:pPr>
              <w:pStyle w:val="Tabletext"/>
              <w:rPr>
                <w:rFonts w:cs="Arial"/>
              </w:rPr>
            </w:pPr>
            <w:r w:rsidRPr="004379FC">
              <w:rPr>
                <w:rFonts w:cs="Arial"/>
              </w:rPr>
              <w:t xml:space="preserve">Number no longer homeless </w:t>
            </w:r>
          </w:p>
        </w:tc>
        <w:tc>
          <w:tcPr>
            <w:tcW w:w="1126" w:type="dxa"/>
          </w:tcPr>
          <w:p w14:paraId="614ECFA9" w14:textId="77777777" w:rsidR="00006DB6" w:rsidRPr="004379FC" w:rsidRDefault="00006DB6" w:rsidP="00BD31F1">
            <w:pPr>
              <w:pStyle w:val="Tabletext"/>
              <w:jc w:val="right"/>
              <w:rPr>
                <w:rFonts w:cs="Arial"/>
              </w:rPr>
            </w:pPr>
            <w:r w:rsidRPr="004379FC">
              <w:rPr>
                <w:rFonts w:cs="Arial"/>
              </w:rPr>
              <w:t>601</w:t>
            </w:r>
          </w:p>
        </w:tc>
        <w:tc>
          <w:tcPr>
            <w:tcW w:w="1127" w:type="dxa"/>
          </w:tcPr>
          <w:p w14:paraId="27817EBB" w14:textId="77777777" w:rsidR="00006DB6" w:rsidRPr="004379FC" w:rsidRDefault="00006DB6" w:rsidP="00BD31F1">
            <w:pPr>
              <w:pStyle w:val="Tabletext"/>
              <w:jc w:val="right"/>
              <w:rPr>
                <w:rFonts w:cs="Arial"/>
              </w:rPr>
            </w:pPr>
            <w:r w:rsidRPr="004379FC">
              <w:rPr>
                <w:rFonts w:cs="Arial"/>
              </w:rPr>
              <w:t>706</w:t>
            </w:r>
          </w:p>
        </w:tc>
        <w:tc>
          <w:tcPr>
            <w:tcW w:w="1126" w:type="dxa"/>
          </w:tcPr>
          <w:p w14:paraId="2DE79AD6" w14:textId="77777777" w:rsidR="00006DB6" w:rsidRPr="004379FC" w:rsidRDefault="00006DB6" w:rsidP="00BD31F1">
            <w:pPr>
              <w:pStyle w:val="Tabletext"/>
              <w:jc w:val="right"/>
              <w:rPr>
                <w:rFonts w:cs="Arial"/>
              </w:rPr>
            </w:pPr>
            <w:r w:rsidRPr="004379FC">
              <w:rPr>
                <w:rFonts w:cs="Arial"/>
              </w:rPr>
              <w:t>749</w:t>
            </w:r>
          </w:p>
        </w:tc>
        <w:tc>
          <w:tcPr>
            <w:tcW w:w="1127" w:type="dxa"/>
          </w:tcPr>
          <w:p w14:paraId="292BC17C" w14:textId="77777777" w:rsidR="00006DB6" w:rsidRPr="004379FC" w:rsidRDefault="00006DB6" w:rsidP="00BD31F1">
            <w:pPr>
              <w:pStyle w:val="Tabletext"/>
              <w:jc w:val="right"/>
              <w:rPr>
                <w:rFonts w:cs="Arial"/>
              </w:rPr>
            </w:pPr>
            <w:r w:rsidRPr="004379FC">
              <w:rPr>
                <w:rFonts w:cs="Arial"/>
              </w:rPr>
              <w:t>784</w:t>
            </w:r>
          </w:p>
        </w:tc>
        <w:tc>
          <w:tcPr>
            <w:tcW w:w="1126" w:type="dxa"/>
          </w:tcPr>
          <w:p w14:paraId="0EAA7F4D" w14:textId="77777777" w:rsidR="00006DB6" w:rsidRPr="004379FC" w:rsidRDefault="00006DB6" w:rsidP="00BD31F1">
            <w:pPr>
              <w:pStyle w:val="Tabletext"/>
              <w:jc w:val="right"/>
              <w:rPr>
                <w:rFonts w:cs="Arial"/>
              </w:rPr>
            </w:pPr>
            <w:r w:rsidRPr="004379FC">
              <w:rPr>
                <w:rFonts w:cs="Arial"/>
              </w:rPr>
              <w:t>859</w:t>
            </w:r>
          </w:p>
        </w:tc>
        <w:tc>
          <w:tcPr>
            <w:tcW w:w="1127" w:type="dxa"/>
          </w:tcPr>
          <w:p w14:paraId="3DE26ADD" w14:textId="77777777" w:rsidR="00006DB6" w:rsidRPr="004379FC" w:rsidRDefault="00006DB6" w:rsidP="00BD31F1">
            <w:pPr>
              <w:pStyle w:val="Tabletext"/>
              <w:jc w:val="right"/>
              <w:rPr>
                <w:rFonts w:cs="Arial"/>
              </w:rPr>
            </w:pPr>
            <w:r w:rsidRPr="004379FC">
              <w:rPr>
                <w:rFonts w:cs="Arial"/>
              </w:rPr>
              <w:t>899</w:t>
            </w:r>
          </w:p>
        </w:tc>
        <w:tc>
          <w:tcPr>
            <w:tcW w:w="1037" w:type="dxa"/>
          </w:tcPr>
          <w:p w14:paraId="322A7B79" w14:textId="77777777" w:rsidR="00006DB6" w:rsidRPr="004379FC" w:rsidRDefault="00006DB6" w:rsidP="00BD31F1">
            <w:pPr>
              <w:pStyle w:val="Tabletext"/>
              <w:jc w:val="right"/>
              <w:rPr>
                <w:rFonts w:cs="Arial"/>
              </w:rPr>
            </w:pPr>
            <w:r w:rsidRPr="004379FC">
              <w:rPr>
                <w:rFonts w:cs="Arial"/>
              </w:rPr>
              <w:t>847</w:t>
            </w:r>
          </w:p>
        </w:tc>
      </w:tr>
      <w:tr w:rsidR="00006DB6" w:rsidRPr="004379FC" w14:paraId="66980412" w14:textId="77777777" w:rsidTr="00BD31F1">
        <w:trPr>
          <w:trHeight w:val="766"/>
        </w:trPr>
        <w:tc>
          <w:tcPr>
            <w:tcW w:w="1838" w:type="dxa"/>
          </w:tcPr>
          <w:p w14:paraId="142B8209" w14:textId="77777777" w:rsidR="00006DB6" w:rsidRPr="004379FC" w:rsidRDefault="00006DB6" w:rsidP="00BD31F1">
            <w:pPr>
              <w:pStyle w:val="Tabletext"/>
              <w:rPr>
                <w:rFonts w:cs="Arial"/>
              </w:rPr>
            </w:pPr>
            <w:r w:rsidRPr="004379FC">
              <w:rPr>
                <w:rFonts w:cs="Arial"/>
              </w:rPr>
              <w:t xml:space="preserve">Number remained homeless </w:t>
            </w:r>
          </w:p>
        </w:tc>
        <w:tc>
          <w:tcPr>
            <w:tcW w:w="1126" w:type="dxa"/>
          </w:tcPr>
          <w:p w14:paraId="642841E0" w14:textId="77777777" w:rsidR="00006DB6" w:rsidRPr="004379FC" w:rsidRDefault="00006DB6" w:rsidP="00BD31F1">
            <w:pPr>
              <w:pStyle w:val="Tabletext"/>
              <w:jc w:val="right"/>
              <w:rPr>
                <w:rFonts w:cs="Arial"/>
              </w:rPr>
            </w:pPr>
            <w:r w:rsidRPr="004379FC">
              <w:rPr>
                <w:rFonts w:cs="Arial"/>
              </w:rPr>
              <w:t>3,864</w:t>
            </w:r>
          </w:p>
        </w:tc>
        <w:tc>
          <w:tcPr>
            <w:tcW w:w="1127" w:type="dxa"/>
          </w:tcPr>
          <w:p w14:paraId="77740776" w14:textId="77777777" w:rsidR="00006DB6" w:rsidRPr="004379FC" w:rsidRDefault="00006DB6" w:rsidP="00BD31F1">
            <w:pPr>
              <w:pStyle w:val="Tabletext"/>
              <w:jc w:val="right"/>
              <w:rPr>
                <w:rFonts w:cs="Arial"/>
              </w:rPr>
            </w:pPr>
            <w:r w:rsidRPr="004379FC">
              <w:rPr>
                <w:rFonts w:cs="Arial"/>
              </w:rPr>
              <w:t>3,802</w:t>
            </w:r>
          </w:p>
        </w:tc>
        <w:tc>
          <w:tcPr>
            <w:tcW w:w="1126" w:type="dxa"/>
          </w:tcPr>
          <w:p w14:paraId="394F38F2" w14:textId="77777777" w:rsidR="00006DB6" w:rsidRPr="004379FC" w:rsidRDefault="00006DB6" w:rsidP="00BD31F1">
            <w:pPr>
              <w:pStyle w:val="Tabletext"/>
              <w:jc w:val="right"/>
              <w:rPr>
                <w:rFonts w:cs="Arial"/>
              </w:rPr>
            </w:pPr>
            <w:r w:rsidRPr="004379FC">
              <w:rPr>
                <w:rFonts w:cs="Arial"/>
              </w:rPr>
              <w:t>4,399</w:t>
            </w:r>
          </w:p>
        </w:tc>
        <w:tc>
          <w:tcPr>
            <w:tcW w:w="1127" w:type="dxa"/>
          </w:tcPr>
          <w:p w14:paraId="2F487827" w14:textId="77777777" w:rsidR="00006DB6" w:rsidRPr="004379FC" w:rsidRDefault="00006DB6" w:rsidP="00BD31F1">
            <w:pPr>
              <w:pStyle w:val="Tabletext"/>
              <w:jc w:val="right"/>
              <w:rPr>
                <w:rFonts w:cs="Arial"/>
              </w:rPr>
            </w:pPr>
            <w:r w:rsidRPr="004379FC">
              <w:rPr>
                <w:rFonts w:cs="Arial"/>
              </w:rPr>
              <w:t>4,609</w:t>
            </w:r>
          </w:p>
        </w:tc>
        <w:tc>
          <w:tcPr>
            <w:tcW w:w="1126" w:type="dxa"/>
          </w:tcPr>
          <w:p w14:paraId="0A363AA6" w14:textId="77777777" w:rsidR="00006DB6" w:rsidRPr="004379FC" w:rsidRDefault="00006DB6" w:rsidP="00BD31F1">
            <w:pPr>
              <w:pStyle w:val="Tabletext"/>
              <w:jc w:val="right"/>
              <w:rPr>
                <w:rFonts w:cs="Arial"/>
              </w:rPr>
            </w:pPr>
            <w:r w:rsidRPr="004379FC">
              <w:rPr>
                <w:rFonts w:cs="Arial"/>
              </w:rPr>
              <w:t>4,440</w:t>
            </w:r>
          </w:p>
        </w:tc>
        <w:tc>
          <w:tcPr>
            <w:tcW w:w="1127" w:type="dxa"/>
          </w:tcPr>
          <w:p w14:paraId="5D74BAE9" w14:textId="77777777" w:rsidR="00006DB6" w:rsidRPr="004379FC" w:rsidRDefault="00006DB6" w:rsidP="00BD31F1">
            <w:pPr>
              <w:pStyle w:val="Tabletext"/>
              <w:jc w:val="right"/>
              <w:rPr>
                <w:rFonts w:cs="Arial"/>
              </w:rPr>
            </w:pPr>
            <w:r w:rsidRPr="004379FC">
              <w:rPr>
                <w:rFonts w:cs="Arial"/>
              </w:rPr>
              <w:t>4,301</w:t>
            </w:r>
          </w:p>
        </w:tc>
        <w:tc>
          <w:tcPr>
            <w:tcW w:w="1037" w:type="dxa"/>
          </w:tcPr>
          <w:p w14:paraId="623356DB" w14:textId="77777777" w:rsidR="00006DB6" w:rsidRPr="004379FC" w:rsidRDefault="00006DB6" w:rsidP="00BD31F1">
            <w:pPr>
              <w:pStyle w:val="Tabletext"/>
              <w:jc w:val="right"/>
              <w:rPr>
                <w:rFonts w:cs="Arial"/>
              </w:rPr>
            </w:pPr>
            <w:r w:rsidRPr="004379FC">
              <w:rPr>
                <w:rFonts w:cs="Arial"/>
              </w:rPr>
              <w:t>4,326</w:t>
            </w:r>
          </w:p>
        </w:tc>
      </w:tr>
      <w:tr w:rsidR="00006DB6" w:rsidRPr="004379FC" w14:paraId="1B7EF4E2" w14:textId="77777777" w:rsidTr="00BD31F1">
        <w:trPr>
          <w:trHeight w:val="980"/>
        </w:trPr>
        <w:tc>
          <w:tcPr>
            <w:tcW w:w="1838" w:type="dxa"/>
          </w:tcPr>
          <w:p w14:paraId="70E111AF" w14:textId="77777777" w:rsidR="00006DB6" w:rsidRPr="004379FC" w:rsidRDefault="00006DB6" w:rsidP="00BD31F1">
            <w:pPr>
              <w:pStyle w:val="Tabletext"/>
              <w:rPr>
                <w:rFonts w:cs="Arial"/>
              </w:rPr>
            </w:pPr>
            <w:r w:rsidRPr="004379FC">
              <w:rPr>
                <w:rFonts w:cs="Arial"/>
              </w:rPr>
              <w:t>Total cases (excluding those with unknown housing status)</w:t>
            </w:r>
          </w:p>
        </w:tc>
        <w:tc>
          <w:tcPr>
            <w:tcW w:w="1126" w:type="dxa"/>
          </w:tcPr>
          <w:p w14:paraId="05705D0A" w14:textId="77777777" w:rsidR="00006DB6" w:rsidRPr="004379FC" w:rsidRDefault="00006DB6" w:rsidP="00BD31F1">
            <w:pPr>
              <w:pStyle w:val="Tabletext"/>
              <w:jc w:val="right"/>
              <w:rPr>
                <w:rFonts w:cs="Arial"/>
              </w:rPr>
            </w:pPr>
            <w:r w:rsidRPr="004379FC">
              <w:rPr>
                <w:rFonts w:cs="Arial"/>
              </w:rPr>
              <w:t>4,465</w:t>
            </w:r>
          </w:p>
        </w:tc>
        <w:tc>
          <w:tcPr>
            <w:tcW w:w="1127" w:type="dxa"/>
          </w:tcPr>
          <w:p w14:paraId="42AE02DA" w14:textId="77777777" w:rsidR="00006DB6" w:rsidRPr="004379FC" w:rsidRDefault="00006DB6" w:rsidP="00BD31F1">
            <w:pPr>
              <w:pStyle w:val="Tabletext"/>
              <w:jc w:val="right"/>
              <w:rPr>
                <w:rFonts w:cs="Arial"/>
              </w:rPr>
            </w:pPr>
            <w:r w:rsidRPr="004379FC">
              <w:rPr>
                <w:rFonts w:cs="Arial"/>
              </w:rPr>
              <w:t>4,508</w:t>
            </w:r>
          </w:p>
        </w:tc>
        <w:tc>
          <w:tcPr>
            <w:tcW w:w="1126" w:type="dxa"/>
          </w:tcPr>
          <w:p w14:paraId="28B04435" w14:textId="77777777" w:rsidR="00006DB6" w:rsidRPr="004379FC" w:rsidRDefault="00006DB6" w:rsidP="00BD31F1">
            <w:pPr>
              <w:pStyle w:val="Tabletext"/>
              <w:jc w:val="right"/>
              <w:rPr>
                <w:rFonts w:cs="Arial"/>
              </w:rPr>
            </w:pPr>
            <w:r w:rsidRPr="004379FC">
              <w:rPr>
                <w:rFonts w:cs="Arial"/>
              </w:rPr>
              <w:t>5,148</w:t>
            </w:r>
          </w:p>
        </w:tc>
        <w:tc>
          <w:tcPr>
            <w:tcW w:w="1127" w:type="dxa"/>
          </w:tcPr>
          <w:p w14:paraId="0D356505" w14:textId="77777777" w:rsidR="00006DB6" w:rsidRPr="004379FC" w:rsidRDefault="00006DB6" w:rsidP="00BD31F1">
            <w:pPr>
              <w:pStyle w:val="Tabletext"/>
              <w:jc w:val="right"/>
              <w:rPr>
                <w:rFonts w:cs="Arial"/>
              </w:rPr>
            </w:pPr>
            <w:r w:rsidRPr="004379FC">
              <w:rPr>
                <w:rFonts w:cs="Arial"/>
              </w:rPr>
              <w:t>5,393</w:t>
            </w:r>
          </w:p>
        </w:tc>
        <w:tc>
          <w:tcPr>
            <w:tcW w:w="1126" w:type="dxa"/>
          </w:tcPr>
          <w:p w14:paraId="54713A65" w14:textId="77777777" w:rsidR="00006DB6" w:rsidRPr="004379FC" w:rsidRDefault="00006DB6" w:rsidP="00BD31F1">
            <w:pPr>
              <w:pStyle w:val="Tabletext"/>
              <w:jc w:val="right"/>
              <w:rPr>
                <w:rFonts w:cs="Arial"/>
              </w:rPr>
            </w:pPr>
            <w:r w:rsidRPr="004379FC">
              <w:rPr>
                <w:rFonts w:cs="Arial"/>
              </w:rPr>
              <w:t>5,299</w:t>
            </w:r>
          </w:p>
        </w:tc>
        <w:tc>
          <w:tcPr>
            <w:tcW w:w="1127" w:type="dxa"/>
          </w:tcPr>
          <w:p w14:paraId="16DA1CC5" w14:textId="77777777" w:rsidR="00006DB6" w:rsidRPr="004379FC" w:rsidRDefault="00006DB6" w:rsidP="00BD31F1">
            <w:pPr>
              <w:pStyle w:val="Tabletext"/>
              <w:jc w:val="right"/>
              <w:rPr>
                <w:rFonts w:cs="Arial"/>
              </w:rPr>
            </w:pPr>
            <w:r w:rsidRPr="004379FC">
              <w:rPr>
                <w:rFonts w:cs="Arial"/>
              </w:rPr>
              <w:t>5,200</w:t>
            </w:r>
          </w:p>
        </w:tc>
        <w:tc>
          <w:tcPr>
            <w:tcW w:w="1037" w:type="dxa"/>
          </w:tcPr>
          <w:p w14:paraId="488E7082" w14:textId="77777777" w:rsidR="00006DB6" w:rsidRPr="004379FC" w:rsidRDefault="00006DB6" w:rsidP="00BD31F1">
            <w:pPr>
              <w:pStyle w:val="Tabletext"/>
              <w:jc w:val="right"/>
              <w:rPr>
                <w:rFonts w:cs="Arial"/>
              </w:rPr>
            </w:pPr>
            <w:r w:rsidRPr="004379FC">
              <w:rPr>
                <w:rFonts w:cs="Arial"/>
              </w:rPr>
              <w:t>5,173</w:t>
            </w:r>
          </w:p>
        </w:tc>
      </w:tr>
      <w:tr w:rsidR="00006DB6" w:rsidRPr="004379FC" w14:paraId="0D411F72" w14:textId="77777777" w:rsidTr="00BD31F1">
        <w:trPr>
          <w:trHeight w:val="1399"/>
        </w:trPr>
        <w:tc>
          <w:tcPr>
            <w:tcW w:w="1838" w:type="dxa"/>
          </w:tcPr>
          <w:p w14:paraId="70854AC8" w14:textId="77777777" w:rsidR="00006DB6" w:rsidRPr="004379FC" w:rsidRDefault="00006DB6" w:rsidP="00BD31F1">
            <w:pPr>
              <w:pStyle w:val="Tabletext"/>
              <w:rPr>
                <w:rFonts w:cs="Arial"/>
              </w:rPr>
            </w:pPr>
            <w:r w:rsidRPr="004379FC">
              <w:rPr>
                <w:rFonts w:cs="Arial"/>
              </w:rPr>
              <w:t xml:space="preserve">Proportion of total cases where victim survivor no longer homeless at end of support period </w:t>
            </w:r>
          </w:p>
        </w:tc>
        <w:tc>
          <w:tcPr>
            <w:tcW w:w="1126" w:type="dxa"/>
          </w:tcPr>
          <w:p w14:paraId="4492BBD7" w14:textId="77777777" w:rsidR="00006DB6" w:rsidRPr="004379FC" w:rsidRDefault="00006DB6" w:rsidP="00BD31F1">
            <w:pPr>
              <w:pStyle w:val="Tabletext"/>
              <w:jc w:val="right"/>
              <w:rPr>
                <w:rFonts w:cs="Arial"/>
              </w:rPr>
            </w:pPr>
            <w:r w:rsidRPr="004379FC">
              <w:rPr>
                <w:rFonts w:cs="Arial"/>
              </w:rPr>
              <w:t>13.5%</w:t>
            </w:r>
          </w:p>
        </w:tc>
        <w:tc>
          <w:tcPr>
            <w:tcW w:w="1127" w:type="dxa"/>
          </w:tcPr>
          <w:p w14:paraId="4C3CF136" w14:textId="77777777" w:rsidR="00006DB6" w:rsidRPr="004379FC" w:rsidRDefault="00006DB6" w:rsidP="00BD31F1">
            <w:pPr>
              <w:pStyle w:val="Tabletext"/>
              <w:jc w:val="right"/>
              <w:rPr>
                <w:rFonts w:cs="Arial"/>
              </w:rPr>
            </w:pPr>
            <w:r w:rsidRPr="004379FC">
              <w:rPr>
                <w:rFonts w:cs="Arial"/>
              </w:rPr>
              <w:t>15.7%</w:t>
            </w:r>
          </w:p>
        </w:tc>
        <w:tc>
          <w:tcPr>
            <w:tcW w:w="1126" w:type="dxa"/>
          </w:tcPr>
          <w:p w14:paraId="58FE70BE" w14:textId="77777777" w:rsidR="00006DB6" w:rsidRPr="004379FC" w:rsidRDefault="00006DB6" w:rsidP="00BD31F1">
            <w:pPr>
              <w:pStyle w:val="Tabletext"/>
              <w:jc w:val="right"/>
              <w:rPr>
                <w:rFonts w:cs="Arial"/>
              </w:rPr>
            </w:pPr>
            <w:r w:rsidRPr="004379FC">
              <w:rPr>
                <w:rFonts w:cs="Arial"/>
              </w:rPr>
              <w:t>14.5%</w:t>
            </w:r>
          </w:p>
        </w:tc>
        <w:tc>
          <w:tcPr>
            <w:tcW w:w="1127" w:type="dxa"/>
          </w:tcPr>
          <w:p w14:paraId="343817D8" w14:textId="77777777" w:rsidR="00006DB6" w:rsidRPr="004379FC" w:rsidRDefault="00006DB6" w:rsidP="00BD31F1">
            <w:pPr>
              <w:pStyle w:val="Tabletext"/>
              <w:jc w:val="right"/>
              <w:rPr>
                <w:rFonts w:cs="Arial"/>
              </w:rPr>
            </w:pPr>
            <w:r w:rsidRPr="004379FC">
              <w:rPr>
                <w:rFonts w:cs="Arial"/>
              </w:rPr>
              <w:t>14.5%</w:t>
            </w:r>
          </w:p>
        </w:tc>
        <w:tc>
          <w:tcPr>
            <w:tcW w:w="1126" w:type="dxa"/>
          </w:tcPr>
          <w:p w14:paraId="66F785BE" w14:textId="77777777" w:rsidR="00006DB6" w:rsidRPr="004379FC" w:rsidRDefault="00006DB6" w:rsidP="00BD31F1">
            <w:pPr>
              <w:pStyle w:val="Tabletext"/>
              <w:jc w:val="right"/>
              <w:rPr>
                <w:rFonts w:cs="Arial"/>
              </w:rPr>
            </w:pPr>
            <w:r w:rsidRPr="004379FC">
              <w:rPr>
                <w:rFonts w:cs="Arial"/>
              </w:rPr>
              <w:t>16.2%</w:t>
            </w:r>
          </w:p>
        </w:tc>
        <w:tc>
          <w:tcPr>
            <w:tcW w:w="1127" w:type="dxa"/>
          </w:tcPr>
          <w:p w14:paraId="40D2C6C8" w14:textId="77777777" w:rsidR="00006DB6" w:rsidRPr="004379FC" w:rsidRDefault="00006DB6" w:rsidP="00BD31F1">
            <w:pPr>
              <w:pStyle w:val="Tabletext"/>
              <w:jc w:val="right"/>
              <w:rPr>
                <w:rFonts w:cs="Arial"/>
              </w:rPr>
            </w:pPr>
            <w:r w:rsidRPr="004379FC">
              <w:rPr>
                <w:rFonts w:cs="Arial"/>
              </w:rPr>
              <w:t>17.3%</w:t>
            </w:r>
          </w:p>
        </w:tc>
        <w:tc>
          <w:tcPr>
            <w:tcW w:w="1037" w:type="dxa"/>
          </w:tcPr>
          <w:p w14:paraId="7120AAB0" w14:textId="77777777" w:rsidR="00006DB6" w:rsidRPr="004379FC" w:rsidRDefault="00006DB6" w:rsidP="00BD31F1">
            <w:pPr>
              <w:pStyle w:val="Tabletext"/>
              <w:jc w:val="right"/>
              <w:rPr>
                <w:rFonts w:cs="Arial"/>
              </w:rPr>
            </w:pPr>
            <w:r w:rsidRPr="004379FC">
              <w:rPr>
                <w:rFonts w:cs="Arial"/>
              </w:rPr>
              <w:t>16.4%</w:t>
            </w:r>
          </w:p>
        </w:tc>
      </w:tr>
    </w:tbl>
    <w:p w14:paraId="7EE60917" w14:textId="0316F0BE" w:rsidR="00B116E6" w:rsidRPr="007B492D" w:rsidRDefault="00006DB6" w:rsidP="007B492D">
      <w:pPr>
        <w:pStyle w:val="Tabletext"/>
      </w:pPr>
      <w:r w:rsidRPr="004379FC">
        <w:rPr>
          <w:b/>
          <w:bCs/>
        </w:rPr>
        <w:t>Source:</w:t>
      </w:r>
      <w:r w:rsidRPr="004379FC">
        <w:t xml:space="preserve"> Homelessness Data </w:t>
      </w:r>
      <w:r w:rsidRPr="00CE6BE3">
        <w:t>Collection</w:t>
      </w:r>
      <w:r w:rsidR="00B116E6">
        <w:br w:type="page"/>
      </w:r>
    </w:p>
    <w:p w14:paraId="26ADF12F" w14:textId="6C206841" w:rsidR="009D451E" w:rsidRDefault="001D3189" w:rsidP="00091FA1">
      <w:pPr>
        <w:pStyle w:val="Heading1"/>
      </w:pPr>
      <w:bookmarkStart w:id="82" w:name="_Toc137026617"/>
      <w:bookmarkStart w:id="83" w:name="_Toc137029822"/>
      <w:bookmarkStart w:id="84" w:name="_Toc147757803"/>
      <w:r>
        <w:lastRenderedPageBreak/>
        <w:t xml:space="preserve">Domain 3: </w:t>
      </w:r>
      <w:r w:rsidR="009D451E" w:rsidRPr="009E655A">
        <w:t>Perpetrators</w:t>
      </w:r>
      <w:bookmarkEnd w:id="82"/>
      <w:bookmarkEnd w:id="83"/>
      <w:bookmarkEnd w:id="84"/>
    </w:p>
    <w:p w14:paraId="6D342ACD" w14:textId="6150F3DD" w:rsidR="009D451E" w:rsidRDefault="009D451E" w:rsidP="00091FA1">
      <w:pPr>
        <w:pStyle w:val="Body"/>
      </w:pPr>
      <w:r>
        <w:t xml:space="preserve">Since 2016, the Victorian Government has increased </w:t>
      </w:r>
      <w:r w:rsidR="00A37028">
        <w:t>its</w:t>
      </w:r>
      <w:r>
        <w:t xml:space="preserve"> focus </w:t>
      </w:r>
      <w:r w:rsidR="00A87932">
        <w:t>on those who commit family violence and holding perpetrators to account</w:t>
      </w:r>
      <w:r>
        <w:t>. It is vital that family violence responses support victim survivors, while also working with perpetrators to reduce risk, support behaviour and attitude change</w:t>
      </w:r>
      <w:r w:rsidR="003B31A8">
        <w:t>,</w:t>
      </w:r>
      <w:r>
        <w:t xml:space="preserve"> and stop their use of violence.</w:t>
      </w:r>
    </w:p>
    <w:p w14:paraId="055AE8D9" w14:textId="3C245875" w:rsidR="009D451E" w:rsidRDefault="009D451E" w:rsidP="00091FA1">
      <w:pPr>
        <w:pStyle w:val="Body"/>
      </w:pPr>
      <w:r w:rsidRPr="009E655A">
        <w:t xml:space="preserve">Every time a perpetrator interacts with the service system, there is an opportunity to effect behaviour change. If interventions are targeted to the right perpetrators at the right time, it can avoid significant costs to </w:t>
      </w:r>
      <w:r>
        <w:t xml:space="preserve">the lives of </w:t>
      </w:r>
      <w:r w:rsidRPr="009E655A">
        <w:t>victim survivors,</w:t>
      </w:r>
      <w:r>
        <w:t xml:space="preserve"> to</w:t>
      </w:r>
      <w:r w:rsidRPr="009E655A">
        <w:t xml:space="preserve"> the community and </w:t>
      </w:r>
      <w:r>
        <w:t xml:space="preserve">to </w:t>
      </w:r>
      <w:r w:rsidRPr="009E655A">
        <w:t>government.</w:t>
      </w:r>
    </w:p>
    <w:p w14:paraId="6E4F05BF" w14:textId="7F9E1D13" w:rsidR="001502BC" w:rsidRPr="00FB1783" w:rsidRDefault="001C7853" w:rsidP="001502BC">
      <w:pPr>
        <w:pStyle w:val="Body"/>
      </w:pPr>
      <w:r w:rsidRPr="001C7853">
        <w:t xml:space="preserve">Accurate identification of the perpetrator of family violence is a </w:t>
      </w:r>
      <w:r w:rsidRPr="001502BC">
        <w:t>critical</w:t>
      </w:r>
      <w:r w:rsidRPr="001C7853">
        <w:t xml:space="preserve"> component of risk </w:t>
      </w:r>
      <w:r w:rsidRPr="00FB1783">
        <w:t>assessment and risk management. The Misidentification of the Predominant Aggressor Program of Work was developed to address recommendations from the Family Violence Reform Implementation Monitor’s repor</w:t>
      </w:r>
      <w:r w:rsidR="001502BC" w:rsidRPr="00FB1783">
        <w:t xml:space="preserve">t </w:t>
      </w:r>
      <w:hyperlink r:id="rId60" w:history="1">
        <w:r w:rsidRPr="00FB1783">
          <w:rPr>
            <w:rStyle w:val="Hyperlink"/>
            <w:rFonts w:cs="Arial"/>
            <w:i/>
            <w:iCs/>
          </w:rPr>
          <w:t>Accurate identification of the predominant aggressor</w:t>
        </w:r>
      </w:hyperlink>
      <w:r w:rsidR="001502BC" w:rsidRPr="00FB1783">
        <w:t xml:space="preserve"> &lt;https://www.fvrim.vic.gov.au/monitoring-victorias-family-violence-reforms-accurate-identification-predominant-aggressor&gt;.</w:t>
      </w:r>
      <w:r w:rsidRPr="00FB1783">
        <w:t xml:space="preserve"> </w:t>
      </w:r>
    </w:p>
    <w:p w14:paraId="17F4859A" w14:textId="6930D0A9" w:rsidR="009D451E" w:rsidRDefault="001C7853" w:rsidP="00091FA1">
      <w:pPr>
        <w:pStyle w:val="Body"/>
      </w:pPr>
      <w:r w:rsidRPr="00FB1783">
        <w:t>This included a trial aimed to reduce police misidentification of the predominant aggressor. The trial concluded in December 2022 and learnings are being progressed by Victoria Police in consultation with key stakeholders</w:t>
      </w:r>
      <w:r w:rsidRPr="001C7853">
        <w:t xml:space="preserve"> (The Orange Door, Magistrates</w:t>
      </w:r>
      <w:r w:rsidR="002B5111">
        <w:t>’</w:t>
      </w:r>
      <w:r w:rsidRPr="001C7853">
        <w:t xml:space="preserve"> Courts Victoria) to help inform policy, practice guidance and IT changes in the broader </w:t>
      </w:r>
      <w:r w:rsidR="009443A7">
        <w:t>p</w:t>
      </w:r>
      <w:r w:rsidRPr="001C7853">
        <w:t xml:space="preserve">rogram of </w:t>
      </w:r>
      <w:r w:rsidR="009443A7">
        <w:t>w</w:t>
      </w:r>
      <w:r w:rsidRPr="001C7853">
        <w:t>ork. This work is integral to keeping victim survivors safe and perpetrators accountable.</w:t>
      </w:r>
      <w:r w:rsidR="00921343">
        <w:t xml:space="preserve"> </w:t>
      </w:r>
      <w:r w:rsidR="009D451E">
        <w:t>Victoria is leading the way in terms of system, practice</w:t>
      </w:r>
      <w:r w:rsidR="00510D7C">
        <w:t>, and</w:t>
      </w:r>
      <w:r w:rsidR="009D451E">
        <w:t xml:space="preserve"> culture change, but there is still much work to do.</w:t>
      </w:r>
    </w:p>
    <w:p w14:paraId="1AB6229D" w14:textId="77777777" w:rsidR="009D451E" w:rsidRPr="009E655A" w:rsidRDefault="009D451E" w:rsidP="00091FA1">
      <w:pPr>
        <w:pStyle w:val="Heading2"/>
      </w:pPr>
      <w:r w:rsidRPr="009E655A">
        <w:t>Our outcomes</w:t>
      </w:r>
    </w:p>
    <w:p w14:paraId="6F0D257B" w14:textId="60B2FECD" w:rsidR="00091FA1" w:rsidRDefault="6F2E03D6" w:rsidP="00091FA1">
      <w:pPr>
        <w:pStyle w:val="Numberdigit"/>
        <w:numPr>
          <w:ilvl w:val="0"/>
          <w:numId w:val="106"/>
        </w:numPr>
      </w:pPr>
      <w:r w:rsidRPr="001E5FCA">
        <w:t xml:space="preserve">Perpetrators are held accountable, connected and take responsibility for stopping their violence. </w:t>
      </w:r>
    </w:p>
    <w:p w14:paraId="585AA751" w14:textId="1C4655D3" w:rsidR="00091FA1" w:rsidRDefault="009D451E" w:rsidP="00091FA1">
      <w:pPr>
        <w:pStyle w:val="Numberdigit"/>
        <w:numPr>
          <w:ilvl w:val="0"/>
          <w:numId w:val="106"/>
        </w:numPr>
      </w:pPr>
      <w:r w:rsidRPr="001E5FCA">
        <w:t>Perpetrators stop all forms of family violence behaviour</w:t>
      </w:r>
      <w:r w:rsidR="001502BC" w:rsidRPr="001E5FCA">
        <w:t>.</w:t>
      </w:r>
    </w:p>
    <w:p w14:paraId="28D1B6CD" w14:textId="61E07FEC" w:rsidR="00091FA1" w:rsidRDefault="009D451E" w:rsidP="00091FA1">
      <w:pPr>
        <w:pStyle w:val="Numberdigit"/>
        <w:numPr>
          <w:ilvl w:val="0"/>
          <w:numId w:val="106"/>
        </w:numPr>
      </w:pPr>
      <w:r w:rsidRPr="001E5FCA">
        <w:t>Perpetrators are held accountable for their behaviour</w:t>
      </w:r>
      <w:r w:rsidR="001502BC" w:rsidRPr="001E5FCA">
        <w:t>.</w:t>
      </w:r>
    </w:p>
    <w:p w14:paraId="105EB14A" w14:textId="78FAAE79" w:rsidR="009D451E" w:rsidRPr="001E5FCA" w:rsidRDefault="009D451E" w:rsidP="00091FA1">
      <w:pPr>
        <w:pStyle w:val="Numberdigit"/>
        <w:numPr>
          <w:ilvl w:val="0"/>
          <w:numId w:val="106"/>
        </w:numPr>
      </w:pPr>
      <w:r w:rsidRPr="001E5FCA">
        <w:t>Perpetrators have safe and healthy connections and relationships</w:t>
      </w:r>
      <w:r w:rsidR="001502BC" w:rsidRPr="001E5FCA">
        <w:t>.</w:t>
      </w:r>
    </w:p>
    <w:p w14:paraId="3B73EADC" w14:textId="62544421" w:rsidR="00B01FAF" w:rsidRDefault="3C5F0449" w:rsidP="00091FA1">
      <w:pPr>
        <w:pStyle w:val="Heading2"/>
      </w:pPr>
      <w:bookmarkStart w:id="85" w:name="_Toc137026618"/>
      <w:bookmarkStart w:id="86" w:name="_Toc137029823"/>
      <w:r>
        <w:t>Strengthening our d</w:t>
      </w:r>
      <w:r w:rsidR="00B01FAF">
        <w:t xml:space="preserve">ata </w:t>
      </w:r>
    </w:p>
    <w:p w14:paraId="2201FDFF" w14:textId="3C30CB96" w:rsidR="0051071D" w:rsidRPr="001E5FCA" w:rsidRDefault="00EF4CCB" w:rsidP="00091FA1">
      <w:pPr>
        <w:pStyle w:val="Body"/>
      </w:pPr>
      <w:r w:rsidRPr="001E5FCA">
        <w:t xml:space="preserve">The measures for this domain are limited and do not </w:t>
      </w:r>
      <w:r w:rsidR="00DB2CB1" w:rsidRPr="001E5FCA">
        <w:t xml:space="preserve">yet </w:t>
      </w:r>
      <w:r w:rsidRPr="001E5FCA">
        <w:t>provide insight</w:t>
      </w:r>
      <w:r w:rsidR="002E343F" w:rsidRPr="001E5FCA">
        <w:t>s</w:t>
      </w:r>
      <w:r w:rsidRPr="001E5FCA">
        <w:t xml:space="preserve"> </w:t>
      </w:r>
      <w:r w:rsidR="0039318B" w:rsidRPr="001E5FCA">
        <w:t>in</w:t>
      </w:r>
      <w:r w:rsidRPr="001E5FCA">
        <w:t xml:space="preserve">to perpetrators taking responsibility for changing their actions and behaviours, or </w:t>
      </w:r>
      <w:r w:rsidR="0051071D" w:rsidRPr="001E5FCA">
        <w:t xml:space="preserve">the </w:t>
      </w:r>
      <w:r w:rsidRPr="001E5FCA">
        <w:t xml:space="preserve">appropriateness of </w:t>
      </w:r>
      <w:r w:rsidR="00824839" w:rsidRPr="001E5FCA">
        <w:t xml:space="preserve">service </w:t>
      </w:r>
      <w:r w:rsidRPr="001E5FCA">
        <w:t xml:space="preserve">responses. </w:t>
      </w:r>
    </w:p>
    <w:p w14:paraId="5589DC21" w14:textId="311D8A4E" w:rsidR="0051071D" w:rsidRPr="001E5FCA" w:rsidRDefault="0051071D" w:rsidP="00091FA1">
      <w:pPr>
        <w:pStyle w:val="Body"/>
      </w:pPr>
      <w:r w:rsidRPr="001E5FCA">
        <w:t>This is exacerbated at the national level, where differences in measures and legal terms between jurisdictions make it difficult to build an accurate picture nationally</w:t>
      </w:r>
      <w:r w:rsidR="00601D13" w:rsidRPr="001E5FCA">
        <w:t xml:space="preserve">. </w:t>
      </w:r>
    </w:p>
    <w:p w14:paraId="2F8D9C63" w14:textId="6BDEF71F" w:rsidR="00EF4CCB" w:rsidRPr="001E5FCA" w:rsidRDefault="00EF4CCB" w:rsidP="00091FA1">
      <w:pPr>
        <w:pStyle w:val="Body"/>
      </w:pPr>
      <w:r w:rsidRPr="001E5FCA">
        <w:t xml:space="preserve">Data disaggregation is limited and there is a </w:t>
      </w:r>
      <w:r w:rsidR="00BB3726" w:rsidRPr="001E5FCA">
        <w:t xml:space="preserve">need to build our understanding of </w:t>
      </w:r>
      <w:r w:rsidRPr="001E5FCA">
        <w:t>people who use violence from across all communities, including the LGBTIQA+ community and Aboriginal and Torres Strait Islander peoples</w:t>
      </w:r>
    </w:p>
    <w:p w14:paraId="7653CB75" w14:textId="7EDD6B34" w:rsidR="001A73AD" w:rsidRPr="001E5FCA" w:rsidRDefault="00E4398E" w:rsidP="00091FA1">
      <w:pPr>
        <w:pStyle w:val="Body"/>
      </w:pPr>
      <w:r w:rsidRPr="001E5FCA">
        <w:t>W</w:t>
      </w:r>
      <w:r w:rsidR="002A4348" w:rsidRPr="001E5FCA">
        <w:t xml:space="preserve">ork </w:t>
      </w:r>
      <w:r w:rsidR="003B3C96" w:rsidRPr="001E5FCA">
        <w:t>is under</w:t>
      </w:r>
      <w:r w:rsidR="00AB3479">
        <w:t xml:space="preserve"> </w:t>
      </w:r>
      <w:r w:rsidR="003B3C96" w:rsidRPr="001E5FCA">
        <w:t>way</w:t>
      </w:r>
      <w:r w:rsidR="002A4348" w:rsidRPr="001E5FCA">
        <w:t xml:space="preserve"> to </w:t>
      </w:r>
      <w:r w:rsidR="004B6059" w:rsidRPr="001E5FCA">
        <w:t xml:space="preserve">measure </w:t>
      </w:r>
      <w:r w:rsidR="002A4348" w:rsidRPr="001E5FCA">
        <w:t xml:space="preserve">client outcomes for perpetrators </w:t>
      </w:r>
      <w:r w:rsidR="00691244" w:rsidRPr="001E5FCA">
        <w:t xml:space="preserve">who </w:t>
      </w:r>
      <w:r w:rsidR="002A4348" w:rsidRPr="001E5FCA">
        <w:t>participat</w:t>
      </w:r>
      <w:r w:rsidR="00691244" w:rsidRPr="001E5FCA">
        <w:t>e</w:t>
      </w:r>
      <w:r w:rsidR="002A4348" w:rsidRPr="001E5FCA">
        <w:t xml:space="preserve"> in interventions, including perpetrator accommodation support services and behaviour change programs</w:t>
      </w:r>
      <w:r w:rsidR="0090600B" w:rsidRPr="001E5FCA">
        <w:t>.</w:t>
      </w:r>
      <w:r w:rsidR="004B6059" w:rsidRPr="001E5FCA">
        <w:t xml:space="preserve"> </w:t>
      </w:r>
    </w:p>
    <w:p w14:paraId="683451DC" w14:textId="5084162E" w:rsidR="00400142" w:rsidRDefault="00B01FAF" w:rsidP="00091FA1">
      <w:pPr>
        <w:pStyle w:val="Heading2"/>
      </w:pPr>
      <w:r>
        <w:t>Data in this report</w:t>
      </w:r>
    </w:p>
    <w:p w14:paraId="7228D0D4" w14:textId="222BCBA3" w:rsidR="00B01FAF" w:rsidRPr="00FB1783" w:rsidRDefault="007E09BE" w:rsidP="00FB1783">
      <w:pPr>
        <w:pStyle w:val="Body"/>
      </w:pPr>
      <w:r>
        <w:t xml:space="preserve">Data for the </w:t>
      </w:r>
      <w:r w:rsidR="001502BC">
        <w:t>‘</w:t>
      </w:r>
      <w:r>
        <w:t>Perpetrators</w:t>
      </w:r>
      <w:r w:rsidR="001502BC">
        <w:t>’</w:t>
      </w:r>
      <w:r>
        <w:t xml:space="preserve"> domain of the </w:t>
      </w:r>
      <w:r w:rsidR="001502BC">
        <w:t xml:space="preserve">outcomes framework </w:t>
      </w:r>
      <w:r>
        <w:t xml:space="preserve">comes from </w:t>
      </w:r>
      <w:r w:rsidRPr="007E09BE">
        <w:t>Victoria Police Law Enforcement Assistance Program data</w:t>
      </w:r>
      <w:r>
        <w:t xml:space="preserve"> provided by the Crime Statistics Agency. There remain </w:t>
      </w:r>
      <w:r w:rsidRPr="007E09BE">
        <w:t>significant data gaps across the outcomes of Domain 3</w:t>
      </w:r>
      <w:r w:rsidR="000F0E9B">
        <w:t xml:space="preserve"> that we will work to address over time</w:t>
      </w:r>
      <w:r w:rsidRPr="007E09BE">
        <w:t>.</w:t>
      </w:r>
      <w:r w:rsidR="00B01FAF">
        <w:br w:type="page"/>
      </w:r>
    </w:p>
    <w:p w14:paraId="332276D4" w14:textId="11C4FD1C" w:rsidR="000D5955" w:rsidRPr="002D35C3" w:rsidRDefault="001B3311" w:rsidP="00091FA1">
      <w:pPr>
        <w:pStyle w:val="Heading1"/>
        <w:rPr>
          <w:szCs w:val="32"/>
        </w:rPr>
      </w:pPr>
      <w:r>
        <w:lastRenderedPageBreak/>
        <w:t xml:space="preserve">3.1 </w:t>
      </w:r>
      <w:r w:rsidR="000D5955" w:rsidRPr="00C85F22">
        <w:t xml:space="preserve">Perpetrators stop all forms of family </w:t>
      </w:r>
      <w:r w:rsidR="000D5955" w:rsidRPr="001502BC">
        <w:t>violence</w:t>
      </w:r>
      <w:r w:rsidR="000D5955" w:rsidRPr="00C85F22">
        <w:t xml:space="preserve"> behaviour</w:t>
      </w:r>
      <w:bookmarkEnd w:id="85"/>
      <w:bookmarkEnd w:id="86"/>
    </w:p>
    <w:p w14:paraId="1587E5A0" w14:textId="77777777" w:rsidR="00B109F1" w:rsidRPr="009E655A" w:rsidRDefault="00B109F1" w:rsidP="00091FA1">
      <w:pPr>
        <w:pStyle w:val="Heading2"/>
      </w:pPr>
      <w:r w:rsidRPr="009E655A">
        <w:t>Indicator: Reduction in all family violence behaviours</w:t>
      </w:r>
    </w:p>
    <w:p w14:paraId="1980F7EE" w14:textId="77777777" w:rsidR="00B109F1" w:rsidRDefault="00B109F1" w:rsidP="00091FA1">
      <w:pPr>
        <w:pStyle w:val="Heading3"/>
      </w:pPr>
      <w:r w:rsidRPr="009E655A">
        <w:t>Measure: Number/proportion of individuals identified as the respondent in an L17 report who receive a subsequent L17 report within 12 months</w:t>
      </w:r>
    </w:p>
    <w:p w14:paraId="03B41FE9" w14:textId="6337AA02" w:rsidR="00B109F1" w:rsidRPr="00E57DEF" w:rsidRDefault="00CD594C" w:rsidP="00B109F1">
      <w:pPr>
        <w:pStyle w:val="Body"/>
      </w:pPr>
      <w:r w:rsidRPr="00CD594C">
        <w:t>A family violence incident is an incident attended by Victoria Police where a Family Violence Report (known as an L17 report) is completed. The Family Violence Report is a risk assessment and risk management tool for frontline police</w:t>
      </w:r>
      <w:r w:rsidR="00B109F1" w:rsidRPr="00E57DEF">
        <w:t xml:space="preserve">. </w:t>
      </w:r>
    </w:p>
    <w:p w14:paraId="3038D4D5" w14:textId="3F9A7C25" w:rsidR="00B109F1" w:rsidRPr="00AB7F3E" w:rsidRDefault="00B109F1" w:rsidP="00B109F1">
      <w:pPr>
        <w:pStyle w:val="Body"/>
      </w:pPr>
      <w:r w:rsidRPr="00E57DEF">
        <w:t xml:space="preserve">In 2021–22, just over one-third of respondents (36.9 per cent) were associated with more than one </w:t>
      </w:r>
      <w:r w:rsidRPr="00AB7F3E">
        <w:t xml:space="preserve">reported family violence incident over a 365-day period. </w:t>
      </w:r>
    </w:p>
    <w:p w14:paraId="0F49C925" w14:textId="6993130E" w:rsidR="00B109F1" w:rsidRPr="00AB7F3E" w:rsidRDefault="00B109F1" w:rsidP="00E57DEF">
      <w:pPr>
        <w:pStyle w:val="Body"/>
      </w:pPr>
      <w:r w:rsidRPr="00AB7F3E">
        <w:t>The proportion of respondents with more than one reported family violence incident has not changed substantially over time</w:t>
      </w:r>
      <w:r w:rsidR="00E57DEF" w:rsidRPr="00AB7F3E">
        <w:t>.</w:t>
      </w:r>
    </w:p>
    <w:p w14:paraId="27424085" w14:textId="4C84E4B3" w:rsidR="00121B5F" w:rsidRPr="00AB7F3E" w:rsidRDefault="00121B5F" w:rsidP="00121B5F">
      <w:pPr>
        <w:pStyle w:val="Tablecaption"/>
      </w:pPr>
      <w:r w:rsidRPr="00AB7F3E">
        <w:t>Table 1</w:t>
      </w:r>
      <w:r w:rsidR="00FB1783" w:rsidRPr="00AB7F3E">
        <w:t>8</w:t>
      </w:r>
      <w:r w:rsidRPr="00AB7F3E">
        <w:t>: Family violence respondents recorded with more than one incident within 12 months, Victoria, 2015 to 2022</w:t>
      </w:r>
    </w:p>
    <w:tbl>
      <w:tblPr>
        <w:tblStyle w:val="TableGrid"/>
        <w:tblW w:w="9634" w:type="dxa"/>
        <w:tblLook w:val="04A0" w:firstRow="1" w:lastRow="0" w:firstColumn="1" w:lastColumn="0" w:noHBand="0" w:noVBand="1"/>
      </w:tblPr>
      <w:tblGrid>
        <w:gridCol w:w="1838"/>
        <w:gridCol w:w="1113"/>
        <w:gridCol w:w="1114"/>
        <w:gridCol w:w="1114"/>
        <w:gridCol w:w="1113"/>
        <w:gridCol w:w="1114"/>
        <w:gridCol w:w="1114"/>
        <w:gridCol w:w="1114"/>
      </w:tblGrid>
      <w:tr w:rsidR="00293BBD" w:rsidRPr="004379FC" w14:paraId="05F7F309" w14:textId="77777777" w:rsidTr="00BD31F1">
        <w:trPr>
          <w:trHeight w:val="62"/>
          <w:tblHeader/>
        </w:trPr>
        <w:tc>
          <w:tcPr>
            <w:tcW w:w="1838" w:type="dxa"/>
            <w:hideMark/>
          </w:tcPr>
          <w:p w14:paraId="2789D3B7" w14:textId="77777777" w:rsidR="00293BBD" w:rsidRPr="00AB7F3E" w:rsidRDefault="00293BBD" w:rsidP="00BD31F1">
            <w:pPr>
              <w:pStyle w:val="Tablecolhead"/>
              <w:rPr>
                <w:rFonts w:cs="Arial"/>
              </w:rPr>
            </w:pPr>
            <w:r w:rsidRPr="00AB7F3E">
              <w:rPr>
                <w:rFonts w:cs="Arial"/>
              </w:rPr>
              <w:t xml:space="preserve">Respondents to family violence incidents </w:t>
            </w:r>
          </w:p>
        </w:tc>
        <w:tc>
          <w:tcPr>
            <w:tcW w:w="1113" w:type="dxa"/>
            <w:hideMark/>
          </w:tcPr>
          <w:p w14:paraId="6D8BDFC1" w14:textId="77777777" w:rsidR="00293BBD" w:rsidRPr="00AB7F3E" w:rsidRDefault="00293BBD" w:rsidP="00BD31F1">
            <w:pPr>
              <w:pStyle w:val="Tablecolhead"/>
              <w:rPr>
                <w:rFonts w:cs="Arial"/>
              </w:rPr>
            </w:pPr>
            <w:r w:rsidRPr="00AB7F3E">
              <w:rPr>
                <w:rFonts w:cs="Arial"/>
              </w:rPr>
              <w:t>2015–16</w:t>
            </w:r>
          </w:p>
        </w:tc>
        <w:tc>
          <w:tcPr>
            <w:tcW w:w="1114" w:type="dxa"/>
            <w:hideMark/>
          </w:tcPr>
          <w:p w14:paraId="2A13EBDF" w14:textId="77777777" w:rsidR="00293BBD" w:rsidRPr="00AB7F3E" w:rsidRDefault="00293BBD" w:rsidP="00BD31F1">
            <w:pPr>
              <w:pStyle w:val="Tablecolhead"/>
              <w:rPr>
                <w:rFonts w:cs="Arial"/>
              </w:rPr>
            </w:pPr>
            <w:r w:rsidRPr="00AB7F3E">
              <w:rPr>
                <w:rFonts w:cs="Arial"/>
              </w:rPr>
              <w:t>2016–17</w:t>
            </w:r>
          </w:p>
        </w:tc>
        <w:tc>
          <w:tcPr>
            <w:tcW w:w="1114" w:type="dxa"/>
            <w:hideMark/>
          </w:tcPr>
          <w:p w14:paraId="594C8E1F" w14:textId="77777777" w:rsidR="00293BBD" w:rsidRPr="00AB7F3E" w:rsidRDefault="00293BBD" w:rsidP="00BD31F1">
            <w:pPr>
              <w:pStyle w:val="Tablecolhead"/>
              <w:rPr>
                <w:rFonts w:cs="Arial"/>
              </w:rPr>
            </w:pPr>
            <w:r w:rsidRPr="00AB7F3E">
              <w:rPr>
                <w:rFonts w:cs="Arial"/>
              </w:rPr>
              <w:t>2017–18</w:t>
            </w:r>
          </w:p>
        </w:tc>
        <w:tc>
          <w:tcPr>
            <w:tcW w:w="1113" w:type="dxa"/>
            <w:hideMark/>
          </w:tcPr>
          <w:p w14:paraId="68F5195F" w14:textId="77777777" w:rsidR="00293BBD" w:rsidRPr="00AB7F3E" w:rsidRDefault="00293BBD" w:rsidP="00BD31F1">
            <w:pPr>
              <w:pStyle w:val="Tablecolhead"/>
              <w:rPr>
                <w:rFonts w:cs="Arial"/>
              </w:rPr>
            </w:pPr>
            <w:r w:rsidRPr="00AB7F3E">
              <w:rPr>
                <w:rFonts w:cs="Arial"/>
              </w:rPr>
              <w:t>2018–19</w:t>
            </w:r>
          </w:p>
        </w:tc>
        <w:tc>
          <w:tcPr>
            <w:tcW w:w="1114" w:type="dxa"/>
            <w:hideMark/>
          </w:tcPr>
          <w:p w14:paraId="1DDB30BF" w14:textId="77777777" w:rsidR="00293BBD" w:rsidRPr="00AB7F3E" w:rsidRDefault="00293BBD" w:rsidP="00BD31F1">
            <w:pPr>
              <w:pStyle w:val="Tablecolhead"/>
              <w:rPr>
                <w:rFonts w:cs="Arial"/>
              </w:rPr>
            </w:pPr>
            <w:r w:rsidRPr="00AB7F3E">
              <w:rPr>
                <w:rFonts w:cs="Arial"/>
              </w:rPr>
              <w:t>2019–20</w:t>
            </w:r>
          </w:p>
        </w:tc>
        <w:tc>
          <w:tcPr>
            <w:tcW w:w="1114" w:type="dxa"/>
            <w:hideMark/>
          </w:tcPr>
          <w:p w14:paraId="7CE9E40D" w14:textId="77777777" w:rsidR="00293BBD" w:rsidRPr="00AB7F3E" w:rsidRDefault="00293BBD" w:rsidP="00BD31F1">
            <w:pPr>
              <w:pStyle w:val="Tablecolhead"/>
              <w:rPr>
                <w:rFonts w:cs="Arial"/>
              </w:rPr>
            </w:pPr>
            <w:r w:rsidRPr="00AB7F3E">
              <w:rPr>
                <w:rFonts w:cs="Arial"/>
              </w:rPr>
              <w:t>2020–21</w:t>
            </w:r>
          </w:p>
        </w:tc>
        <w:tc>
          <w:tcPr>
            <w:tcW w:w="1114" w:type="dxa"/>
            <w:hideMark/>
          </w:tcPr>
          <w:p w14:paraId="33DED0AB" w14:textId="77777777" w:rsidR="00293BBD" w:rsidRPr="004379FC" w:rsidRDefault="00293BBD" w:rsidP="00BD31F1">
            <w:pPr>
              <w:pStyle w:val="Tablecolhead"/>
              <w:rPr>
                <w:rFonts w:cs="Arial"/>
              </w:rPr>
            </w:pPr>
            <w:r w:rsidRPr="00AB7F3E">
              <w:rPr>
                <w:rFonts w:cs="Arial"/>
              </w:rPr>
              <w:t>2021–22</w:t>
            </w:r>
          </w:p>
        </w:tc>
      </w:tr>
      <w:tr w:rsidR="00293BBD" w:rsidRPr="004379FC" w14:paraId="2D7CD852" w14:textId="77777777" w:rsidTr="00BD31F1">
        <w:trPr>
          <w:trHeight w:val="564"/>
        </w:trPr>
        <w:tc>
          <w:tcPr>
            <w:tcW w:w="1838" w:type="dxa"/>
            <w:hideMark/>
          </w:tcPr>
          <w:p w14:paraId="14335B9E" w14:textId="77777777" w:rsidR="00293BBD" w:rsidRPr="004379FC" w:rsidRDefault="00293BBD" w:rsidP="00BD31F1">
            <w:pPr>
              <w:pStyle w:val="Tabletext"/>
              <w:rPr>
                <w:rFonts w:cs="Arial"/>
                <w:color w:val="000000"/>
              </w:rPr>
            </w:pPr>
            <w:r w:rsidRPr="004379FC">
              <w:rPr>
                <w:rFonts w:cs="Arial"/>
                <w:color w:val="000000"/>
              </w:rPr>
              <w:t xml:space="preserve">Respondents with more than one incident </w:t>
            </w:r>
          </w:p>
        </w:tc>
        <w:tc>
          <w:tcPr>
            <w:tcW w:w="1113" w:type="dxa"/>
            <w:hideMark/>
          </w:tcPr>
          <w:p w14:paraId="114E6A7C" w14:textId="77777777" w:rsidR="00293BBD" w:rsidRPr="004379FC" w:rsidRDefault="00293BBD" w:rsidP="00BD31F1">
            <w:pPr>
              <w:pStyle w:val="Tabletext"/>
              <w:rPr>
                <w:rFonts w:cs="Arial"/>
                <w:color w:val="000000"/>
              </w:rPr>
            </w:pPr>
            <w:r w:rsidRPr="004379FC">
              <w:rPr>
                <w:rFonts w:cs="Arial"/>
                <w:color w:val="000000"/>
              </w:rPr>
              <w:t>17,514</w:t>
            </w:r>
          </w:p>
        </w:tc>
        <w:tc>
          <w:tcPr>
            <w:tcW w:w="1114" w:type="dxa"/>
            <w:hideMark/>
          </w:tcPr>
          <w:p w14:paraId="0857BF5D" w14:textId="77777777" w:rsidR="00293BBD" w:rsidRPr="004379FC" w:rsidRDefault="00293BBD" w:rsidP="00BD31F1">
            <w:pPr>
              <w:pStyle w:val="Tabletext"/>
              <w:rPr>
                <w:rFonts w:cs="Arial"/>
                <w:color w:val="000000"/>
              </w:rPr>
            </w:pPr>
            <w:r w:rsidRPr="004379FC">
              <w:rPr>
                <w:rFonts w:cs="Arial"/>
                <w:color w:val="000000"/>
              </w:rPr>
              <w:t>17,422</w:t>
            </w:r>
          </w:p>
        </w:tc>
        <w:tc>
          <w:tcPr>
            <w:tcW w:w="1114" w:type="dxa"/>
            <w:hideMark/>
          </w:tcPr>
          <w:p w14:paraId="2954FB9F" w14:textId="77777777" w:rsidR="00293BBD" w:rsidRPr="004379FC" w:rsidRDefault="00293BBD" w:rsidP="00BD31F1">
            <w:pPr>
              <w:pStyle w:val="Tabletext"/>
              <w:rPr>
                <w:rFonts w:cs="Arial"/>
                <w:color w:val="000000"/>
              </w:rPr>
            </w:pPr>
            <w:r w:rsidRPr="004379FC">
              <w:rPr>
                <w:rFonts w:cs="Arial"/>
                <w:color w:val="000000"/>
              </w:rPr>
              <w:t>17,012</w:t>
            </w:r>
          </w:p>
        </w:tc>
        <w:tc>
          <w:tcPr>
            <w:tcW w:w="1113" w:type="dxa"/>
            <w:hideMark/>
          </w:tcPr>
          <w:p w14:paraId="3C45DC60" w14:textId="77777777" w:rsidR="00293BBD" w:rsidRPr="004379FC" w:rsidRDefault="00293BBD" w:rsidP="00BD31F1">
            <w:pPr>
              <w:pStyle w:val="Tabletext"/>
              <w:rPr>
                <w:rFonts w:cs="Arial"/>
                <w:color w:val="000000"/>
              </w:rPr>
            </w:pPr>
            <w:r w:rsidRPr="004379FC">
              <w:rPr>
                <w:rFonts w:cs="Arial"/>
                <w:color w:val="000000"/>
              </w:rPr>
              <w:t>18,598</w:t>
            </w:r>
          </w:p>
        </w:tc>
        <w:tc>
          <w:tcPr>
            <w:tcW w:w="1114" w:type="dxa"/>
            <w:hideMark/>
          </w:tcPr>
          <w:p w14:paraId="5F243201" w14:textId="77777777" w:rsidR="00293BBD" w:rsidRPr="004379FC" w:rsidRDefault="00293BBD" w:rsidP="00BD31F1">
            <w:pPr>
              <w:pStyle w:val="Tabletext"/>
              <w:rPr>
                <w:rFonts w:cs="Arial"/>
                <w:color w:val="000000"/>
              </w:rPr>
            </w:pPr>
            <w:r w:rsidRPr="004379FC">
              <w:rPr>
                <w:rFonts w:cs="Arial"/>
                <w:color w:val="000000"/>
              </w:rPr>
              <w:t>19,975</w:t>
            </w:r>
          </w:p>
        </w:tc>
        <w:tc>
          <w:tcPr>
            <w:tcW w:w="1114" w:type="dxa"/>
            <w:hideMark/>
          </w:tcPr>
          <w:p w14:paraId="0A9F361F" w14:textId="77777777" w:rsidR="00293BBD" w:rsidRPr="004379FC" w:rsidRDefault="00293BBD" w:rsidP="00BD31F1">
            <w:pPr>
              <w:pStyle w:val="Tabletext"/>
              <w:rPr>
                <w:rFonts w:cs="Arial"/>
                <w:color w:val="000000"/>
              </w:rPr>
            </w:pPr>
            <w:r w:rsidRPr="004379FC">
              <w:rPr>
                <w:rFonts w:cs="Arial"/>
                <w:color w:val="000000"/>
              </w:rPr>
              <w:t>21,352</w:t>
            </w:r>
          </w:p>
        </w:tc>
        <w:tc>
          <w:tcPr>
            <w:tcW w:w="1114" w:type="dxa"/>
            <w:hideMark/>
          </w:tcPr>
          <w:p w14:paraId="18EBEA01" w14:textId="77777777" w:rsidR="00293BBD" w:rsidRPr="004379FC" w:rsidRDefault="00293BBD" w:rsidP="00BD31F1">
            <w:pPr>
              <w:pStyle w:val="Tabletext"/>
              <w:rPr>
                <w:rFonts w:cs="Arial"/>
                <w:color w:val="000000"/>
              </w:rPr>
            </w:pPr>
            <w:r w:rsidRPr="004379FC">
              <w:rPr>
                <w:rFonts w:cs="Arial"/>
                <w:color w:val="000000"/>
              </w:rPr>
              <w:t>20,788</w:t>
            </w:r>
          </w:p>
        </w:tc>
      </w:tr>
      <w:tr w:rsidR="00293BBD" w:rsidRPr="004379FC" w14:paraId="23BFD5D1" w14:textId="77777777" w:rsidTr="00BD31F1">
        <w:trPr>
          <w:trHeight w:val="564"/>
        </w:trPr>
        <w:tc>
          <w:tcPr>
            <w:tcW w:w="1838" w:type="dxa"/>
            <w:hideMark/>
          </w:tcPr>
          <w:p w14:paraId="29837EDB" w14:textId="77777777" w:rsidR="00293BBD" w:rsidRPr="004379FC" w:rsidRDefault="00293BBD" w:rsidP="00BD31F1">
            <w:pPr>
              <w:pStyle w:val="Tabletext"/>
              <w:rPr>
                <w:rFonts w:cs="Arial"/>
                <w:color w:val="000000"/>
              </w:rPr>
            </w:pPr>
            <w:r w:rsidRPr="004379FC">
              <w:rPr>
                <w:rFonts w:cs="Arial"/>
                <w:color w:val="000000"/>
              </w:rPr>
              <w:t xml:space="preserve">Respondents with one incident </w:t>
            </w:r>
          </w:p>
        </w:tc>
        <w:tc>
          <w:tcPr>
            <w:tcW w:w="1113" w:type="dxa"/>
            <w:hideMark/>
          </w:tcPr>
          <w:p w14:paraId="34A672D3" w14:textId="77777777" w:rsidR="00293BBD" w:rsidRPr="004379FC" w:rsidRDefault="00293BBD" w:rsidP="00BD31F1">
            <w:pPr>
              <w:pStyle w:val="Tabletext"/>
              <w:rPr>
                <w:rFonts w:cs="Arial"/>
                <w:color w:val="000000"/>
              </w:rPr>
            </w:pPr>
            <w:r w:rsidRPr="004379FC">
              <w:rPr>
                <w:rFonts w:cs="Arial"/>
                <w:color w:val="000000"/>
              </w:rPr>
              <w:t>33,116</w:t>
            </w:r>
          </w:p>
        </w:tc>
        <w:tc>
          <w:tcPr>
            <w:tcW w:w="1114" w:type="dxa"/>
            <w:hideMark/>
          </w:tcPr>
          <w:p w14:paraId="708FC544" w14:textId="77777777" w:rsidR="00293BBD" w:rsidRPr="004379FC" w:rsidRDefault="00293BBD" w:rsidP="00BD31F1">
            <w:pPr>
              <w:pStyle w:val="Tabletext"/>
              <w:rPr>
                <w:rFonts w:cs="Arial"/>
                <w:color w:val="000000"/>
              </w:rPr>
            </w:pPr>
            <w:r w:rsidRPr="004379FC">
              <w:rPr>
                <w:rFonts w:cs="Arial"/>
                <w:color w:val="000000"/>
              </w:rPr>
              <w:t>32,538</w:t>
            </w:r>
          </w:p>
        </w:tc>
        <w:tc>
          <w:tcPr>
            <w:tcW w:w="1114" w:type="dxa"/>
            <w:hideMark/>
          </w:tcPr>
          <w:p w14:paraId="568FBFE2" w14:textId="77777777" w:rsidR="00293BBD" w:rsidRPr="004379FC" w:rsidRDefault="00293BBD" w:rsidP="00BD31F1">
            <w:pPr>
              <w:pStyle w:val="Tabletext"/>
              <w:rPr>
                <w:rFonts w:cs="Arial"/>
                <w:color w:val="000000"/>
              </w:rPr>
            </w:pPr>
            <w:r w:rsidRPr="004379FC">
              <w:rPr>
                <w:rFonts w:cs="Arial"/>
                <w:color w:val="000000"/>
              </w:rPr>
              <w:t>32,874</w:t>
            </w:r>
          </w:p>
        </w:tc>
        <w:tc>
          <w:tcPr>
            <w:tcW w:w="1113" w:type="dxa"/>
            <w:hideMark/>
          </w:tcPr>
          <w:p w14:paraId="63C11671" w14:textId="77777777" w:rsidR="00293BBD" w:rsidRPr="004379FC" w:rsidRDefault="00293BBD" w:rsidP="00BD31F1">
            <w:pPr>
              <w:pStyle w:val="Tabletext"/>
              <w:rPr>
                <w:rFonts w:cs="Arial"/>
                <w:color w:val="000000"/>
              </w:rPr>
            </w:pPr>
            <w:r w:rsidRPr="004379FC">
              <w:rPr>
                <w:rFonts w:cs="Arial"/>
                <w:color w:val="000000"/>
              </w:rPr>
              <w:t>34,604</w:t>
            </w:r>
          </w:p>
        </w:tc>
        <w:tc>
          <w:tcPr>
            <w:tcW w:w="1114" w:type="dxa"/>
            <w:hideMark/>
          </w:tcPr>
          <w:p w14:paraId="0186E8FC" w14:textId="77777777" w:rsidR="00293BBD" w:rsidRPr="004379FC" w:rsidRDefault="00293BBD" w:rsidP="00BD31F1">
            <w:pPr>
              <w:pStyle w:val="Tabletext"/>
              <w:rPr>
                <w:rFonts w:cs="Arial"/>
                <w:color w:val="000000"/>
              </w:rPr>
            </w:pPr>
            <w:r w:rsidRPr="004379FC">
              <w:rPr>
                <w:rFonts w:cs="Arial"/>
                <w:color w:val="000000"/>
              </w:rPr>
              <w:t>35,734</w:t>
            </w:r>
          </w:p>
        </w:tc>
        <w:tc>
          <w:tcPr>
            <w:tcW w:w="1114" w:type="dxa"/>
            <w:hideMark/>
          </w:tcPr>
          <w:p w14:paraId="2FA4CFA8" w14:textId="77777777" w:rsidR="00293BBD" w:rsidRPr="004379FC" w:rsidRDefault="00293BBD" w:rsidP="00BD31F1">
            <w:pPr>
              <w:pStyle w:val="Tabletext"/>
              <w:rPr>
                <w:rFonts w:cs="Arial"/>
                <w:color w:val="000000"/>
              </w:rPr>
            </w:pPr>
            <w:r w:rsidRPr="004379FC">
              <w:rPr>
                <w:rFonts w:cs="Arial"/>
                <w:color w:val="000000"/>
              </w:rPr>
              <w:t>36,748</w:t>
            </w:r>
          </w:p>
        </w:tc>
        <w:tc>
          <w:tcPr>
            <w:tcW w:w="1114" w:type="dxa"/>
            <w:hideMark/>
          </w:tcPr>
          <w:p w14:paraId="60BF3E24" w14:textId="77777777" w:rsidR="00293BBD" w:rsidRPr="004379FC" w:rsidRDefault="00293BBD" w:rsidP="00BD31F1">
            <w:pPr>
              <w:pStyle w:val="Tabletext"/>
              <w:rPr>
                <w:rFonts w:cs="Arial"/>
                <w:color w:val="000000"/>
              </w:rPr>
            </w:pPr>
            <w:r w:rsidRPr="004379FC">
              <w:rPr>
                <w:rFonts w:cs="Arial"/>
                <w:color w:val="000000"/>
              </w:rPr>
              <w:t>35,488</w:t>
            </w:r>
          </w:p>
        </w:tc>
      </w:tr>
      <w:tr w:rsidR="00293BBD" w:rsidRPr="004379FC" w14:paraId="5B511386" w14:textId="77777777" w:rsidTr="00BD31F1">
        <w:trPr>
          <w:trHeight w:val="300"/>
        </w:trPr>
        <w:tc>
          <w:tcPr>
            <w:tcW w:w="1838" w:type="dxa"/>
            <w:hideMark/>
          </w:tcPr>
          <w:p w14:paraId="117A6FEC" w14:textId="77777777" w:rsidR="00293BBD" w:rsidRPr="004379FC" w:rsidRDefault="00293BBD" w:rsidP="00BD31F1">
            <w:pPr>
              <w:pStyle w:val="Tabletext"/>
              <w:rPr>
                <w:rFonts w:cs="Arial"/>
                <w:color w:val="000000"/>
              </w:rPr>
            </w:pPr>
            <w:r w:rsidRPr="004379FC">
              <w:rPr>
                <w:rFonts w:cs="Arial"/>
                <w:color w:val="000000"/>
              </w:rPr>
              <w:t>Total number of respondents</w:t>
            </w:r>
          </w:p>
        </w:tc>
        <w:tc>
          <w:tcPr>
            <w:tcW w:w="1113" w:type="dxa"/>
            <w:hideMark/>
          </w:tcPr>
          <w:p w14:paraId="21245EAB" w14:textId="77777777" w:rsidR="00293BBD" w:rsidRPr="004379FC" w:rsidRDefault="00293BBD" w:rsidP="00BD31F1">
            <w:pPr>
              <w:pStyle w:val="Tabletext"/>
              <w:rPr>
                <w:rFonts w:cs="Arial"/>
                <w:color w:val="000000"/>
              </w:rPr>
            </w:pPr>
            <w:r w:rsidRPr="004379FC">
              <w:rPr>
                <w:rFonts w:cs="Arial"/>
                <w:color w:val="000000"/>
              </w:rPr>
              <w:t>50,630</w:t>
            </w:r>
          </w:p>
        </w:tc>
        <w:tc>
          <w:tcPr>
            <w:tcW w:w="1114" w:type="dxa"/>
            <w:hideMark/>
          </w:tcPr>
          <w:p w14:paraId="0B5086DD" w14:textId="77777777" w:rsidR="00293BBD" w:rsidRPr="004379FC" w:rsidRDefault="00293BBD" w:rsidP="00BD31F1">
            <w:pPr>
              <w:pStyle w:val="Tabletext"/>
              <w:rPr>
                <w:rFonts w:cs="Arial"/>
                <w:color w:val="000000"/>
              </w:rPr>
            </w:pPr>
            <w:r w:rsidRPr="004379FC">
              <w:rPr>
                <w:rFonts w:cs="Arial"/>
                <w:color w:val="000000"/>
              </w:rPr>
              <w:t>49,960</w:t>
            </w:r>
          </w:p>
        </w:tc>
        <w:tc>
          <w:tcPr>
            <w:tcW w:w="1114" w:type="dxa"/>
            <w:hideMark/>
          </w:tcPr>
          <w:p w14:paraId="2B527D5D" w14:textId="77777777" w:rsidR="00293BBD" w:rsidRPr="004379FC" w:rsidRDefault="00293BBD" w:rsidP="00BD31F1">
            <w:pPr>
              <w:pStyle w:val="Tabletext"/>
              <w:rPr>
                <w:rFonts w:cs="Arial"/>
                <w:color w:val="000000"/>
              </w:rPr>
            </w:pPr>
            <w:r w:rsidRPr="004379FC">
              <w:rPr>
                <w:rFonts w:cs="Arial"/>
                <w:color w:val="000000"/>
              </w:rPr>
              <w:t>49,886</w:t>
            </w:r>
          </w:p>
        </w:tc>
        <w:tc>
          <w:tcPr>
            <w:tcW w:w="1113" w:type="dxa"/>
            <w:hideMark/>
          </w:tcPr>
          <w:p w14:paraId="16A031A7" w14:textId="77777777" w:rsidR="00293BBD" w:rsidRPr="004379FC" w:rsidRDefault="00293BBD" w:rsidP="00BD31F1">
            <w:pPr>
              <w:pStyle w:val="Tabletext"/>
              <w:rPr>
                <w:rFonts w:cs="Arial"/>
                <w:color w:val="000000"/>
              </w:rPr>
            </w:pPr>
            <w:r w:rsidRPr="004379FC">
              <w:rPr>
                <w:rFonts w:cs="Arial"/>
                <w:color w:val="000000"/>
              </w:rPr>
              <w:t>53,202</w:t>
            </w:r>
          </w:p>
        </w:tc>
        <w:tc>
          <w:tcPr>
            <w:tcW w:w="1114" w:type="dxa"/>
            <w:hideMark/>
          </w:tcPr>
          <w:p w14:paraId="1A9D977B" w14:textId="77777777" w:rsidR="00293BBD" w:rsidRPr="004379FC" w:rsidRDefault="00293BBD" w:rsidP="00BD31F1">
            <w:pPr>
              <w:pStyle w:val="Tabletext"/>
              <w:rPr>
                <w:rFonts w:cs="Arial"/>
                <w:color w:val="000000"/>
              </w:rPr>
            </w:pPr>
            <w:r w:rsidRPr="004379FC">
              <w:rPr>
                <w:rFonts w:cs="Arial"/>
                <w:color w:val="000000"/>
              </w:rPr>
              <w:t>55,709</w:t>
            </w:r>
          </w:p>
        </w:tc>
        <w:tc>
          <w:tcPr>
            <w:tcW w:w="1114" w:type="dxa"/>
            <w:hideMark/>
          </w:tcPr>
          <w:p w14:paraId="2AC90BEC" w14:textId="77777777" w:rsidR="00293BBD" w:rsidRPr="004379FC" w:rsidRDefault="00293BBD" w:rsidP="00BD31F1">
            <w:pPr>
              <w:pStyle w:val="Tabletext"/>
              <w:rPr>
                <w:rFonts w:cs="Arial"/>
                <w:color w:val="000000"/>
              </w:rPr>
            </w:pPr>
            <w:r w:rsidRPr="004379FC">
              <w:rPr>
                <w:rFonts w:cs="Arial"/>
                <w:color w:val="000000"/>
              </w:rPr>
              <w:t>58,100</w:t>
            </w:r>
          </w:p>
        </w:tc>
        <w:tc>
          <w:tcPr>
            <w:tcW w:w="1114" w:type="dxa"/>
            <w:hideMark/>
          </w:tcPr>
          <w:p w14:paraId="7DDB2616" w14:textId="77777777" w:rsidR="00293BBD" w:rsidRPr="004379FC" w:rsidRDefault="00293BBD" w:rsidP="00BD31F1">
            <w:pPr>
              <w:pStyle w:val="Tabletext"/>
              <w:rPr>
                <w:rFonts w:cs="Arial"/>
                <w:color w:val="000000"/>
              </w:rPr>
            </w:pPr>
            <w:r w:rsidRPr="004379FC">
              <w:rPr>
                <w:rFonts w:cs="Arial"/>
                <w:color w:val="000000"/>
              </w:rPr>
              <w:t>56,276</w:t>
            </w:r>
          </w:p>
        </w:tc>
      </w:tr>
      <w:tr w:rsidR="00293BBD" w:rsidRPr="004379FC" w14:paraId="0D3B8461" w14:textId="77777777" w:rsidTr="00BD31F1">
        <w:trPr>
          <w:trHeight w:val="300"/>
        </w:trPr>
        <w:tc>
          <w:tcPr>
            <w:tcW w:w="1838" w:type="dxa"/>
          </w:tcPr>
          <w:p w14:paraId="5066ED7F" w14:textId="77777777" w:rsidR="00293BBD" w:rsidRPr="004379FC" w:rsidRDefault="00293BBD" w:rsidP="00BD31F1">
            <w:pPr>
              <w:pStyle w:val="Tabletext"/>
              <w:rPr>
                <w:rFonts w:cs="Arial"/>
                <w:color w:val="000000"/>
              </w:rPr>
            </w:pPr>
            <w:r w:rsidRPr="004379FC">
              <w:rPr>
                <w:rFonts w:cs="Arial"/>
                <w:color w:val="000000"/>
              </w:rPr>
              <w:t>Proportion of respondents with more than one incident</w:t>
            </w:r>
          </w:p>
        </w:tc>
        <w:tc>
          <w:tcPr>
            <w:tcW w:w="1113" w:type="dxa"/>
          </w:tcPr>
          <w:p w14:paraId="17B1F79B" w14:textId="77777777" w:rsidR="00293BBD" w:rsidRPr="004379FC" w:rsidRDefault="00293BBD" w:rsidP="00BD31F1">
            <w:pPr>
              <w:pStyle w:val="Tabletext"/>
              <w:rPr>
                <w:rFonts w:cs="Arial"/>
                <w:color w:val="000000"/>
              </w:rPr>
            </w:pPr>
            <w:r w:rsidRPr="004379FC">
              <w:rPr>
                <w:rFonts w:cs="Arial"/>
                <w:color w:val="000000"/>
                <w:szCs w:val="21"/>
              </w:rPr>
              <w:t>34.6%</w:t>
            </w:r>
          </w:p>
        </w:tc>
        <w:tc>
          <w:tcPr>
            <w:tcW w:w="1114" w:type="dxa"/>
          </w:tcPr>
          <w:p w14:paraId="2174C050" w14:textId="77777777" w:rsidR="00293BBD" w:rsidRPr="004379FC" w:rsidRDefault="00293BBD" w:rsidP="00BD31F1">
            <w:pPr>
              <w:pStyle w:val="Tabletext"/>
              <w:rPr>
                <w:rFonts w:cs="Arial"/>
                <w:color w:val="000000"/>
              </w:rPr>
            </w:pPr>
            <w:r w:rsidRPr="004379FC">
              <w:rPr>
                <w:rFonts w:cs="Arial"/>
                <w:color w:val="000000"/>
                <w:szCs w:val="21"/>
              </w:rPr>
              <w:t>34.9%</w:t>
            </w:r>
          </w:p>
        </w:tc>
        <w:tc>
          <w:tcPr>
            <w:tcW w:w="1114" w:type="dxa"/>
          </w:tcPr>
          <w:p w14:paraId="17029016" w14:textId="77777777" w:rsidR="00293BBD" w:rsidRPr="004379FC" w:rsidRDefault="00293BBD" w:rsidP="00BD31F1">
            <w:pPr>
              <w:pStyle w:val="Tabletext"/>
              <w:rPr>
                <w:rFonts w:cs="Arial"/>
                <w:color w:val="000000"/>
              </w:rPr>
            </w:pPr>
            <w:r w:rsidRPr="004379FC">
              <w:rPr>
                <w:rFonts w:cs="Arial"/>
                <w:color w:val="000000"/>
                <w:szCs w:val="21"/>
              </w:rPr>
              <w:t>34.1%</w:t>
            </w:r>
          </w:p>
        </w:tc>
        <w:tc>
          <w:tcPr>
            <w:tcW w:w="1113" w:type="dxa"/>
          </w:tcPr>
          <w:p w14:paraId="585E595B" w14:textId="77777777" w:rsidR="00293BBD" w:rsidRPr="004379FC" w:rsidRDefault="00293BBD" w:rsidP="00BD31F1">
            <w:pPr>
              <w:pStyle w:val="Tabletext"/>
              <w:rPr>
                <w:rFonts w:cs="Arial"/>
                <w:color w:val="000000"/>
              </w:rPr>
            </w:pPr>
            <w:r w:rsidRPr="004379FC">
              <w:rPr>
                <w:rFonts w:cs="Arial"/>
                <w:color w:val="000000"/>
                <w:szCs w:val="21"/>
              </w:rPr>
              <w:t>35.0%</w:t>
            </w:r>
          </w:p>
        </w:tc>
        <w:tc>
          <w:tcPr>
            <w:tcW w:w="1114" w:type="dxa"/>
          </w:tcPr>
          <w:p w14:paraId="3696EF32" w14:textId="77777777" w:rsidR="00293BBD" w:rsidRPr="004379FC" w:rsidRDefault="00293BBD" w:rsidP="00BD31F1">
            <w:pPr>
              <w:pStyle w:val="Tabletext"/>
              <w:rPr>
                <w:rFonts w:cs="Arial"/>
                <w:color w:val="000000"/>
              </w:rPr>
            </w:pPr>
            <w:r w:rsidRPr="004379FC">
              <w:rPr>
                <w:rFonts w:cs="Arial"/>
                <w:color w:val="000000"/>
                <w:szCs w:val="21"/>
              </w:rPr>
              <w:t>35.9%</w:t>
            </w:r>
          </w:p>
        </w:tc>
        <w:tc>
          <w:tcPr>
            <w:tcW w:w="1114" w:type="dxa"/>
          </w:tcPr>
          <w:p w14:paraId="576323A9" w14:textId="77777777" w:rsidR="00293BBD" w:rsidRPr="004379FC" w:rsidRDefault="00293BBD" w:rsidP="00BD31F1">
            <w:pPr>
              <w:pStyle w:val="Tabletext"/>
              <w:rPr>
                <w:rFonts w:cs="Arial"/>
                <w:color w:val="000000"/>
              </w:rPr>
            </w:pPr>
            <w:r w:rsidRPr="004379FC">
              <w:rPr>
                <w:rFonts w:cs="Arial"/>
                <w:color w:val="000000"/>
                <w:szCs w:val="21"/>
              </w:rPr>
              <w:t>36.8%</w:t>
            </w:r>
          </w:p>
        </w:tc>
        <w:tc>
          <w:tcPr>
            <w:tcW w:w="1114" w:type="dxa"/>
          </w:tcPr>
          <w:p w14:paraId="115BE3B6" w14:textId="77777777" w:rsidR="00293BBD" w:rsidRPr="004379FC" w:rsidRDefault="00293BBD" w:rsidP="00BD31F1">
            <w:pPr>
              <w:pStyle w:val="Tabletext"/>
              <w:rPr>
                <w:rFonts w:cs="Arial"/>
                <w:color w:val="000000"/>
              </w:rPr>
            </w:pPr>
            <w:r w:rsidRPr="004379FC">
              <w:rPr>
                <w:rFonts w:cs="Arial"/>
                <w:color w:val="000000"/>
                <w:szCs w:val="21"/>
              </w:rPr>
              <w:t>36.9%</w:t>
            </w:r>
          </w:p>
        </w:tc>
      </w:tr>
    </w:tbl>
    <w:p w14:paraId="02AC4E3E" w14:textId="3B6CD4D4" w:rsidR="00121B5F" w:rsidRDefault="00293BBD" w:rsidP="00646CB7">
      <w:pPr>
        <w:pStyle w:val="Tabletext"/>
      </w:pPr>
      <w:r w:rsidRPr="000A7F2B">
        <w:rPr>
          <w:b/>
          <w:bCs/>
        </w:rPr>
        <w:t>Source</w:t>
      </w:r>
      <w:r w:rsidRPr="000A7F2B">
        <w:t xml:space="preserve">: Victoria Police Law Enforcement Assistance Program data </w:t>
      </w:r>
      <w:r w:rsidRPr="001502BC">
        <w:t>collected</w:t>
      </w:r>
      <w:r w:rsidRPr="000A7F2B">
        <w:t xml:space="preserve"> by Crime Statistics Agency</w:t>
      </w:r>
    </w:p>
    <w:p w14:paraId="3DAD997E" w14:textId="5147C122" w:rsidR="00B109F1" w:rsidRPr="009E655A" w:rsidRDefault="00091FA1" w:rsidP="00091FA1">
      <w:pPr>
        <w:pStyle w:val="Heading3"/>
      </w:pPr>
      <w:r>
        <w:t xml:space="preserve">Measure: </w:t>
      </w:r>
      <w:r w:rsidR="00B109F1" w:rsidRPr="009E655A">
        <w:t>Number</w:t>
      </w:r>
      <w:r w:rsidR="00B109F1">
        <w:t xml:space="preserve"> </w:t>
      </w:r>
      <w:r w:rsidR="00B109F1" w:rsidRPr="009E655A">
        <w:t xml:space="preserve">of </w:t>
      </w:r>
      <w:r w:rsidR="00B109F1">
        <w:t>males and females</w:t>
      </w:r>
      <w:r w:rsidR="00B109F1" w:rsidRPr="009E655A">
        <w:t xml:space="preserve"> identified as the respondent in an L17 report who receive a subsequent L17 report within 12 months</w:t>
      </w:r>
    </w:p>
    <w:p w14:paraId="47E6460C" w14:textId="03F22AE1" w:rsidR="00B109F1" w:rsidRPr="00E57DEF" w:rsidRDefault="00B109F1" w:rsidP="00E57DEF">
      <w:pPr>
        <w:pStyle w:val="Body"/>
        <w:rPr>
          <w:rFonts w:ascii="Helvetica" w:hAnsi="Helvetica"/>
          <w:color w:val="000000"/>
          <w:szCs w:val="21"/>
          <w:shd w:val="clear" w:color="auto" w:fill="FFFFFF"/>
        </w:rPr>
      </w:pPr>
      <w:r w:rsidRPr="00E57DEF">
        <w:rPr>
          <w:rFonts w:ascii="Helvetica" w:hAnsi="Helvetica"/>
          <w:color w:val="000000"/>
          <w:szCs w:val="21"/>
          <w:shd w:val="clear" w:color="auto" w:fill="FFFFFF"/>
        </w:rPr>
        <w:t xml:space="preserve">During the seven-year period, male respondents were more likely to be recorded with subsequent incidents. </w:t>
      </w:r>
    </w:p>
    <w:p w14:paraId="681A1AF1" w14:textId="62787FC2" w:rsidR="00B109F1" w:rsidRPr="00AB7F3E" w:rsidRDefault="00B109F1" w:rsidP="00B109F1">
      <w:pPr>
        <w:pStyle w:val="Body"/>
        <w:rPr>
          <w:rFonts w:ascii="Helvetica" w:hAnsi="Helvetica"/>
          <w:color w:val="000000"/>
          <w:szCs w:val="21"/>
          <w:shd w:val="clear" w:color="auto" w:fill="FFFFFF"/>
        </w:rPr>
      </w:pPr>
      <w:r w:rsidRPr="00E57DEF">
        <w:rPr>
          <w:rFonts w:ascii="Helvetica" w:hAnsi="Helvetica"/>
          <w:color w:val="000000"/>
          <w:szCs w:val="21"/>
          <w:shd w:val="clear" w:color="auto" w:fill="FFFFFF"/>
        </w:rPr>
        <w:t>In 202</w:t>
      </w:r>
      <w:r w:rsidR="002D2801">
        <w:rPr>
          <w:rFonts w:ascii="Helvetica" w:hAnsi="Helvetica"/>
          <w:color w:val="000000"/>
          <w:szCs w:val="21"/>
          <w:shd w:val="clear" w:color="auto" w:fill="FFFFFF"/>
        </w:rPr>
        <w:t>1</w:t>
      </w:r>
      <w:r w:rsidR="001502BC">
        <w:rPr>
          <w:rFonts w:ascii="Helvetica" w:hAnsi="Helvetica"/>
          <w:color w:val="000000"/>
          <w:szCs w:val="21"/>
          <w:shd w:val="clear" w:color="auto" w:fill="FFFFFF"/>
        </w:rPr>
        <w:t>–</w:t>
      </w:r>
      <w:r w:rsidRPr="00E57DEF">
        <w:rPr>
          <w:rFonts w:ascii="Helvetica" w:hAnsi="Helvetica"/>
          <w:color w:val="000000"/>
          <w:szCs w:val="21"/>
          <w:shd w:val="clear" w:color="auto" w:fill="FFFFFF"/>
        </w:rPr>
        <w:t>22</w:t>
      </w:r>
      <w:r w:rsidR="001502BC">
        <w:rPr>
          <w:rFonts w:ascii="Helvetica" w:hAnsi="Helvetica"/>
          <w:color w:val="000000"/>
          <w:szCs w:val="21"/>
          <w:shd w:val="clear" w:color="auto" w:fill="FFFFFF"/>
        </w:rPr>
        <w:t>,</w:t>
      </w:r>
      <w:r w:rsidRPr="00E57DEF">
        <w:rPr>
          <w:rFonts w:ascii="Helvetica" w:hAnsi="Helvetica"/>
          <w:color w:val="000000"/>
          <w:szCs w:val="21"/>
          <w:shd w:val="clear" w:color="auto" w:fill="FFFFFF"/>
        </w:rPr>
        <w:t xml:space="preserve"> females </w:t>
      </w:r>
      <w:r w:rsidRPr="00AB7F3E">
        <w:rPr>
          <w:rFonts w:ascii="Helvetica" w:hAnsi="Helvetica"/>
          <w:color w:val="000000"/>
          <w:szCs w:val="21"/>
          <w:shd w:val="clear" w:color="auto" w:fill="FFFFFF"/>
        </w:rPr>
        <w:t>accounted for 22.8 per cent of respondents with more than one family violence incident. This reflects an increase from 2015</w:t>
      </w:r>
      <w:r w:rsidR="001502BC" w:rsidRPr="00AB7F3E">
        <w:rPr>
          <w:rFonts w:ascii="Helvetica" w:hAnsi="Helvetica"/>
          <w:color w:val="000000"/>
          <w:szCs w:val="21"/>
          <w:shd w:val="clear" w:color="auto" w:fill="FFFFFF"/>
        </w:rPr>
        <w:t>–</w:t>
      </w:r>
      <w:r w:rsidRPr="00AB7F3E">
        <w:rPr>
          <w:rFonts w:ascii="Helvetica" w:hAnsi="Helvetica"/>
          <w:color w:val="000000"/>
          <w:szCs w:val="21"/>
          <w:shd w:val="clear" w:color="auto" w:fill="FFFFFF"/>
        </w:rPr>
        <w:t xml:space="preserve">16 when females represented 19.9 per cent of respondents with more than one incident. </w:t>
      </w:r>
    </w:p>
    <w:p w14:paraId="4C886E8F" w14:textId="74BD03E9" w:rsidR="00B109F1" w:rsidRPr="00AB7F3E" w:rsidRDefault="00B109F1" w:rsidP="00E57DEF">
      <w:pPr>
        <w:pStyle w:val="Body"/>
        <w:rPr>
          <w:szCs w:val="21"/>
        </w:rPr>
      </w:pPr>
      <w:r w:rsidRPr="00AB7F3E">
        <w:rPr>
          <w:rFonts w:ascii="Helvetica" w:hAnsi="Helvetica"/>
          <w:color w:val="000000"/>
          <w:szCs w:val="21"/>
          <w:shd w:val="clear" w:color="auto" w:fill="FFFFFF"/>
        </w:rPr>
        <w:t xml:space="preserve">The Victorian Government recognises the number of female respondents may be inflated in this </w:t>
      </w:r>
      <w:r w:rsidR="006D48BB" w:rsidRPr="00AB7F3E">
        <w:rPr>
          <w:rFonts w:ascii="Helvetica" w:hAnsi="Helvetica"/>
          <w:color w:val="000000"/>
          <w:szCs w:val="21"/>
          <w:shd w:val="clear" w:color="auto" w:fill="FFFFFF"/>
        </w:rPr>
        <w:t>data</w:t>
      </w:r>
      <w:r w:rsidRPr="00AB7F3E">
        <w:rPr>
          <w:rFonts w:ascii="Helvetica" w:hAnsi="Helvetica"/>
          <w:color w:val="000000"/>
          <w:szCs w:val="21"/>
          <w:shd w:val="clear" w:color="auto" w:fill="FFFFFF"/>
        </w:rPr>
        <w:t xml:space="preserve"> due to misidentification of the predominant aggressor. While the exact prevalence of </w:t>
      </w:r>
      <w:r w:rsidR="00BC7D01">
        <w:rPr>
          <w:rFonts w:ascii="Helvetica" w:hAnsi="Helvetica"/>
          <w:color w:val="000000"/>
          <w:szCs w:val="21"/>
          <w:shd w:val="clear" w:color="auto" w:fill="FFFFFF"/>
        </w:rPr>
        <w:t xml:space="preserve">perpetrator </w:t>
      </w:r>
      <w:r w:rsidRPr="00AB7F3E">
        <w:rPr>
          <w:rFonts w:ascii="Helvetica" w:hAnsi="Helvetica"/>
          <w:color w:val="000000"/>
          <w:szCs w:val="21"/>
          <w:shd w:val="clear" w:color="auto" w:fill="FFFFFF"/>
        </w:rPr>
        <w:t xml:space="preserve">misidentification is unknown, stakeholders engaged with the Family Violence Reform Implementation Monitor’s </w:t>
      </w:r>
      <w:r w:rsidR="00DD7BEE" w:rsidRPr="00AB7F3E">
        <w:rPr>
          <w:rFonts w:ascii="Helvetica" w:hAnsi="Helvetica"/>
          <w:color w:val="000000"/>
          <w:szCs w:val="21"/>
          <w:shd w:val="clear" w:color="auto" w:fill="FFFFFF"/>
        </w:rPr>
        <w:t xml:space="preserve">(FVRIM) </w:t>
      </w:r>
      <w:r w:rsidRPr="00AB7F3E">
        <w:rPr>
          <w:rFonts w:ascii="Helvetica" w:hAnsi="Helvetica"/>
          <w:color w:val="000000"/>
          <w:szCs w:val="21"/>
          <w:shd w:val="clear" w:color="auto" w:fill="FFFFFF"/>
        </w:rPr>
        <w:t xml:space="preserve">work on the </w:t>
      </w:r>
      <w:hyperlink r:id="rId61" w:history="1">
        <w:r w:rsidRPr="00AB7F3E">
          <w:rPr>
            <w:rStyle w:val="Hyperlink"/>
            <w:rFonts w:ascii="Helvetica" w:hAnsi="Helvetica"/>
            <w:shd w:val="clear" w:color="auto" w:fill="FFFFFF"/>
          </w:rPr>
          <w:t>Accurate identification of the predominant aggressor</w:t>
        </w:r>
      </w:hyperlink>
      <w:r w:rsidR="001502BC" w:rsidRPr="00AB7F3E">
        <w:rPr>
          <w:rFonts w:ascii="Helvetica" w:hAnsi="Helvetica"/>
          <w:color w:val="000000"/>
          <w:szCs w:val="21"/>
          <w:shd w:val="clear" w:color="auto" w:fill="FFFFFF"/>
        </w:rPr>
        <w:t xml:space="preserve"> &lt;https://www.fvrim.vic.gov.au/monitoring-victorias-family-violence-reforms-accurate-identification-</w:t>
      </w:r>
      <w:r w:rsidR="001502BC" w:rsidRPr="00AB7F3E">
        <w:rPr>
          <w:rFonts w:ascii="Helvetica" w:hAnsi="Helvetica"/>
          <w:color w:val="000000"/>
          <w:szCs w:val="21"/>
          <w:shd w:val="clear" w:color="auto" w:fill="FFFFFF"/>
        </w:rPr>
        <w:lastRenderedPageBreak/>
        <w:t>predominant-aggressor&gt;</w:t>
      </w:r>
      <w:r w:rsidRPr="00AB7F3E">
        <w:rPr>
          <w:rFonts w:ascii="Helvetica" w:hAnsi="Helvetica"/>
          <w:color w:val="000000"/>
          <w:szCs w:val="21"/>
          <w:shd w:val="clear" w:color="auto" w:fill="FFFFFF"/>
        </w:rPr>
        <w:t xml:space="preserve"> </w:t>
      </w:r>
      <w:r w:rsidR="002A4348" w:rsidRPr="00AB7F3E">
        <w:rPr>
          <w:rFonts w:ascii="Helvetica" w:hAnsi="Helvetica"/>
          <w:color w:val="000000"/>
          <w:szCs w:val="21"/>
          <w:shd w:val="clear" w:color="auto" w:fill="FFFFFF"/>
        </w:rPr>
        <w:t>in 2021</w:t>
      </w:r>
      <w:r w:rsidRPr="00AB7F3E">
        <w:rPr>
          <w:rFonts w:ascii="Helvetica" w:hAnsi="Helvetica"/>
          <w:color w:val="000000"/>
          <w:szCs w:val="21"/>
          <w:shd w:val="clear" w:color="auto" w:fill="FFFFFF"/>
        </w:rPr>
        <w:t xml:space="preserve"> </w:t>
      </w:r>
      <w:r w:rsidRPr="00AB7F3E">
        <w:rPr>
          <w:szCs w:val="21"/>
        </w:rPr>
        <w:t xml:space="preserve">indicated it continues to occur too often, with harmful consequences for victim survivors. </w:t>
      </w:r>
    </w:p>
    <w:p w14:paraId="29064A14" w14:textId="77777777" w:rsidR="00B109F1" w:rsidRPr="00AB7F3E" w:rsidRDefault="00B109F1" w:rsidP="00E57DEF">
      <w:pPr>
        <w:pStyle w:val="Body"/>
        <w:rPr>
          <w:szCs w:val="21"/>
        </w:rPr>
      </w:pPr>
      <w:r w:rsidRPr="00AB7F3E">
        <w:rPr>
          <w:rFonts w:ascii="Helvetica" w:hAnsi="Helvetica"/>
          <w:color w:val="000000"/>
          <w:szCs w:val="21"/>
          <w:shd w:val="clear" w:color="auto" w:fill="FFFFFF"/>
        </w:rPr>
        <w:t>In 20</w:t>
      </w:r>
      <w:r w:rsidRPr="00AB7F3E">
        <w:rPr>
          <w:szCs w:val="21"/>
        </w:rPr>
        <w:t xml:space="preserve">22, the MARAM Predominant Aggressor Identification tool and practice guidance was launched to support professionals across the family violence system, including police, to accurately identify perpetrators of family violence who are claiming to be victims. </w:t>
      </w:r>
    </w:p>
    <w:p w14:paraId="7154AAD8" w14:textId="77777777" w:rsidR="00B109F1" w:rsidRPr="00AB7F3E" w:rsidRDefault="00B109F1" w:rsidP="00E57DEF">
      <w:pPr>
        <w:pStyle w:val="Body"/>
        <w:rPr>
          <w:szCs w:val="21"/>
        </w:rPr>
      </w:pPr>
      <w:r w:rsidRPr="00AB7F3E">
        <w:rPr>
          <w:rFonts w:ascii="Helvetica" w:hAnsi="Helvetica"/>
          <w:color w:val="000000"/>
          <w:szCs w:val="21"/>
          <w:shd w:val="clear" w:color="auto" w:fill="FFFFFF"/>
        </w:rPr>
        <w:t xml:space="preserve">The </w:t>
      </w:r>
      <w:r w:rsidRPr="00AB7F3E">
        <w:rPr>
          <w:szCs w:val="21"/>
        </w:rPr>
        <w:t xml:space="preserve">Victorian Government is undertaking further work to develop responses to the FVRIM’s proposed actions, including system improvements to reduce misidentification. </w:t>
      </w:r>
    </w:p>
    <w:p w14:paraId="589298B1" w14:textId="613DB4DE" w:rsidR="00AC0238" w:rsidRPr="00AB7F3E" w:rsidRDefault="00F35996" w:rsidP="00AC0238">
      <w:pPr>
        <w:pStyle w:val="Tablecaption"/>
      </w:pPr>
      <w:r w:rsidRPr="00AB7F3E">
        <w:rPr>
          <w:rFonts w:eastAsia="Arial"/>
        </w:rPr>
        <w:t xml:space="preserve">Table </w:t>
      </w:r>
      <w:r w:rsidR="00FB1783" w:rsidRPr="00AB7F3E">
        <w:rPr>
          <w:rFonts w:eastAsia="Arial"/>
        </w:rPr>
        <w:t>19</w:t>
      </w:r>
      <w:r w:rsidR="00AC0238" w:rsidRPr="00AB7F3E">
        <w:rPr>
          <w:rFonts w:eastAsia="Arial"/>
        </w:rPr>
        <w:t>:</w:t>
      </w:r>
      <w:r w:rsidR="00AC0238" w:rsidRPr="00AB7F3E">
        <w:rPr>
          <w:rFonts w:eastAsia="Arial"/>
          <w:i/>
        </w:rPr>
        <w:t xml:space="preserve"> </w:t>
      </w:r>
      <w:r w:rsidR="00AC0238" w:rsidRPr="00AB7F3E">
        <w:rPr>
          <w:rFonts w:eastAsia="Arial"/>
        </w:rPr>
        <w:t>Number/proportion of male and female respondents recorded with more than one incident within 12 months</w:t>
      </w:r>
      <w:r w:rsidR="00AC0238" w:rsidRPr="00AB7F3E">
        <w:t xml:space="preserve">, </w:t>
      </w:r>
      <w:r w:rsidR="00AC0238" w:rsidRPr="00AB7F3E">
        <w:rPr>
          <w:rFonts w:eastAsia="Arial"/>
        </w:rPr>
        <w:t xml:space="preserve">2015 to </w:t>
      </w:r>
      <w:r w:rsidR="00AC0238" w:rsidRPr="00AB7F3E">
        <w:t>2022</w:t>
      </w:r>
    </w:p>
    <w:tbl>
      <w:tblPr>
        <w:tblStyle w:val="TableGrid"/>
        <w:tblW w:w="9634" w:type="dxa"/>
        <w:tblLook w:val="04A0" w:firstRow="1" w:lastRow="0" w:firstColumn="1" w:lastColumn="0" w:noHBand="0" w:noVBand="1"/>
      </w:tblPr>
      <w:tblGrid>
        <w:gridCol w:w="1555"/>
        <w:gridCol w:w="1154"/>
        <w:gridCol w:w="1154"/>
        <w:gridCol w:w="1154"/>
        <w:gridCol w:w="1154"/>
        <w:gridCol w:w="1154"/>
        <w:gridCol w:w="1154"/>
        <w:gridCol w:w="1155"/>
      </w:tblGrid>
      <w:tr w:rsidR="00C71FDE" w:rsidRPr="00AB7F3E" w14:paraId="1EAB74C6" w14:textId="77777777" w:rsidTr="00BD31F1">
        <w:trPr>
          <w:trHeight w:val="62"/>
          <w:tblHeader/>
        </w:trPr>
        <w:tc>
          <w:tcPr>
            <w:tcW w:w="1555" w:type="dxa"/>
            <w:hideMark/>
          </w:tcPr>
          <w:p w14:paraId="35D69746" w14:textId="77777777" w:rsidR="00C71FDE" w:rsidRPr="00AB7F3E" w:rsidRDefault="00C71FDE" w:rsidP="00BD31F1">
            <w:pPr>
              <w:pStyle w:val="Tablecolhead"/>
              <w:rPr>
                <w:rFonts w:cs="Arial"/>
              </w:rPr>
            </w:pPr>
            <w:r w:rsidRPr="00AB7F3E">
              <w:rPr>
                <w:rFonts w:cs="Arial"/>
              </w:rPr>
              <w:t>Sex of Respondent</w:t>
            </w:r>
          </w:p>
        </w:tc>
        <w:tc>
          <w:tcPr>
            <w:tcW w:w="1154" w:type="dxa"/>
            <w:hideMark/>
          </w:tcPr>
          <w:p w14:paraId="04762071" w14:textId="77777777" w:rsidR="00C71FDE" w:rsidRPr="00AB7F3E" w:rsidRDefault="00C71FDE" w:rsidP="00BD31F1">
            <w:pPr>
              <w:pStyle w:val="Tablecolhead"/>
              <w:rPr>
                <w:rFonts w:cs="Arial"/>
              </w:rPr>
            </w:pPr>
            <w:r w:rsidRPr="00AB7F3E">
              <w:rPr>
                <w:rFonts w:cs="Arial"/>
              </w:rPr>
              <w:t>2015–16</w:t>
            </w:r>
          </w:p>
        </w:tc>
        <w:tc>
          <w:tcPr>
            <w:tcW w:w="1154" w:type="dxa"/>
            <w:hideMark/>
          </w:tcPr>
          <w:p w14:paraId="42C73185" w14:textId="77777777" w:rsidR="00C71FDE" w:rsidRPr="00AB7F3E" w:rsidRDefault="00C71FDE" w:rsidP="00BD31F1">
            <w:pPr>
              <w:pStyle w:val="Tablecolhead"/>
              <w:rPr>
                <w:rFonts w:cs="Arial"/>
              </w:rPr>
            </w:pPr>
            <w:r w:rsidRPr="00AB7F3E">
              <w:rPr>
                <w:rFonts w:cs="Arial"/>
              </w:rPr>
              <w:t>2016–17</w:t>
            </w:r>
          </w:p>
        </w:tc>
        <w:tc>
          <w:tcPr>
            <w:tcW w:w="1154" w:type="dxa"/>
            <w:hideMark/>
          </w:tcPr>
          <w:p w14:paraId="6EC38412" w14:textId="77777777" w:rsidR="00C71FDE" w:rsidRPr="00AB7F3E" w:rsidRDefault="00C71FDE" w:rsidP="00BD31F1">
            <w:pPr>
              <w:pStyle w:val="Tablecolhead"/>
              <w:rPr>
                <w:rFonts w:cs="Arial"/>
              </w:rPr>
            </w:pPr>
            <w:r w:rsidRPr="00AB7F3E">
              <w:rPr>
                <w:rFonts w:cs="Arial"/>
              </w:rPr>
              <w:t>2017–18</w:t>
            </w:r>
          </w:p>
        </w:tc>
        <w:tc>
          <w:tcPr>
            <w:tcW w:w="1154" w:type="dxa"/>
            <w:hideMark/>
          </w:tcPr>
          <w:p w14:paraId="5DAE8EB0" w14:textId="77777777" w:rsidR="00C71FDE" w:rsidRPr="00AB7F3E" w:rsidRDefault="00C71FDE" w:rsidP="00BD31F1">
            <w:pPr>
              <w:pStyle w:val="Tablecolhead"/>
              <w:rPr>
                <w:rFonts w:cs="Arial"/>
              </w:rPr>
            </w:pPr>
            <w:r w:rsidRPr="00AB7F3E">
              <w:rPr>
                <w:rFonts w:cs="Arial"/>
              </w:rPr>
              <w:t>2018–19</w:t>
            </w:r>
          </w:p>
        </w:tc>
        <w:tc>
          <w:tcPr>
            <w:tcW w:w="1154" w:type="dxa"/>
            <w:hideMark/>
          </w:tcPr>
          <w:p w14:paraId="0CA4E25D" w14:textId="77777777" w:rsidR="00C71FDE" w:rsidRPr="00AB7F3E" w:rsidRDefault="00C71FDE" w:rsidP="00BD31F1">
            <w:pPr>
              <w:pStyle w:val="Tablecolhead"/>
              <w:rPr>
                <w:rFonts w:cs="Arial"/>
              </w:rPr>
            </w:pPr>
            <w:r w:rsidRPr="00AB7F3E">
              <w:rPr>
                <w:rFonts w:cs="Arial"/>
              </w:rPr>
              <w:t>2019–20</w:t>
            </w:r>
          </w:p>
        </w:tc>
        <w:tc>
          <w:tcPr>
            <w:tcW w:w="1154" w:type="dxa"/>
            <w:hideMark/>
          </w:tcPr>
          <w:p w14:paraId="2C8CB6E5" w14:textId="77777777" w:rsidR="00C71FDE" w:rsidRPr="00AB7F3E" w:rsidRDefault="00C71FDE" w:rsidP="00BD31F1">
            <w:pPr>
              <w:pStyle w:val="Tablecolhead"/>
              <w:rPr>
                <w:rFonts w:cs="Arial"/>
              </w:rPr>
            </w:pPr>
            <w:r w:rsidRPr="00AB7F3E">
              <w:rPr>
                <w:rFonts w:cs="Arial"/>
              </w:rPr>
              <w:t>2020–21</w:t>
            </w:r>
          </w:p>
        </w:tc>
        <w:tc>
          <w:tcPr>
            <w:tcW w:w="1155" w:type="dxa"/>
            <w:hideMark/>
          </w:tcPr>
          <w:p w14:paraId="2D513001" w14:textId="77777777" w:rsidR="00C71FDE" w:rsidRPr="00AB7F3E" w:rsidRDefault="00C71FDE" w:rsidP="00BD31F1">
            <w:pPr>
              <w:pStyle w:val="Tablecolhead"/>
              <w:rPr>
                <w:rFonts w:cs="Arial"/>
              </w:rPr>
            </w:pPr>
            <w:r w:rsidRPr="00AB7F3E">
              <w:rPr>
                <w:rFonts w:cs="Arial"/>
              </w:rPr>
              <w:t>2021–22</w:t>
            </w:r>
          </w:p>
        </w:tc>
      </w:tr>
      <w:tr w:rsidR="00C71FDE" w:rsidRPr="00AB7F3E" w14:paraId="537AB9B7" w14:textId="77777777" w:rsidTr="00BD31F1">
        <w:trPr>
          <w:trHeight w:val="375"/>
        </w:trPr>
        <w:tc>
          <w:tcPr>
            <w:tcW w:w="1555" w:type="dxa"/>
            <w:hideMark/>
          </w:tcPr>
          <w:p w14:paraId="32ABA4AD" w14:textId="77777777" w:rsidR="00C71FDE" w:rsidRPr="00AB7F3E" w:rsidRDefault="00C71FDE" w:rsidP="00BD31F1">
            <w:pPr>
              <w:pStyle w:val="Tabletext"/>
              <w:rPr>
                <w:rFonts w:cs="Arial"/>
              </w:rPr>
            </w:pPr>
            <w:r w:rsidRPr="00AB7F3E">
              <w:rPr>
                <w:rFonts w:cs="Arial"/>
              </w:rPr>
              <w:t xml:space="preserve">Male </w:t>
            </w:r>
          </w:p>
        </w:tc>
        <w:tc>
          <w:tcPr>
            <w:tcW w:w="1154" w:type="dxa"/>
            <w:hideMark/>
          </w:tcPr>
          <w:p w14:paraId="7DD94507" w14:textId="77777777" w:rsidR="00C71FDE" w:rsidRPr="00AB7F3E" w:rsidRDefault="00C71FDE" w:rsidP="00BD31F1">
            <w:pPr>
              <w:pStyle w:val="Tabletext"/>
              <w:jc w:val="right"/>
              <w:rPr>
                <w:rFonts w:cs="Arial"/>
              </w:rPr>
            </w:pPr>
            <w:r w:rsidRPr="00AB7F3E">
              <w:rPr>
                <w:rFonts w:cs="Arial"/>
              </w:rPr>
              <w:t>14,020</w:t>
            </w:r>
          </w:p>
        </w:tc>
        <w:tc>
          <w:tcPr>
            <w:tcW w:w="1154" w:type="dxa"/>
            <w:hideMark/>
          </w:tcPr>
          <w:p w14:paraId="133A28FD" w14:textId="77777777" w:rsidR="00C71FDE" w:rsidRPr="00AB7F3E" w:rsidRDefault="00C71FDE" w:rsidP="00BD31F1">
            <w:pPr>
              <w:pStyle w:val="Tabletext"/>
              <w:jc w:val="right"/>
              <w:rPr>
                <w:rFonts w:cs="Arial"/>
              </w:rPr>
            </w:pPr>
            <w:r w:rsidRPr="00AB7F3E">
              <w:rPr>
                <w:rFonts w:cs="Arial"/>
              </w:rPr>
              <w:t>13,862</w:t>
            </w:r>
          </w:p>
        </w:tc>
        <w:tc>
          <w:tcPr>
            <w:tcW w:w="1154" w:type="dxa"/>
            <w:hideMark/>
          </w:tcPr>
          <w:p w14:paraId="394326BC" w14:textId="77777777" w:rsidR="00C71FDE" w:rsidRPr="00AB7F3E" w:rsidRDefault="00C71FDE" w:rsidP="00BD31F1">
            <w:pPr>
              <w:pStyle w:val="Tabletext"/>
              <w:jc w:val="right"/>
              <w:rPr>
                <w:rFonts w:cs="Arial"/>
              </w:rPr>
            </w:pPr>
            <w:r w:rsidRPr="00AB7F3E">
              <w:rPr>
                <w:rFonts w:cs="Arial"/>
              </w:rPr>
              <w:t>13,480</w:t>
            </w:r>
          </w:p>
        </w:tc>
        <w:tc>
          <w:tcPr>
            <w:tcW w:w="1154" w:type="dxa"/>
            <w:hideMark/>
          </w:tcPr>
          <w:p w14:paraId="6031D64F" w14:textId="77777777" w:rsidR="00C71FDE" w:rsidRPr="00AB7F3E" w:rsidRDefault="00C71FDE" w:rsidP="00BD31F1">
            <w:pPr>
              <w:pStyle w:val="Tabletext"/>
              <w:jc w:val="right"/>
              <w:rPr>
                <w:rFonts w:cs="Arial"/>
              </w:rPr>
            </w:pPr>
            <w:r w:rsidRPr="00AB7F3E">
              <w:rPr>
                <w:rFonts w:cs="Arial"/>
              </w:rPr>
              <w:t>14,652</w:t>
            </w:r>
          </w:p>
        </w:tc>
        <w:tc>
          <w:tcPr>
            <w:tcW w:w="1154" w:type="dxa"/>
            <w:hideMark/>
          </w:tcPr>
          <w:p w14:paraId="72F770A2" w14:textId="77777777" w:rsidR="00C71FDE" w:rsidRPr="00AB7F3E" w:rsidRDefault="00C71FDE" w:rsidP="00BD31F1">
            <w:pPr>
              <w:pStyle w:val="Tabletext"/>
              <w:jc w:val="right"/>
              <w:rPr>
                <w:rFonts w:cs="Arial"/>
              </w:rPr>
            </w:pPr>
            <w:r w:rsidRPr="00AB7F3E">
              <w:rPr>
                <w:rFonts w:cs="Arial"/>
              </w:rPr>
              <w:t>15,594</w:t>
            </w:r>
          </w:p>
        </w:tc>
        <w:tc>
          <w:tcPr>
            <w:tcW w:w="1154" w:type="dxa"/>
            <w:hideMark/>
          </w:tcPr>
          <w:p w14:paraId="19A8F230" w14:textId="77777777" w:rsidR="00C71FDE" w:rsidRPr="00AB7F3E" w:rsidRDefault="00C71FDE" w:rsidP="00BD31F1">
            <w:pPr>
              <w:pStyle w:val="Tabletext"/>
              <w:jc w:val="right"/>
              <w:rPr>
                <w:rFonts w:cs="Arial"/>
              </w:rPr>
            </w:pPr>
            <w:r w:rsidRPr="00AB7F3E">
              <w:rPr>
                <w:rFonts w:cs="Arial"/>
              </w:rPr>
              <w:t>16,579</w:t>
            </w:r>
          </w:p>
        </w:tc>
        <w:tc>
          <w:tcPr>
            <w:tcW w:w="1155" w:type="dxa"/>
            <w:hideMark/>
          </w:tcPr>
          <w:p w14:paraId="015FCE51" w14:textId="77777777" w:rsidR="00C71FDE" w:rsidRPr="00AB7F3E" w:rsidRDefault="00C71FDE" w:rsidP="00BD31F1">
            <w:pPr>
              <w:pStyle w:val="Tabletext"/>
              <w:jc w:val="right"/>
              <w:rPr>
                <w:rFonts w:cs="Arial"/>
              </w:rPr>
            </w:pPr>
            <w:r w:rsidRPr="00AB7F3E">
              <w:rPr>
                <w:rFonts w:cs="Arial"/>
              </w:rPr>
              <w:t>16,030</w:t>
            </w:r>
          </w:p>
        </w:tc>
      </w:tr>
      <w:tr w:rsidR="00C71FDE" w:rsidRPr="00AB7F3E" w14:paraId="220AD800" w14:textId="77777777" w:rsidTr="00BD31F1">
        <w:trPr>
          <w:trHeight w:val="375"/>
        </w:trPr>
        <w:tc>
          <w:tcPr>
            <w:tcW w:w="1555" w:type="dxa"/>
            <w:hideMark/>
          </w:tcPr>
          <w:p w14:paraId="2633757A" w14:textId="77777777" w:rsidR="00C71FDE" w:rsidRPr="00AB7F3E" w:rsidRDefault="00C71FDE" w:rsidP="00BD31F1">
            <w:pPr>
              <w:pStyle w:val="Tabletext"/>
              <w:rPr>
                <w:rFonts w:cs="Arial"/>
              </w:rPr>
            </w:pPr>
            <w:r w:rsidRPr="00AB7F3E">
              <w:rPr>
                <w:rFonts w:cs="Arial"/>
              </w:rPr>
              <w:t>Female</w:t>
            </w:r>
          </w:p>
        </w:tc>
        <w:tc>
          <w:tcPr>
            <w:tcW w:w="1154" w:type="dxa"/>
            <w:hideMark/>
          </w:tcPr>
          <w:p w14:paraId="1F2EA004" w14:textId="77777777" w:rsidR="00C71FDE" w:rsidRPr="00AB7F3E" w:rsidRDefault="00C71FDE" w:rsidP="00BD31F1">
            <w:pPr>
              <w:pStyle w:val="Tabletext"/>
              <w:jc w:val="right"/>
              <w:rPr>
                <w:rFonts w:cs="Arial"/>
              </w:rPr>
            </w:pPr>
            <w:r w:rsidRPr="00AB7F3E">
              <w:rPr>
                <w:rFonts w:cs="Arial"/>
              </w:rPr>
              <w:t>3,490</w:t>
            </w:r>
          </w:p>
        </w:tc>
        <w:tc>
          <w:tcPr>
            <w:tcW w:w="1154" w:type="dxa"/>
            <w:hideMark/>
          </w:tcPr>
          <w:p w14:paraId="5ABD72FF" w14:textId="77777777" w:rsidR="00C71FDE" w:rsidRPr="00AB7F3E" w:rsidRDefault="00C71FDE" w:rsidP="00BD31F1">
            <w:pPr>
              <w:pStyle w:val="Tabletext"/>
              <w:jc w:val="right"/>
              <w:rPr>
                <w:rFonts w:cs="Arial"/>
              </w:rPr>
            </w:pPr>
            <w:r w:rsidRPr="00AB7F3E">
              <w:rPr>
                <w:rFonts w:cs="Arial"/>
              </w:rPr>
              <w:t>3,555</w:t>
            </w:r>
          </w:p>
        </w:tc>
        <w:tc>
          <w:tcPr>
            <w:tcW w:w="1154" w:type="dxa"/>
            <w:hideMark/>
          </w:tcPr>
          <w:p w14:paraId="30F18DA9" w14:textId="77777777" w:rsidR="00C71FDE" w:rsidRPr="00AB7F3E" w:rsidRDefault="00C71FDE" w:rsidP="00BD31F1">
            <w:pPr>
              <w:pStyle w:val="Tabletext"/>
              <w:jc w:val="right"/>
              <w:rPr>
                <w:rFonts w:cs="Arial"/>
              </w:rPr>
            </w:pPr>
            <w:r w:rsidRPr="00AB7F3E">
              <w:rPr>
                <w:rFonts w:cs="Arial"/>
              </w:rPr>
              <w:t>3,520</w:t>
            </w:r>
          </w:p>
        </w:tc>
        <w:tc>
          <w:tcPr>
            <w:tcW w:w="1154" w:type="dxa"/>
            <w:hideMark/>
          </w:tcPr>
          <w:p w14:paraId="3DD44AE3" w14:textId="77777777" w:rsidR="00C71FDE" w:rsidRPr="00AB7F3E" w:rsidRDefault="00C71FDE" w:rsidP="00BD31F1">
            <w:pPr>
              <w:pStyle w:val="Tabletext"/>
              <w:jc w:val="right"/>
              <w:rPr>
                <w:rFonts w:cs="Arial"/>
              </w:rPr>
            </w:pPr>
            <w:r w:rsidRPr="00AB7F3E">
              <w:rPr>
                <w:rFonts w:cs="Arial"/>
              </w:rPr>
              <w:t>3,942</w:t>
            </w:r>
          </w:p>
        </w:tc>
        <w:tc>
          <w:tcPr>
            <w:tcW w:w="1154" w:type="dxa"/>
            <w:hideMark/>
          </w:tcPr>
          <w:p w14:paraId="1449ACAD" w14:textId="77777777" w:rsidR="00C71FDE" w:rsidRPr="00AB7F3E" w:rsidRDefault="00C71FDE" w:rsidP="00BD31F1">
            <w:pPr>
              <w:pStyle w:val="Tabletext"/>
              <w:jc w:val="right"/>
              <w:rPr>
                <w:rFonts w:cs="Arial"/>
              </w:rPr>
            </w:pPr>
            <w:r w:rsidRPr="00AB7F3E">
              <w:rPr>
                <w:rFonts w:cs="Arial"/>
              </w:rPr>
              <w:t>4,376</w:t>
            </w:r>
          </w:p>
        </w:tc>
        <w:tc>
          <w:tcPr>
            <w:tcW w:w="1154" w:type="dxa"/>
            <w:hideMark/>
          </w:tcPr>
          <w:p w14:paraId="697223E4" w14:textId="77777777" w:rsidR="00C71FDE" w:rsidRPr="00AB7F3E" w:rsidRDefault="00C71FDE" w:rsidP="00BD31F1">
            <w:pPr>
              <w:pStyle w:val="Tabletext"/>
              <w:jc w:val="right"/>
              <w:rPr>
                <w:rFonts w:cs="Arial"/>
              </w:rPr>
            </w:pPr>
            <w:r w:rsidRPr="00AB7F3E">
              <w:rPr>
                <w:rFonts w:cs="Arial"/>
              </w:rPr>
              <w:t>4,765</w:t>
            </w:r>
          </w:p>
        </w:tc>
        <w:tc>
          <w:tcPr>
            <w:tcW w:w="1155" w:type="dxa"/>
            <w:hideMark/>
          </w:tcPr>
          <w:p w14:paraId="5AD7C0C3" w14:textId="77777777" w:rsidR="00C71FDE" w:rsidRPr="00AB7F3E" w:rsidRDefault="00C71FDE" w:rsidP="00BD31F1">
            <w:pPr>
              <w:pStyle w:val="Tabletext"/>
              <w:jc w:val="right"/>
              <w:rPr>
                <w:rFonts w:cs="Arial"/>
              </w:rPr>
            </w:pPr>
            <w:r w:rsidRPr="00AB7F3E">
              <w:rPr>
                <w:rFonts w:cs="Arial"/>
              </w:rPr>
              <w:t>4,749</w:t>
            </w:r>
          </w:p>
        </w:tc>
      </w:tr>
      <w:tr w:rsidR="00C71FDE" w:rsidRPr="00AB7F3E" w14:paraId="719CA4A1" w14:textId="77777777" w:rsidTr="00BD31F1">
        <w:trPr>
          <w:trHeight w:val="375"/>
        </w:trPr>
        <w:tc>
          <w:tcPr>
            <w:tcW w:w="1555" w:type="dxa"/>
            <w:hideMark/>
          </w:tcPr>
          <w:p w14:paraId="150D45B4" w14:textId="77777777" w:rsidR="00C71FDE" w:rsidRPr="00AB7F3E" w:rsidRDefault="00C71FDE" w:rsidP="00BD31F1">
            <w:pPr>
              <w:pStyle w:val="Tabletext"/>
              <w:rPr>
                <w:rFonts w:cs="Arial"/>
              </w:rPr>
            </w:pPr>
            <w:r w:rsidRPr="00AB7F3E">
              <w:rPr>
                <w:rFonts w:cs="Arial"/>
              </w:rPr>
              <w:t>Total</w:t>
            </w:r>
          </w:p>
          <w:p w14:paraId="3937CBBB" w14:textId="77777777" w:rsidR="00C71FDE" w:rsidRPr="00AB7F3E" w:rsidRDefault="00C71FDE" w:rsidP="00BD31F1">
            <w:pPr>
              <w:pStyle w:val="Tabletext"/>
              <w:rPr>
                <w:rFonts w:cs="Arial"/>
              </w:rPr>
            </w:pPr>
            <w:r w:rsidRPr="00AB7F3E">
              <w:rPr>
                <w:rFonts w:cs="Arial"/>
              </w:rPr>
              <w:t>(Includes affected family members with an unknown sex)</w:t>
            </w:r>
          </w:p>
        </w:tc>
        <w:tc>
          <w:tcPr>
            <w:tcW w:w="1154" w:type="dxa"/>
            <w:hideMark/>
          </w:tcPr>
          <w:p w14:paraId="2C8F8766" w14:textId="77777777" w:rsidR="00C71FDE" w:rsidRPr="00AB7F3E" w:rsidRDefault="00C71FDE" w:rsidP="00BD31F1">
            <w:pPr>
              <w:pStyle w:val="Tabletext"/>
              <w:jc w:val="right"/>
              <w:rPr>
                <w:rFonts w:cs="Arial"/>
              </w:rPr>
            </w:pPr>
            <w:r w:rsidRPr="00AB7F3E">
              <w:rPr>
                <w:rFonts w:cs="Arial"/>
              </w:rPr>
              <w:t>17,514</w:t>
            </w:r>
          </w:p>
        </w:tc>
        <w:tc>
          <w:tcPr>
            <w:tcW w:w="1154" w:type="dxa"/>
            <w:hideMark/>
          </w:tcPr>
          <w:p w14:paraId="194A0BF4" w14:textId="77777777" w:rsidR="00C71FDE" w:rsidRPr="00AB7F3E" w:rsidRDefault="00C71FDE" w:rsidP="00BD31F1">
            <w:pPr>
              <w:pStyle w:val="Tabletext"/>
              <w:jc w:val="right"/>
              <w:rPr>
                <w:rFonts w:cs="Arial"/>
              </w:rPr>
            </w:pPr>
            <w:r w:rsidRPr="00AB7F3E">
              <w:rPr>
                <w:rFonts w:cs="Arial"/>
              </w:rPr>
              <w:t>17,422</w:t>
            </w:r>
          </w:p>
        </w:tc>
        <w:tc>
          <w:tcPr>
            <w:tcW w:w="1154" w:type="dxa"/>
            <w:hideMark/>
          </w:tcPr>
          <w:p w14:paraId="48B95673" w14:textId="77777777" w:rsidR="00C71FDE" w:rsidRPr="00AB7F3E" w:rsidRDefault="00C71FDE" w:rsidP="00BD31F1">
            <w:pPr>
              <w:pStyle w:val="Tabletext"/>
              <w:jc w:val="right"/>
              <w:rPr>
                <w:rFonts w:cs="Arial"/>
              </w:rPr>
            </w:pPr>
            <w:r w:rsidRPr="00AB7F3E">
              <w:rPr>
                <w:rFonts w:cs="Arial"/>
              </w:rPr>
              <w:t>17,012</w:t>
            </w:r>
          </w:p>
        </w:tc>
        <w:tc>
          <w:tcPr>
            <w:tcW w:w="1154" w:type="dxa"/>
            <w:hideMark/>
          </w:tcPr>
          <w:p w14:paraId="09364635" w14:textId="77777777" w:rsidR="00C71FDE" w:rsidRPr="00AB7F3E" w:rsidRDefault="00C71FDE" w:rsidP="00BD31F1">
            <w:pPr>
              <w:pStyle w:val="Tabletext"/>
              <w:jc w:val="right"/>
              <w:rPr>
                <w:rFonts w:cs="Arial"/>
              </w:rPr>
            </w:pPr>
            <w:r w:rsidRPr="00AB7F3E">
              <w:rPr>
                <w:rFonts w:cs="Arial"/>
              </w:rPr>
              <w:t>18,598</w:t>
            </w:r>
          </w:p>
        </w:tc>
        <w:tc>
          <w:tcPr>
            <w:tcW w:w="1154" w:type="dxa"/>
            <w:hideMark/>
          </w:tcPr>
          <w:p w14:paraId="02301D39" w14:textId="77777777" w:rsidR="00C71FDE" w:rsidRPr="00AB7F3E" w:rsidRDefault="00C71FDE" w:rsidP="00BD31F1">
            <w:pPr>
              <w:pStyle w:val="Tabletext"/>
              <w:jc w:val="right"/>
              <w:rPr>
                <w:rFonts w:cs="Arial"/>
              </w:rPr>
            </w:pPr>
            <w:r w:rsidRPr="00AB7F3E">
              <w:rPr>
                <w:rFonts w:cs="Arial"/>
              </w:rPr>
              <w:t>19,975</w:t>
            </w:r>
          </w:p>
        </w:tc>
        <w:tc>
          <w:tcPr>
            <w:tcW w:w="1154" w:type="dxa"/>
            <w:hideMark/>
          </w:tcPr>
          <w:p w14:paraId="0ADDCF81" w14:textId="77777777" w:rsidR="00C71FDE" w:rsidRPr="00AB7F3E" w:rsidRDefault="00C71FDE" w:rsidP="00BD31F1">
            <w:pPr>
              <w:pStyle w:val="Tabletext"/>
              <w:jc w:val="right"/>
              <w:rPr>
                <w:rFonts w:cs="Arial"/>
              </w:rPr>
            </w:pPr>
            <w:r w:rsidRPr="00AB7F3E">
              <w:rPr>
                <w:rFonts w:cs="Arial"/>
              </w:rPr>
              <w:t>21,352</w:t>
            </w:r>
          </w:p>
        </w:tc>
        <w:tc>
          <w:tcPr>
            <w:tcW w:w="1155" w:type="dxa"/>
            <w:hideMark/>
          </w:tcPr>
          <w:p w14:paraId="7A6E3964" w14:textId="77777777" w:rsidR="00C71FDE" w:rsidRPr="00AB7F3E" w:rsidRDefault="00C71FDE" w:rsidP="00BD31F1">
            <w:pPr>
              <w:pStyle w:val="Tabletext"/>
              <w:jc w:val="right"/>
              <w:rPr>
                <w:rFonts w:cs="Arial"/>
              </w:rPr>
            </w:pPr>
            <w:r w:rsidRPr="00AB7F3E">
              <w:rPr>
                <w:rFonts w:cs="Arial"/>
              </w:rPr>
              <w:t>20,788</w:t>
            </w:r>
          </w:p>
        </w:tc>
      </w:tr>
      <w:tr w:rsidR="00C71FDE" w:rsidRPr="00AB7F3E" w14:paraId="2E02BC4E" w14:textId="77777777" w:rsidTr="00BD31F1">
        <w:trPr>
          <w:trHeight w:val="375"/>
        </w:trPr>
        <w:tc>
          <w:tcPr>
            <w:tcW w:w="1555" w:type="dxa"/>
          </w:tcPr>
          <w:p w14:paraId="2164BA63" w14:textId="77777777" w:rsidR="00C71FDE" w:rsidRPr="00AB7F3E" w:rsidRDefault="00C71FDE" w:rsidP="00BD31F1">
            <w:pPr>
              <w:pStyle w:val="Tabletext"/>
              <w:rPr>
                <w:rFonts w:cs="Arial"/>
              </w:rPr>
            </w:pPr>
            <w:r w:rsidRPr="00AB7F3E">
              <w:rPr>
                <w:rFonts w:cs="Arial"/>
              </w:rPr>
              <w:t>Proportion of total that are male</w:t>
            </w:r>
          </w:p>
        </w:tc>
        <w:tc>
          <w:tcPr>
            <w:tcW w:w="1154" w:type="dxa"/>
          </w:tcPr>
          <w:p w14:paraId="304F3238" w14:textId="77777777" w:rsidR="00C71FDE" w:rsidRPr="00AB7F3E" w:rsidRDefault="00C71FDE" w:rsidP="00BD31F1">
            <w:pPr>
              <w:pStyle w:val="Tabletext"/>
              <w:jc w:val="right"/>
              <w:rPr>
                <w:rFonts w:cs="Arial"/>
              </w:rPr>
            </w:pPr>
            <w:r w:rsidRPr="00AB7F3E">
              <w:rPr>
                <w:rFonts w:cs="Arial"/>
              </w:rPr>
              <w:t>80.1%</w:t>
            </w:r>
          </w:p>
        </w:tc>
        <w:tc>
          <w:tcPr>
            <w:tcW w:w="1154" w:type="dxa"/>
          </w:tcPr>
          <w:p w14:paraId="69466868" w14:textId="77777777" w:rsidR="00C71FDE" w:rsidRPr="00AB7F3E" w:rsidRDefault="00C71FDE" w:rsidP="00BD31F1">
            <w:pPr>
              <w:pStyle w:val="Tabletext"/>
              <w:jc w:val="right"/>
              <w:rPr>
                <w:rFonts w:cs="Arial"/>
              </w:rPr>
            </w:pPr>
            <w:r w:rsidRPr="00AB7F3E">
              <w:rPr>
                <w:rFonts w:cs="Arial"/>
              </w:rPr>
              <w:t>79.6%</w:t>
            </w:r>
          </w:p>
        </w:tc>
        <w:tc>
          <w:tcPr>
            <w:tcW w:w="1154" w:type="dxa"/>
          </w:tcPr>
          <w:p w14:paraId="4D20445C" w14:textId="77777777" w:rsidR="00C71FDE" w:rsidRPr="00AB7F3E" w:rsidRDefault="00C71FDE" w:rsidP="00BD31F1">
            <w:pPr>
              <w:pStyle w:val="Tabletext"/>
              <w:jc w:val="right"/>
              <w:rPr>
                <w:rFonts w:cs="Arial"/>
              </w:rPr>
            </w:pPr>
            <w:r w:rsidRPr="00AB7F3E">
              <w:rPr>
                <w:rFonts w:cs="Arial"/>
              </w:rPr>
              <w:t>79.2%</w:t>
            </w:r>
          </w:p>
        </w:tc>
        <w:tc>
          <w:tcPr>
            <w:tcW w:w="1154" w:type="dxa"/>
          </w:tcPr>
          <w:p w14:paraId="69EB4A72" w14:textId="77777777" w:rsidR="00C71FDE" w:rsidRPr="00AB7F3E" w:rsidRDefault="00C71FDE" w:rsidP="00BD31F1">
            <w:pPr>
              <w:pStyle w:val="Tabletext"/>
              <w:jc w:val="right"/>
              <w:rPr>
                <w:rFonts w:cs="Arial"/>
              </w:rPr>
            </w:pPr>
            <w:r w:rsidRPr="00AB7F3E">
              <w:rPr>
                <w:rFonts w:cs="Arial"/>
              </w:rPr>
              <w:t>78.8%</w:t>
            </w:r>
          </w:p>
        </w:tc>
        <w:tc>
          <w:tcPr>
            <w:tcW w:w="1154" w:type="dxa"/>
          </w:tcPr>
          <w:p w14:paraId="0293ED21" w14:textId="77777777" w:rsidR="00C71FDE" w:rsidRPr="00AB7F3E" w:rsidRDefault="00C71FDE" w:rsidP="00BD31F1">
            <w:pPr>
              <w:pStyle w:val="Tabletext"/>
              <w:jc w:val="right"/>
              <w:rPr>
                <w:rFonts w:cs="Arial"/>
              </w:rPr>
            </w:pPr>
            <w:r w:rsidRPr="00AB7F3E">
              <w:rPr>
                <w:rFonts w:cs="Arial"/>
              </w:rPr>
              <w:t>78.1%</w:t>
            </w:r>
          </w:p>
        </w:tc>
        <w:tc>
          <w:tcPr>
            <w:tcW w:w="1154" w:type="dxa"/>
          </w:tcPr>
          <w:p w14:paraId="7FFCCC2C" w14:textId="77777777" w:rsidR="00C71FDE" w:rsidRPr="00AB7F3E" w:rsidRDefault="00C71FDE" w:rsidP="00BD31F1">
            <w:pPr>
              <w:pStyle w:val="Tabletext"/>
              <w:jc w:val="right"/>
              <w:rPr>
                <w:rFonts w:cs="Arial"/>
              </w:rPr>
            </w:pPr>
            <w:r w:rsidRPr="00AB7F3E">
              <w:rPr>
                <w:rFonts w:cs="Arial"/>
              </w:rPr>
              <w:t>77.6%</w:t>
            </w:r>
          </w:p>
        </w:tc>
        <w:tc>
          <w:tcPr>
            <w:tcW w:w="1155" w:type="dxa"/>
          </w:tcPr>
          <w:p w14:paraId="2031B53E" w14:textId="77777777" w:rsidR="00C71FDE" w:rsidRPr="00AB7F3E" w:rsidRDefault="00C71FDE" w:rsidP="00BD31F1">
            <w:pPr>
              <w:pStyle w:val="Tabletext"/>
              <w:jc w:val="right"/>
              <w:rPr>
                <w:rFonts w:cs="Arial"/>
              </w:rPr>
            </w:pPr>
            <w:r w:rsidRPr="00AB7F3E">
              <w:rPr>
                <w:rFonts w:cs="Arial"/>
              </w:rPr>
              <w:t>77.1%</w:t>
            </w:r>
          </w:p>
        </w:tc>
      </w:tr>
      <w:tr w:rsidR="00C71FDE" w:rsidRPr="00AB7F3E" w14:paraId="30F4D6A3" w14:textId="77777777" w:rsidTr="00BD31F1">
        <w:trPr>
          <w:trHeight w:val="375"/>
        </w:trPr>
        <w:tc>
          <w:tcPr>
            <w:tcW w:w="1555" w:type="dxa"/>
          </w:tcPr>
          <w:p w14:paraId="39FEB954" w14:textId="77777777" w:rsidR="00C71FDE" w:rsidRPr="00AB7F3E" w:rsidRDefault="00C71FDE" w:rsidP="00BD31F1">
            <w:pPr>
              <w:pStyle w:val="Tabletext"/>
              <w:rPr>
                <w:rFonts w:cs="Arial"/>
              </w:rPr>
            </w:pPr>
            <w:r w:rsidRPr="00AB7F3E">
              <w:rPr>
                <w:rFonts w:cs="Arial"/>
              </w:rPr>
              <w:t>Proportion of total that are female</w:t>
            </w:r>
          </w:p>
        </w:tc>
        <w:tc>
          <w:tcPr>
            <w:tcW w:w="1154" w:type="dxa"/>
          </w:tcPr>
          <w:p w14:paraId="7C189FCE" w14:textId="77777777" w:rsidR="00C71FDE" w:rsidRPr="00AB7F3E" w:rsidRDefault="00C71FDE" w:rsidP="00BD31F1">
            <w:pPr>
              <w:pStyle w:val="Tabletext"/>
              <w:jc w:val="right"/>
              <w:rPr>
                <w:rFonts w:cs="Arial"/>
              </w:rPr>
            </w:pPr>
            <w:r w:rsidRPr="00AB7F3E">
              <w:rPr>
                <w:rFonts w:cs="Arial"/>
              </w:rPr>
              <w:t>19.9%</w:t>
            </w:r>
          </w:p>
        </w:tc>
        <w:tc>
          <w:tcPr>
            <w:tcW w:w="1154" w:type="dxa"/>
          </w:tcPr>
          <w:p w14:paraId="57B7AF4D" w14:textId="77777777" w:rsidR="00C71FDE" w:rsidRPr="00AB7F3E" w:rsidRDefault="00C71FDE" w:rsidP="00BD31F1">
            <w:pPr>
              <w:pStyle w:val="Tabletext"/>
              <w:jc w:val="right"/>
              <w:rPr>
                <w:rFonts w:cs="Arial"/>
              </w:rPr>
            </w:pPr>
            <w:r w:rsidRPr="00AB7F3E">
              <w:rPr>
                <w:rFonts w:cs="Arial"/>
              </w:rPr>
              <w:t>20.4%</w:t>
            </w:r>
          </w:p>
        </w:tc>
        <w:tc>
          <w:tcPr>
            <w:tcW w:w="1154" w:type="dxa"/>
          </w:tcPr>
          <w:p w14:paraId="3CCCF46A" w14:textId="77777777" w:rsidR="00C71FDE" w:rsidRPr="00AB7F3E" w:rsidRDefault="00C71FDE" w:rsidP="00BD31F1">
            <w:pPr>
              <w:pStyle w:val="Tabletext"/>
              <w:jc w:val="right"/>
              <w:rPr>
                <w:rFonts w:cs="Arial"/>
              </w:rPr>
            </w:pPr>
            <w:r w:rsidRPr="00AB7F3E">
              <w:rPr>
                <w:rFonts w:cs="Arial"/>
              </w:rPr>
              <w:t>20.7%</w:t>
            </w:r>
          </w:p>
        </w:tc>
        <w:tc>
          <w:tcPr>
            <w:tcW w:w="1154" w:type="dxa"/>
          </w:tcPr>
          <w:p w14:paraId="1DC95F60" w14:textId="77777777" w:rsidR="00C71FDE" w:rsidRPr="00AB7F3E" w:rsidRDefault="00C71FDE" w:rsidP="00BD31F1">
            <w:pPr>
              <w:pStyle w:val="Tabletext"/>
              <w:jc w:val="right"/>
              <w:rPr>
                <w:rFonts w:cs="Arial"/>
              </w:rPr>
            </w:pPr>
            <w:r w:rsidRPr="00AB7F3E">
              <w:rPr>
                <w:rFonts w:cs="Arial"/>
              </w:rPr>
              <w:t>21.2%</w:t>
            </w:r>
          </w:p>
        </w:tc>
        <w:tc>
          <w:tcPr>
            <w:tcW w:w="1154" w:type="dxa"/>
          </w:tcPr>
          <w:p w14:paraId="515CA9AF" w14:textId="77777777" w:rsidR="00C71FDE" w:rsidRPr="00AB7F3E" w:rsidRDefault="00C71FDE" w:rsidP="00BD31F1">
            <w:pPr>
              <w:pStyle w:val="Tabletext"/>
              <w:jc w:val="right"/>
              <w:rPr>
                <w:rFonts w:cs="Arial"/>
              </w:rPr>
            </w:pPr>
            <w:r w:rsidRPr="00AB7F3E">
              <w:rPr>
                <w:rFonts w:cs="Arial"/>
              </w:rPr>
              <w:t>21.9%</w:t>
            </w:r>
          </w:p>
        </w:tc>
        <w:tc>
          <w:tcPr>
            <w:tcW w:w="1154" w:type="dxa"/>
          </w:tcPr>
          <w:p w14:paraId="6AE6872C" w14:textId="77777777" w:rsidR="00C71FDE" w:rsidRPr="00AB7F3E" w:rsidRDefault="00C71FDE" w:rsidP="00BD31F1">
            <w:pPr>
              <w:pStyle w:val="Tabletext"/>
              <w:jc w:val="right"/>
              <w:rPr>
                <w:rFonts w:cs="Arial"/>
              </w:rPr>
            </w:pPr>
            <w:r w:rsidRPr="00AB7F3E">
              <w:rPr>
                <w:rFonts w:cs="Arial"/>
              </w:rPr>
              <w:t>22.3%</w:t>
            </w:r>
          </w:p>
        </w:tc>
        <w:tc>
          <w:tcPr>
            <w:tcW w:w="1155" w:type="dxa"/>
          </w:tcPr>
          <w:p w14:paraId="28DC92B4" w14:textId="77777777" w:rsidR="00C71FDE" w:rsidRPr="00AB7F3E" w:rsidRDefault="00C71FDE" w:rsidP="00BD31F1">
            <w:pPr>
              <w:pStyle w:val="Tabletext"/>
              <w:jc w:val="right"/>
              <w:rPr>
                <w:rFonts w:cs="Arial"/>
              </w:rPr>
            </w:pPr>
            <w:r w:rsidRPr="00AB7F3E">
              <w:rPr>
                <w:rFonts w:cs="Arial"/>
              </w:rPr>
              <w:t>22.8%</w:t>
            </w:r>
          </w:p>
        </w:tc>
      </w:tr>
    </w:tbl>
    <w:p w14:paraId="206717F3" w14:textId="79EDB51F" w:rsidR="00DD69C2" w:rsidRPr="00AB7F3E" w:rsidRDefault="00C71FDE" w:rsidP="00FB1783">
      <w:pPr>
        <w:pStyle w:val="Tabletext"/>
      </w:pPr>
      <w:r w:rsidRPr="00AB7F3E">
        <w:rPr>
          <w:b/>
          <w:bCs/>
        </w:rPr>
        <w:t>Source:</w:t>
      </w:r>
      <w:r w:rsidRPr="00AB7F3E">
        <w:t xml:space="preserve"> Victoria Police </w:t>
      </w:r>
      <w:r w:rsidRPr="00AB7F3E">
        <w:rPr>
          <w:szCs w:val="21"/>
        </w:rPr>
        <w:t>Law Enforcement Assistance Program</w:t>
      </w:r>
      <w:r w:rsidRPr="00AB7F3E">
        <w:t xml:space="preserve"> data collected by Crime Statistics Agency</w:t>
      </w:r>
    </w:p>
    <w:p w14:paraId="0033139C" w14:textId="2EFAB6B8" w:rsidR="00B109F1" w:rsidRPr="00AB7F3E" w:rsidRDefault="00091FA1" w:rsidP="00091FA1">
      <w:pPr>
        <w:pStyle w:val="Heading3"/>
      </w:pPr>
      <w:r w:rsidRPr="00AB7F3E">
        <w:t xml:space="preserve">Measure: </w:t>
      </w:r>
      <w:r w:rsidR="00B109F1" w:rsidRPr="00AB7F3E">
        <w:t>Number of Aboriginal people identified as using violence in an L17 report who receive a subsequent L17 report within 12 months</w:t>
      </w:r>
    </w:p>
    <w:p w14:paraId="4283F41B" w14:textId="66A49ED9" w:rsidR="00B109F1" w:rsidRPr="00AB7F3E" w:rsidRDefault="00B109F1" w:rsidP="00E4619D">
      <w:pPr>
        <w:pStyle w:val="Body"/>
        <w:rPr>
          <w:shd w:val="clear" w:color="auto" w:fill="FFFFFF"/>
        </w:rPr>
      </w:pPr>
      <w:r w:rsidRPr="00AB7F3E">
        <w:rPr>
          <w:shd w:val="clear" w:color="auto" w:fill="FFFFFF"/>
        </w:rPr>
        <w:t xml:space="preserve">The proportion of people with more than one family violence incident who identify as Aboriginal and/or Torres Strait Islander has remained stable </w:t>
      </w:r>
      <w:r w:rsidRPr="00AB7F3E">
        <w:t>since</w:t>
      </w:r>
      <w:r w:rsidRPr="00AB7F3E">
        <w:rPr>
          <w:shd w:val="clear" w:color="auto" w:fill="FFFFFF"/>
        </w:rPr>
        <w:t xml:space="preserve"> 2015-16 (between 7.1 and 7.8 per cent).</w:t>
      </w:r>
    </w:p>
    <w:p w14:paraId="71F029B9" w14:textId="3CA8245C" w:rsidR="00C71FDE" w:rsidRPr="00AB7F3E" w:rsidRDefault="0053328F" w:rsidP="00C71FDE">
      <w:pPr>
        <w:pStyle w:val="Tablecaption"/>
      </w:pPr>
      <w:r w:rsidRPr="00AB7F3E">
        <w:rPr>
          <w:rFonts w:eastAsia="Arial"/>
        </w:rPr>
        <w:t xml:space="preserve">Table </w:t>
      </w:r>
      <w:r w:rsidR="00FB1783" w:rsidRPr="00AB7F3E">
        <w:rPr>
          <w:rFonts w:eastAsia="Arial"/>
        </w:rPr>
        <w:t>20</w:t>
      </w:r>
      <w:r w:rsidR="00C71FDE" w:rsidRPr="00AB7F3E">
        <w:rPr>
          <w:rFonts w:eastAsia="Arial"/>
        </w:rPr>
        <w:t xml:space="preserve">: Number/proportion of people using violence </w:t>
      </w:r>
      <w:r w:rsidR="001D657A" w:rsidRPr="00AB7F3E">
        <w:rPr>
          <w:rFonts w:eastAsia="Arial"/>
        </w:rPr>
        <w:t xml:space="preserve">in </w:t>
      </w:r>
      <w:r w:rsidR="00C71FDE" w:rsidRPr="00AB7F3E">
        <w:rPr>
          <w:rFonts w:eastAsia="Arial"/>
        </w:rPr>
        <w:t xml:space="preserve">more than one incident, </w:t>
      </w:r>
      <w:r w:rsidR="00C71FDE" w:rsidRPr="00AB7F3E">
        <w:t>Victoria – by Aboriginal status, 2015 to 2022</w:t>
      </w:r>
    </w:p>
    <w:tbl>
      <w:tblPr>
        <w:tblStyle w:val="TableGrid"/>
        <w:tblW w:w="9634" w:type="dxa"/>
        <w:tblLayout w:type="fixed"/>
        <w:tblLook w:val="04A0" w:firstRow="1" w:lastRow="0" w:firstColumn="1" w:lastColumn="0" w:noHBand="0" w:noVBand="1"/>
      </w:tblPr>
      <w:tblGrid>
        <w:gridCol w:w="1980"/>
        <w:gridCol w:w="1093"/>
        <w:gridCol w:w="1093"/>
        <w:gridCol w:w="1094"/>
        <w:gridCol w:w="1093"/>
        <w:gridCol w:w="1094"/>
        <w:gridCol w:w="1093"/>
        <w:gridCol w:w="1094"/>
      </w:tblGrid>
      <w:tr w:rsidR="002C273A" w:rsidRPr="00AB7F3E" w14:paraId="0B63B2E8" w14:textId="77777777" w:rsidTr="00BD31F1">
        <w:trPr>
          <w:trHeight w:val="62"/>
          <w:tblHeader/>
        </w:trPr>
        <w:tc>
          <w:tcPr>
            <w:tcW w:w="1980" w:type="dxa"/>
            <w:hideMark/>
          </w:tcPr>
          <w:p w14:paraId="14C726AF" w14:textId="77777777" w:rsidR="002C273A" w:rsidRPr="00AB7F3E" w:rsidRDefault="002C273A" w:rsidP="00BD31F1">
            <w:pPr>
              <w:pStyle w:val="Tablecolhead"/>
              <w:rPr>
                <w:rFonts w:cs="Arial"/>
              </w:rPr>
            </w:pPr>
            <w:r w:rsidRPr="00AB7F3E">
              <w:rPr>
                <w:rFonts w:cs="Arial"/>
              </w:rPr>
              <w:t xml:space="preserve">Aboriginal status </w:t>
            </w:r>
          </w:p>
        </w:tc>
        <w:tc>
          <w:tcPr>
            <w:tcW w:w="1093" w:type="dxa"/>
            <w:hideMark/>
          </w:tcPr>
          <w:p w14:paraId="3723BC53" w14:textId="77777777" w:rsidR="002C273A" w:rsidRPr="00AB7F3E" w:rsidRDefault="002C273A" w:rsidP="00BD31F1">
            <w:pPr>
              <w:pStyle w:val="Tablecolhead"/>
              <w:rPr>
                <w:rFonts w:cs="Arial"/>
              </w:rPr>
            </w:pPr>
            <w:r w:rsidRPr="00AB7F3E">
              <w:rPr>
                <w:rFonts w:cs="Arial"/>
              </w:rPr>
              <w:t>2015–16</w:t>
            </w:r>
          </w:p>
        </w:tc>
        <w:tc>
          <w:tcPr>
            <w:tcW w:w="1093" w:type="dxa"/>
            <w:hideMark/>
          </w:tcPr>
          <w:p w14:paraId="70FC9131" w14:textId="77777777" w:rsidR="002C273A" w:rsidRPr="00AB7F3E" w:rsidRDefault="002C273A" w:rsidP="00BD31F1">
            <w:pPr>
              <w:pStyle w:val="Tablecolhead"/>
              <w:rPr>
                <w:rFonts w:cs="Arial"/>
              </w:rPr>
            </w:pPr>
            <w:r w:rsidRPr="00AB7F3E">
              <w:rPr>
                <w:rFonts w:cs="Arial"/>
              </w:rPr>
              <w:t>2016–17</w:t>
            </w:r>
          </w:p>
        </w:tc>
        <w:tc>
          <w:tcPr>
            <w:tcW w:w="1094" w:type="dxa"/>
            <w:hideMark/>
          </w:tcPr>
          <w:p w14:paraId="245B0B39" w14:textId="77777777" w:rsidR="002C273A" w:rsidRPr="00AB7F3E" w:rsidRDefault="002C273A" w:rsidP="00BD31F1">
            <w:pPr>
              <w:pStyle w:val="Tablecolhead"/>
              <w:rPr>
                <w:rFonts w:cs="Arial"/>
              </w:rPr>
            </w:pPr>
            <w:r w:rsidRPr="00AB7F3E">
              <w:rPr>
                <w:rFonts w:cs="Arial"/>
              </w:rPr>
              <w:t>2017–18</w:t>
            </w:r>
          </w:p>
        </w:tc>
        <w:tc>
          <w:tcPr>
            <w:tcW w:w="1093" w:type="dxa"/>
            <w:hideMark/>
          </w:tcPr>
          <w:p w14:paraId="53CA5E73" w14:textId="77777777" w:rsidR="002C273A" w:rsidRPr="00AB7F3E" w:rsidRDefault="002C273A" w:rsidP="00BD31F1">
            <w:pPr>
              <w:pStyle w:val="Tablecolhead"/>
              <w:rPr>
                <w:rFonts w:cs="Arial"/>
              </w:rPr>
            </w:pPr>
            <w:r w:rsidRPr="00AB7F3E">
              <w:rPr>
                <w:rFonts w:cs="Arial"/>
              </w:rPr>
              <w:t>2018–19</w:t>
            </w:r>
          </w:p>
        </w:tc>
        <w:tc>
          <w:tcPr>
            <w:tcW w:w="1094" w:type="dxa"/>
            <w:hideMark/>
          </w:tcPr>
          <w:p w14:paraId="15964C54" w14:textId="77777777" w:rsidR="002C273A" w:rsidRPr="00AB7F3E" w:rsidRDefault="002C273A" w:rsidP="00BD31F1">
            <w:pPr>
              <w:pStyle w:val="Tablecolhead"/>
              <w:rPr>
                <w:rFonts w:cs="Arial"/>
              </w:rPr>
            </w:pPr>
            <w:r w:rsidRPr="00AB7F3E">
              <w:rPr>
                <w:rFonts w:cs="Arial"/>
              </w:rPr>
              <w:t>2019–20</w:t>
            </w:r>
          </w:p>
        </w:tc>
        <w:tc>
          <w:tcPr>
            <w:tcW w:w="1093" w:type="dxa"/>
            <w:hideMark/>
          </w:tcPr>
          <w:p w14:paraId="41FAF13B" w14:textId="77777777" w:rsidR="002C273A" w:rsidRPr="00AB7F3E" w:rsidRDefault="002C273A" w:rsidP="00BD31F1">
            <w:pPr>
              <w:pStyle w:val="Tablecolhead"/>
              <w:rPr>
                <w:rFonts w:cs="Arial"/>
              </w:rPr>
            </w:pPr>
            <w:r w:rsidRPr="00AB7F3E">
              <w:rPr>
                <w:rFonts w:cs="Arial"/>
              </w:rPr>
              <w:t>2020–21</w:t>
            </w:r>
          </w:p>
        </w:tc>
        <w:tc>
          <w:tcPr>
            <w:tcW w:w="1094" w:type="dxa"/>
            <w:hideMark/>
          </w:tcPr>
          <w:p w14:paraId="53053F8C" w14:textId="77777777" w:rsidR="002C273A" w:rsidRPr="00AB7F3E" w:rsidRDefault="002C273A" w:rsidP="00BD31F1">
            <w:pPr>
              <w:pStyle w:val="Tablecolhead"/>
              <w:rPr>
                <w:rFonts w:cs="Arial"/>
              </w:rPr>
            </w:pPr>
            <w:r w:rsidRPr="00AB7F3E">
              <w:rPr>
                <w:rFonts w:cs="Arial"/>
              </w:rPr>
              <w:t>2021–22</w:t>
            </w:r>
          </w:p>
        </w:tc>
      </w:tr>
      <w:tr w:rsidR="002C273A" w:rsidRPr="00AB7F3E" w14:paraId="0BCC583A" w14:textId="77777777" w:rsidTr="00BD31F1">
        <w:trPr>
          <w:trHeight w:val="921"/>
        </w:trPr>
        <w:tc>
          <w:tcPr>
            <w:tcW w:w="1980" w:type="dxa"/>
            <w:hideMark/>
          </w:tcPr>
          <w:p w14:paraId="0AD327FB" w14:textId="77777777" w:rsidR="002C273A" w:rsidRPr="00AB7F3E" w:rsidRDefault="002C273A" w:rsidP="00BD31F1">
            <w:pPr>
              <w:pStyle w:val="Tabletext"/>
              <w:rPr>
                <w:rFonts w:cs="Arial"/>
              </w:rPr>
            </w:pPr>
            <w:r w:rsidRPr="00AB7F3E">
              <w:rPr>
                <w:rFonts w:cs="Arial"/>
              </w:rPr>
              <w:t>Aboriginal people who use violence with more than one incident</w:t>
            </w:r>
          </w:p>
        </w:tc>
        <w:tc>
          <w:tcPr>
            <w:tcW w:w="1093" w:type="dxa"/>
            <w:hideMark/>
          </w:tcPr>
          <w:p w14:paraId="61B1766A" w14:textId="77777777" w:rsidR="002C273A" w:rsidRPr="00AB7F3E" w:rsidRDefault="002C273A" w:rsidP="00BD31F1">
            <w:pPr>
              <w:pStyle w:val="Tabletext"/>
              <w:rPr>
                <w:rFonts w:cs="Arial"/>
              </w:rPr>
            </w:pPr>
            <w:r w:rsidRPr="00AB7F3E">
              <w:rPr>
                <w:rFonts w:cs="Arial"/>
              </w:rPr>
              <w:t>1,287</w:t>
            </w:r>
          </w:p>
        </w:tc>
        <w:tc>
          <w:tcPr>
            <w:tcW w:w="1093" w:type="dxa"/>
            <w:hideMark/>
          </w:tcPr>
          <w:p w14:paraId="70189D1E" w14:textId="77777777" w:rsidR="002C273A" w:rsidRPr="00AB7F3E" w:rsidRDefault="002C273A" w:rsidP="00BD31F1">
            <w:pPr>
              <w:pStyle w:val="Tabletext"/>
              <w:rPr>
                <w:rFonts w:cs="Arial"/>
              </w:rPr>
            </w:pPr>
            <w:r w:rsidRPr="00AB7F3E">
              <w:rPr>
                <w:rFonts w:cs="Arial"/>
              </w:rPr>
              <w:t>1,235</w:t>
            </w:r>
          </w:p>
        </w:tc>
        <w:tc>
          <w:tcPr>
            <w:tcW w:w="1094" w:type="dxa"/>
            <w:hideMark/>
          </w:tcPr>
          <w:p w14:paraId="7B507537" w14:textId="77777777" w:rsidR="002C273A" w:rsidRPr="00AB7F3E" w:rsidRDefault="002C273A" w:rsidP="00BD31F1">
            <w:pPr>
              <w:pStyle w:val="Tabletext"/>
              <w:rPr>
                <w:rFonts w:cs="Arial"/>
              </w:rPr>
            </w:pPr>
            <w:r w:rsidRPr="00AB7F3E">
              <w:rPr>
                <w:rFonts w:cs="Arial"/>
              </w:rPr>
              <w:t>1,255</w:t>
            </w:r>
          </w:p>
        </w:tc>
        <w:tc>
          <w:tcPr>
            <w:tcW w:w="1093" w:type="dxa"/>
            <w:hideMark/>
          </w:tcPr>
          <w:p w14:paraId="58ADBFC8" w14:textId="77777777" w:rsidR="002C273A" w:rsidRPr="00AB7F3E" w:rsidRDefault="002C273A" w:rsidP="00BD31F1">
            <w:pPr>
              <w:pStyle w:val="Tabletext"/>
              <w:rPr>
                <w:rFonts w:cs="Arial"/>
              </w:rPr>
            </w:pPr>
            <w:r w:rsidRPr="00AB7F3E">
              <w:rPr>
                <w:rFonts w:cs="Arial"/>
              </w:rPr>
              <w:t>1,444</w:t>
            </w:r>
          </w:p>
        </w:tc>
        <w:tc>
          <w:tcPr>
            <w:tcW w:w="1094" w:type="dxa"/>
            <w:hideMark/>
          </w:tcPr>
          <w:p w14:paraId="1CA33ECA" w14:textId="77777777" w:rsidR="002C273A" w:rsidRPr="00AB7F3E" w:rsidRDefault="002C273A" w:rsidP="00BD31F1">
            <w:pPr>
              <w:pStyle w:val="Tabletext"/>
              <w:rPr>
                <w:rFonts w:cs="Arial"/>
              </w:rPr>
            </w:pPr>
            <w:r w:rsidRPr="00AB7F3E">
              <w:rPr>
                <w:rFonts w:cs="Arial"/>
              </w:rPr>
              <w:t>1,445</w:t>
            </w:r>
          </w:p>
        </w:tc>
        <w:tc>
          <w:tcPr>
            <w:tcW w:w="1093" w:type="dxa"/>
            <w:hideMark/>
          </w:tcPr>
          <w:p w14:paraId="3DAC8AC6" w14:textId="77777777" w:rsidR="002C273A" w:rsidRPr="00AB7F3E" w:rsidRDefault="002C273A" w:rsidP="00BD31F1">
            <w:pPr>
              <w:pStyle w:val="Tabletext"/>
              <w:rPr>
                <w:rFonts w:cs="Arial"/>
              </w:rPr>
            </w:pPr>
            <w:r w:rsidRPr="00AB7F3E">
              <w:rPr>
                <w:rFonts w:cs="Arial"/>
              </w:rPr>
              <w:t>1,610</w:t>
            </w:r>
          </w:p>
        </w:tc>
        <w:tc>
          <w:tcPr>
            <w:tcW w:w="1094" w:type="dxa"/>
            <w:hideMark/>
          </w:tcPr>
          <w:p w14:paraId="1F549B09" w14:textId="77777777" w:rsidR="002C273A" w:rsidRPr="00AB7F3E" w:rsidRDefault="002C273A" w:rsidP="00BD31F1">
            <w:pPr>
              <w:pStyle w:val="Tabletext"/>
              <w:rPr>
                <w:rFonts w:cs="Arial"/>
              </w:rPr>
            </w:pPr>
            <w:r w:rsidRPr="00AB7F3E">
              <w:rPr>
                <w:rFonts w:cs="Arial"/>
              </w:rPr>
              <w:t>1,577</w:t>
            </w:r>
          </w:p>
        </w:tc>
      </w:tr>
      <w:tr w:rsidR="002C273A" w:rsidRPr="00AB7F3E" w14:paraId="263264EB" w14:textId="77777777" w:rsidTr="00BD31F1">
        <w:trPr>
          <w:trHeight w:val="62"/>
        </w:trPr>
        <w:tc>
          <w:tcPr>
            <w:tcW w:w="1980" w:type="dxa"/>
            <w:hideMark/>
          </w:tcPr>
          <w:p w14:paraId="39616623" w14:textId="77777777" w:rsidR="002C273A" w:rsidRPr="00AB7F3E" w:rsidRDefault="002C273A" w:rsidP="00BD31F1">
            <w:pPr>
              <w:pStyle w:val="Tabletext"/>
              <w:rPr>
                <w:rFonts w:cs="Arial"/>
              </w:rPr>
            </w:pPr>
            <w:r w:rsidRPr="00AB7F3E">
              <w:rPr>
                <w:rFonts w:cs="Arial"/>
              </w:rPr>
              <w:t>Non-Aboriginal people who use violence with more than one incident</w:t>
            </w:r>
          </w:p>
        </w:tc>
        <w:tc>
          <w:tcPr>
            <w:tcW w:w="1093" w:type="dxa"/>
            <w:hideMark/>
          </w:tcPr>
          <w:p w14:paraId="689827FA" w14:textId="77777777" w:rsidR="002C273A" w:rsidRPr="00AB7F3E" w:rsidRDefault="002C273A" w:rsidP="00BD31F1">
            <w:pPr>
              <w:pStyle w:val="Tabletext"/>
              <w:rPr>
                <w:rFonts w:cs="Arial"/>
              </w:rPr>
            </w:pPr>
            <w:r w:rsidRPr="00AB7F3E">
              <w:rPr>
                <w:rFonts w:cs="Arial"/>
              </w:rPr>
              <w:t>16,085</w:t>
            </w:r>
          </w:p>
        </w:tc>
        <w:tc>
          <w:tcPr>
            <w:tcW w:w="1093" w:type="dxa"/>
            <w:hideMark/>
          </w:tcPr>
          <w:p w14:paraId="304284CD" w14:textId="77777777" w:rsidR="002C273A" w:rsidRPr="00AB7F3E" w:rsidRDefault="002C273A" w:rsidP="00BD31F1">
            <w:pPr>
              <w:pStyle w:val="Tabletext"/>
              <w:rPr>
                <w:rFonts w:cs="Arial"/>
              </w:rPr>
            </w:pPr>
            <w:r w:rsidRPr="00AB7F3E">
              <w:rPr>
                <w:rFonts w:cs="Arial"/>
              </w:rPr>
              <w:t>16,055</w:t>
            </w:r>
          </w:p>
        </w:tc>
        <w:tc>
          <w:tcPr>
            <w:tcW w:w="1094" w:type="dxa"/>
            <w:hideMark/>
          </w:tcPr>
          <w:p w14:paraId="02ED844B" w14:textId="77777777" w:rsidR="002C273A" w:rsidRPr="00AB7F3E" w:rsidRDefault="002C273A" w:rsidP="00BD31F1">
            <w:pPr>
              <w:pStyle w:val="Tabletext"/>
              <w:rPr>
                <w:rFonts w:cs="Arial"/>
              </w:rPr>
            </w:pPr>
            <w:r w:rsidRPr="00AB7F3E">
              <w:rPr>
                <w:rFonts w:cs="Arial"/>
              </w:rPr>
              <w:t>15,574</w:t>
            </w:r>
          </w:p>
        </w:tc>
        <w:tc>
          <w:tcPr>
            <w:tcW w:w="1093" w:type="dxa"/>
            <w:hideMark/>
          </w:tcPr>
          <w:p w14:paraId="6CF8E039" w14:textId="77777777" w:rsidR="002C273A" w:rsidRPr="00AB7F3E" w:rsidRDefault="002C273A" w:rsidP="00BD31F1">
            <w:pPr>
              <w:pStyle w:val="Tabletext"/>
              <w:rPr>
                <w:rFonts w:cs="Arial"/>
              </w:rPr>
            </w:pPr>
            <w:r w:rsidRPr="00AB7F3E">
              <w:rPr>
                <w:rFonts w:cs="Arial"/>
              </w:rPr>
              <w:t>16,961</w:t>
            </w:r>
          </w:p>
        </w:tc>
        <w:tc>
          <w:tcPr>
            <w:tcW w:w="1094" w:type="dxa"/>
            <w:hideMark/>
          </w:tcPr>
          <w:p w14:paraId="22BEE6A5" w14:textId="77777777" w:rsidR="002C273A" w:rsidRPr="00AB7F3E" w:rsidRDefault="002C273A" w:rsidP="00BD31F1">
            <w:pPr>
              <w:pStyle w:val="Tabletext"/>
              <w:rPr>
                <w:rFonts w:cs="Arial"/>
              </w:rPr>
            </w:pPr>
            <w:r w:rsidRPr="00AB7F3E">
              <w:rPr>
                <w:rFonts w:cs="Arial"/>
              </w:rPr>
              <w:t>18,423</w:t>
            </w:r>
          </w:p>
        </w:tc>
        <w:tc>
          <w:tcPr>
            <w:tcW w:w="1093" w:type="dxa"/>
            <w:hideMark/>
          </w:tcPr>
          <w:p w14:paraId="10A2FCC5" w14:textId="77777777" w:rsidR="002C273A" w:rsidRPr="00AB7F3E" w:rsidRDefault="002C273A" w:rsidP="00BD31F1">
            <w:pPr>
              <w:pStyle w:val="Tabletext"/>
              <w:rPr>
                <w:rFonts w:cs="Arial"/>
              </w:rPr>
            </w:pPr>
            <w:r w:rsidRPr="00AB7F3E">
              <w:rPr>
                <w:rFonts w:cs="Arial"/>
              </w:rPr>
              <w:t>19,631</w:t>
            </w:r>
          </w:p>
        </w:tc>
        <w:tc>
          <w:tcPr>
            <w:tcW w:w="1094" w:type="dxa"/>
            <w:hideMark/>
          </w:tcPr>
          <w:p w14:paraId="57C7C737" w14:textId="77777777" w:rsidR="002C273A" w:rsidRPr="00AB7F3E" w:rsidRDefault="002C273A" w:rsidP="00BD31F1">
            <w:pPr>
              <w:pStyle w:val="Tabletext"/>
              <w:rPr>
                <w:rFonts w:cs="Arial"/>
              </w:rPr>
            </w:pPr>
            <w:r w:rsidRPr="00AB7F3E">
              <w:rPr>
                <w:rFonts w:cs="Arial"/>
              </w:rPr>
              <w:t>19,070</w:t>
            </w:r>
          </w:p>
        </w:tc>
      </w:tr>
      <w:tr w:rsidR="002C273A" w:rsidRPr="00AB7F3E" w14:paraId="450D428D" w14:textId="77777777" w:rsidTr="00BD31F1">
        <w:trPr>
          <w:trHeight w:val="62"/>
        </w:trPr>
        <w:tc>
          <w:tcPr>
            <w:tcW w:w="1980" w:type="dxa"/>
            <w:noWrap/>
            <w:hideMark/>
          </w:tcPr>
          <w:p w14:paraId="76566056" w14:textId="77777777" w:rsidR="002C273A" w:rsidRPr="00AB7F3E" w:rsidRDefault="002C273A" w:rsidP="00BD31F1">
            <w:pPr>
              <w:pStyle w:val="Tabletext"/>
              <w:rPr>
                <w:rFonts w:cs="Arial"/>
              </w:rPr>
            </w:pPr>
            <w:r w:rsidRPr="00AB7F3E">
              <w:rPr>
                <w:rFonts w:cs="Arial"/>
              </w:rPr>
              <w:t>Total (where Aboriginal status is known)</w:t>
            </w:r>
          </w:p>
        </w:tc>
        <w:tc>
          <w:tcPr>
            <w:tcW w:w="1093" w:type="dxa"/>
            <w:noWrap/>
            <w:hideMark/>
          </w:tcPr>
          <w:p w14:paraId="6ABAC2B1" w14:textId="77777777" w:rsidR="002C273A" w:rsidRPr="00AB7F3E" w:rsidRDefault="002C273A" w:rsidP="00BD31F1">
            <w:pPr>
              <w:pStyle w:val="Tabletext"/>
              <w:rPr>
                <w:rFonts w:cs="Arial"/>
              </w:rPr>
            </w:pPr>
            <w:r w:rsidRPr="00AB7F3E">
              <w:rPr>
                <w:rFonts w:cs="Arial"/>
              </w:rPr>
              <w:t>17,372</w:t>
            </w:r>
          </w:p>
        </w:tc>
        <w:tc>
          <w:tcPr>
            <w:tcW w:w="1093" w:type="dxa"/>
            <w:noWrap/>
            <w:hideMark/>
          </w:tcPr>
          <w:p w14:paraId="19CBFF75" w14:textId="77777777" w:rsidR="002C273A" w:rsidRPr="00AB7F3E" w:rsidRDefault="002C273A" w:rsidP="00BD31F1">
            <w:pPr>
              <w:pStyle w:val="Tabletext"/>
              <w:rPr>
                <w:rFonts w:cs="Arial"/>
              </w:rPr>
            </w:pPr>
            <w:r w:rsidRPr="00AB7F3E">
              <w:rPr>
                <w:rFonts w:cs="Arial"/>
              </w:rPr>
              <w:t>17,290</w:t>
            </w:r>
          </w:p>
        </w:tc>
        <w:tc>
          <w:tcPr>
            <w:tcW w:w="1094" w:type="dxa"/>
            <w:noWrap/>
            <w:hideMark/>
          </w:tcPr>
          <w:p w14:paraId="4213E859" w14:textId="77777777" w:rsidR="002C273A" w:rsidRPr="00AB7F3E" w:rsidRDefault="002C273A" w:rsidP="00BD31F1">
            <w:pPr>
              <w:pStyle w:val="Tabletext"/>
              <w:rPr>
                <w:rFonts w:cs="Arial"/>
              </w:rPr>
            </w:pPr>
            <w:r w:rsidRPr="00AB7F3E">
              <w:rPr>
                <w:rFonts w:cs="Arial"/>
              </w:rPr>
              <w:t>16,829</w:t>
            </w:r>
          </w:p>
        </w:tc>
        <w:tc>
          <w:tcPr>
            <w:tcW w:w="1093" w:type="dxa"/>
            <w:noWrap/>
            <w:hideMark/>
          </w:tcPr>
          <w:p w14:paraId="10C564B1" w14:textId="77777777" w:rsidR="002C273A" w:rsidRPr="00AB7F3E" w:rsidRDefault="002C273A" w:rsidP="00BD31F1">
            <w:pPr>
              <w:pStyle w:val="Tabletext"/>
              <w:rPr>
                <w:rFonts w:cs="Arial"/>
              </w:rPr>
            </w:pPr>
            <w:r w:rsidRPr="00AB7F3E">
              <w:rPr>
                <w:rFonts w:cs="Arial"/>
              </w:rPr>
              <w:t>18,405</w:t>
            </w:r>
          </w:p>
        </w:tc>
        <w:tc>
          <w:tcPr>
            <w:tcW w:w="1094" w:type="dxa"/>
            <w:noWrap/>
            <w:hideMark/>
          </w:tcPr>
          <w:p w14:paraId="7FB4A347" w14:textId="77777777" w:rsidR="002C273A" w:rsidRPr="00AB7F3E" w:rsidRDefault="002C273A" w:rsidP="00BD31F1">
            <w:pPr>
              <w:pStyle w:val="Tabletext"/>
              <w:rPr>
                <w:rFonts w:cs="Arial"/>
              </w:rPr>
            </w:pPr>
            <w:r w:rsidRPr="00AB7F3E">
              <w:rPr>
                <w:rFonts w:cs="Arial"/>
              </w:rPr>
              <w:t>19,868</w:t>
            </w:r>
          </w:p>
        </w:tc>
        <w:tc>
          <w:tcPr>
            <w:tcW w:w="1093" w:type="dxa"/>
            <w:noWrap/>
            <w:hideMark/>
          </w:tcPr>
          <w:p w14:paraId="4FE8D7D9" w14:textId="77777777" w:rsidR="002C273A" w:rsidRPr="00AB7F3E" w:rsidRDefault="002C273A" w:rsidP="00BD31F1">
            <w:pPr>
              <w:pStyle w:val="Tabletext"/>
              <w:rPr>
                <w:rFonts w:cs="Arial"/>
              </w:rPr>
            </w:pPr>
            <w:r w:rsidRPr="00AB7F3E">
              <w:rPr>
                <w:rFonts w:cs="Arial"/>
              </w:rPr>
              <w:t>21,241</w:t>
            </w:r>
          </w:p>
        </w:tc>
        <w:tc>
          <w:tcPr>
            <w:tcW w:w="1094" w:type="dxa"/>
            <w:noWrap/>
            <w:hideMark/>
          </w:tcPr>
          <w:p w14:paraId="32AD7FD1" w14:textId="77777777" w:rsidR="002C273A" w:rsidRPr="00AB7F3E" w:rsidRDefault="002C273A" w:rsidP="00BD31F1">
            <w:pPr>
              <w:pStyle w:val="Tabletext"/>
              <w:rPr>
                <w:rFonts w:cs="Arial"/>
              </w:rPr>
            </w:pPr>
            <w:r w:rsidRPr="00AB7F3E">
              <w:rPr>
                <w:rFonts w:cs="Arial"/>
              </w:rPr>
              <w:t>20,647</w:t>
            </w:r>
          </w:p>
        </w:tc>
      </w:tr>
      <w:tr w:rsidR="002C273A" w:rsidRPr="00AB7F3E" w14:paraId="10DDD8C3" w14:textId="77777777" w:rsidTr="00BD31F1">
        <w:trPr>
          <w:cantSplit/>
          <w:trHeight w:val="284"/>
        </w:trPr>
        <w:tc>
          <w:tcPr>
            <w:tcW w:w="1980" w:type="dxa"/>
            <w:noWrap/>
            <w:hideMark/>
          </w:tcPr>
          <w:p w14:paraId="28BEFBF5" w14:textId="77777777" w:rsidR="002C273A" w:rsidRPr="00AB7F3E" w:rsidRDefault="002C273A" w:rsidP="00BD31F1">
            <w:pPr>
              <w:pStyle w:val="Tabletext"/>
              <w:rPr>
                <w:rFonts w:cs="Arial"/>
              </w:rPr>
            </w:pPr>
            <w:r w:rsidRPr="00AB7F3E">
              <w:rPr>
                <w:rFonts w:cs="Arial"/>
              </w:rPr>
              <w:lastRenderedPageBreak/>
              <w:t xml:space="preserve">Proportion of total people with more than one incident who are Aboriginal </w:t>
            </w:r>
          </w:p>
        </w:tc>
        <w:tc>
          <w:tcPr>
            <w:tcW w:w="1093" w:type="dxa"/>
            <w:noWrap/>
            <w:hideMark/>
          </w:tcPr>
          <w:p w14:paraId="41D4AC96" w14:textId="77777777" w:rsidR="002C273A" w:rsidRPr="00AB7F3E" w:rsidRDefault="002C273A" w:rsidP="00BD31F1">
            <w:pPr>
              <w:pStyle w:val="Tabletext"/>
              <w:rPr>
                <w:rFonts w:cs="Arial"/>
              </w:rPr>
            </w:pPr>
            <w:r w:rsidRPr="00AB7F3E">
              <w:rPr>
                <w:rFonts w:cs="Arial"/>
              </w:rPr>
              <w:t>7.4%</w:t>
            </w:r>
          </w:p>
        </w:tc>
        <w:tc>
          <w:tcPr>
            <w:tcW w:w="1093" w:type="dxa"/>
            <w:noWrap/>
            <w:hideMark/>
          </w:tcPr>
          <w:p w14:paraId="16EDD461" w14:textId="77777777" w:rsidR="002C273A" w:rsidRPr="00AB7F3E" w:rsidRDefault="002C273A" w:rsidP="00BD31F1">
            <w:pPr>
              <w:pStyle w:val="Tabletext"/>
              <w:rPr>
                <w:rFonts w:cs="Arial"/>
              </w:rPr>
            </w:pPr>
            <w:r w:rsidRPr="00AB7F3E">
              <w:rPr>
                <w:rFonts w:cs="Arial"/>
              </w:rPr>
              <w:t>7.1%</w:t>
            </w:r>
          </w:p>
        </w:tc>
        <w:tc>
          <w:tcPr>
            <w:tcW w:w="1094" w:type="dxa"/>
            <w:noWrap/>
            <w:hideMark/>
          </w:tcPr>
          <w:p w14:paraId="3CF95791" w14:textId="77777777" w:rsidR="002C273A" w:rsidRPr="00AB7F3E" w:rsidRDefault="002C273A" w:rsidP="00BD31F1">
            <w:pPr>
              <w:pStyle w:val="Tabletext"/>
              <w:rPr>
                <w:rFonts w:cs="Arial"/>
              </w:rPr>
            </w:pPr>
            <w:r w:rsidRPr="00AB7F3E">
              <w:rPr>
                <w:rFonts w:cs="Arial"/>
              </w:rPr>
              <w:t>7.5%</w:t>
            </w:r>
          </w:p>
        </w:tc>
        <w:tc>
          <w:tcPr>
            <w:tcW w:w="1093" w:type="dxa"/>
            <w:noWrap/>
            <w:hideMark/>
          </w:tcPr>
          <w:p w14:paraId="44A136B5" w14:textId="77777777" w:rsidR="002C273A" w:rsidRPr="00AB7F3E" w:rsidRDefault="002C273A" w:rsidP="00BD31F1">
            <w:pPr>
              <w:pStyle w:val="Tabletext"/>
              <w:rPr>
                <w:rFonts w:cs="Arial"/>
              </w:rPr>
            </w:pPr>
            <w:r w:rsidRPr="00AB7F3E">
              <w:rPr>
                <w:rFonts w:cs="Arial"/>
              </w:rPr>
              <w:t>7.8%</w:t>
            </w:r>
          </w:p>
        </w:tc>
        <w:tc>
          <w:tcPr>
            <w:tcW w:w="1094" w:type="dxa"/>
            <w:noWrap/>
            <w:hideMark/>
          </w:tcPr>
          <w:p w14:paraId="77BCA035" w14:textId="77777777" w:rsidR="002C273A" w:rsidRPr="00AB7F3E" w:rsidRDefault="002C273A" w:rsidP="00BD31F1">
            <w:pPr>
              <w:pStyle w:val="Tabletext"/>
              <w:rPr>
                <w:rFonts w:cs="Arial"/>
              </w:rPr>
            </w:pPr>
            <w:r w:rsidRPr="00AB7F3E">
              <w:rPr>
                <w:rFonts w:cs="Arial"/>
              </w:rPr>
              <w:t>7.3%</w:t>
            </w:r>
          </w:p>
        </w:tc>
        <w:tc>
          <w:tcPr>
            <w:tcW w:w="1093" w:type="dxa"/>
            <w:noWrap/>
            <w:hideMark/>
          </w:tcPr>
          <w:p w14:paraId="1A5B0505" w14:textId="77777777" w:rsidR="002C273A" w:rsidRPr="00AB7F3E" w:rsidRDefault="002C273A" w:rsidP="00BD31F1">
            <w:pPr>
              <w:pStyle w:val="Tabletext"/>
              <w:rPr>
                <w:rFonts w:cs="Arial"/>
              </w:rPr>
            </w:pPr>
            <w:r w:rsidRPr="00AB7F3E">
              <w:rPr>
                <w:rFonts w:cs="Arial"/>
              </w:rPr>
              <w:t>7.6%</w:t>
            </w:r>
          </w:p>
        </w:tc>
        <w:tc>
          <w:tcPr>
            <w:tcW w:w="1094" w:type="dxa"/>
            <w:noWrap/>
            <w:hideMark/>
          </w:tcPr>
          <w:p w14:paraId="30DC5CB8" w14:textId="77777777" w:rsidR="002C273A" w:rsidRPr="00AB7F3E" w:rsidRDefault="002C273A" w:rsidP="00BD31F1">
            <w:pPr>
              <w:pStyle w:val="Tabletext"/>
              <w:rPr>
                <w:rFonts w:cs="Arial"/>
              </w:rPr>
            </w:pPr>
            <w:r w:rsidRPr="00AB7F3E">
              <w:rPr>
                <w:rFonts w:cs="Arial"/>
              </w:rPr>
              <w:t>7.6%</w:t>
            </w:r>
          </w:p>
        </w:tc>
      </w:tr>
    </w:tbl>
    <w:p w14:paraId="4BD51E43" w14:textId="72D00C7D" w:rsidR="00582F97" w:rsidRPr="00AB7F3E" w:rsidRDefault="002C273A" w:rsidP="00FB1783">
      <w:pPr>
        <w:pStyle w:val="Tabletext"/>
      </w:pPr>
      <w:r w:rsidRPr="00AB7F3E">
        <w:rPr>
          <w:b/>
          <w:bCs/>
        </w:rPr>
        <w:t>Source:</w:t>
      </w:r>
      <w:r w:rsidRPr="00AB7F3E">
        <w:t xml:space="preserve"> Victoria Police </w:t>
      </w:r>
      <w:r w:rsidRPr="00AB7F3E">
        <w:rPr>
          <w:szCs w:val="21"/>
        </w:rPr>
        <w:t xml:space="preserve">Law Enforcement Assistance </w:t>
      </w:r>
      <w:r w:rsidRPr="00AB7F3E">
        <w:t>Program data collected by Crime Statistics</w:t>
      </w:r>
    </w:p>
    <w:p w14:paraId="287207D6" w14:textId="4D8AE0A4" w:rsidR="00E4619D" w:rsidRPr="00AB7F3E" w:rsidRDefault="00091FA1" w:rsidP="00091FA1">
      <w:pPr>
        <w:pStyle w:val="Heading3"/>
      </w:pPr>
      <w:r w:rsidRPr="00AB7F3E">
        <w:t xml:space="preserve">Measure: </w:t>
      </w:r>
      <w:r w:rsidR="00B109F1" w:rsidRPr="00AB7F3E">
        <w:t>Number of children identified as the respondent in an L17 report who receive a subsequent L17 report within 12 months</w:t>
      </w:r>
      <w:r w:rsidR="00E4619D" w:rsidRPr="00AB7F3E">
        <w:t>.</w:t>
      </w:r>
    </w:p>
    <w:p w14:paraId="1B7EF4EA" w14:textId="53C6AE7A" w:rsidR="00B109F1" w:rsidRPr="00AB7F3E" w:rsidRDefault="00B109F1" w:rsidP="001E5FCA">
      <w:pPr>
        <w:pStyle w:val="Body"/>
        <w:rPr>
          <w:rFonts w:ascii="Helvetica" w:hAnsi="Helvetica"/>
          <w:color w:val="000000"/>
          <w:szCs w:val="21"/>
          <w:shd w:val="clear" w:color="auto" w:fill="FFFFFF"/>
        </w:rPr>
      </w:pPr>
      <w:r w:rsidRPr="00AB7F3E">
        <w:rPr>
          <w:rFonts w:ascii="Helvetica" w:hAnsi="Helvetica"/>
          <w:color w:val="000000"/>
          <w:szCs w:val="21"/>
          <w:shd w:val="clear" w:color="auto" w:fill="FFFFFF"/>
        </w:rPr>
        <w:t>In 2021</w:t>
      </w:r>
      <w:r w:rsidR="001E5FCA" w:rsidRPr="00AB7F3E">
        <w:rPr>
          <w:rFonts w:ascii="Helvetica" w:hAnsi="Helvetica"/>
          <w:color w:val="000000"/>
          <w:szCs w:val="21"/>
          <w:shd w:val="clear" w:color="auto" w:fill="FFFFFF"/>
        </w:rPr>
        <w:t>–</w:t>
      </w:r>
      <w:r w:rsidRPr="00AB7F3E">
        <w:rPr>
          <w:rFonts w:ascii="Helvetica" w:hAnsi="Helvetica"/>
          <w:color w:val="000000"/>
          <w:szCs w:val="21"/>
          <w:shd w:val="clear" w:color="auto" w:fill="FFFFFF"/>
        </w:rPr>
        <w:t>22, children accounted for approximately 7.2 per cent of people who use violence with more than one incident, with this remaining stable over time.</w:t>
      </w:r>
    </w:p>
    <w:p w14:paraId="2A22DF2C" w14:textId="6C117E23" w:rsidR="00365A3C" w:rsidRPr="00AB7F3E" w:rsidRDefault="00365A3C" w:rsidP="00B109F1">
      <w:pPr>
        <w:pStyle w:val="Body"/>
        <w:rPr>
          <w:rFonts w:ascii="Helvetica" w:hAnsi="Helvetica"/>
          <w:color w:val="000000"/>
          <w:szCs w:val="21"/>
          <w:shd w:val="clear" w:color="auto" w:fill="FFFFFF"/>
        </w:rPr>
      </w:pPr>
      <w:r w:rsidRPr="00AB7F3E">
        <w:rPr>
          <w:rFonts w:ascii="Helvetica" w:hAnsi="Helvetica"/>
          <w:color w:val="000000"/>
          <w:szCs w:val="21"/>
          <w:shd w:val="clear" w:color="auto" w:fill="FFFFFF"/>
        </w:rPr>
        <w:t xml:space="preserve">While this measure sits within the ‘perpetrator’ domain of the </w:t>
      </w:r>
      <w:r w:rsidRPr="00AB7F3E">
        <w:rPr>
          <w:rFonts w:ascii="Helvetica" w:hAnsi="Helvetica"/>
          <w:i/>
          <w:iCs/>
          <w:color w:val="000000"/>
          <w:szCs w:val="21"/>
          <w:shd w:val="clear" w:color="auto" w:fill="FFFFFF"/>
        </w:rPr>
        <w:t>Family</w:t>
      </w:r>
      <w:r w:rsidRPr="00AB7F3E">
        <w:rPr>
          <w:rFonts w:ascii="Helvetica" w:hAnsi="Helvetica"/>
          <w:color w:val="000000"/>
          <w:szCs w:val="21"/>
          <w:shd w:val="clear" w:color="auto" w:fill="FFFFFF"/>
        </w:rPr>
        <w:t xml:space="preserve"> </w:t>
      </w:r>
      <w:r w:rsidR="00B25CC2" w:rsidRPr="00AB7F3E">
        <w:rPr>
          <w:rFonts w:ascii="Helvetica" w:hAnsi="Helvetica"/>
          <w:i/>
          <w:iCs/>
          <w:color w:val="000000"/>
          <w:szCs w:val="21"/>
          <w:shd w:val="clear" w:color="auto" w:fill="FFFFFF"/>
        </w:rPr>
        <w:t>V</w:t>
      </w:r>
      <w:r w:rsidR="001C6A6E" w:rsidRPr="00AB7F3E">
        <w:rPr>
          <w:rFonts w:ascii="Helvetica" w:hAnsi="Helvetica"/>
          <w:i/>
          <w:iCs/>
          <w:color w:val="000000"/>
          <w:szCs w:val="21"/>
          <w:shd w:val="clear" w:color="auto" w:fill="FFFFFF"/>
        </w:rPr>
        <w:t xml:space="preserve">iolence </w:t>
      </w:r>
      <w:r w:rsidR="00B25CC2" w:rsidRPr="00AB7F3E">
        <w:rPr>
          <w:rFonts w:ascii="Helvetica" w:hAnsi="Helvetica"/>
          <w:i/>
          <w:iCs/>
          <w:color w:val="000000"/>
          <w:szCs w:val="21"/>
          <w:shd w:val="clear" w:color="auto" w:fill="FFFFFF"/>
        </w:rPr>
        <w:t>O</w:t>
      </w:r>
      <w:r w:rsidR="001C6A6E" w:rsidRPr="00AB7F3E">
        <w:rPr>
          <w:rFonts w:ascii="Helvetica" w:hAnsi="Helvetica"/>
          <w:i/>
          <w:iCs/>
          <w:color w:val="000000"/>
          <w:szCs w:val="21"/>
          <w:shd w:val="clear" w:color="auto" w:fill="FFFFFF"/>
        </w:rPr>
        <w:t xml:space="preserve">utcomes </w:t>
      </w:r>
      <w:r w:rsidR="00B25CC2" w:rsidRPr="00AB7F3E">
        <w:rPr>
          <w:rFonts w:ascii="Helvetica" w:hAnsi="Helvetica"/>
          <w:i/>
          <w:iCs/>
          <w:color w:val="000000"/>
          <w:szCs w:val="21"/>
          <w:shd w:val="clear" w:color="auto" w:fill="FFFFFF"/>
        </w:rPr>
        <w:t>F</w:t>
      </w:r>
      <w:r w:rsidR="001C6A6E" w:rsidRPr="00AB7F3E">
        <w:rPr>
          <w:rFonts w:ascii="Helvetica" w:hAnsi="Helvetica"/>
          <w:i/>
          <w:iCs/>
          <w:color w:val="000000"/>
          <w:szCs w:val="21"/>
          <w:shd w:val="clear" w:color="auto" w:fill="FFFFFF"/>
        </w:rPr>
        <w:t>ramework</w:t>
      </w:r>
      <w:r w:rsidRPr="00AB7F3E">
        <w:rPr>
          <w:rFonts w:ascii="Helvetica" w:hAnsi="Helvetica"/>
          <w:color w:val="000000"/>
          <w:szCs w:val="21"/>
          <w:shd w:val="clear" w:color="auto" w:fill="FFFFFF"/>
        </w:rPr>
        <w:t xml:space="preserve">, </w:t>
      </w:r>
      <w:r w:rsidR="002A344A" w:rsidRPr="00AB7F3E">
        <w:rPr>
          <w:rFonts w:ascii="Helvetica" w:hAnsi="Helvetica"/>
          <w:color w:val="000000"/>
          <w:szCs w:val="21"/>
          <w:shd w:val="clear" w:color="auto" w:fill="FFFFFF"/>
        </w:rPr>
        <w:t>in Victoria, we do not refer to children and young people as perpetrators. The term ‘</w:t>
      </w:r>
      <w:r w:rsidR="000670C1" w:rsidRPr="00AB7F3E">
        <w:rPr>
          <w:rFonts w:ascii="Helvetica" w:hAnsi="Helvetica"/>
          <w:color w:val="000000"/>
          <w:szCs w:val="21"/>
          <w:shd w:val="clear" w:color="auto" w:fill="FFFFFF"/>
        </w:rPr>
        <w:t>young people using family violence’ is used, recognising th</w:t>
      </w:r>
      <w:r w:rsidR="001D2D33" w:rsidRPr="00AB7F3E">
        <w:rPr>
          <w:rFonts w:ascii="Helvetica" w:hAnsi="Helvetica"/>
          <w:color w:val="000000"/>
          <w:szCs w:val="21"/>
          <w:shd w:val="clear" w:color="auto" w:fill="FFFFFF"/>
        </w:rPr>
        <w:t xml:space="preserve">eir </w:t>
      </w:r>
      <w:r w:rsidR="000670C1" w:rsidRPr="00AB7F3E">
        <w:rPr>
          <w:rFonts w:ascii="Helvetica" w:hAnsi="Helvetica"/>
          <w:color w:val="000000"/>
          <w:szCs w:val="21"/>
          <w:shd w:val="clear" w:color="auto" w:fill="FFFFFF"/>
        </w:rPr>
        <w:t xml:space="preserve">developmental age and stage. </w:t>
      </w:r>
    </w:p>
    <w:p w14:paraId="4D959E8D" w14:textId="3F1AC7A0" w:rsidR="002C273A" w:rsidRPr="005C4866" w:rsidRDefault="00895A71" w:rsidP="002C273A">
      <w:pPr>
        <w:pStyle w:val="Tablecaption"/>
        <w:rPr>
          <w:rFonts w:eastAsia="Arial"/>
        </w:rPr>
      </w:pPr>
      <w:r w:rsidRPr="00AB7F3E">
        <w:rPr>
          <w:rFonts w:eastAsia="Arial"/>
        </w:rPr>
        <w:t>Table 2</w:t>
      </w:r>
      <w:r w:rsidR="00FB1783" w:rsidRPr="00AB7F3E">
        <w:rPr>
          <w:rFonts w:eastAsia="Arial"/>
        </w:rPr>
        <w:t>1</w:t>
      </w:r>
      <w:r w:rsidR="002C273A" w:rsidRPr="00AB7F3E">
        <w:rPr>
          <w:rFonts w:eastAsia="Arial"/>
        </w:rPr>
        <w:t>: Number / proportion of people using violence</w:t>
      </w:r>
      <w:r w:rsidR="005C37A7" w:rsidRPr="00AB7F3E">
        <w:rPr>
          <w:rFonts w:eastAsia="Arial"/>
        </w:rPr>
        <w:t xml:space="preserve"> in</w:t>
      </w:r>
      <w:r w:rsidR="002C273A" w:rsidRPr="00AB7F3E">
        <w:rPr>
          <w:rFonts w:eastAsia="Arial"/>
        </w:rPr>
        <w:t xml:space="preserve"> more than one incident, by age – Children (17 and under) and Adult (18 and older), 2015 to 2022</w:t>
      </w:r>
    </w:p>
    <w:tbl>
      <w:tblPr>
        <w:tblStyle w:val="TableGrid"/>
        <w:tblW w:w="9634" w:type="dxa"/>
        <w:tblLayout w:type="fixed"/>
        <w:tblLook w:val="04A0" w:firstRow="1" w:lastRow="0" w:firstColumn="1" w:lastColumn="0" w:noHBand="0" w:noVBand="1"/>
      </w:tblPr>
      <w:tblGrid>
        <w:gridCol w:w="2122"/>
        <w:gridCol w:w="1075"/>
        <w:gridCol w:w="1075"/>
        <w:gridCol w:w="1075"/>
        <w:gridCol w:w="1075"/>
        <w:gridCol w:w="1075"/>
        <w:gridCol w:w="1075"/>
        <w:gridCol w:w="1062"/>
      </w:tblGrid>
      <w:tr w:rsidR="00E30EF4" w:rsidRPr="004379FC" w14:paraId="460AE639" w14:textId="77777777" w:rsidTr="00BD31F1">
        <w:trPr>
          <w:trHeight w:val="357"/>
          <w:tblHeader/>
        </w:trPr>
        <w:tc>
          <w:tcPr>
            <w:tcW w:w="2122" w:type="dxa"/>
            <w:hideMark/>
          </w:tcPr>
          <w:p w14:paraId="5F8D40E2" w14:textId="77777777" w:rsidR="00E30EF4" w:rsidRPr="004379FC" w:rsidRDefault="00E30EF4" w:rsidP="00BD31F1">
            <w:pPr>
              <w:pStyle w:val="Tablecolhead"/>
              <w:rPr>
                <w:rFonts w:cs="Arial"/>
              </w:rPr>
            </w:pPr>
            <w:r w:rsidRPr="004379FC">
              <w:rPr>
                <w:rFonts w:cs="Arial"/>
              </w:rPr>
              <w:t>Age of person who uses violence</w:t>
            </w:r>
          </w:p>
        </w:tc>
        <w:tc>
          <w:tcPr>
            <w:tcW w:w="1075" w:type="dxa"/>
            <w:hideMark/>
          </w:tcPr>
          <w:p w14:paraId="48FF0068" w14:textId="77777777" w:rsidR="00E30EF4" w:rsidRPr="004379FC" w:rsidRDefault="00E30EF4" w:rsidP="00BD31F1">
            <w:pPr>
              <w:pStyle w:val="Tablecolhead"/>
              <w:rPr>
                <w:rFonts w:cs="Arial"/>
              </w:rPr>
            </w:pPr>
            <w:r w:rsidRPr="004379FC">
              <w:rPr>
                <w:rFonts w:cs="Arial"/>
              </w:rPr>
              <w:t>2015</w:t>
            </w:r>
            <w:r>
              <w:rPr>
                <w:rFonts w:cs="Arial"/>
              </w:rPr>
              <w:t>–</w:t>
            </w:r>
            <w:r w:rsidRPr="004379FC">
              <w:rPr>
                <w:rFonts w:cs="Arial"/>
              </w:rPr>
              <w:t>16</w:t>
            </w:r>
          </w:p>
        </w:tc>
        <w:tc>
          <w:tcPr>
            <w:tcW w:w="1075" w:type="dxa"/>
            <w:hideMark/>
          </w:tcPr>
          <w:p w14:paraId="79BF7B9B" w14:textId="77777777" w:rsidR="00E30EF4" w:rsidRPr="004379FC" w:rsidRDefault="00E30EF4" w:rsidP="00BD31F1">
            <w:pPr>
              <w:pStyle w:val="Tablecolhead"/>
              <w:rPr>
                <w:rFonts w:cs="Arial"/>
              </w:rPr>
            </w:pPr>
            <w:r w:rsidRPr="004379FC">
              <w:rPr>
                <w:rFonts w:cs="Arial"/>
              </w:rPr>
              <w:t>2016</w:t>
            </w:r>
            <w:r>
              <w:rPr>
                <w:rFonts w:cs="Arial"/>
              </w:rPr>
              <w:t>–</w:t>
            </w:r>
            <w:r w:rsidRPr="004379FC">
              <w:rPr>
                <w:rFonts w:cs="Arial"/>
              </w:rPr>
              <w:t>17</w:t>
            </w:r>
          </w:p>
        </w:tc>
        <w:tc>
          <w:tcPr>
            <w:tcW w:w="1075" w:type="dxa"/>
            <w:hideMark/>
          </w:tcPr>
          <w:p w14:paraId="41F5E3BE" w14:textId="77777777" w:rsidR="00E30EF4" w:rsidRPr="004379FC" w:rsidRDefault="00E30EF4" w:rsidP="00BD31F1">
            <w:pPr>
              <w:pStyle w:val="Tablecolhead"/>
              <w:rPr>
                <w:rFonts w:cs="Arial"/>
              </w:rPr>
            </w:pPr>
            <w:r w:rsidRPr="004379FC">
              <w:rPr>
                <w:rFonts w:cs="Arial"/>
              </w:rPr>
              <w:t>2017</w:t>
            </w:r>
            <w:r>
              <w:rPr>
                <w:rFonts w:cs="Arial"/>
              </w:rPr>
              <w:t>–</w:t>
            </w:r>
            <w:r w:rsidRPr="004379FC">
              <w:rPr>
                <w:rFonts w:cs="Arial"/>
              </w:rPr>
              <w:t>18</w:t>
            </w:r>
          </w:p>
        </w:tc>
        <w:tc>
          <w:tcPr>
            <w:tcW w:w="1075" w:type="dxa"/>
            <w:hideMark/>
          </w:tcPr>
          <w:p w14:paraId="112EC25F" w14:textId="77777777" w:rsidR="00E30EF4" w:rsidRPr="004379FC" w:rsidRDefault="00E30EF4" w:rsidP="00BD31F1">
            <w:pPr>
              <w:pStyle w:val="Tablecolhead"/>
              <w:rPr>
                <w:rFonts w:cs="Arial"/>
              </w:rPr>
            </w:pPr>
            <w:r w:rsidRPr="004379FC">
              <w:rPr>
                <w:rFonts w:cs="Arial"/>
              </w:rPr>
              <w:t>2018</w:t>
            </w:r>
            <w:r>
              <w:rPr>
                <w:rFonts w:cs="Arial"/>
              </w:rPr>
              <w:t>–</w:t>
            </w:r>
            <w:r w:rsidRPr="004379FC">
              <w:rPr>
                <w:rFonts w:cs="Arial"/>
              </w:rPr>
              <w:t>19</w:t>
            </w:r>
          </w:p>
        </w:tc>
        <w:tc>
          <w:tcPr>
            <w:tcW w:w="1075" w:type="dxa"/>
            <w:hideMark/>
          </w:tcPr>
          <w:p w14:paraId="49E381E4" w14:textId="77777777" w:rsidR="00E30EF4" w:rsidRPr="004379FC" w:rsidRDefault="00E30EF4" w:rsidP="00BD31F1">
            <w:pPr>
              <w:pStyle w:val="Tablecolhead"/>
              <w:rPr>
                <w:rFonts w:cs="Arial"/>
              </w:rPr>
            </w:pPr>
            <w:r w:rsidRPr="004379FC">
              <w:rPr>
                <w:rFonts w:cs="Arial"/>
              </w:rPr>
              <w:t>2019</w:t>
            </w:r>
            <w:r>
              <w:rPr>
                <w:rFonts w:cs="Arial"/>
              </w:rPr>
              <w:t>–</w:t>
            </w:r>
            <w:r w:rsidRPr="004379FC">
              <w:rPr>
                <w:rFonts w:cs="Arial"/>
              </w:rPr>
              <w:t>20</w:t>
            </w:r>
          </w:p>
        </w:tc>
        <w:tc>
          <w:tcPr>
            <w:tcW w:w="1075" w:type="dxa"/>
            <w:hideMark/>
          </w:tcPr>
          <w:p w14:paraId="37FAD754" w14:textId="77777777" w:rsidR="00E30EF4" w:rsidRPr="004379FC" w:rsidRDefault="00E30EF4" w:rsidP="00BD31F1">
            <w:pPr>
              <w:pStyle w:val="Tablecolhead"/>
              <w:rPr>
                <w:rFonts w:cs="Arial"/>
              </w:rPr>
            </w:pPr>
            <w:r w:rsidRPr="004379FC">
              <w:rPr>
                <w:rFonts w:cs="Arial"/>
              </w:rPr>
              <w:t>2020</w:t>
            </w:r>
            <w:r>
              <w:rPr>
                <w:rFonts w:cs="Arial"/>
              </w:rPr>
              <w:t>–</w:t>
            </w:r>
            <w:r w:rsidRPr="004379FC">
              <w:rPr>
                <w:rFonts w:cs="Arial"/>
              </w:rPr>
              <w:t>21</w:t>
            </w:r>
          </w:p>
        </w:tc>
        <w:tc>
          <w:tcPr>
            <w:tcW w:w="1062" w:type="dxa"/>
            <w:hideMark/>
          </w:tcPr>
          <w:p w14:paraId="2D2380A4" w14:textId="77777777" w:rsidR="00E30EF4" w:rsidRPr="004379FC" w:rsidRDefault="00E30EF4" w:rsidP="00BD31F1">
            <w:pPr>
              <w:pStyle w:val="Tablecolhead"/>
              <w:rPr>
                <w:rFonts w:cs="Arial"/>
              </w:rPr>
            </w:pPr>
            <w:r w:rsidRPr="004379FC">
              <w:rPr>
                <w:rFonts w:cs="Arial"/>
              </w:rPr>
              <w:t>2021</w:t>
            </w:r>
            <w:r>
              <w:rPr>
                <w:rFonts w:cs="Arial"/>
              </w:rPr>
              <w:t>–</w:t>
            </w:r>
            <w:r w:rsidRPr="004379FC">
              <w:rPr>
                <w:rFonts w:cs="Arial"/>
              </w:rPr>
              <w:t>22</w:t>
            </w:r>
          </w:p>
        </w:tc>
      </w:tr>
      <w:tr w:rsidR="00E30EF4" w:rsidRPr="004379FC" w14:paraId="02D81C49" w14:textId="77777777" w:rsidTr="00BD31F1">
        <w:trPr>
          <w:trHeight w:val="62"/>
        </w:trPr>
        <w:tc>
          <w:tcPr>
            <w:tcW w:w="2122" w:type="dxa"/>
            <w:hideMark/>
          </w:tcPr>
          <w:p w14:paraId="2B2EFFF6" w14:textId="77777777" w:rsidR="00E30EF4" w:rsidRPr="004379FC" w:rsidRDefault="00E30EF4" w:rsidP="00BD31F1">
            <w:pPr>
              <w:pStyle w:val="Tabletext"/>
              <w:rPr>
                <w:rFonts w:cs="Arial"/>
              </w:rPr>
            </w:pPr>
            <w:r w:rsidRPr="004379FC">
              <w:rPr>
                <w:rFonts w:cs="Arial"/>
              </w:rPr>
              <w:t>Youth with more than one family violence incident</w:t>
            </w:r>
          </w:p>
        </w:tc>
        <w:tc>
          <w:tcPr>
            <w:tcW w:w="1075" w:type="dxa"/>
            <w:hideMark/>
          </w:tcPr>
          <w:p w14:paraId="451E3F62" w14:textId="77777777" w:rsidR="00E30EF4" w:rsidRPr="004379FC" w:rsidRDefault="00E30EF4" w:rsidP="00BD31F1">
            <w:pPr>
              <w:pStyle w:val="Tabletext"/>
              <w:jc w:val="right"/>
              <w:rPr>
                <w:rFonts w:cs="Arial"/>
              </w:rPr>
            </w:pPr>
            <w:r w:rsidRPr="004379FC">
              <w:rPr>
                <w:rFonts w:cs="Arial"/>
              </w:rPr>
              <w:t>1,218</w:t>
            </w:r>
          </w:p>
        </w:tc>
        <w:tc>
          <w:tcPr>
            <w:tcW w:w="1075" w:type="dxa"/>
            <w:hideMark/>
          </w:tcPr>
          <w:p w14:paraId="3472633A" w14:textId="77777777" w:rsidR="00E30EF4" w:rsidRPr="004379FC" w:rsidRDefault="00E30EF4" w:rsidP="00BD31F1">
            <w:pPr>
              <w:pStyle w:val="Tabletext"/>
              <w:jc w:val="right"/>
              <w:rPr>
                <w:rFonts w:cs="Arial"/>
              </w:rPr>
            </w:pPr>
            <w:r w:rsidRPr="004379FC">
              <w:rPr>
                <w:rFonts w:cs="Arial"/>
              </w:rPr>
              <w:t>1,181</w:t>
            </w:r>
          </w:p>
        </w:tc>
        <w:tc>
          <w:tcPr>
            <w:tcW w:w="1075" w:type="dxa"/>
            <w:hideMark/>
          </w:tcPr>
          <w:p w14:paraId="23556CA2" w14:textId="77777777" w:rsidR="00E30EF4" w:rsidRPr="004379FC" w:rsidRDefault="00E30EF4" w:rsidP="00BD31F1">
            <w:pPr>
              <w:pStyle w:val="Tabletext"/>
              <w:jc w:val="right"/>
              <w:rPr>
                <w:rFonts w:cs="Arial"/>
              </w:rPr>
            </w:pPr>
            <w:r w:rsidRPr="004379FC">
              <w:rPr>
                <w:rFonts w:cs="Arial"/>
              </w:rPr>
              <w:t>1,216</w:t>
            </w:r>
          </w:p>
        </w:tc>
        <w:tc>
          <w:tcPr>
            <w:tcW w:w="1075" w:type="dxa"/>
            <w:hideMark/>
          </w:tcPr>
          <w:p w14:paraId="1F353E0C" w14:textId="77777777" w:rsidR="00E30EF4" w:rsidRPr="004379FC" w:rsidRDefault="00E30EF4" w:rsidP="00BD31F1">
            <w:pPr>
              <w:pStyle w:val="Tabletext"/>
              <w:jc w:val="right"/>
              <w:rPr>
                <w:rFonts w:cs="Arial"/>
              </w:rPr>
            </w:pPr>
            <w:r w:rsidRPr="004379FC">
              <w:rPr>
                <w:rFonts w:cs="Arial"/>
              </w:rPr>
              <w:t>1,288</w:t>
            </w:r>
          </w:p>
        </w:tc>
        <w:tc>
          <w:tcPr>
            <w:tcW w:w="1075" w:type="dxa"/>
            <w:hideMark/>
          </w:tcPr>
          <w:p w14:paraId="589A18DE" w14:textId="77777777" w:rsidR="00E30EF4" w:rsidRPr="004379FC" w:rsidRDefault="00E30EF4" w:rsidP="00BD31F1">
            <w:pPr>
              <w:pStyle w:val="Tabletext"/>
              <w:jc w:val="right"/>
              <w:rPr>
                <w:rFonts w:cs="Arial"/>
              </w:rPr>
            </w:pPr>
            <w:r w:rsidRPr="004379FC">
              <w:rPr>
                <w:rFonts w:cs="Arial"/>
              </w:rPr>
              <w:t>1,405</w:t>
            </w:r>
          </w:p>
        </w:tc>
        <w:tc>
          <w:tcPr>
            <w:tcW w:w="1075" w:type="dxa"/>
            <w:hideMark/>
          </w:tcPr>
          <w:p w14:paraId="2AB8D391" w14:textId="77777777" w:rsidR="00E30EF4" w:rsidRPr="004379FC" w:rsidRDefault="00E30EF4" w:rsidP="00BD31F1">
            <w:pPr>
              <w:pStyle w:val="Tabletext"/>
              <w:jc w:val="right"/>
              <w:rPr>
                <w:rFonts w:cs="Arial"/>
              </w:rPr>
            </w:pPr>
            <w:r w:rsidRPr="004379FC">
              <w:rPr>
                <w:rFonts w:cs="Arial"/>
              </w:rPr>
              <w:t>1,492</w:t>
            </w:r>
          </w:p>
        </w:tc>
        <w:tc>
          <w:tcPr>
            <w:tcW w:w="1062" w:type="dxa"/>
            <w:hideMark/>
          </w:tcPr>
          <w:p w14:paraId="0F993021" w14:textId="77777777" w:rsidR="00E30EF4" w:rsidRPr="004379FC" w:rsidRDefault="00E30EF4" w:rsidP="00BD31F1">
            <w:pPr>
              <w:pStyle w:val="Tabletext"/>
              <w:jc w:val="right"/>
              <w:rPr>
                <w:rFonts w:cs="Arial"/>
              </w:rPr>
            </w:pPr>
            <w:r w:rsidRPr="004379FC">
              <w:rPr>
                <w:rFonts w:cs="Arial"/>
              </w:rPr>
              <w:t>1,505</w:t>
            </w:r>
          </w:p>
        </w:tc>
      </w:tr>
      <w:tr w:rsidR="00E30EF4" w:rsidRPr="004379FC" w14:paraId="2A07005B" w14:textId="77777777" w:rsidTr="00BD31F1">
        <w:trPr>
          <w:trHeight w:val="62"/>
        </w:trPr>
        <w:tc>
          <w:tcPr>
            <w:tcW w:w="2122" w:type="dxa"/>
            <w:hideMark/>
          </w:tcPr>
          <w:p w14:paraId="37C1DC22" w14:textId="77777777" w:rsidR="00E30EF4" w:rsidRPr="004379FC" w:rsidRDefault="00E30EF4" w:rsidP="00BD31F1">
            <w:pPr>
              <w:pStyle w:val="Tabletext"/>
              <w:rPr>
                <w:rFonts w:cs="Arial"/>
              </w:rPr>
            </w:pPr>
            <w:r w:rsidRPr="004379FC">
              <w:rPr>
                <w:rFonts w:cs="Arial"/>
              </w:rPr>
              <w:t>Adult with more than one family violence incident</w:t>
            </w:r>
          </w:p>
        </w:tc>
        <w:tc>
          <w:tcPr>
            <w:tcW w:w="1075" w:type="dxa"/>
            <w:hideMark/>
          </w:tcPr>
          <w:p w14:paraId="2326E65D" w14:textId="77777777" w:rsidR="00E30EF4" w:rsidRPr="004379FC" w:rsidRDefault="00E30EF4" w:rsidP="00BD31F1">
            <w:pPr>
              <w:pStyle w:val="Tabletext"/>
              <w:jc w:val="right"/>
              <w:rPr>
                <w:rFonts w:cs="Arial"/>
              </w:rPr>
            </w:pPr>
            <w:r w:rsidRPr="004379FC">
              <w:rPr>
                <w:rFonts w:cs="Arial"/>
              </w:rPr>
              <w:t>16,181</w:t>
            </w:r>
          </w:p>
        </w:tc>
        <w:tc>
          <w:tcPr>
            <w:tcW w:w="1075" w:type="dxa"/>
            <w:hideMark/>
          </w:tcPr>
          <w:p w14:paraId="26603862" w14:textId="77777777" w:rsidR="00E30EF4" w:rsidRPr="004379FC" w:rsidRDefault="00E30EF4" w:rsidP="00BD31F1">
            <w:pPr>
              <w:pStyle w:val="Tabletext"/>
              <w:jc w:val="right"/>
              <w:rPr>
                <w:rFonts w:cs="Arial"/>
              </w:rPr>
            </w:pPr>
            <w:r w:rsidRPr="004379FC">
              <w:rPr>
                <w:rFonts w:cs="Arial"/>
              </w:rPr>
              <w:t>16,132</w:t>
            </w:r>
          </w:p>
        </w:tc>
        <w:tc>
          <w:tcPr>
            <w:tcW w:w="1075" w:type="dxa"/>
            <w:hideMark/>
          </w:tcPr>
          <w:p w14:paraId="545FBCBA" w14:textId="77777777" w:rsidR="00E30EF4" w:rsidRPr="004379FC" w:rsidRDefault="00E30EF4" w:rsidP="00BD31F1">
            <w:pPr>
              <w:pStyle w:val="Tabletext"/>
              <w:jc w:val="right"/>
              <w:rPr>
                <w:rFonts w:cs="Arial"/>
              </w:rPr>
            </w:pPr>
            <w:r w:rsidRPr="004379FC">
              <w:rPr>
                <w:rFonts w:cs="Arial"/>
              </w:rPr>
              <w:t>15,697</w:t>
            </w:r>
          </w:p>
        </w:tc>
        <w:tc>
          <w:tcPr>
            <w:tcW w:w="1075" w:type="dxa"/>
            <w:hideMark/>
          </w:tcPr>
          <w:p w14:paraId="77D7FD17" w14:textId="77777777" w:rsidR="00E30EF4" w:rsidRPr="004379FC" w:rsidRDefault="00E30EF4" w:rsidP="00BD31F1">
            <w:pPr>
              <w:pStyle w:val="Tabletext"/>
              <w:jc w:val="right"/>
              <w:rPr>
                <w:rFonts w:cs="Arial"/>
              </w:rPr>
            </w:pPr>
            <w:r w:rsidRPr="004379FC">
              <w:rPr>
                <w:rFonts w:cs="Arial"/>
              </w:rPr>
              <w:t>17,183</w:t>
            </w:r>
          </w:p>
        </w:tc>
        <w:tc>
          <w:tcPr>
            <w:tcW w:w="1075" w:type="dxa"/>
            <w:hideMark/>
          </w:tcPr>
          <w:p w14:paraId="34154D2C" w14:textId="77777777" w:rsidR="00E30EF4" w:rsidRPr="004379FC" w:rsidRDefault="00E30EF4" w:rsidP="00BD31F1">
            <w:pPr>
              <w:pStyle w:val="Tabletext"/>
              <w:jc w:val="right"/>
              <w:rPr>
                <w:rFonts w:cs="Arial"/>
              </w:rPr>
            </w:pPr>
            <w:r w:rsidRPr="004379FC">
              <w:rPr>
                <w:rFonts w:cs="Arial"/>
              </w:rPr>
              <w:t>18,446</w:t>
            </w:r>
          </w:p>
        </w:tc>
        <w:tc>
          <w:tcPr>
            <w:tcW w:w="1075" w:type="dxa"/>
            <w:hideMark/>
          </w:tcPr>
          <w:p w14:paraId="303E6787" w14:textId="77777777" w:rsidR="00E30EF4" w:rsidRPr="004379FC" w:rsidRDefault="00E30EF4" w:rsidP="00BD31F1">
            <w:pPr>
              <w:pStyle w:val="Tabletext"/>
              <w:jc w:val="right"/>
              <w:rPr>
                <w:rFonts w:cs="Arial"/>
              </w:rPr>
            </w:pPr>
            <w:r w:rsidRPr="004379FC">
              <w:rPr>
                <w:rFonts w:cs="Arial"/>
              </w:rPr>
              <w:t>19,721</w:t>
            </w:r>
          </w:p>
        </w:tc>
        <w:tc>
          <w:tcPr>
            <w:tcW w:w="1062" w:type="dxa"/>
            <w:hideMark/>
          </w:tcPr>
          <w:p w14:paraId="65167803" w14:textId="77777777" w:rsidR="00E30EF4" w:rsidRPr="004379FC" w:rsidRDefault="00E30EF4" w:rsidP="00BD31F1">
            <w:pPr>
              <w:pStyle w:val="Tabletext"/>
              <w:jc w:val="right"/>
              <w:rPr>
                <w:rFonts w:cs="Arial"/>
              </w:rPr>
            </w:pPr>
            <w:r w:rsidRPr="004379FC">
              <w:rPr>
                <w:rFonts w:cs="Arial"/>
              </w:rPr>
              <w:t>19,127</w:t>
            </w:r>
          </w:p>
        </w:tc>
      </w:tr>
      <w:tr w:rsidR="00E30EF4" w:rsidRPr="004379FC" w14:paraId="166782A2" w14:textId="77777777" w:rsidTr="00BD31F1">
        <w:trPr>
          <w:trHeight w:val="62"/>
        </w:trPr>
        <w:tc>
          <w:tcPr>
            <w:tcW w:w="2122" w:type="dxa"/>
            <w:noWrap/>
            <w:hideMark/>
          </w:tcPr>
          <w:p w14:paraId="69A560CC" w14:textId="77777777" w:rsidR="00E30EF4" w:rsidRPr="004379FC" w:rsidRDefault="00E30EF4" w:rsidP="00BD31F1">
            <w:pPr>
              <w:pStyle w:val="Tabletext"/>
              <w:rPr>
                <w:rFonts w:cs="Arial"/>
              </w:rPr>
            </w:pPr>
            <w:r w:rsidRPr="004379FC">
              <w:rPr>
                <w:rFonts w:cs="Arial"/>
              </w:rPr>
              <w:t>Total</w:t>
            </w:r>
          </w:p>
        </w:tc>
        <w:tc>
          <w:tcPr>
            <w:tcW w:w="1075" w:type="dxa"/>
            <w:noWrap/>
            <w:hideMark/>
          </w:tcPr>
          <w:p w14:paraId="087F65BA" w14:textId="77777777" w:rsidR="00E30EF4" w:rsidRPr="004379FC" w:rsidRDefault="00E30EF4" w:rsidP="00BD31F1">
            <w:pPr>
              <w:pStyle w:val="Tabletext"/>
              <w:jc w:val="right"/>
              <w:rPr>
                <w:rFonts w:cs="Arial"/>
              </w:rPr>
            </w:pPr>
            <w:r w:rsidRPr="004379FC">
              <w:rPr>
                <w:rFonts w:cs="Arial"/>
              </w:rPr>
              <w:t>17,399</w:t>
            </w:r>
          </w:p>
        </w:tc>
        <w:tc>
          <w:tcPr>
            <w:tcW w:w="1075" w:type="dxa"/>
            <w:noWrap/>
            <w:hideMark/>
          </w:tcPr>
          <w:p w14:paraId="1A6E4E77" w14:textId="77777777" w:rsidR="00E30EF4" w:rsidRPr="004379FC" w:rsidRDefault="00E30EF4" w:rsidP="00BD31F1">
            <w:pPr>
              <w:pStyle w:val="Tabletext"/>
              <w:jc w:val="right"/>
              <w:rPr>
                <w:rFonts w:cs="Arial"/>
              </w:rPr>
            </w:pPr>
            <w:r w:rsidRPr="004379FC">
              <w:rPr>
                <w:rFonts w:cs="Arial"/>
              </w:rPr>
              <w:t>17,313</w:t>
            </w:r>
          </w:p>
        </w:tc>
        <w:tc>
          <w:tcPr>
            <w:tcW w:w="1075" w:type="dxa"/>
            <w:noWrap/>
            <w:hideMark/>
          </w:tcPr>
          <w:p w14:paraId="14C4E00F" w14:textId="77777777" w:rsidR="00E30EF4" w:rsidRPr="004379FC" w:rsidRDefault="00E30EF4" w:rsidP="00BD31F1">
            <w:pPr>
              <w:pStyle w:val="Tabletext"/>
              <w:jc w:val="right"/>
              <w:rPr>
                <w:rFonts w:cs="Arial"/>
              </w:rPr>
            </w:pPr>
            <w:r w:rsidRPr="004379FC">
              <w:rPr>
                <w:rFonts w:cs="Arial"/>
              </w:rPr>
              <w:t>16,913</w:t>
            </w:r>
          </w:p>
        </w:tc>
        <w:tc>
          <w:tcPr>
            <w:tcW w:w="1075" w:type="dxa"/>
            <w:noWrap/>
            <w:hideMark/>
          </w:tcPr>
          <w:p w14:paraId="5FD45519" w14:textId="77777777" w:rsidR="00E30EF4" w:rsidRPr="004379FC" w:rsidRDefault="00E30EF4" w:rsidP="00BD31F1">
            <w:pPr>
              <w:pStyle w:val="Tabletext"/>
              <w:jc w:val="right"/>
              <w:rPr>
                <w:rFonts w:cs="Arial"/>
              </w:rPr>
            </w:pPr>
            <w:r w:rsidRPr="004379FC">
              <w:rPr>
                <w:rFonts w:cs="Arial"/>
              </w:rPr>
              <w:t>18,471</w:t>
            </w:r>
          </w:p>
        </w:tc>
        <w:tc>
          <w:tcPr>
            <w:tcW w:w="1075" w:type="dxa"/>
            <w:noWrap/>
            <w:hideMark/>
          </w:tcPr>
          <w:p w14:paraId="6FD17C04" w14:textId="77777777" w:rsidR="00E30EF4" w:rsidRPr="004379FC" w:rsidRDefault="00E30EF4" w:rsidP="00BD31F1">
            <w:pPr>
              <w:pStyle w:val="Tabletext"/>
              <w:jc w:val="right"/>
              <w:rPr>
                <w:rFonts w:cs="Arial"/>
              </w:rPr>
            </w:pPr>
            <w:r w:rsidRPr="004379FC">
              <w:rPr>
                <w:rFonts w:cs="Arial"/>
              </w:rPr>
              <w:t>19,851</w:t>
            </w:r>
          </w:p>
        </w:tc>
        <w:tc>
          <w:tcPr>
            <w:tcW w:w="1075" w:type="dxa"/>
            <w:noWrap/>
            <w:hideMark/>
          </w:tcPr>
          <w:p w14:paraId="528FA0C9" w14:textId="77777777" w:rsidR="00E30EF4" w:rsidRPr="004379FC" w:rsidRDefault="00E30EF4" w:rsidP="00BD31F1">
            <w:pPr>
              <w:pStyle w:val="Tabletext"/>
              <w:jc w:val="right"/>
              <w:rPr>
                <w:rFonts w:cs="Arial"/>
              </w:rPr>
            </w:pPr>
            <w:r w:rsidRPr="004379FC">
              <w:rPr>
                <w:rFonts w:cs="Arial"/>
              </w:rPr>
              <w:t>21,213</w:t>
            </w:r>
          </w:p>
        </w:tc>
        <w:tc>
          <w:tcPr>
            <w:tcW w:w="1062" w:type="dxa"/>
            <w:noWrap/>
            <w:hideMark/>
          </w:tcPr>
          <w:p w14:paraId="6B181842" w14:textId="77777777" w:rsidR="00E30EF4" w:rsidRPr="004379FC" w:rsidRDefault="00E30EF4" w:rsidP="00BD31F1">
            <w:pPr>
              <w:pStyle w:val="Tabletext"/>
              <w:jc w:val="right"/>
              <w:rPr>
                <w:rFonts w:cs="Arial"/>
              </w:rPr>
            </w:pPr>
            <w:r w:rsidRPr="004379FC">
              <w:rPr>
                <w:rFonts w:cs="Arial"/>
              </w:rPr>
              <w:t>20,632</w:t>
            </w:r>
          </w:p>
        </w:tc>
      </w:tr>
      <w:tr w:rsidR="00E30EF4" w:rsidRPr="004379FC" w14:paraId="6F439785" w14:textId="77777777" w:rsidTr="00BD31F1">
        <w:trPr>
          <w:trHeight w:val="345"/>
        </w:trPr>
        <w:tc>
          <w:tcPr>
            <w:tcW w:w="2122" w:type="dxa"/>
            <w:noWrap/>
            <w:hideMark/>
          </w:tcPr>
          <w:p w14:paraId="1C0B2EA3" w14:textId="77777777" w:rsidR="00E30EF4" w:rsidRPr="004379FC" w:rsidRDefault="00E30EF4" w:rsidP="00BD31F1">
            <w:pPr>
              <w:pStyle w:val="Tabletext"/>
              <w:rPr>
                <w:rFonts w:cs="Arial"/>
              </w:rPr>
            </w:pPr>
            <w:r w:rsidRPr="004379FC">
              <w:rPr>
                <w:rFonts w:cs="Arial"/>
              </w:rPr>
              <w:t>Proportion of total that are youth</w:t>
            </w:r>
          </w:p>
        </w:tc>
        <w:tc>
          <w:tcPr>
            <w:tcW w:w="1075" w:type="dxa"/>
            <w:noWrap/>
            <w:hideMark/>
          </w:tcPr>
          <w:p w14:paraId="7408D603" w14:textId="77777777" w:rsidR="00E30EF4" w:rsidRPr="004379FC" w:rsidRDefault="00E30EF4" w:rsidP="00BD31F1">
            <w:pPr>
              <w:pStyle w:val="Tabletext"/>
              <w:jc w:val="right"/>
              <w:rPr>
                <w:rFonts w:cs="Arial"/>
              </w:rPr>
            </w:pPr>
            <w:r w:rsidRPr="004379FC">
              <w:rPr>
                <w:rFonts w:cs="Arial"/>
              </w:rPr>
              <w:t>7.0%</w:t>
            </w:r>
          </w:p>
        </w:tc>
        <w:tc>
          <w:tcPr>
            <w:tcW w:w="1075" w:type="dxa"/>
            <w:noWrap/>
            <w:hideMark/>
          </w:tcPr>
          <w:p w14:paraId="12073724" w14:textId="77777777" w:rsidR="00E30EF4" w:rsidRPr="004379FC" w:rsidRDefault="00E30EF4" w:rsidP="00BD31F1">
            <w:pPr>
              <w:pStyle w:val="Tabletext"/>
              <w:jc w:val="right"/>
              <w:rPr>
                <w:rFonts w:cs="Arial"/>
              </w:rPr>
            </w:pPr>
            <w:r w:rsidRPr="004379FC">
              <w:rPr>
                <w:rFonts w:cs="Arial"/>
              </w:rPr>
              <w:t>6.8%</w:t>
            </w:r>
          </w:p>
        </w:tc>
        <w:tc>
          <w:tcPr>
            <w:tcW w:w="1075" w:type="dxa"/>
            <w:noWrap/>
            <w:hideMark/>
          </w:tcPr>
          <w:p w14:paraId="39DB11E8" w14:textId="77777777" w:rsidR="00E30EF4" w:rsidRPr="004379FC" w:rsidRDefault="00E30EF4" w:rsidP="00BD31F1">
            <w:pPr>
              <w:pStyle w:val="Tabletext"/>
              <w:jc w:val="right"/>
              <w:rPr>
                <w:rFonts w:cs="Arial"/>
              </w:rPr>
            </w:pPr>
            <w:r w:rsidRPr="004379FC">
              <w:rPr>
                <w:rFonts w:cs="Arial"/>
              </w:rPr>
              <w:t>7.2%</w:t>
            </w:r>
          </w:p>
        </w:tc>
        <w:tc>
          <w:tcPr>
            <w:tcW w:w="1075" w:type="dxa"/>
            <w:noWrap/>
            <w:hideMark/>
          </w:tcPr>
          <w:p w14:paraId="244AC31B" w14:textId="77777777" w:rsidR="00E30EF4" w:rsidRPr="004379FC" w:rsidRDefault="00E30EF4" w:rsidP="00BD31F1">
            <w:pPr>
              <w:pStyle w:val="Tabletext"/>
              <w:jc w:val="right"/>
              <w:rPr>
                <w:rFonts w:cs="Arial"/>
              </w:rPr>
            </w:pPr>
            <w:r w:rsidRPr="004379FC">
              <w:rPr>
                <w:rFonts w:cs="Arial"/>
              </w:rPr>
              <w:t>7.0%</w:t>
            </w:r>
          </w:p>
        </w:tc>
        <w:tc>
          <w:tcPr>
            <w:tcW w:w="1075" w:type="dxa"/>
            <w:noWrap/>
            <w:hideMark/>
          </w:tcPr>
          <w:p w14:paraId="632BA3C5" w14:textId="77777777" w:rsidR="00E30EF4" w:rsidRPr="004379FC" w:rsidRDefault="00E30EF4" w:rsidP="00BD31F1">
            <w:pPr>
              <w:pStyle w:val="Tabletext"/>
              <w:jc w:val="right"/>
              <w:rPr>
                <w:rFonts w:cs="Arial"/>
              </w:rPr>
            </w:pPr>
            <w:r w:rsidRPr="004379FC">
              <w:rPr>
                <w:rFonts w:cs="Arial"/>
              </w:rPr>
              <w:t>7.1%</w:t>
            </w:r>
          </w:p>
        </w:tc>
        <w:tc>
          <w:tcPr>
            <w:tcW w:w="1075" w:type="dxa"/>
            <w:noWrap/>
            <w:hideMark/>
          </w:tcPr>
          <w:p w14:paraId="1C36A8EA" w14:textId="77777777" w:rsidR="00E30EF4" w:rsidRPr="004379FC" w:rsidRDefault="00E30EF4" w:rsidP="00BD31F1">
            <w:pPr>
              <w:pStyle w:val="Tabletext"/>
              <w:jc w:val="right"/>
              <w:rPr>
                <w:rFonts w:cs="Arial"/>
              </w:rPr>
            </w:pPr>
            <w:r w:rsidRPr="004379FC">
              <w:rPr>
                <w:rFonts w:cs="Arial"/>
              </w:rPr>
              <w:t>7.0%</w:t>
            </w:r>
          </w:p>
        </w:tc>
        <w:tc>
          <w:tcPr>
            <w:tcW w:w="1062" w:type="dxa"/>
            <w:noWrap/>
            <w:hideMark/>
          </w:tcPr>
          <w:p w14:paraId="77FAE582" w14:textId="77777777" w:rsidR="00E30EF4" w:rsidRPr="004379FC" w:rsidRDefault="00E30EF4" w:rsidP="00BD31F1">
            <w:pPr>
              <w:pStyle w:val="Tabletext"/>
              <w:jc w:val="right"/>
              <w:rPr>
                <w:rFonts w:cs="Arial"/>
              </w:rPr>
            </w:pPr>
            <w:r w:rsidRPr="004379FC">
              <w:rPr>
                <w:rFonts w:cs="Arial"/>
              </w:rPr>
              <w:t>7.3%</w:t>
            </w:r>
          </w:p>
        </w:tc>
      </w:tr>
    </w:tbl>
    <w:p w14:paraId="3DBCC9EE" w14:textId="20B7DC16" w:rsidR="00582F97" w:rsidRDefault="00E30EF4" w:rsidP="00FB1783">
      <w:pPr>
        <w:pStyle w:val="Tabletext"/>
      </w:pPr>
      <w:r w:rsidRPr="004379FC">
        <w:rPr>
          <w:b/>
          <w:bCs/>
        </w:rPr>
        <w:t>Source:</w:t>
      </w:r>
      <w:r w:rsidRPr="004379FC">
        <w:t xml:space="preserve"> Victoria Police </w:t>
      </w:r>
      <w:r w:rsidRPr="004379FC">
        <w:rPr>
          <w:szCs w:val="21"/>
        </w:rPr>
        <w:t>Law Enforcement Assistance Program</w:t>
      </w:r>
      <w:r w:rsidRPr="004379FC">
        <w:t xml:space="preserve"> data </w:t>
      </w:r>
      <w:r w:rsidRPr="003B3FE8">
        <w:t>collected</w:t>
      </w:r>
      <w:r w:rsidRPr="004379FC">
        <w:t xml:space="preserve"> by Crime Statistics Agency</w:t>
      </w:r>
    </w:p>
    <w:p w14:paraId="2D489B99" w14:textId="24CF81E2" w:rsidR="00DA5AD0" w:rsidRPr="00E30EF4" w:rsidRDefault="00DA5AD0" w:rsidP="00646CB7">
      <w:pPr>
        <w:pStyle w:val="Tabletext"/>
      </w:pPr>
      <w:r w:rsidRPr="002C273A">
        <w:br w:type="page"/>
      </w:r>
    </w:p>
    <w:p w14:paraId="7DFA8CB7" w14:textId="6F21B0AC" w:rsidR="00DA5AD0" w:rsidRPr="00D94D0C" w:rsidRDefault="00FA68F1" w:rsidP="00091FA1">
      <w:pPr>
        <w:pStyle w:val="Heading1"/>
        <w:rPr>
          <w:szCs w:val="32"/>
        </w:rPr>
      </w:pPr>
      <w:bookmarkStart w:id="87" w:name="_Toc137026619"/>
      <w:bookmarkStart w:id="88" w:name="_Toc137029824"/>
      <w:r>
        <w:lastRenderedPageBreak/>
        <w:t xml:space="preserve">3.2 </w:t>
      </w:r>
      <w:r w:rsidR="00DA5AD0" w:rsidRPr="007C24ED">
        <w:t>Perpetrators are held accountable for their behaviour</w:t>
      </w:r>
      <w:bookmarkEnd w:id="87"/>
      <w:bookmarkEnd w:id="88"/>
    </w:p>
    <w:p w14:paraId="5EB077C1" w14:textId="77777777" w:rsidR="00E0694A" w:rsidRPr="009E655A" w:rsidRDefault="00E0694A" w:rsidP="00091FA1">
      <w:pPr>
        <w:pStyle w:val="Heading2"/>
      </w:pPr>
      <w:r w:rsidRPr="009E655A">
        <w:t>Indicator: Reduction in all family violence behaviours</w:t>
      </w:r>
    </w:p>
    <w:p w14:paraId="32EF163C" w14:textId="179223BA" w:rsidR="00E0694A" w:rsidRPr="001E5FCA" w:rsidRDefault="00E0694A" w:rsidP="00091FA1">
      <w:pPr>
        <w:pStyle w:val="Body"/>
      </w:pPr>
      <w:r w:rsidRPr="001E5FCA">
        <w:t xml:space="preserve">Family violence orders are a key mechanism to help keep victim survivors safe and hold perpetrators accountable. </w:t>
      </w:r>
    </w:p>
    <w:p w14:paraId="1934BD96" w14:textId="77777777" w:rsidR="00E0694A" w:rsidRPr="001E5FCA" w:rsidRDefault="00E0694A" w:rsidP="00091FA1">
      <w:pPr>
        <w:pStyle w:val="Body"/>
      </w:pPr>
      <w:r w:rsidRPr="001E5FCA">
        <w:t>Perpetrators who breach an order can be charged with a criminal offence.</w:t>
      </w:r>
    </w:p>
    <w:p w14:paraId="1759E967" w14:textId="77777777" w:rsidR="00E0694A" w:rsidRPr="009E655A" w:rsidRDefault="00E0694A" w:rsidP="00091FA1">
      <w:pPr>
        <w:pStyle w:val="Heading3"/>
      </w:pPr>
      <w:r w:rsidRPr="009E655A">
        <w:t>Measure: Number/proportion of reported contraventions of family violence orders</w:t>
      </w:r>
    </w:p>
    <w:p w14:paraId="6F5BD9F3" w14:textId="486C0E3F" w:rsidR="00E0694A" w:rsidRPr="003A2650" w:rsidRDefault="00E0694A" w:rsidP="00E0694A">
      <w:pPr>
        <w:pStyle w:val="Body"/>
        <w:rPr>
          <w:rFonts w:eastAsia="Arial" w:cs="Arial"/>
          <w:color w:val="000000" w:themeColor="text1"/>
          <w:szCs w:val="21"/>
        </w:rPr>
      </w:pPr>
      <w:r w:rsidRPr="003A2650">
        <w:rPr>
          <w:rFonts w:eastAsia="Arial" w:cs="Arial"/>
          <w:color w:val="000000" w:themeColor="text1"/>
          <w:szCs w:val="21"/>
        </w:rPr>
        <w:t>Most people on a family violence order</w:t>
      </w:r>
      <w:r w:rsidR="00B30FA0">
        <w:rPr>
          <w:rStyle w:val="FootnoteReference"/>
          <w:rFonts w:eastAsia="Arial" w:cs="Arial"/>
          <w:color w:val="000000" w:themeColor="text1"/>
          <w:szCs w:val="21"/>
        </w:rPr>
        <w:footnoteReference w:id="7"/>
      </w:r>
      <w:r w:rsidRPr="003A2650">
        <w:rPr>
          <w:rFonts w:eastAsia="Arial" w:cs="Arial"/>
          <w:color w:val="000000" w:themeColor="text1"/>
          <w:szCs w:val="21"/>
        </w:rPr>
        <w:t xml:space="preserve"> are not recorded by police for a breach of the order. </w:t>
      </w:r>
    </w:p>
    <w:p w14:paraId="31C52EB2" w14:textId="77777777" w:rsidR="00E0694A" w:rsidRPr="003A2650" w:rsidRDefault="00E0694A" w:rsidP="00E0694A">
      <w:pPr>
        <w:pStyle w:val="Body"/>
        <w:rPr>
          <w:rFonts w:eastAsia="Arial" w:cs="Arial"/>
          <w:color w:val="000000" w:themeColor="text1"/>
          <w:szCs w:val="21"/>
        </w:rPr>
      </w:pPr>
      <w:r w:rsidRPr="003A2650">
        <w:rPr>
          <w:rFonts w:eastAsia="Arial" w:cs="Arial"/>
          <w:color w:val="000000" w:themeColor="text1"/>
          <w:szCs w:val="21"/>
        </w:rPr>
        <w:t xml:space="preserve">In the most recent year to June 2022, 85 per cent of people on an active order were not recorded with a breach. </w:t>
      </w:r>
    </w:p>
    <w:p w14:paraId="749D4065" w14:textId="2DBAC131" w:rsidR="00E0694A" w:rsidRPr="003A2650" w:rsidRDefault="00E0694A" w:rsidP="00E0694A">
      <w:pPr>
        <w:pStyle w:val="Body"/>
        <w:rPr>
          <w:rFonts w:eastAsia="Arial" w:cs="Arial"/>
          <w:color w:val="000000" w:themeColor="text1"/>
          <w:szCs w:val="21"/>
        </w:rPr>
      </w:pPr>
      <w:r w:rsidRPr="003A2650">
        <w:rPr>
          <w:rFonts w:eastAsia="Arial" w:cs="Arial"/>
          <w:color w:val="000000" w:themeColor="text1"/>
          <w:szCs w:val="21"/>
        </w:rPr>
        <w:t>The proportion of people who breached (15.0</w:t>
      </w:r>
      <w:r w:rsidR="001E5FCA">
        <w:rPr>
          <w:rFonts w:eastAsia="Arial" w:cs="Arial"/>
          <w:color w:val="000000" w:themeColor="text1"/>
          <w:szCs w:val="21"/>
        </w:rPr>
        <w:t xml:space="preserve"> per cent</w:t>
      </w:r>
      <w:r w:rsidR="001E5FCA" w:rsidRPr="003A2650">
        <w:rPr>
          <w:rFonts w:eastAsia="Arial" w:cs="Arial"/>
          <w:color w:val="000000" w:themeColor="text1"/>
          <w:szCs w:val="21"/>
        </w:rPr>
        <w:t xml:space="preserve">) </w:t>
      </w:r>
      <w:r w:rsidRPr="003A2650">
        <w:rPr>
          <w:rFonts w:eastAsia="Arial" w:cs="Arial"/>
          <w:color w:val="000000" w:themeColor="text1"/>
          <w:szCs w:val="21"/>
        </w:rPr>
        <w:t xml:space="preserve">is the lowest since 2015. </w:t>
      </w:r>
    </w:p>
    <w:p w14:paraId="4FBC6BCF" w14:textId="6AF1FE83" w:rsidR="00E0694A" w:rsidRPr="00710BAD" w:rsidRDefault="00E0694A" w:rsidP="00E0694A">
      <w:pPr>
        <w:pStyle w:val="Body"/>
        <w:rPr>
          <w:rFonts w:eastAsia="Arial" w:cs="Arial"/>
          <w:color w:val="000000" w:themeColor="text1"/>
          <w:szCs w:val="21"/>
        </w:rPr>
      </w:pPr>
      <w:r w:rsidRPr="003A2650">
        <w:rPr>
          <w:rFonts w:eastAsia="Arial" w:cs="Arial"/>
          <w:color w:val="000000" w:themeColor="text1"/>
          <w:szCs w:val="21"/>
        </w:rPr>
        <w:t xml:space="preserve">In </w:t>
      </w:r>
      <w:r>
        <w:rPr>
          <w:rFonts w:eastAsia="Arial" w:cs="Arial"/>
          <w:color w:val="000000" w:themeColor="text1"/>
          <w:szCs w:val="21"/>
        </w:rPr>
        <w:t>2021</w:t>
      </w:r>
      <w:r w:rsidR="001E5FCA">
        <w:rPr>
          <w:rFonts w:eastAsia="Arial" w:cs="Arial"/>
          <w:color w:val="000000" w:themeColor="text1"/>
          <w:szCs w:val="21"/>
        </w:rPr>
        <w:t>–</w:t>
      </w:r>
      <w:r>
        <w:rPr>
          <w:rFonts w:eastAsia="Arial" w:cs="Arial"/>
          <w:color w:val="000000" w:themeColor="text1"/>
          <w:szCs w:val="21"/>
        </w:rPr>
        <w:t>22</w:t>
      </w:r>
      <w:r w:rsidRPr="003A2650">
        <w:rPr>
          <w:rFonts w:eastAsia="Arial" w:cs="Arial"/>
          <w:color w:val="000000" w:themeColor="text1"/>
          <w:szCs w:val="21"/>
        </w:rPr>
        <w:t xml:space="preserve">, 11,710 people were recorded with at least one breach of a family violence order. This is </w:t>
      </w:r>
      <w:r w:rsidRPr="00710BAD">
        <w:rPr>
          <w:rFonts w:eastAsia="Arial" w:cs="Arial"/>
          <w:color w:val="000000" w:themeColor="text1"/>
          <w:szCs w:val="21"/>
        </w:rPr>
        <w:t>the first time since 2015 that the number of people with one or more breach has decreased</w:t>
      </w:r>
      <w:r w:rsidR="00601D13" w:rsidRPr="00710BAD">
        <w:rPr>
          <w:rFonts w:eastAsia="Arial" w:cs="Arial"/>
          <w:color w:val="000000" w:themeColor="text1"/>
          <w:szCs w:val="21"/>
        </w:rPr>
        <w:t xml:space="preserve">. </w:t>
      </w:r>
    </w:p>
    <w:p w14:paraId="1BCCAFEF" w14:textId="3CF1F085" w:rsidR="00C707AA" w:rsidRPr="00710BAD" w:rsidRDefault="00C707AA" w:rsidP="00C707AA">
      <w:pPr>
        <w:pStyle w:val="Tablecaption"/>
      </w:pPr>
      <w:r w:rsidRPr="00710BAD">
        <w:t xml:space="preserve">Table </w:t>
      </w:r>
      <w:r w:rsidR="009E707F" w:rsidRPr="00710BAD">
        <w:t>2</w:t>
      </w:r>
      <w:r w:rsidR="00AB7F3E" w:rsidRPr="00710BAD">
        <w:t>2</w:t>
      </w:r>
      <w:r w:rsidRPr="00710BAD">
        <w:t>: Number/proportion of people on a family violence protection order who breach the order, Victoria, 2015 to 2022</w:t>
      </w:r>
    </w:p>
    <w:tbl>
      <w:tblPr>
        <w:tblStyle w:val="TableGrid"/>
        <w:tblW w:w="9661" w:type="dxa"/>
        <w:tblLayout w:type="fixed"/>
        <w:tblLook w:val="04A0" w:firstRow="1" w:lastRow="0" w:firstColumn="1" w:lastColumn="0" w:noHBand="0" w:noVBand="1"/>
      </w:tblPr>
      <w:tblGrid>
        <w:gridCol w:w="2263"/>
        <w:gridCol w:w="1056"/>
        <w:gridCol w:w="1057"/>
        <w:gridCol w:w="1057"/>
        <w:gridCol w:w="1057"/>
        <w:gridCol w:w="1057"/>
        <w:gridCol w:w="1057"/>
        <w:gridCol w:w="1057"/>
      </w:tblGrid>
      <w:tr w:rsidR="00101694" w:rsidRPr="00710BAD" w14:paraId="2787518F" w14:textId="77777777" w:rsidTr="00BD31F1">
        <w:trPr>
          <w:trHeight w:val="357"/>
          <w:tblHeader/>
        </w:trPr>
        <w:tc>
          <w:tcPr>
            <w:tcW w:w="2263" w:type="dxa"/>
            <w:hideMark/>
          </w:tcPr>
          <w:p w14:paraId="073DA0C3" w14:textId="77777777" w:rsidR="00101694" w:rsidRPr="00710BAD" w:rsidRDefault="00101694" w:rsidP="00BD31F1">
            <w:pPr>
              <w:pStyle w:val="Tablecolhead"/>
              <w:rPr>
                <w:rFonts w:cs="Arial"/>
              </w:rPr>
            </w:pPr>
            <w:r w:rsidRPr="00710BAD">
              <w:rPr>
                <w:rFonts w:cs="Arial"/>
              </w:rPr>
              <w:t>Breach flag</w:t>
            </w:r>
          </w:p>
        </w:tc>
        <w:tc>
          <w:tcPr>
            <w:tcW w:w="1056" w:type="dxa"/>
            <w:tcBorders>
              <w:bottom w:val="single" w:sz="4" w:space="0" w:color="auto"/>
            </w:tcBorders>
            <w:hideMark/>
          </w:tcPr>
          <w:p w14:paraId="624D0F9C" w14:textId="77777777" w:rsidR="00101694" w:rsidRPr="00710BAD" w:rsidRDefault="00101694" w:rsidP="00BD31F1">
            <w:pPr>
              <w:pStyle w:val="Tablecolhead"/>
              <w:rPr>
                <w:rFonts w:cs="Arial"/>
              </w:rPr>
            </w:pPr>
            <w:r w:rsidRPr="00710BAD">
              <w:rPr>
                <w:rFonts w:cs="Arial"/>
              </w:rPr>
              <w:t>2015–16</w:t>
            </w:r>
          </w:p>
        </w:tc>
        <w:tc>
          <w:tcPr>
            <w:tcW w:w="1057" w:type="dxa"/>
            <w:tcBorders>
              <w:bottom w:val="single" w:sz="4" w:space="0" w:color="auto"/>
            </w:tcBorders>
            <w:hideMark/>
          </w:tcPr>
          <w:p w14:paraId="415CCB68" w14:textId="77777777" w:rsidR="00101694" w:rsidRPr="00710BAD" w:rsidRDefault="00101694" w:rsidP="00BD31F1">
            <w:pPr>
              <w:pStyle w:val="Tablecolhead"/>
              <w:rPr>
                <w:rFonts w:cs="Arial"/>
              </w:rPr>
            </w:pPr>
            <w:r w:rsidRPr="00710BAD">
              <w:rPr>
                <w:rFonts w:cs="Arial"/>
              </w:rPr>
              <w:t>2016–17</w:t>
            </w:r>
          </w:p>
        </w:tc>
        <w:tc>
          <w:tcPr>
            <w:tcW w:w="1057" w:type="dxa"/>
            <w:tcBorders>
              <w:bottom w:val="single" w:sz="4" w:space="0" w:color="auto"/>
            </w:tcBorders>
            <w:hideMark/>
          </w:tcPr>
          <w:p w14:paraId="1FF438AA" w14:textId="77777777" w:rsidR="00101694" w:rsidRPr="00710BAD" w:rsidRDefault="00101694" w:rsidP="00BD31F1">
            <w:pPr>
              <w:pStyle w:val="Tablecolhead"/>
              <w:rPr>
                <w:rFonts w:cs="Arial"/>
              </w:rPr>
            </w:pPr>
            <w:r w:rsidRPr="00710BAD">
              <w:rPr>
                <w:rFonts w:cs="Arial"/>
              </w:rPr>
              <w:t>2017–18</w:t>
            </w:r>
          </w:p>
        </w:tc>
        <w:tc>
          <w:tcPr>
            <w:tcW w:w="1057" w:type="dxa"/>
            <w:tcBorders>
              <w:bottom w:val="single" w:sz="4" w:space="0" w:color="auto"/>
            </w:tcBorders>
            <w:hideMark/>
          </w:tcPr>
          <w:p w14:paraId="772E8A1A" w14:textId="77777777" w:rsidR="00101694" w:rsidRPr="00710BAD" w:rsidRDefault="00101694" w:rsidP="00BD31F1">
            <w:pPr>
              <w:pStyle w:val="Tablecolhead"/>
              <w:rPr>
                <w:rFonts w:cs="Arial"/>
              </w:rPr>
            </w:pPr>
            <w:r w:rsidRPr="00710BAD">
              <w:rPr>
                <w:rFonts w:cs="Arial"/>
              </w:rPr>
              <w:t>2018–19</w:t>
            </w:r>
          </w:p>
        </w:tc>
        <w:tc>
          <w:tcPr>
            <w:tcW w:w="1057" w:type="dxa"/>
            <w:tcBorders>
              <w:bottom w:val="single" w:sz="4" w:space="0" w:color="auto"/>
            </w:tcBorders>
            <w:hideMark/>
          </w:tcPr>
          <w:p w14:paraId="4F74F810" w14:textId="77777777" w:rsidR="00101694" w:rsidRPr="00710BAD" w:rsidRDefault="00101694" w:rsidP="00BD31F1">
            <w:pPr>
              <w:pStyle w:val="Tablecolhead"/>
              <w:rPr>
                <w:rFonts w:cs="Arial"/>
              </w:rPr>
            </w:pPr>
            <w:r w:rsidRPr="00710BAD">
              <w:rPr>
                <w:rFonts w:cs="Arial"/>
              </w:rPr>
              <w:t>2019–20</w:t>
            </w:r>
          </w:p>
        </w:tc>
        <w:tc>
          <w:tcPr>
            <w:tcW w:w="1057" w:type="dxa"/>
            <w:tcBorders>
              <w:bottom w:val="single" w:sz="4" w:space="0" w:color="auto"/>
            </w:tcBorders>
            <w:hideMark/>
          </w:tcPr>
          <w:p w14:paraId="555D57F3" w14:textId="77777777" w:rsidR="00101694" w:rsidRPr="00710BAD" w:rsidRDefault="00101694" w:rsidP="00BD31F1">
            <w:pPr>
              <w:pStyle w:val="Tablecolhead"/>
              <w:rPr>
                <w:rFonts w:cs="Arial"/>
              </w:rPr>
            </w:pPr>
            <w:r w:rsidRPr="00710BAD">
              <w:rPr>
                <w:rFonts w:cs="Arial"/>
              </w:rPr>
              <w:t>2020–21</w:t>
            </w:r>
          </w:p>
        </w:tc>
        <w:tc>
          <w:tcPr>
            <w:tcW w:w="1057" w:type="dxa"/>
            <w:tcBorders>
              <w:bottom w:val="single" w:sz="4" w:space="0" w:color="auto"/>
            </w:tcBorders>
            <w:hideMark/>
          </w:tcPr>
          <w:p w14:paraId="7903F2D2" w14:textId="77777777" w:rsidR="00101694" w:rsidRPr="00710BAD" w:rsidRDefault="00101694" w:rsidP="00BD31F1">
            <w:pPr>
              <w:pStyle w:val="Tablecolhead"/>
              <w:rPr>
                <w:rFonts w:cs="Arial"/>
              </w:rPr>
            </w:pPr>
            <w:r w:rsidRPr="00710BAD">
              <w:rPr>
                <w:rFonts w:cs="Arial"/>
              </w:rPr>
              <w:t>2021–22</w:t>
            </w:r>
          </w:p>
        </w:tc>
      </w:tr>
      <w:tr w:rsidR="00101694" w:rsidRPr="00710BAD" w14:paraId="5FBF2112" w14:textId="77777777" w:rsidTr="00BD31F1">
        <w:trPr>
          <w:trHeight w:val="62"/>
        </w:trPr>
        <w:tc>
          <w:tcPr>
            <w:tcW w:w="2263" w:type="dxa"/>
            <w:vAlign w:val="center"/>
            <w:hideMark/>
          </w:tcPr>
          <w:p w14:paraId="0D50AAC0" w14:textId="77777777" w:rsidR="00101694" w:rsidRPr="00710BAD" w:rsidRDefault="00101694" w:rsidP="00BD31F1">
            <w:pPr>
              <w:pStyle w:val="Tabletext"/>
              <w:rPr>
                <w:rFonts w:cs="Arial"/>
              </w:rPr>
            </w:pPr>
            <w:r w:rsidRPr="00710BAD">
              <w:rPr>
                <w:rFonts w:cs="Arial"/>
                <w:color w:val="000000"/>
                <w:szCs w:val="21"/>
              </w:rPr>
              <w:t>People who breached an order</w:t>
            </w:r>
          </w:p>
        </w:tc>
        <w:tc>
          <w:tcPr>
            <w:tcW w:w="1056" w:type="dxa"/>
            <w:tcBorders>
              <w:top w:val="single" w:sz="4" w:space="0" w:color="auto"/>
              <w:left w:val="nil"/>
              <w:bottom w:val="single" w:sz="4" w:space="0" w:color="auto"/>
              <w:right w:val="single" w:sz="4" w:space="0" w:color="auto"/>
            </w:tcBorders>
            <w:shd w:val="clear" w:color="auto" w:fill="auto"/>
            <w:vAlign w:val="center"/>
          </w:tcPr>
          <w:p w14:paraId="6AB34C62" w14:textId="77777777" w:rsidR="00101694" w:rsidRPr="00710BAD" w:rsidRDefault="00101694" w:rsidP="00BD31F1">
            <w:pPr>
              <w:pStyle w:val="Tabletext"/>
              <w:rPr>
                <w:rFonts w:cs="Arial"/>
                <w:szCs w:val="21"/>
              </w:rPr>
            </w:pPr>
            <w:r w:rsidRPr="00710BAD">
              <w:rPr>
                <w:rFonts w:cs="Arial"/>
                <w:color w:val="000000"/>
                <w:szCs w:val="21"/>
              </w:rPr>
              <w:t>9,008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B863420" w14:textId="77777777" w:rsidR="00101694" w:rsidRPr="00710BAD" w:rsidRDefault="00101694" w:rsidP="00BD31F1">
            <w:pPr>
              <w:pStyle w:val="Tabletext"/>
              <w:rPr>
                <w:rFonts w:cs="Arial"/>
                <w:szCs w:val="21"/>
              </w:rPr>
            </w:pPr>
            <w:r w:rsidRPr="00710BAD">
              <w:rPr>
                <w:rFonts w:cs="Arial"/>
                <w:color w:val="000000"/>
                <w:szCs w:val="21"/>
              </w:rPr>
              <w:t>9,751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68A985F" w14:textId="77777777" w:rsidR="00101694" w:rsidRPr="00710BAD" w:rsidRDefault="00101694" w:rsidP="00BD31F1">
            <w:pPr>
              <w:pStyle w:val="Tabletext"/>
              <w:rPr>
                <w:rFonts w:cs="Arial"/>
                <w:szCs w:val="21"/>
              </w:rPr>
            </w:pPr>
            <w:r w:rsidRPr="00710BAD">
              <w:rPr>
                <w:rFonts w:cs="Arial"/>
                <w:color w:val="000000"/>
                <w:szCs w:val="21"/>
              </w:rPr>
              <w:t>9,850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E047250" w14:textId="77777777" w:rsidR="00101694" w:rsidRPr="00710BAD" w:rsidRDefault="00101694" w:rsidP="00BD31F1">
            <w:pPr>
              <w:pStyle w:val="Tabletext"/>
              <w:rPr>
                <w:rFonts w:cs="Arial"/>
                <w:szCs w:val="21"/>
              </w:rPr>
            </w:pPr>
            <w:r w:rsidRPr="00710BAD">
              <w:rPr>
                <w:rFonts w:cs="Arial"/>
                <w:color w:val="000000"/>
                <w:szCs w:val="21"/>
              </w:rPr>
              <w:t>10,515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BA2664B" w14:textId="77777777" w:rsidR="00101694" w:rsidRPr="00710BAD" w:rsidRDefault="00101694" w:rsidP="00BD31F1">
            <w:pPr>
              <w:pStyle w:val="Tabletext"/>
              <w:rPr>
                <w:rFonts w:cs="Arial"/>
                <w:szCs w:val="21"/>
              </w:rPr>
            </w:pPr>
            <w:r w:rsidRPr="00710BAD">
              <w:rPr>
                <w:rFonts w:cs="Arial"/>
                <w:color w:val="000000"/>
                <w:szCs w:val="21"/>
              </w:rPr>
              <w:t>11,758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03B0F34" w14:textId="77777777" w:rsidR="00101694" w:rsidRPr="00710BAD" w:rsidRDefault="00101694" w:rsidP="00BD31F1">
            <w:pPr>
              <w:pStyle w:val="Tabletext"/>
              <w:rPr>
                <w:rFonts w:cs="Arial"/>
                <w:szCs w:val="21"/>
              </w:rPr>
            </w:pPr>
            <w:r w:rsidRPr="00710BAD">
              <w:rPr>
                <w:rFonts w:cs="Arial"/>
                <w:color w:val="000000"/>
                <w:szCs w:val="21"/>
              </w:rPr>
              <w:t>12,593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4C3346D" w14:textId="77777777" w:rsidR="00101694" w:rsidRPr="00710BAD" w:rsidRDefault="00101694" w:rsidP="00BD31F1">
            <w:pPr>
              <w:pStyle w:val="Tabletext"/>
              <w:rPr>
                <w:rFonts w:cs="Arial"/>
                <w:szCs w:val="21"/>
              </w:rPr>
            </w:pPr>
            <w:r w:rsidRPr="00710BAD">
              <w:rPr>
                <w:rFonts w:cs="Arial"/>
                <w:color w:val="000000"/>
                <w:szCs w:val="21"/>
              </w:rPr>
              <w:t>11,710</w:t>
            </w:r>
          </w:p>
        </w:tc>
      </w:tr>
      <w:tr w:rsidR="00101694" w:rsidRPr="00710BAD" w14:paraId="284F1AC8" w14:textId="77777777" w:rsidTr="00BD31F1">
        <w:trPr>
          <w:trHeight w:val="62"/>
        </w:trPr>
        <w:tc>
          <w:tcPr>
            <w:tcW w:w="2263" w:type="dxa"/>
            <w:vAlign w:val="center"/>
            <w:hideMark/>
          </w:tcPr>
          <w:p w14:paraId="4264A9D2" w14:textId="77777777" w:rsidR="00101694" w:rsidRPr="00710BAD" w:rsidRDefault="00101694" w:rsidP="00BD31F1">
            <w:pPr>
              <w:pStyle w:val="Tabletext"/>
              <w:rPr>
                <w:rFonts w:cs="Arial"/>
              </w:rPr>
            </w:pPr>
            <w:r w:rsidRPr="00710BAD">
              <w:rPr>
                <w:rFonts w:cs="Arial"/>
                <w:color w:val="000000"/>
                <w:szCs w:val="21"/>
              </w:rPr>
              <w:t>People who did not breach an order</w:t>
            </w:r>
          </w:p>
        </w:tc>
        <w:tc>
          <w:tcPr>
            <w:tcW w:w="1056" w:type="dxa"/>
            <w:tcBorders>
              <w:top w:val="single" w:sz="4" w:space="0" w:color="auto"/>
              <w:left w:val="nil"/>
              <w:bottom w:val="single" w:sz="4" w:space="0" w:color="auto"/>
              <w:right w:val="single" w:sz="4" w:space="0" w:color="auto"/>
            </w:tcBorders>
            <w:shd w:val="clear" w:color="auto" w:fill="auto"/>
            <w:vAlign w:val="center"/>
          </w:tcPr>
          <w:p w14:paraId="2AD3C7EA" w14:textId="77777777" w:rsidR="00101694" w:rsidRPr="00710BAD" w:rsidRDefault="00101694" w:rsidP="00BD31F1">
            <w:pPr>
              <w:pStyle w:val="Tabletext"/>
              <w:rPr>
                <w:rFonts w:cs="Arial"/>
                <w:szCs w:val="21"/>
              </w:rPr>
            </w:pPr>
            <w:r w:rsidRPr="00710BAD">
              <w:rPr>
                <w:rFonts w:cs="Arial"/>
                <w:color w:val="000000"/>
                <w:szCs w:val="21"/>
              </w:rPr>
              <w:t>47,028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9A921B2" w14:textId="77777777" w:rsidR="00101694" w:rsidRPr="00710BAD" w:rsidRDefault="00101694" w:rsidP="00BD31F1">
            <w:pPr>
              <w:pStyle w:val="Tabletext"/>
              <w:rPr>
                <w:rFonts w:cs="Arial"/>
                <w:szCs w:val="21"/>
              </w:rPr>
            </w:pPr>
            <w:r w:rsidRPr="00710BAD">
              <w:rPr>
                <w:rFonts w:cs="Arial"/>
                <w:color w:val="000000"/>
                <w:szCs w:val="21"/>
              </w:rPr>
              <w:t>49,964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87E5A4C" w14:textId="77777777" w:rsidR="00101694" w:rsidRPr="00710BAD" w:rsidRDefault="00101694" w:rsidP="00BD31F1">
            <w:pPr>
              <w:pStyle w:val="Tabletext"/>
              <w:rPr>
                <w:rFonts w:cs="Arial"/>
                <w:szCs w:val="21"/>
              </w:rPr>
            </w:pPr>
            <w:r w:rsidRPr="00710BAD">
              <w:rPr>
                <w:rFonts w:cs="Arial"/>
                <w:color w:val="000000"/>
                <w:szCs w:val="21"/>
              </w:rPr>
              <w:t>52,184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25AC4A9" w14:textId="77777777" w:rsidR="00101694" w:rsidRPr="00710BAD" w:rsidRDefault="00101694" w:rsidP="00BD31F1">
            <w:pPr>
              <w:pStyle w:val="Tabletext"/>
              <w:rPr>
                <w:rFonts w:cs="Arial"/>
                <w:szCs w:val="21"/>
              </w:rPr>
            </w:pPr>
            <w:r w:rsidRPr="00710BAD">
              <w:rPr>
                <w:rFonts w:cs="Arial"/>
                <w:color w:val="000000"/>
                <w:szCs w:val="21"/>
              </w:rPr>
              <w:t>54,927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F378A4C" w14:textId="77777777" w:rsidR="00101694" w:rsidRPr="00710BAD" w:rsidRDefault="00101694" w:rsidP="00BD31F1">
            <w:pPr>
              <w:pStyle w:val="Tabletext"/>
              <w:rPr>
                <w:rFonts w:cs="Arial"/>
                <w:szCs w:val="21"/>
              </w:rPr>
            </w:pPr>
            <w:r w:rsidRPr="00710BAD">
              <w:rPr>
                <w:rFonts w:cs="Arial"/>
                <w:color w:val="000000"/>
                <w:szCs w:val="21"/>
              </w:rPr>
              <w:t>59,023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0C145AD" w14:textId="77777777" w:rsidR="00101694" w:rsidRPr="00710BAD" w:rsidRDefault="00101694" w:rsidP="00BD31F1">
            <w:pPr>
              <w:pStyle w:val="Tabletext"/>
              <w:rPr>
                <w:rFonts w:cs="Arial"/>
                <w:szCs w:val="21"/>
              </w:rPr>
            </w:pPr>
            <w:r w:rsidRPr="00710BAD">
              <w:rPr>
                <w:rFonts w:cs="Arial"/>
                <w:color w:val="000000"/>
                <w:szCs w:val="21"/>
              </w:rPr>
              <w:t>63,026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19ABCF1" w14:textId="77777777" w:rsidR="00101694" w:rsidRPr="00710BAD" w:rsidRDefault="00101694" w:rsidP="00BD31F1">
            <w:pPr>
              <w:pStyle w:val="Tabletext"/>
              <w:rPr>
                <w:rFonts w:cs="Arial"/>
                <w:szCs w:val="21"/>
              </w:rPr>
            </w:pPr>
            <w:r w:rsidRPr="00710BAD">
              <w:rPr>
                <w:rFonts w:cs="Arial"/>
                <w:color w:val="000000"/>
                <w:szCs w:val="21"/>
              </w:rPr>
              <w:t>66,111</w:t>
            </w:r>
          </w:p>
        </w:tc>
      </w:tr>
      <w:tr w:rsidR="00101694" w:rsidRPr="00710BAD" w14:paraId="6EBCFF31" w14:textId="77777777" w:rsidTr="00BD31F1">
        <w:trPr>
          <w:trHeight w:val="62"/>
        </w:trPr>
        <w:tc>
          <w:tcPr>
            <w:tcW w:w="2263" w:type="dxa"/>
            <w:noWrap/>
            <w:vAlign w:val="center"/>
          </w:tcPr>
          <w:p w14:paraId="7DC32B18" w14:textId="77777777" w:rsidR="00101694" w:rsidRPr="00710BAD" w:rsidRDefault="00101694" w:rsidP="00BD31F1">
            <w:pPr>
              <w:pStyle w:val="Tabletext"/>
              <w:rPr>
                <w:rFonts w:cs="Arial"/>
                <w:color w:val="000000"/>
                <w:szCs w:val="21"/>
              </w:rPr>
            </w:pPr>
            <w:r w:rsidRPr="00710BAD">
              <w:rPr>
                <w:rFonts w:cs="Arial"/>
                <w:color w:val="000000"/>
                <w:szCs w:val="21"/>
              </w:rPr>
              <w:t xml:space="preserve">Total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92527" w14:textId="77777777" w:rsidR="00101694" w:rsidRPr="00710BAD" w:rsidRDefault="00101694" w:rsidP="00BD31F1">
            <w:pPr>
              <w:pStyle w:val="Tabletext"/>
              <w:rPr>
                <w:rFonts w:cs="Arial"/>
                <w:color w:val="000000"/>
                <w:szCs w:val="21"/>
              </w:rPr>
            </w:pPr>
            <w:r w:rsidRPr="00710BAD">
              <w:rPr>
                <w:rFonts w:cs="Arial"/>
                <w:color w:val="000000"/>
                <w:szCs w:val="21"/>
              </w:rPr>
              <w:t>56,036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DF31AEA" w14:textId="77777777" w:rsidR="00101694" w:rsidRPr="00710BAD" w:rsidRDefault="00101694" w:rsidP="00BD31F1">
            <w:pPr>
              <w:pStyle w:val="Tabletext"/>
              <w:rPr>
                <w:rFonts w:cs="Arial"/>
                <w:color w:val="000000"/>
                <w:szCs w:val="21"/>
              </w:rPr>
            </w:pPr>
            <w:r w:rsidRPr="00710BAD">
              <w:rPr>
                <w:rFonts w:cs="Arial"/>
                <w:color w:val="000000"/>
                <w:szCs w:val="21"/>
              </w:rPr>
              <w:t>59,715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25C635F" w14:textId="77777777" w:rsidR="00101694" w:rsidRPr="00710BAD" w:rsidRDefault="00101694" w:rsidP="00BD31F1">
            <w:pPr>
              <w:pStyle w:val="Tabletext"/>
              <w:rPr>
                <w:rFonts w:cs="Arial"/>
                <w:color w:val="000000"/>
                <w:szCs w:val="21"/>
              </w:rPr>
            </w:pPr>
            <w:r w:rsidRPr="00710BAD">
              <w:rPr>
                <w:rFonts w:cs="Arial"/>
                <w:color w:val="000000"/>
                <w:szCs w:val="21"/>
              </w:rPr>
              <w:t>62,034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D5CD741" w14:textId="77777777" w:rsidR="00101694" w:rsidRPr="00710BAD" w:rsidRDefault="00101694" w:rsidP="00BD31F1">
            <w:pPr>
              <w:pStyle w:val="Tabletext"/>
              <w:rPr>
                <w:rFonts w:cs="Arial"/>
                <w:color w:val="000000"/>
                <w:szCs w:val="21"/>
              </w:rPr>
            </w:pPr>
            <w:r w:rsidRPr="00710BAD">
              <w:rPr>
                <w:rFonts w:cs="Arial"/>
                <w:color w:val="000000"/>
                <w:szCs w:val="21"/>
              </w:rPr>
              <w:t>65,442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DBAA4BE" w14:textId="77777777" w:rsidR="00101694" w:rsidRPr="00710BAD" w:rsidRDefault="00101694" w:rsidP="00BD31F1">
            <w:pPr>
              <w:pStyle w:val="Tabletext"/>
              <w:rPr>
                <w:rFonts w:cs="Arial"/>
                <w:color w:val="000000"/>
                <w:szCs w:val="21"/>
              </w:rPr>
            </w:pPr>
            <w:r w:rsidRPr="00710BAD">
              <w:rPr>
                <w:rFonts w:cs="Arial"/>
                <w:color w:val="000000"/>
                <w:szCs w:val="21"/>
              </w:rPr>
              <w:t>70,781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C4EEC7B" w14:textId="77777777" w:rsidR="00101694" w:rsidRPr="00710BAD" w:rsidRDefault="00101694" w:rsidP="00BD31F1">
            <w:pPr>
              <w:pStyle w:val="Tabletext"/>
              <w:rPr>
                <w:rFonts w:cs="Arial"/>
                <w:color w:val="000000"/>
                <w:szCs w:val="21"/>
              </w:rPr>
            </w:pPr>
            <w:r w:rsidRPr="00710BAD">
              <w:rPr>
                <w:rFonts w:cs="Arial"/>
                <w:color w:val="000000"/>
                <w:szCs w:val="21"/>
              </w:rPr>
              <w:t>75,619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AD31442" w14:textId="77777777" w:rsidR="00101694" w:rsidRPr="00710BAD" w:rsidRDefault="00101694" w:rsidP="00BD31F1">
            <w:pPr>
              <w:pStyle w:val="Tabletext"/>
              <w:rPr>
                <w:rFonts w:cs="Arial"/>
                <w:color w:val="000000"/>
                <w:szCs w:val="21"/>
              </w:rPr>
            </w:pPr>
            <w:r w:rsidRPr="00710BAD">
              <w:rPr>
                <w:rFonts w:cs="Arial"/>
                <w:color w:val="000000"/>
                <w:szCs w:val="21"/>
              </w:rPr>
              <w:t>77,821</w:t>
            </w:r>
          </w:p>
        </w:tc>
      </w:tr>
      <w:tr w:rsidR="00101694" w:rsidRPr="00710BAD" w14:paraId="4FD5F708" w14:textId="77777777" w:rsidTr="00BD31F1">
        <w:trPr>
          <w:trHeight w:val="62"/>
        </w:trPr>
        <w:tc>
          <w:tcPr>
            <w:tcW w:w="2263" w:type="dxa"/>
            <w:noWrap/>
            <w:vAlign w:val="center"/>
            <w:hideMark/>
          </w:tcPr>
          <w:p w14:paraId="6396E51F" w14:textId="77777777" w:rsidR="00101694" w:rsidRPr="00710BAD" w:rsidRDefault="00101694" w:rsidP="00BD31F1">
            <w:pPr>
              <w:pStyle w:val="Tabletext"/>
              <w:rPr>
                <w:rFonts w:cs="Arial"/>
              </w:rPr>
            </w:pPr>
            <w:r w:rsidRPr="00710BAD">
              <w:rPr>
                <w:rFonts w:cs="Arial"/>
                <w:color w:val="000000"/>
                <w:szCs w:val="21"/>
              </w:rPr>
              <w:t xml:space="preserve">Proportion of total people on an order who breached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0CCE0" w14:textId="77777777" w:rsidR="00101694" w:rsidRPr="00710BAD" w:rsidRDefault="00101694" w:rsidP="00BD31F1">
            <w:pPr>
              <w:pStyle w:val="Tabletext"/>
              <w:rPr>
                <w:rFonts w:cs="Arial"/>
                <w:szCs w:val="21"/>
              </w:rPr>
            </w:pPr>
            <w:r w:rsidRPr="00710BAD">
              <w:rPr>
                <w:rFonts w:cs="Arial"/>
                <w:color w:val="000000"/>
                <w:szCs w:val="21"/>
              </w:rPr>
              <w:t>16.1%</w:t>
            </w:r>
          </w:p>
        </w:tc>
        <w:tc>
          <w:tcPr>
            <w:tcW w:w="1057" w:type="dxa"/>
            <w:tcBorders>
              <w:top w:val="single" w:sz="4" w:space="0" w:color="auto"/>
              <w:left w:val="nil"/>
              <w:bottom w:val="single" w:sz="4" w:space="0" w:color="auto"/>
              <w:right w:val="single" w:sz="4" w:space="0" w:color="auto"/>
            </w:tcBorders>
            <w:shd w:val="clear" w:color="auto" w:fill="auto"/>
            <w:noWrap/>
            <w:vAlign w:val="bottom"/>
          </w:tcPr>
          <w:p w14:paraId="01207576" w14:textId="77777777" w:rsidR="00101694" w:rsidRPr="00710BAD" w:rsidRDefault="00101694" w:rsidP="00BD31F1">
            <w:pPr>
              <w:pStyle w:val="Tabletext"/>
              <w:rPr>
                <w:rFonts w:cs="Arial"/>
                <w:szCs w:val="21"/>
              </w:rPr>
            </w:pPr>
            <w:r w:rsidRPr="00710BAD">
              <w:rPr>
                <w:rFonts w:cs="Arial"/>
                <w:color w:val="000000"/>
                <w:szCs w:val="21"/>
              </w:rPr>
              <w:t>16.3%</w:t>
            </w:r>
          </w:p>
        </w:tc>
        <w:tc>
          <w:tcPr>
            <w:tcW w:w="1057" w:type="dxa"/>
            <w:tcBorders>
              <w:top w:val="single" w:sz="4" w:space="0" w:color="auto"/>
              <w:left w:val="nil"/>
              <w:bottom w:val="single" w:sz="4" w:space="0" w:color="auto"/>
              <w:right w:val="single" w:sz="4" w:space="0" w:color="auto"/>
            </w:tcBorders>
            <w:shd w:val="clear" w:color="auto" w:fill="auto"/>
            <w:noWrap/>
            <w:vAlign w:val="bottom"/>
          </w:tcPr>
          <w:p w14:paraId="5546D94D" w14:textId="77777777" w:rsidR="00101694" w:rsidRPr="00710BAD" w:rsidRDefault="00101694" w:rsidP="00BD31F1">
            <w:pPr>
              <w:pStyle w:val="Tabletext"/>
              <w:rPr>
                <w:rFonts w:cs="Arial"/>
                <w:szCs w:val="21"/>
              </w:rPr>
            </w:pPr>
            <w:r w:rsidRPr="00710BAD">
              <w:rPr>
                <w:rFonts w:cs="Arial"/>
                <w:color w:val="000000"/>
                <w:szCs w:val="21"/>
              </w:rPr>
              <w:t>15.9%</w:t>
            </w:r>
          </w:p>
        </w:tc>
        <w:tc>
          <w:tcPr>
            <w:tcW w:w="1057" w:type="dxa"/>
            <w:tcBorders>
              <w:top w:val="single" w:sz="4" w:space="0" w:color="auto"/>
              <w:left w:val="nil"/>
              <w:bottom w:val="single" w:sz="4" w:space="0" w:color="auto"/>
              <w:right w:val="single" w:sz="4" w:space="0" w:color="auto"/>
            </w:tcBorders>
            <w:shd w:val="clear" w:color="auto" w:fill="auto"/>
            <w:noWrap/>
            <w:vAlign w:val="bottom"/>
          </w:tcPr>
          <w:p w14:paraId="1A0B49F9" w14:textId="77777777" w:rsidR="00101694" w:rsidRPr="00710BAD" w:rsidRDefault="00101694" w:rsidP="00BD31F1">
            <w:pPr>
              <w:pStyle w:val="Tabletext"/>
              <w:rPr>
                <w:rFonts w:cs="Arial"/>
                <w:szCs w:val="21"/>
              </w:rPr>
            </w:pPr>
            <w:r w:rsidRPr="00710BAD">
              <w:rPr>
                <w:rFonts w:cs="Arial"/>
                <w:color w:val="000000"/>
                <w:szCs w:val="21"/>
              </w:rPr>
              <w:t>16.1%</w:t>
            </w:r>
          </w:p>
        </w:tc>
        <w:tc>
          <w:tcPr>
            <w:tcW w:w="1057" w:type="dxa"/>
            <w:tcBorders>
              <w:top w:val="single" w:sz="4" w:space="0" w:color="auto"/>
              <w:left w:val="nil"/>
              <w:bottom w:val="single" w:sz="4" w:space="0" w:color="auto"/>
              <w:right w:val="single" w:sz="4" w:space="0" w:color="auto"/>
            </w:tcBorders>
            <w:shd w:val="clear" w:color="auto" w:fill="auto"/>
            <w:noWrap/>
            <w:vAlign w:val="bottom"/>
          </w:tcPr>
          <w:p w14:paraId="3E21A315" w14:textId="77777777" w:rsidR="00101694" w:rsidRPr="00710BAD" w:rsidRDefault="00101694" w:rsidP="00BD31F1">
            <w:pPr>
              <w:pStyle w:val="Tabletext"/>
              <w:rPr>
                <w:rFonts w:cs="Arial"/>
                <w:szCs w:val="21"/>
              </w:rPr>
            </w:pPr>
            <w:r w:rsidRPr="00710BAD">
              <w:rPr>
                <w:rFonts w:cs="Arial"/>
                <w:color w:val="000000"/>
                <w:szCs w:val="21"/>
              </w:rPr>
              <w:t>16.6%</w:t>
            </w:r>
          </w:p>
        </w:tc>
        <w:tc>
          <w:tcPr>
            <w:tcW w:w="1057" w:type="dxa"/>
            <w:tcBorders>
              <w:top w:val="single" w:sz="4" w:space="0" w:color="auto"/>
              <w:left w:val="nil"/>
              <w:bottom w:val="single" w:sz="4" w:space="0" w:color="auto"/>
              <w:right w:val="single" w:sz="4" w:space="0" w:color="auto"/>
            </w:tcBorders>
            <w:shd w:val="clear" w:color="auto" w:fill="auto"/>
            <w:noWrap/>
            <w:vAlign w:val="bottom"/>
          </w:tcPr>
          <w:p w14:paraId="2B7A3D5D" w14:textId="77777777" w:rsidR="00101694" w:rsidRPr="00710BAD" w:rsidRDefault="00101694" w:rsidP="00BD31F1">
            <w:pPr>
              <w:pStyle w:val="Tabletext"/>
              <w:rPr>
                <w:rFonts w:cs="Arial"/>
                <w:szCs w:val="21"/>
              </w:rPr>
            </w:pPr>
            <w:r w:rsidRPr="00710BAD">
              <w:rPr>
                <w:rFonts w:cs="Arial"/>
                <w:color w:val="000000"/>
                <w:szCs w:val="21"/>
              </w:rPr>
              <w:t>16.7%</w:t>
            </w:r>
          </w:p>
        </w:tc>
        <w:tc>
          <w:tcPr>
            <w:tcW w:w="1057" w:type="dxa"/>
            <w:tcBorders>
              <w:top w:val="single" w:sz="4" w:space="0" w:color="auto"/>
              <w:left w:val="nil"/>
              <w:bottom w:val="single" w:sz="4" w:space="0" w:color="auto"/>
              <w:right w:val="single" w:sz="4" w:space="0" w:color="auto"/>
            </w:tcBorders>
            <w:shd w:val="clear" w:color="auto" w:fill="auto"/>
            <w:noWrap/>
            <w:vAlign w:val="bottom"/>
          </w:tcPr>
          <w:p w14:paraId="0B90DF5F" w14:textId="77777777" w:rsidR="00101694" w:rsidRPr="00710BAD" w:rsidRDefault="00101694" w:rsidP="00BD31F1">
            <w:pPr>
              <w:pStyle w:val="Tabletext"/>
              <w:rPr>
                <w:rFonts w:cs="Arial"/>
                <w:szCs w:val="21"/>
              </w:rPr>
            </w:pPr>
            <w:r w:rsidRPr="00710BAD">
              <w:rPr>
                <w:rFonts w:cs="Arial"/>
                <w:color w:val="000000"/>
                <w:szCs w:val="21"/>
              </w:rPr>
              <w:t>15.0%</w:t>
            </w:r>
          </w:p>
        </w:tc>
      </w:tr>
    </w:tbl>
    <w:p w14:paraId="6799E769" w14:textId="1DA3EA37" w:rsidR="00662FAE" w:rsidRPr="00710BAD" w:rsidRDefault="00871071" w:rsidP="00710BAD">
      <w:pPr>
        <w:pStyle w:val="Tabletext"/>
        <w:rPr>
          <w:rFonts w:eastAsia="Arial"/>
        </w:rPr>
      </w:pPr>
      <w:r w:rsidRPr="00710BAD">
        <w:rPr>
          <w:rFonts w:eastAsia="Arial"/>
          <w:b/>
          <w:bCs/>
        </w:rPr>
        <w:t>Source:</w:t>
      </w:r>
      <w:r w:rsidRPr="00710BAD">
        <w:rPr>
          <w:rFonts w:eastAsia="Arial"/>
        </w:rPr>
        <w:t xml:space="preserve"> Victoria Police Law Enforcement Assistance Program data collected by Crime Statistics Agency</w:t>
      </w:r>
    </w:p>
    <w:p w14:paraId="109796E9" w14:textId="2E31C70D" w:rsidR="00871071" w:rsidRPr="00871071" w:rsidRDefault="00871071" w:rsidP="00871071">
      <w:pPr>
        <w:pStyle w:val="Tablecaption"/>
      </w:pPr>
      <w:r w:rsidRPr="00710BAD">
        <w:t xml:space="preserve">Table </w:t>
      </w:r>
      <w:r w:rsidR="002C703D" w:rsidRPr="00710BAD">
        <w:t>2</w:t>
      </w:r>
      <w:r w:rsidR="00710BAD" w:rsidRPr="00710BAD">
        <w:t>3</w:t>
      </w:r>
      <w:r w:rsidRPr="00710BAD">
        <w:t>: Proportion of people on a family violence protection order who breach the order – by number of breaches, Victoria, 2015 to 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123"/>
        <w:gridCol w:w="1123"/>
        <w:gridCol w:w="1123"/>
        <w:gridCol w:w="1123"/>
        <w:gridCol w:w="1123"/>
        <w:gridCol w:w="1123"/>
        <w:gridCol w:w="1124"/>
      </w:tblGrid>
      <w:tr w:rsidR="001E5FCA" w:rsidRPr="00646533" w14:paraId="311C87AF" w14:textId="77777777" w:rsidTr="00946A48">
        <w:trPr>
          <w:trHeight w:val="507"/>
          <w:tblHeader/>
        </w:trPr>
        <w:tc>
          <w:tcPr>
            <w:tcW w:w="1772" w:type="dxa"/>
            <w:shd w:val="clear" w:color="auto" w:fill="auto"/>
            <w:hideMark/>
          </w:tcPr>
          <w:p w14:paraId="1A1F1C52" w14:textId="77777777" w:rsidR="00E0694A" w:rsidRPr="00091FA1" w:rsidRDefault="00E0694A" w:rsidP="00091FA1">
            <w:pPr>
              <w:pStyle w:val="Tablecolhead"/>
              <w:rPr>
                <w:b w:val="0"/>
              </w:rPr>
            </w:pPr>
            <w:r w:rsidRPr="00091FA1">
              <w:t xml:space="preserve">Family violence protection orders and breaches </w:t>
            </w:r>
          </w:p>
        </w:tc>
        <w:tc>
          <w:tcPr>
            <w:tcW w:w="1123" w:type="dxa"/>
            <w:shd w:val="clear" w:color="auto" w:fill="auto"/>
            <w:hideMark/>
          </w:tcPr>
          <w:p w14:paraId="368E3A20" w14:textId="436518AA" w:rsidR="00E0694A" w:rsidRPr="00091FA1" w:rsidRDefault="00E0694A" w:rsidP="00091FA1">
            <w:pPr>
              <w:pStyle w:val="Tablecolhead"/>
              <w:rPr>
                <w:b w:val="0"/>
              </w:rPr>
            </w:pPr>
            <w:r w:rsidRPr="00091FA1">
              <w:t>2015</w:t>
            </w:r>
            <w:r w:rsidR="001E5FCA" w:rsidRPr="00091FA1">
              <w:t>–</w:t>
            </w:r>
            <w:r w:rsidRPr="00091FA1">
              <w:t>16</w:t>
            </w:r>
          </w:p>
        </w:tc>
        <w:tc>
          <w:tcPr>
            <w:tcW w:w="1123" w:type="dxa"/>
            <w:shd w:val="clear" w:color="auto" w:fill="auto"/>
            <w:hideMark/>
          </w:tcPr>
          <w:p w14:paraId="0958AA48" w14:textId="18700EE5" w:rsidR="00E0694A" w:rsidRPr="00091FA1" w:rsidRDefault="00E0694A" w:rsidP="00091FA1">
            <w:pPr>
              <w:pStyle w:val="Tablecolhead"/>
              <w:rPr>
                <w:b w:val="0"/>
              </w:rPr>
            </w:pPr>
            <w:r w:rsidRPr="00091FA1">
              <w:t>2016</w:t>
            </w:r>
            <w:r w:rsidR="001E5FCA" w:rsidRPr="00091FA1">
              <w:t>–</w:t>
            </w:r>
            <w:r w:rsidRPr="00091FA1">
              <w:t>17</w:t>
            </w:r>
          </w:p>
        </w:tc>
        <w:tc>
          <w:tcPr>
            <w:tcW w:w="1123" w:type="dxa"/>
            <w:shd w:val="clear" w:color="auto" w:fill="auto"/>
            <w:hideMark/>
          </w:tcPr>
          <w:p w14:paraId="298938AA" w14:textId="1DF83891" w:rsidR="00E0694A" w:rsidRPr="00091FA1" w:rsidRDefault="00E0694A" w:rsidP="00091FA1">
            <w:pPr>
              <w:pStyle w:val="Tablecolhead"/>
              <w:rPr>
                <w:b w:val="0"/>
              </w:rPr>
            </w:pPr>
            <w:r w:rsidRPr="00091FA1">
              <w:t>2017</w:t>
            </w:r>
            <w:r w:rsidR="001E5FCA" w:rsidRPr="00091FA1">
              <w:t>–</w:t>
            </w:r>
            <w:r w:rsidRPr="00091FA1">
              <w:t>18</w:t>
            </w:r>
          </w:p>
        </w:tc>
        <w:tc>
          <w:tcPr>
            <w:tcW w:w="1123" w:type="dxa"/>
            <w:shd w:val="clear" w:color="auto" w:fill="auto"/>
            <w:hideMark/>
          </w:tcPr>
          <w:p w14:paraId="104FA78E" w14:textId="569ED031" w:rsidR="00E0694A" w:rsidRPr="00091FA1" w:rsidRDefault="00E0694A" w:rsidP="00091FA1">
            <w:pPr>
              <w:pStyle w:val="Tablecolhead"/>
              <w:rPr>
                <w:b w:val="0"/>
              </w:rPr>
            </w:pPr>
            <w:r w:rsidRPr="00091FA1">
              <w:t>2018</w:t>
            </w:r>
            <w:r w:rsidR="001E5FCA" w:rsidRPr="00091FA1">
              <w:t>–</w:t>
            </w:r>
            <w:r w:rsidRPr="00091FA1">
              <w:t>19</w:t>
            </w:r>
          </w:p>
        </w:tc>
        <w:tc>
          <w:tcPr>
            <w:tcW w:w="1123" w:type="dxa"/>
            <w:shd w:val="clear" w:color="auto" w:fill="auto"/>
            <w:hideMark/>
          </w:tcPr>
          <w:p w14:paraId="5ADBA53C" w14:textId="25A5C683" w:rsidR="00E0694A" w:rsidRPr="00091FA1" w:rsidRDefault="00E0694A" w:rsidP="00091FA1">
            <w:pPr>
              <w:pStyle w:val="Tablecolhead"/>
              <w:rPr>
                <w:b w:val="0"/>
              </w:rPr>
            </w:pPr>
            <w:r w:rsidRPr="00091FA1">
              <w:t>2019</w:t>
            </w:r>
            <w:r w:rsidR="001E5FCA" w:rsidRPr="00091FA1">
              <w:t>–</w:t>
            </w:r>
            <w:r w:rsidRPr="00091FA1">
              <w:t>20</w:t>
            </w:r>
          </w:p>
        </w:tc>
        <w:tc>
          <w:tcPr>
            <w:tcW w:w="1123" w:type="dxa"/>
            <w:shd w:val="clear" w:color="auto" w:fill="auto"/>
            <w:hideMark/>
          </w:tcPr>
          <w:p w14:paraId="375EE6E8" w14:textId="3AA90E2F" w:rsidR="00E0694A" w:rsidRPr="00091FA1" w:rsidRDefault="00E0694A" w:rsidP="00091FA1">
            <w:pPr>
              <w:pStyle w:val="Tablecolhead"/>
              <w:rPr>
                <w:b w:val="0"/>
              </w:rPr>
            </w:pPr>
            <w:r w:rsidRPr="00091FA1">
              <w:t>2020</w:t>
            </w:r>
            <w:r w:rsidR="001E5FCA" w:rsidRPr="00091FA1">
              <w:t>–</w:t>
            </w:r>
            <w:r w:rsidRPr="00091FA1">
              <w:t>21</w:t>
            </w:r>
          </w:p>
        </w:tc>
        <w:tc>
          <w:tcPr>
            <w:tcW w:w="1124" w:type="dxa"/>
            <w:shd w:val="clear" w:color="auto" w:fill="auto"/>
            <w:hideMark/>
          </w:tcPr>
          <w:p w14:paraId="4ECD32A3" w14:textId="09F7A354" w:rsidR="00E0694A" w:rsidRPr="00091FA1" w:rsidRDefault="00E0694A" w:rsidP="00091FA1">
            <w:pPr>
              <w:pStyle w:val="Tablecolhead"/>
              <w:rPr>
                <w:b w:val="0"/>
              </w:rPr>
            </w:pPr>
            <w:r w:rsidRPr="00091FA1">
              <w:t>2021</w:t>
            </w:r>
            <w:r w:rsidR="001E5FCA" w:rsidRPr="00091FA1">
              <w:t>–</w:t>
            </w:r>
            <w:r w:rsidRPr="00091FA1">
              <w:t>22</w:t>
            </w:r>
          </w:p>
        </w:tc>
      </w:tr>
      <w:tr w:rsidR="00E0694A" w:rsidRPr="00646533" w14:paraId="1D87102A" w14:textId="77777777" w:rsidTr="00946A48">
        <w:trPr>
          <w:trHeight w:val="405"/>
        </w:trPr>
        <w:tc>
          <w:tcPr>
            <w:tcW w:w="1772" w:type="dxa"/>
            <w:shd w:val="clear" w:color="auto" w:fill="auto"/>
            <w:vAlign w:val="center"/>
            <w:hideMark/>
          </w:tcPr>
          <w:p w14:paraId="2E8E10B4" w14:textId="77777777" w:rsidR="00E0694A" w:rsidRPr="00646533" w:rsidRDefault="00E0694A" w:rsidP="00091FA1">
            <w:pPr>
              <w:pStyle w:val="Tabletext"/>
              <w:rPr>
                <w:lang w:eastAsia="en-AU"/>
              </w:rPr>
            </w:pPr>
            <w:r w:rsidRPr="00646533">
              <w:rPr>
                <w:lang w:eastAsia="en-AU"/>
              </w:rPr>
              <w:t xml:space="preserve">Number of people on active family violence prevention orders </w:t>
            </w:r>
          </w:p>
        </w:tc>
        <w:tc>
          <w:tcPr>
            <w:tcW w:w="1123" w:type="dxa"/>
            <w:shd w:val="clear" w:color="auto" w:fill="auto"/>
            <w:noWrap/>
            <w:vAlign w:val="center"/>
            <w:hideMark/>
          </w:tcPr>
          <w:p w14:paraId="1B2391D9" w14:textId="77777777" w:rsidR="00E0694A" w:rsidRPr="00646533" w:rsidRDefault="00E0694A" w:rsidP="00091FA1">
            <w:pPr>
              <w:pStyle w:val="Tabletext"/>
              <w:jc w:val="right"/>
              <w:rPr>
                <w:lang w:eastAsia="en-AU"/>
              </w:rPr>
            </w:pPr>
            <w:r w:rsidRPr="00646533">
              <w:rPr>
                <w:lang w:eastAsia="en-AU"/>
              </w:rPr>
              <w:t>56,0</w:t>
            </w:r>
            <w:r>
              <w:rPr>
                <w:lang w:eastAsia="en-AU"/>
              </w:rPr>
              <w:t>36</w:t>
            </w:r>
          </w:p>
        </w:tc>
        <w:tc>
          <w:tcPr>
            <w:tcW w:w="1123" w:type="dxa"/>
            <w:shd w:val="clear" w:color="auto" w:fill="auto"/>
            <w:noWrap/>
            <w:vAlign w:val="center"/>
            <w:hideMark/>
          </w:tcPr>
          <w:p w14:paraId="3E9EFE1C" w14:textId="77777777" w:rsidR="00E0694A" w:rsidRPr="00646533" w:rsidRDefault="00E0694A" w:rsidP="00091FA1">
            <w:pPr>
              <w:pStyle w:val="Tabletext"/>
              <w:jc w:val="right"/>
              <w:rPr>
                <w:lang w:eastAsia="en-AU"/>
              </w:rPr>
            </w:pPr>
            <w:r w:rsidRPr="00646533">
              <w:rPr>
                <w:lang w:eastAsia="en-AU"/>
              </w:rPr>
              <w:t>59,715</w:t>
            </w:r>
          </w:p>
        </w:tc>
        <w:tc>
          <w:tcPr>
            <w:tcW w:w="1123" w:type="dxa"/>
            <w:shd w:val="clear" w:color="auto" w:fill="auto"/>
            <w:noWrap/>
            <w:vAlign w:val="center"/>
            <w:hideMark/>
          </w:tcPr>
          <w:p w14:paraId="74874E90" w14:textId="77777777" w:rsidR="00E0694A" w:rsidRPr="00646533" w:rsidRDefault="00E0694A" w:rsidP="00091FA1">
            <w:pPr>
              <w:pStyle w:val="Tabletext"/>
              <w:jc w:val="right"/>
              <w:rPr>
                <w:lang w:eastAsia="en-AU"/>
              </w:rPr>
            </w:pPr>
            <w:r w:rsidRPr="00646533">
              <w:rPr>
                <w:lang w:eastAsia="en-AU"/>
              </w:rPr>
              <w:t>62,034</w:t>
            </w:r>
          </w:p>
        </w:tc>
        <w:tc>
          <w:tcPr>
            <w:tcW w:w="1123" w:type="dxa"/>
            <w:shd w:val="clear" w:color="auto" w:fill="auto"/>
            <w:noWrap/>
            <w:vAlign w:val="center"/>
            <w:hideMark/>
          </w:tcPr>
          <w:p w14:paraId="05DDD4B7" w14:textId="77777777" w:rsidR="00E0694A" w:rsidRPr="00646533" w:rsidRDefault="00E0694A" w:rsidP="00091FA1">
            <w:pPr>
              <w:pStyle w:val="Tabletext"/>
              <w:jc w:val="right"/>
              <w:rPr>
                <w:lang w:eastAsia="en-AU"/>
              </w:rPr>
            </w:pPr>
            <w:r w:rsidRPr="00646533">
              <w:rPr>
                <w:lang w:eastAsia="en-AU"/>
              </w:rPr>
              <w:t>65,442</w:t>
            </w:r>
          </w:p>
        </w:tc>
        <w:tc>
          <w:tcPr>
            <w:tcW w:w="1123" w:type="dxa"/>
            <w:shd w:val="clear" w:color="auto" w:fill="auto"/>
            <w:noWrap/>
            <w:vAlign w:val="center"/>
            <w:hideMark/>
          </w:tcPr>
          <w:p w14:paraId="2A362143" w14:textId="77777777" w:rsidR="00E0694A" w:rsidRPr="00646533" w:rsidRDefault="00E0694A" w:rsidP="00091FA1">
            <w:pPr>
              <w:pStyle w:val="Tabletext"/>
              <w:jc w:val="right"/>
              <w:rPr>
                <w:lang w:eastAsia="en-AU"/>
              </w:rPr>
            </w:pPr>
            <w:r w:rsidRPr="00646533">
              <w:rPr>
                <w:lang w:eastAsia="en-AU"/>
              </w:rPr>
              <w:t>70,781</w:t>
            </w:r>
          </w:p>
        </w:tc>
        <w:tc>
          <w:tcPr>
            <w:tcW w:w="1123" w:type="dxa"/>
            <w:shd w:val="clear" w:color="auto" w:fill="auto"/>
            <w:noWrap/>
            <w:vAlign w:val="center"/>
            <w:hideMark/>
          </w:tcPr>
          <w:p w14:paraId="79A6C454" w14:textId="77777777" w:rsidR="00E0694A" w:rsidRPr="00646533" w:rsidRDefault="00E0694A" w:rsidP="00091FA1">
            <w:pPr>
              <w:pStyle w:val="Tabletext"/>
              <w:jc w:val="right"/>
              <w:rPr>
                <w:lang w:eastAsia="en-AU"/>
              </w:rPr>
            </w:pPr>
            <w:r w:rsidRPr="00646533">
              <w:rPr>
                <w:lang w:eastAsia="en-AU"/>
              </w:rPr>
              <w:t>75,619</w:t>
            </w:r>
          </w:p>
        </w:tc>
        <w:tc>
          <w:tcPr>
            <w:tcW w:w="1124" w:type="dxa"/>
            <w:shd w:val="clear" w:color="auto" w:fill="auto"/>
            <w:noWrap/>
            <w:vAlign w:val="center"/>
            <w:hideMark/>
          </w:tcPr>
          <w:p w14:paraId="0DC6C52D" w14:textId="77777777" w:rsidR="00E0694A" w:rsidRPr="00646533" w:rsidRDefault="00E0694A" w:rsidP="00091FA1">
            <w:pPr>
              <w:pStyle w:val="Tabletext"/>
              <w:jc w:val="right"/>
              <w:rPr>
                <w:lang w:eastAsia="en-AU"/>
              </w:rPr>
            </w:pPr>
            <w:r w:rsidRPr="00646533">
              <w:rPr>
                <w:lang w:eastAsia="en-AU"/>
              </w:rPr>
              <w:t>77,821</w:t>
            </w:r>
          </w:p>
        </w:tc>
      </w:tr>
      <w:tr w:rsidR="00E0694A" w:rsidRPr="00646533" w14:paraId="69E2EA11" w14:textId="77777777" w:rsidTr="00946A48">
        <w:trPr>
          <w:trHeight w:val="294"/>
        </w:trPr>
        <w:tc>
          <w:tcPr>
            <w:tcW w:w="1772" w:type="dxa"/>
            <w:shd w:val="clear" w:color="auto" w:fill="auto"/>
            <w:vAlign w:val="center"/>
            <w:hideMark/>
          </w:tcPr>
          <w:p w14:paraId="6183D34D" w14:textId="77777777" w:rsidR="00E0694A" w:rsidRPr="00646533" w:rsidRDefault="00E0694A" w:rsidP="00091FA1">
            <w:pPr>
              <w:pStyle w:val="Tabletext"/>
              <w:rPr>
                <w:lang w:eastAsia="en-AU"/>
              </w:rPr>
            </w:pPr>
            <w:r w:rsidRPr="00646533">
              <w:rPr>
                <w:lang w:eastAsia="en-AU"/>
              </w:rPr>
              <w:lastRenderedPageBreak/>
              <w:t xml:space="preserve">0 (did not breach) </w:t>
            </w:r>
          </w:p>
        </w:tc>
        <w:tc>
          <w:tcPr>
            <w:tcW w:w="1123" w:type="dxa"/>
            <w:shd w:val="clear" w:color="auto" w:fill="auto"/>
            <w:vAlign w:val="center"/>
            <w:hideMark/>
          </w:tcPr>
          <w:p w14:paraId="194E2C15" w14:textId="77777777" w:rsidR="00E0694A" w:rsidRPr="00646533" w:rsidRDefault="00E0694A" w:rsidP="00091FA1">
            <w:pPr>
              <w:pStyle w:val="Tabletext"/>
              <w:jc w:val="right"/>
              <w:rPr>
                <w:lang w:eastAsia="en-AU"/>
              </w:rPr>
            </w:pPr>
            <w:r w:rsidRPr="00646533">
              <w:rPr>
                <w:lang w:eastAsia="en-AU"/>
              </w:rPr>
              <w:t>83.9%</w:t>
            </w:r>
          </w:p>
        </w:tc>
        <w:tc>
          <w:tcPr>
            <w:tcW w:w="1123" w:type="dxa"/>
            <w:shd w:val="clear" w:color="auto" w:fill="auto"/>
            <w:vAlign w:val="center"/>
            <w:hideMark/>
          </w:tcPr>
          <w:p w14:paraId="66FDE5D0" w14:textId="77777777" w:rsidR="00E0694A" w:rsidRPr="00646533" w:rsidRDefault="00E0694A" w:rsidP="00091FA1">
            <w:pPr>
              <w:pStyle w:val="Tabletext"/>
              <w:jc w:val="right"/>
              <w:rPr>
                <w:lang w:eastAsia="en-AU"/>
              </w:rPr>
            </w:pPr>
            <w:r w:rsidRPr="00646533">
              <w:rPr>
                <w:lang w:eastAsia="en-AU"/>
              </w:rPr>
              <w:t>83.7%</w:t>
            </w:r>
          </w:p>
        </w:tc>
        <w:tc>
          <w:tcPr>
            <w:tcW w:w="1123" w:type="dxa"/>
            <w:shd w:val="clear" w:color="auto" w:fill="auto"/>
            <w:vAlign w:val="center"/>
            <w:hideMark/>
          </w:tcPr>
          <w:p w14:paraId="356641A4" w14:textId="77777777" w:rsidR="00E0694A" w:rsidRPr="00646533" w:rsidRDefault="00E0694A" w:rsidP="00091FA1">
            <w:pPr>
              <w:pStyle w:val="Tabletext"/>
              <w:jc w:val="right"/>
              <w:rPr>
                <w:lang w:eastAsia="en-AU"/>
              </w:rPr>
            </w:pPr>
            <w:r w:rsidRPr="00646533">
              <w:rPr>
                <w:lang w:eastAsia="en-AU"/>
              </w:rPr>
              <w:t>84.1%</w:t>
            </w:r>
          </w:p>
        </w:tc>
        <w:tc>
          <w:tcPr>
            <w:tcW w:w="1123" w:type="dxa"/>
            <w:shd w:val="clear" w:color="auto" w:fill="auto"/>
            <w:vAlign w:val="center"/>
            <w:hideMark/>
          </w:tcPr>
          <w:p w14:paraId="2EF10BB1" w14:textId="77777777" w:rsidR="00E0694A" w:rsidRPr="00646533" w:rsidRDefault="00E0694A" w:rsidP="00091FA1">
            <w:pPr>
              <w:pStyle w:val="Tabletext"/>
              <w:jc w:val="right"/>
              <w:rPr>
                <w:lang w:eastAsia="en-AU"/>
              </w:rPr>
            </w:pPr>
            <w:r w:rsidRPr="00646533">
              <w:rPr>
                <w:lang w:eastAsia="en-AU"/>
              </w:rPr>
              <w:t>83.9%</w:t>
            </w:r>
          </w:p>
        </w:tc>
        <w:tc>
          <w:tcPr>
            <w:tcW w:w="1123" w:type="dxa"/>
            <w:shd w:val="clear" w:color="auto" w:fill="auto"/>
            <w:vAlign w:val="center"/>
            <w:hideMark/>
          </w:tcPr>
          <w:p w14:paraId="705A5A57" w14:textId="77777777" w:rsidR="00E0694A" w:rsidRPr="00646533" w:rsidRDefault="00E0694A" w:rsidP="00091FA1">
            <w:pPr>
              <w:pStyle w:val="Tabletext"/>
              <w:jc w:val="right"/>
              <w:rPr>
                <w:lang w:eastAsia="en-AU"/>
              </w:rPr>
            </w:pPr>
            <w:r w:rsidRPr="00646533">
              <w:rPr>
                <w:lang w:eastAsia="en-AU"/>
              </w:rPr>
              <w:t>83.4%</w:t>
            </w:r>
          </w:p>
        </w:tc>
        <w:tc>
          <w:tcPr>
            <w:tcW w:w="1123" w:type="dxa"/>
            <w:shd w:val="clear" w:color="auto" w:fill="auto"/>
            <w:vAlign w:val="center"/>
            <w:hideMark/>
          </w:tcPr>
          <w:p w14:paraId="5548C207" w14:textId="77777777" w:rsidR="00E0694A" w:rsidRPr="00646533" w:rsidRDefault="00E0694A" w:rsidP="00091FA1">
            <w:pPr>
              <w:pStyle w:val="Tabletext"/>
              <w:jc w:val="right"/>
              <w:rPr>
                <w:lang w:eastAsia="en-AU"/>
              </w:rPr>
            </w:pPr>
            <w:r w:rsidRPr="00646533">
              <w:rPr>
                <w:lang w:eastAsia="en-AU"/>
              </w:rPr>
              <w:t>83.4%</w:t>
            </w:r>
          </w:p>
        </w:tc>
        <w:tc>
          <w:tcPr>
            <w:tcW w:w="1124" w:type="dxa"/>
            <w:shd w:val="clear" w:color="auto" w:fill="auto"/>
            <w:vAlign w:val="center"/>
            <w:hideMark/>
          </w:tcPr>
          <w:p w14:paraId="63485B49" w14:textId="77777777" w:rsidR="00E0694A" w:rsidRPr="00646533" w:rsidRDefault="00E0694A" w:rsidP="00091FA1">
            <w:pPr>
              <w:pStyle w:val="Tabletext"/>
              <w:jc w:val="right"/>
              <w:rPr>
                <w:lang w:eastAsia="en-AU"/>
              </w:rPr>
            </w:pPr>
            <w:r w:rsidRPr="00646533">
              <w:rPr>
                <w:lang w:eastAsia="en-AU"/>
              </w:rPr>
              <w:t>85.0%</w:t>
            </w:r>
          </w:p>
        </w:tc>
      </w:tr>
      <w:tr w:rsidR="00E0694A" w:rsidRPr="00646533" w14:paraId="76634EE3" w14:textId="77777777" w:rsidTr="00946A48">
        <w:trPr>
          <w:trHeight w:val="294"/>
        </w:trPr>
        <w:tc>
          <w:tcPr>
            <w:tcW w:w="1772" w:type="dxa"/>
            <w:shd w:val="clear" w:color="auto" w:fill="auto"/>
            <w:vAlign w:val="center"/>
            <w:hideMark/>
          </w:tcPr>
          <w:p w14:paraId="413A7341" w14:textId="77777777" w:rsidR="00E0694A" w:rsidRPr="00646533" w:rsidRDefault="00E0694A" w:rsidP="00091FA1">
            <w:pPr>
              <w:pStyle w:val="Tabletext"/>
              <w:rPr>
                <w:lang w:eastAsia="en-AU"/>
              </w:rPr>
            </w:pPr>
            <w:r w:rsidRPr="00646533">
              <w:rPr>
                <w:lang w:eastAsia="en-AU"/>
              </w:rPr>
              <w:t xml:space="preserve">1 breach </w:t>
            </w:r>
          </w:p>
        </w:tc>
        <w:tc>
          <w:tcPr>
            <w:tcW w:w="1123" w:type="dxa"/>
            <w:shd w:val="clear" w:color="auto" w:fill="auto"/>
            <w:vAlign w:val="center"/>
            <w:hideMark/>
          </w:tcPr>
          <w:p w14:paraId="7A645FB9" w14:textId="77777777" w:rsidR="00E0694A" w:rsidRPr="00646533" w:rsidRDefault="00E0694A" w:rsidP="00091FA1">
            <w:pPr>
              <w:pStyle w:val="Tabletext"/>
              <w:jc w:val="right"/>
              <w:rPr>
                <w:lang w:eastAsia="en-AU"/>
              </w:rPr>
            </w:pPr>
            <w:r w:rsidRPr="00646533">
              <w:rPr>
                <w:lang w:eastAsia="en-AU"/>
              </w:rPr>
              <w:t>7.6%</w:t>
            </w:r>
          </w:p>
        </w:tc>
        <w:tc>
          <w:tcPr>
            <w:tcW w:w="1123" w:type="dxa"/>
            <w:shd w:val="clear" w:color="auto" w:fill="auto"/>
            <w:vAlign w:val="center"/>
            <w:hideMark/>
          </w:tcPr>
          <w:p w14:paraId="77B9379C" w14:textId="77777777" w:rsidR="00E0694A" w:rsidRPr="00646533" w:rsidRDefault="00E0694A" w:rsidP="00091FA1">
            <w:pPr>
              <w:pStyle w:val="Tabletext"/>
              <w:jc w:val="right"/>
              <w:rPr>
                <w:lang w:eastAsia="en-AU"/>
              </w:rPr>
            </w:pPr>
            <w:r w:rsidRPr="00646533">
              <w:rPr>
                <w:lang w:eastAsia="en-AU"/>
              </w:rPr>
              <w:t>7.4%</w:t>
            </w:r>
          </w:p>
        </w:tc>
        <w:tc>
          <w:tcPr>
            <w:tcW w:w="1123" w:type="dxa"/>
            <w:shd w:val="clear" w:color="auto" w:fill="auto"/>
            <w:vAlign w:val="center"/>
            <w:hideMark/>
          </w:tcPr>
          <w:p w14:paraId="1797622C" w14:textId="77777777" w:rsidR="00E0694A" w:rsidRPr="00646533" w:rsidRDefault="00E0694A" w:rsidP="00091FA1">
            <w:pPr>
              <w:pStyle w:val="Tabletext"/>
              <w:jc w:val="right"/>
              <w:rPr>
                <w:lang w:eastAsia="en-AU"/>
              </w:rPr>
            </w:pPr>
            <w:r w:rsidRPr="00646533">
              <w:rPr>
                <w:lang w:eastAsia="en-AU"/>
              </w:rPr>
              <w:t>7.0%</w:t>
            </w:r>
          </w:p>
        </w:tc>
        <w:tc>
          <w:tcPr>
            <w:tcW w:w="1123" w:type="dxa"/>
            <w:shd w:val="clear" w:color="auto" w:fill="auto"/>
            <w:vAlign w:val="center"/>
            <w:hideMark/>
          </w:tcPr>
          <w:p w14:paraId="259DE743" w14:textId="77777777" w:rsidR="00E0694A" w:rsidRPr="00646533" w:rsidRDefault="00E0694A" w:rsidP="00091FA1">
            <w:pPr>
              <w:pStyle w:val="Tabletext"/>
              <w:jc w:val="right"/>
              <w:rPr>
                <w:lang w:eastAsia="en-AU"/>
              </w:rPr>
            </w:pPr>
            <w:r w:rsidRPr="00646533">
              <w:rPr>
                <w:lang w:eastAsia="en-AU"/>
              </w:rPr>
              <w:t>7.0%</w:t>
            </w:r>
          </w:p>
        </w:tc>
        <w:tc>
          <w:tcPr>
            <w:tcW w:w="1123" w:type="dxa"/>
            <w:shd w:val="clear" w:color="auto" w:fill="auto"/>
            <w:vAlign w:val="center"/>
            <w:hideMark/>
          </w:tcPr>
          <w:p w14:paraId="35BDAE70" w14:textId="77777777" w:rsidR="00E0694A" w:rsidRPr="00646533" w:rsidRDefault="00E0694A" w:rsidP="00091FA1">
            <w:pPr>
              <w:pStyle w:val="Tabletext"/>
              <w:jc w:val="right"/>
              <w:rPr>
                <w:lang w:eastAsia="en-AU"/>
              </w:rPr>
            </w:pPr>
            <w:r w:rsidRPr="00646533">
              <w:rPr>
                <w:lang w:eastAsia="en-AU"/>
              </w:rPr>
              <w:t>7.3%</w:t>
            </w:r>
          </w:p>
        </w:tc>
        <w:tc>
          <w:tcPr>
            <w:tcW w:w="1123" w:type="dxa"/>
            <w:shd w:val="clear" w:color="auto" w:fill="auto"/>
            <w:vAlign w:val="center"/>
            <w:hideMark/>
          </w:tcPr>
          <w:p w14:paraId="48D9C1E6" w14:textId="77777777" w:rsidR="00E0694A" w:rsidRPr="00646533" w:rsidRDefault="00E0694A" w:rsidP="00091FA1">
            <w:pPr>
              <w:pStyle w:val="Tabletext"/>
              <w:jc w:val="right"/>
              <w:rPr>
                <w:lang w:eastAsia="en-AU"/>
              </w:rPr>
            </w:pPr>
            <w:r w:rsidRPr="00646533">
              <w:rPr>
                <w:lang w:eastAsia="en-AU"/>
              </w:rPr>
              <w:t>7.1%</w:t>
            </w:r>
          </w:p>
        </w:tc>
        <w:tc>
          <w:tcPr>
            <w:tcW w:w="1124" w:type="dxa"/>
            <w:shd w:val="clear" w:color="auto" w:fill="auto"/>
            <w:vAlign w:val="center"/>
            <w:hideMark/>
          </w:tcPr>
          <w:p w14:paraId="64F06BC5" w14:textId="77777777" w:rsidR="00E0694A" w:rsidRPr="00646533" w:rsidRDefault="00E0694A" w:rsidP="00091FA1">
            <w:pPr>
              <w:pStyle w:val="Tabletext"/>
              <w:jc w:val="right"/>
              <w:rPr>
                <w:lang w:eastAsia="en-AU"/>
              </w:rPr>
            </w:pPr>
            <w:r w:rsidRPr="00646533">
              <w:rPr>
                <w:lang w:eastAsia="en-AU"/>
              </w:rPr>
              <w:t>6.5%</w:t>
            </w:r>
          </w:p>
        </w:tc>
      </w:tr>
      <w:tr w:rsidR="00E0694A" w:rsidRPr="00646533" w14:paraId="05E925B6" w14:textId="77777777" w:rsidTr="00946A48">
        <w:trPr>
          <w:trHeight w:val="294"/>
        </w:trPr>
        <w:tc>
          <w:tcPr>
            <w:tcW w:w="1772" w:type="dxa"/>
            <w:shd w:val="clear" w:color="auto" w:fill="auto"/>
            <w:vAlign w:val="center"/>
            <w:hideMark/>
          </w:tcPr>
          <w:p w14:paraId="5AD65100" w14:textId="77777777" w:rsidR="00E0694A" w:rsidRPr="00646533" w:rsidRDefault="00E0694A" w:rsidP="00091FA1">
            <w:pPr>
              <w:pStyle w:val="Tabletext"/>
              <w:rPr>
                <w:lang w:eastAsia="en-AU"/>
              </w:rPr>
            </w:pPr>
            <w:r w:rsidRPr="00646533">
              <w:rPr>
                <w:lang w:eastAsia="en-AU"/>
              </w:rPr>
              <w:t xml:space="preserve">2 breaches </w:t>
            </w:r>
          </w:p>
        </w:tc>
        <w:tc>
          <w:tcPr>
            <w:tcW w:w="1123" w:type="dxa"/>
            <w:shd w:val="clear" w:color="auto" w:fill="auto"/>
            <w:vAlign w:val="center"/>
            <w:hideMark/>
          </w:tcPr>
          <w:p w14:paraId="6AEE54A0" w14:textId="77777777" w:rsidR="00E0694A" w:rsidRPr="00646533" w:rsidRDefault="00E0694A" w:rsidP="00091FA1">
            <w:pPr>
              <w:pStyle w:val="Tabletext"/>
              <w:jc w:val="right"/>
              <w:rPr>
                <w:lang w:eastAsia="en-AU"/>
              </w:rPr>
            </w:pPr>
            <w:r w:rsidRPr="00646533">
              <w:rPr>
                <w:lang w:eastAsia="en-AU"/>
              </w:rPr>
              <w:t>2.9%</w:t>
            </w:r>
          </w:p>
        </w:tc>
        <w:tc>
          <w:tcPr>
            <w:tcW w:w="1123" w:type="dxa"/>
            <w:shd w:val="clear" w:color="auto" w:fill="auto"/>
            <w:vAlign w:val="center"/>
            <w:hideMark/>
          </w:tcPr>
          <w:p w14:paraId="54315FFB" w14:textId="77777777" w:rsidR="00E0694A" w:rsidRPr="00646533" w:rsidRDefault="00E0694A" w:rsidP="00091FA1">
            <w:pPr>
              <w:pStyle w:val="Tabletext"/>
              <w:jc w:val="right"/>
              <w:rPr>
                <w:lang w:eastAsia="en-AU"/>
              </w:rPr>
            </w:pPr>
            <w:r w:rsidRPr="00646533">
              <w:rPr>
                <w:lang w:eastAsia="en-AU"/>
              </w:rPr>
              <w:t>2.9%</w:t>
            </w:r>
          </w:p>
        </w:tc>
        <w:tc>
          <w:tcPr>
            <w:tcW w:w="1123" w:type="dxa"/>
            <w:shd w:val="clear" w:color="auto" w:fill="auto"/>
            <w:vAlign w:val="center"/>
            <w:hideMark/>
          </w:tcPr>
          <w:p w14:paraId="053C02B8" w14:textId="77777777" w:rsidR="00E0694A" w:rsidRPr="00646533" w:rsidRDefault="00E0694A" w:rsidP="00091FA1">
            <w:pPr>
              <w:pStyle w:val="Tabletext"/>
              <w:jc w:val="right"/>
              <w:rPr>
                <w:lang w:eastAsia="en-AU"/>
              </w:rPr>
            </w:pPr>
            <w:r w:rsidRPr="00646533">
              <w:rPr>
                <w:lang w:eastAsia="en-AU"/>
              </w:rPr>
              <w:t>3.0%</w:t>
            </w:r>
          </w:p>
        </w:tc>
        <w:tc>
          <w:tcPr>
            <w:tcW w:w="1123" w:type="dxa"/>
            <w:shd w:val="clear" w:color="auto" w:fill="auto"/>
            <w:vAlign w:val="center"/>
            <w:hideMark/>
          </w:tcPr>
          <w:p w14:paraId="6A40FAD9" w14:textId="77777777" w:rsidR="00E0694A" w:rsidRPr="00646533" w:rsidRDefault="00E0694A" w:rsidP="00091FA1">
            <w:pPr>
              <w:pStyle w:val="Tabletext"/>
              <w:jc w:val="right"/>
              <w:rPr>
                <w:lang w:eastAsia="en-AU"/>
              </w:rPr>
            </w:pPr>
            <w:r w:rsidRPr="00646533">
              <w:rPr>
                <w:lang w:eastAsia="en-AU"/>
              </w:rPr>
              <w:t>3.0%</w:t>
            </w:r>
          </w:p>
        </w:tc>
        <w:tc>
          <w:tcPr>
            <w:tcW w:w="1123" w:type="dxa"/>
            <w:shd w:val="clear" w:color="auto" w:fill="auto"/>
            <w:vAlign w:val="center"/>
            <w:hideMark/>
          </w:tcPr>
          <w:p w14:paraId="59E444E7" w14:textId="77777777" w:rsidR="00E0694A" w:rsidRPr="00646533" w:rsidRDefault="00E0694A" w:rsidP="00091FA1">
            <w:pPr>
              <w:pStyle w:val="Tabletext"/>
              <w:jc w:val="right"/>
              <w:rPr>
                <w:lang w:eastAsia="en-AU"/>
              </w:rPr>
            </w:pPr>
            <w:r w:rsidRPr="00646533">
              <w:rPr>
                <w:lang w:eastAsia="en-AU"/>
              </w:rPr>
              <w:t>3.0%</w:t>
            </w:r>
          </w:p>
        </w:tc>
        <w:tc>
          <w:tcPr>
            <w:tcW w:w="1123" w:type="dxa"/>
            <w:shd w:val="clear" w:color="auto" w:fill="auto"/>
            <w:vAlign w:val="center"/>
            <w:hideMark/>
          </w:tcPr>
          <w:p w14:paraId="2534253D" w14:textId="77777777" w:rsidR="00E0694A" w:rsidRPr="00646533" w:rsidRDefault="00E0694A" w:rsidP="00091FA1">
            <w:pPr>
              <w:pStyle w:val="Tabletext"/>
              <w:jc w:val="right"/>
              <w:rPr>
                <w:lang w:eastAsia="en-AU"/>
              </w:rPr>
            </w:pPr>
            <w:r w:rsidRPr="00646533">
              <w:rPr>
                <w:lang w:eastAsia="en-AU"/>
              </w:rPr>
              <w:t>2.9%</w:t>
            </w:r>
          </w:p>
        </w:tc>
        <w:tc>
          <w:tcPr>
            <w:tcW w:w="1124" w:type="dxa"/>
            <w:shd w:val="clear" w:color="auto" w:fill="auto"/>
            <w:vAlign w:val="center"/>
            <w:hideMark/>
          </w:tcPr>
          <w:p w14:paraId="5C856E66" w14:textId="77777777" w:rsidR="00E0694A" w:rsidRPr="00646533" w:rsidRDefault="00E0694A" w:rsidP="00091FA1">
            <w:pPr>
              <w:pStyle w:val="Tabletext"/>
              <w:jc w:val="right"/>
              <w:rPr>
                <w:lang w:eastAsia="en-AU"/>
              </w:rPr>
            </w:pPr>
            <w:r w:rsidRPr="00646533">
              <w:rPr>
                <w:lang w:eastAsia="en-AU"/>
              </w:rPr>
              <w:t>2.7%</w:t>
            </w:r>
          </w:p>
        </w:tc>
      </w:tr>
      <w:tr w:rsidR="00E0694A" w:rsidRPr="00646533" w14:paraId="262009CA" w14:textId="77777777" w:rsidTr="00946A48">
        <w:trPr>
          <w:trHeight w:val="294"/>
        </w:trPr>
        <w:tc>
          <w:tcPr>
            <w:tcW w:w="1772" w:type="dxa"/>
            <w:shd w:val="clear" w:color="auto" w:fill="auto"/>
            <w:vAlign w:val="center"/>
            <w:hideMark/>
          </w:tcPr>
          <w:p w14:paraId="5C5864BF" w14:textId="77777777" w:rsidR="00E0694A" w:rsidRPr="00646533" w:rsidRDefault="00E0694A" w:rsidP="00091FA1">
            <w:pPr>
              <w:pStyle w:val="Tabletext"/>
              <w:rPr>
                <w:lang w:eastAsia="en-AU"/>
              </w:rPr>
            </w:pPr>
            <w:r w:rsidRPr="00646533">
              <w:rPr>
                <w:lang w:eastAsia="en-AU"/>
              </w:rPr>
              <w:t xml:space="preserve">3 breaches </w:t>
            </w:r>
          </w:p>
        </w:tc>
        <w:tc>
          <w:tcPr>
            <w:tcW w:w="1123" w:type="dxa"/>
            <w:shd w:val="clear" w:color="auto" w:fill="auto"/>
            <w:vAlign w:val="center"/>
            <w:hideMark/>
          </w:tcPr>
          <w:p w14:paraId="461DE4FA" w14:textId="77777777" w:rsidR="00E0694A" w:rsidRPr="00646533" w:rsidRDefault="00E0694A" w:rsidP="00091FA1">
            <w:pPr>
              <w:pStyle w:val="Tabletext"/>
              <w:jc w:val="right"/>
              <w:rPr>
                <w:lang w:eastAsia="en-AU"/>
              </w:rPr>
            </w:pPr>
            <w:r w:rsidRPr="00646533">
              <w:rPr>
                <w:lang w:eastAsia="en-AU"/>
              </w:rPr>
              <w:t>1.5%</w:t>
            </w:r>
          </w:p>
        </w:tc>
        <w:tc>
          <w:tcPr>
            <w:tcW w:w="1123" w:type="dxa"/>
            <w:shd w:val="clear" w:color="auto" w:fill="auto"/>
            <w:vAlign w:val="center"/>
            <w:hideMark/>
          </w:tcPr>
          <w:p w14:paraId="03E632C0" w14:textId="77777777" w:rsidR="00E0694A" w:rsidRPr="00646533" w:rsidRDefault="00E0694A" w:rsidP="00091FA1">
            <w:pPr>
              <w:pStyle w:val="Tabletext"/>
              <w:jc w:val="right"/>
              <w:rPr>
                <w:lang w:eastAsia="en-AU"/>
              </w:rPr>
            </w:pPr>
            <w:r w:rsidRPr="00646533">
              <w:rPr>
                <w:lang w:eastAsia="en-AU"/>
              </w:rPr>
              <w:t>1.5%</w:t>
            </w:r>
          </w:p>
        </w:tc>
        <w:tc>
          <w:tcPr>
            <w:tcW w:w="1123" w:type="dxa"/>
            <w:shd w:val="clear" w:color="auto" w:fill="auto"/>
            <w:vAlign w:val="center"/>
            <w:hideMark/>
          </w:tcPr>
          <w:p w14:paraId="3135A0C1" w14:textId="77777777" w:rsidR="00E0694A" w:rsidRPr="00646533" w:rsidRDefault="00E0694A" w:rsidP="00091FA1">
            <w:pPr>
              <w:pStyle w:val="Tabletext"/>
              <w:jc w:val="right"/>
              <w:rPr>
                <w:lang w:eastAsia="en-AU"/>
              </w:rPr>
            </w:pPr>
            <w:r w:rsidRPr="00646533">
              <w:rPr>
                <w:lang w:eastAsia="en-AU"/>
              </w:rPr>
              <w:t>1.3%</w:t>
            </w:r>
          </w:p>
        </w:tc>
        <w:tc>
          <w:tcPr>
            <w:tcW w:w="1123" w:type="dxa"/>
            <w:shd w:val="clear" w:color="auto" w:fill="auto"/>
            <w:vAlign w:val="center"/>
            <w:hideMark/>
          </w:tcPr>
          <w:p w14:paraId="7164DE02" w14:textId="77777777" w:rsidR="00E0694A" w:rsidRPr="00646533" w:rsidRDefault="00E0694A" w:rsidP="00091FA1">
            <w:pPr>
              <w:pStyle w:val="Tabletext"/>
              <w:jc w:val="right"/>
              <w:rPr>
                <w:lang w:eastAsia="en-AU"/>
              </w:rPr>
            </w:pPr>
            <w:r w:rsidRPr="00646533">
              <w:rPr>
                <w:lang w:eastAsia="en-AU"/>
              </w:rPr>
              <w:t>1.3%</w:t>
            </w:r>
          </w:p>
        </w:tc>
        <w:tc>
          <w:tcPr>
            <w:tcW w:w="1123" w:type="dxa"/>
            <w:shd w:val="clear" w:color="auto" w:fill="auto"/>
            <w:vAlign w:val="center"/>
            <w:hideMark/>
          </w:tcPr>
          <w:p w14:paraId="45A5E105" w14:textId="77777777" w:rsidR="00E0694A" w:rsidRPr="00646533" w:rsidRDefault="00E0694A" w:rsidP="00091FA1">
            <w:pPr>
              <w:pStyle w:val="Tabletext"/>
              <w:jc w:val="right"/>
              <w:rPr>
                <w:lang w:eastAsia="en-AU"/>
              </w:rPr>
            </w:pPr>
            <w:r w:rsidRPr="00646533">
              <w:rPr>
                <w:lang w:eastAsia="en-AU"/>
              </w:rPr>
              <w:t>1.4%</w:t>
            </w:r>
          </w:p>
        </w:tc>
        <w:tc>
          <w:tcPr>
            <w:tcW w:w="1123" w:type="dxa"/>
            <w:shd w:val="clear" w:color="auto" w:fill="auto"/>
            <w:vAlign w:val="center"/>
            <w:hideMark/>
          </w:tcPr>
          <w:p w14:paraId="07B6650C" w14:textId="77777777" w:rsidR="00E0694A" w:rsidRPr="00646533" w:rsidRDefault="00E0694A" w:rsidP="00091FA1">
            <w:pPr>
              <w:pStyle w:val="Tabletext"/>
              <w:jc w:val="right"/>
              <w:rPr>
                <w:lang w:eastAsia="en-AU"/>
              </w:rPr>
            </w:pPr>
            <w:r w:rsidRPr="00646533">
              <w:rPr>
                <w:lang w:eastAsia="en-AU"/>
              </w:rPr>
              <w:t>1.4%</w:t>
            </w:r>
          </w:p>
        </w:tc>
        <w:tc>
          <w:tcPr>
            <w:tcW w:w="1124" w:type="dxa"/>
            <w:shd w:val="clear" w:color="auto" w:fill="auto"/>
            <w:vAlign w:val="center"/>
            <w:hideMark/>
          </w:tcPr>
          <w:p w14:paraId="7B4F23DF" w14:textId="77777777" w:rsidR="00E0694A" w:rsidRPr="00646533" w:rsidRDefault="00E0694A" w:rsidP="00091FA1">
            <w:pPr>
              <w:pStyle w:val="Tabletext"/>
              <w:jc w:val="right"/>
              <w:rPr>
                <w:lang w:eastAsia="en-AU"/>
              </w:rPr>
            </w:pPr>
            <w:r w:rsidRPr="00646533">
              <w:rPr>
                <w:lang w:eastAsia="en-AU"/>
              </w:rPr>
              <w:t>1.3%</w:t>
            </w:r>
          </w:p>
        </w:tc>
      </w:tr>
      <w:tr w:rsidR="00E0694A" w:rsidRPr="00646533" w14:paraId="2F333459" w14:textId="77777777" w:rsidTr="00946A48">
        <w:trPr>
          <w:trHeight w:val="294"/>
        </w:trPr>
        <w:tc>
          <w:tcPr>
            <w:tcW w:w="1772" w:type="dxa"/>
            <w:shd w:val="clear" w:color="auto" w:fill="auto"/>
            <w:vAlign w:val="center"/>
            <w:hideMark/>
          </w:tcPr>
          <w:p w14:paraId="362453E3" w14:textId="77777777" w:rsidR="00E0694A" w:rsidRPr="00646533" w:rsidRDefault="00E0694A" w:rsidP="00091FA1">
            <w:pPr>
              <w:pStyle w:val="Tabletext"/>
              <w:rPr>
                <w:lang w:eastAsia="en-AU"/>
              </w:rPr>
            </w:pPr>
            <w:r w:rsidRPr="00646533">
              <w:rPr>
                <w:lang w:eastAsia="en-AU"/>
              </w:rPr>
              <w:t xml:space="preserve">4 breaches </w:t>
            </w:r>
          </w:p>
        </w:tc>
        <w:tc>
          <w:tcPr>
            <w:tcW w:w="1123" w:type="dxa"/>
            <w:shd w:val="clear" w:color="auto" w:fill="auto"/>
            <w:vAlign w:val="center"/>
            <w:hideMark/>
          </w:tcPr>
          <w:p w14:paraId="2AB30C93" w14:textId="77777777" w:rsidR="00E0694A" w:rsidRPr="00646533" w:rsidRDefault="00E0694A" w:rsidP="00091FA1">
            <w:pPr>
              <w:pStyle w:val="Tabletext"/>
              <w:jc w:val="right"/>
              <w:rPr>
                <w:lang w:eastAsia="en-AU"/>
              </w:rPr>
            </w:pPr>
            <w:r w:rsidRPr="00646533">
              <w:rPr>
                <w:lang w:eastAsia="en-AU"/>
              </w:rPr>
              <w:t>0.9%</w:t>
            </w:r>
          </w:p>
        </w:tc>
        <w:tc>
          <w:tcPr>
            <w:tcW w:w="1123" w:type="dxa"/>
            <w:shd w:val="clear" w:color="auto" w:fill="auto"/>
            <w:vAlign w:val="center"/>
            <w:hideMark/>
          </w:tcPr>
          <w:p w14:paraId="31F62677" w14:textId="77777777" w:rsidR="00E0694A" w:rsidRPr="00646533" w:rsidRDefault="00E0694A" w:rsidP="00091FA1">
            <w:pPr>
              <w:pStyle w:val="Tabletext"/>
              <w:jc w:val="right"/>
              <w:rPr>
                <w:lang w:eastAsia="en-AU"/>
              </w:rPr>
            </w:pPr>
            <w:r w:rsidRPr="00646533">
              <w:rPr>
                <w:lang w:eastAsia="en-AU"/>
              </w:rPr>
              <w:t>1.1%</w:t>
            </w:r>
          </w:p>
        </w:tc>
        <w:tc>
          <w:tcPr>
            <w:tcW w:w="1123" w:type="dxa"/>
            <w:shd w:val="clear" w:color="auto" w:fill="auto"/>
            <w:vAlign w:val="center"/>
            <w:hideMark/>
          </w:tcPr>
          <w:p w14:paraId="4B2E6C83" w14:textId="77777777" w:rsidR="00E0694A" w:rsidRPr="00646533" w:rsidRDefault="00E0694A" w:rsidP="00091FA1">
            <w:pPr>
              <w:pStyle w:val="Tabletext"/>
              <w:jc w:val="right"/>
              <w:rPr>
                <w:lang w:eastAsia="en-AU"/>
              </w:rPr>
            </w:pPr>
            <w:r w:rsidRPr="00646533">
              <w:rPr>
                <w:lang w:eastAsia="en-AU"/>
              </w:rPr>
              <w:t>1.0%</w:t>
            </w:r>
          </w:p>
        </w:tc>
        <w:tc>
          <w:tcPr>
            <w:tcW w:w="1123" w:type="dxa"/>
            <w:shd w:val="clear" w:color="auto" w:fill="auto"/>
            <w:vAlign w:val="center"/>
            <w:hideMark/>
          </w:tcPr>
          <w:p w14:paraId="4F05A9CB" w14:textId="77777777" w:rsidR="00E0694A" w:rsidRPr="00646533" w:rsidRDefault="00E0694A" w:rsidP="00091FA1">
            <w:pPr>
              <w:pStyle w:val="Tabletext"/>
              <w:jc w:val="right"/>
              <w:rPr>
                <w:lang w:eastAsia="en-AU"/>
              </w:rPr>
            </w:pPr>
            <w:r w:rsidRPr="00646533">
              <w:rPr>
                <w:lang w:eastAsia="en-AU"/>
              </w:rPr>
              <w:t>1.1%</w:t>
            </w:r>
          </w:p>
        </w:tc>
        <w:tc>
          <w:tcPr>
            <w:tcW w:w="1123" w:type="dxa"/>
            <w:shd w:val="clear" w:color="auto" w:fill="auto"/>
            <w:vAlign w:val="center"/>
            <w:hideMark/>
          </w:tcPr>
          <w:p w14:paraId="274FA02C" w14:textId="77777777" w:rsidR="00E0694A" w:rsidRPr="00646533" w:rsidRDefault="00E0694A" w:rsidP="00091FA1">
            <w:pPr>
              <w:pStyle w:val="Tabletext"/>
              <w:jc w:val="right"/>
              <w:rPr>
                <w:lang w:eastAsia="en-AU"/>
              </w:rPr>
            </w:pPr>
            <w:r w:rsidRPr="00646533">
              <w:rPr>
                <w:lang w:eastAsia="en-AU"/>
              </w:rPr>
              <w:t>1.1%</w:t>
            </w:r>
          </w:p>
        </w:tc>
        <w:tc>
          <w:tcPr>
            <w:tcW w:w="1123" w:type="dxa"/>
            <w:shd w:val="clear" w:color="auto" w:fill="auto"/>
            <w:vAlign w:val="center"/>
            <w:hideMark/>
          </w:tcPr>
          <w:p w14:paraId="34C08024" w14:textId="77777777" w:rsidR="00E0694A" w:rsidRPr="00646533" w:rsidRDefault="00E0694A" w:rsidP="00091FA1">
            <w:pPr>
              <w:pStyle w:val="Tabletext"/>
              <w:jc w:val="right"/>
              <w:rPr>
                <w:lang w:eastAsia="en-AU"/>
              </w:rPr>
            </w:pPr>
            <w:r w:rsidRPr="00646533">
              <w:rPr>
                <w:lang w:eastAsia="en-AU"/>
              </w:rPr>
              <w:t>1.0%</w:t>
            </w:r>
          </w:p>
        </w:tc>
        <w:tc>
          <w:tcPr>
            <w:tcW w:w="1124" w:type="dxa"/>
            <w:shd w:val="clear" w:color="auto" w:fill="auto"/>
            <w:vAlign w:val="center"/>
            <w:hideMark/>
          </w:tcPr>
          <w:p w14:paraId="5800BBD8" w14:textId="77777777" w:rsidR="00E0694A" w:rsidRPr="00646533" w:rsidRDefault="00E0694A" w:rsidP="00091FA1">
            <w:pPr>
              <w:pStyle w:val="Tabletext"/>
              <w:jc w:val="right"/>
              <w:rPr>
                <w:lang w:eastAsia="en-AU"/>
              </w:rPr>
            </w:pPr>
            <w:r w:rsidRPr="00646533">
              <w:rPr>
                <w:lang w:eastAsia="en-AU"/>
              </w:rPr>
              <w:t>1.0%</w:t>
            </w:r>
          </w:p>
        </w:tc>
      </w:tr>
      <w:tr w:rsidR="00E0694A" w:rsidRPr="00646533" w14:paraId="4C45EEC9" w14:textId="77777777" w:rsidTr="00946A48">
        <w:trPr>
          <w:trHeight w:val="294"/>
        </w:trPr>
        <w:tc>
          <w:tcPr>
            <w:tcW w:w="1772" w:type="dxa"/>
            <w:shd w:val="clear" w:color="auto" w:fill="auto"/>
            <w:vAlign w:val="center"/>
            <w:hideMark/>
          </w:tcPr>
          <w:p w14:paraId="5A6BFCDE" w14:textId="77777777" w:rsidR="00E0694A" w:rsidRPr="00646533" w:rsidRDefault="00E0694A" w:rsidP="00091FA1">
            <w:pPr>
              <w:pStyle w:val="Tabletext"/>
              <w:rPr>
                <w:lang w:eastAsia="en-AU"/>
              </w:rPr>
            </w:pPr>
            <w:r w:rsidRPr="00646533">
              <w:rPr>
                <w:lang w:eastAsia="en-AU"/>
              </w:rPr>
              <w:t xml:space="preserve">5 or more breaches </w:t>
            </w:r>
          </w:p>
        </w:tc>
        <w:tc>
          <w:tcPr>
            <w:tcW w:w="1123" w:type="dxa"/>
            <w:shd w:val="clear" w:color="auto" w:fill="auto"/>
            <w:vAlign w:val="center"/>
            <w:hideMark/>
          </w:tcPr>
          <w:p w14:paraId="7BD0B5E0" w14:textId="77777777" w:rsidR="00E0694A" w:rsidRPr="00646533" w:rsidRDefault="00E0694A" w:rsidP="00091FA1">
            <w:pPr>
              <w:pStyle w:val="Tabletext"/>
              <w:jc w:val="right"/>
              <w:rPr>
                <w:lang w:eastAsia="en-AU"/>
              </w:rPr>
            </w:pPr>
            <w:r w:rsidRPr="00646533">
              <w:rPr>
                <w:lang w:eastAsia="en-AU"/>
              </w:rPr>
              <w:t>3.2%</w:t>
            </w:r>
          </w:p>
        </w:tc>
        <w:tc>
          <w:tcPr>
            <w:tcW w:w="1123" w:type="dxa"/>
            <w:shd w:val="clear" w:color="auto" w:fill="auto"/>
            <w:vAlign w:val="center"/>
            <w:hideMark/>
          </w:tcPr>
          <w:p w14:paraId="10DE3B6D" w14:textId="77777777" w:rsidR="00E0694A" w:rsidRPr="00646533" w:rsidRDefault="00E0694A" w:rsidP="00091FA1">
            <w:pPr>
              <w:pStyle w:val="Tabletext"/>
              <w:jc w:val="right"/>
              <w:rPr>
                <w:lang w:eastAsia="en-AU"/>
              </w:rPr>
            </w:pPr>
            <w:r w:rsidRPr="00646533">
              <w:rPr>
                <w:lang w:eastAsia="en-AU"/>
              </w:rPr>
              <w:t>3.5%</w:t>
            </w:r>
          </w:p>
        </w:tc>
        <w:tc>
          <w:tcPr>
            <w:tcW w:w="1123" w:type="dxa"/>
            <w:shd w:val="clear" w:color="auto" w:fill="auto"/>
            <w:vAlign w:val="center"/>
            <w:hideMark/>
          </w:tcPr>
          <w:p w14:paraId="389A918D" w14:textId="77777777" w:rsidR="00E0694A" w:rsidRPr="00646533" w:rsidRDefault="00E0694A" w:rsidP="00091FA1">
            <w:pPr>
              <w:pStyle w:val="Tabletext"/>
              <w:jc w:val="right"/>
              <w:rPr>
                <w:lang w:eastAsia="en-AU"/>
              </w:rPr>
            </w:pPr>
            <w:r w:rsidRPr="00646533">
              <w:rPr>
                <w:lang w:eastAsia="en-AU"/>
              </w:rPr>
              <w:t>3.6%</w:t>
            </w:r>
          </w:p>
        </w:tc>
        <w:tc>
          <w:tcPr>
            <w:tcW w:w="1123" w:type="dxa"/>
            <w:shd w:val="clear" w:color="auto" w:fill="auto"/>
            <w:vAlign w:val="center"/>
            <w:hideMark/>
          </w:tcPr>
          <w:p w14:paraId="1CCE969B" w14:textId="77777777" w:rsidR="00E0694A" w:rsidRPr="00646533" w:rsidRDefault="00E0694A" w:rsidP="00091FA1">
            <w:pPr>
              <w:pStyle w:val="Tabletext"/>
              <w:jc w:val="right"/>
              <w:rPr>
                <w:lang w:eastAsia="en-AU"/>
              </w:rPr>
            </w:pPr>
            <w:r w:rsidRPr="00646533">
              <w:rPr>
                <w:lang w:eastAsia="en-AU"/>
              </w:rPr>
              <w:t>3.7%</w:t>
            </w:r>
          </w:p>
        </w:tc>
        <w:tc>
          <w:tcPr>
            <w:tcW w:w="1123" w:type="dxa"/>
            <w:shd w:val="clear" w:color="auto" w:fill="auto"/>
            <w:vAlign w:val="center"/>
            <w:hideMark/>
          </w:tcPr>
          <w:p w14:paraId="3C747D9E" w14:textId="77777777" w:rsidR="00E0694A" w:rsidRPr="00646533" w:rsidRDefault="00E0694A" w:rsidP="00091FA1">
            <w:pPr>
              <w:pStyle w:val="Tabletext"/>
              <w:jc w:val="right"/>
              <w:rPr>
                <w:lang w:eastAsia="en-AU"/>
              </w:rPr>
            </w:pPr>
            <w:r w:rsidRPr="00646533">
              <w:rPr>
                <w:lang w:eastAsia="en-AU"/>
              </w:rPr>
              <w:t>3.8%</w:t>
            </w:r>
          </w:p>
        </w:tc>
        <w:tc>
          <w:tcPr>
            <w:tcW w:w="1123" w:type="dxa"/>
            <w:shd w:val="clear" w:color="auto" w:fill="auto"/>
            <w:vAlign w:val="center"/>
            <w:hideMark/>
          </w:tcPr>
          <w:p w14:paraId="5C03F0E9" w14:textId="77777777" w:rsidR="00E0694A" w:rsidRPr="00646533" w:rsidRDefault="00E0694A" w:rsidP="00091FA1">
            <w:pPr>
              <w:pStyle w:val="Tabletext"/>
              <w:jc w:val="right"/>
              <w:rPr>
                <w:lang w:eastAsia="en-AU"/>
              </w:rPr>
            </w:pPr>
            <w:r w:rsidRPr="00646533">
              <w:rPr>
                <w:lang w:eastAsia="en-AU"/>
              </w:rPr>
              <w:t>4.2%</w:t>
            </w:r>
          </w:p>
        </w:tc>
        <w:tc>
          <w:tcPr>
            <w:tcW w:w="1124" w:type="dxa"/>
            <w:shd w:val="clear" w:color="auto" w:fill="auto"/>
            <w:vAlign w:val="center"/>
            <w:hideMark/>
          </w:tcPr>
          <w:p w14:paraId="1E3E04AC" w14:textId="77777777" w:rsidR="00E0694A" w:rsidRPr="00646533" w:rsidRDefault="00E0694A" w:rsidP="00091FA1">
            <w:pPr>
              <w:pStyle w:val="Tabletext"/>
              <w:jc w:val="right"/>
              <w:rPr>
                <w:lang w:eastAsia="en-AU"/>
              </w:rPr>
            </w:pPr>
            <w:r w:rsidRPr="00646533">
              <w:rPr>
                <w:lang w:eastAsia="en-AU"/>
              </w:rPr>
              <w:t>3.6%</w:t>
            </w:r>
          </w:p>
        </w:tc>
      </w:tr>
      <w:tr w:rsidR="00E0694A" w:rsidRPr="00646533" w14:paraId="3C77A1EE" w14:textId="77777777" w:rsidTr="00946A48">
        <w:trPr>
          <w:trHeight w:val="507"/>
        </w:trPr>
        <w:tc>
          <w:tcPr>
            <w:tcW w:w="1772" w:type="dxa"/>
            <w:shd w:val="clear" w:color="auto" w:fill="auto"/>
            <w:vAlign w:val="center"/>
            <w:hideMark/>
          </w:tcPr>
          <w:p w14:paraId="31E6669E" w14:textId="77777777" w:rsidR="00E0694A" w:rsidRPr="00646533" w:rsidRDefault="00E0694A" w:rsidP="00091FA1">
            <w:pPr>
              <w:pStyle w:val="Tabletext"/>
              <w:rPr>
                <w:lang w:eastAsia="en-AU"/>
              </w:rPr>
            </w:pPr>
            <w:r w:rsidRPr="00646533">
              <w:rPr>
                <w:lang w:eastAsia="en-AU"/>
              </w:rPr>
              <w:t xml:space="preserve">Proportion of people who breached (combined) </w:t>
            </w:r>
          </w:p>
        </w:tc>
        <w:tc>
          <w:tcPr>
            <w:tcW w:w="1123" w:type="dxa"/>
            <w:shd w:val="clear" w:color="auto" w:fill="auto"/>
            <w:vAlign w:val="center"/>
            <w:hideMark/>
          </w:tcPr>
          <w:p w14:paraId="6EFB8DD1" w14:textId="77777777" w:rsidR="00E0694A" w:rsidRPr="00646533" w:rsidRDefault="00E0694A" w:rsidP="00091FA1">
            <w:pPr>
              <w:pStyle w:val="Tabletext"/>
              <w:jc w:val="right"/>
              <w:rPr>
                <w:lang w:eastAsia="en-AU"/>
              </w:rPr>
            </w:pPr>
            <w:r w:rsidRPr="00646533">
              <w:rPr>
                <w:lang w:eastAsia="en-AU"/>
              </w:rPr>
              <w:t>16.1%</w:t>
            </w:r>
          </w:p>
        </w:tc>
        <w:tc>
          <w:tcPr>
            <w:tcW w:w="1123" w:type="dxa"/>
            <w:shd w:val="clear" w:color="auto" w:fill="auto"/>
            <w:vAlign w:val="center"/>
            <w:hideMark/>
          </w:tcPr>
          <w:p w14:paraId="437C83A3" w14:textId="77777777" w:rsidR="00E0694A" w:rsidRPr="00646533" w:rsidRDefault="00E0694A" w:rsidP="00091FA1">
            <w:pPr>
              <w:pStyle w:val="Tabletext"/>
              <w:jc w:val="right"/>
              <w:rPr>
                <w:lang w:eastAsia="en-AU"/>
              </w:rPr>
            </w:pPr>
            <w:r w:rsidRPr="00646533">
              <w:rPr>
                <w:lang w:eastAsia="en-AU"/>
              </w:rPr>
              <w:t>16.3%</w:t>
            </w:r>
          </w:p>
        </w:tc>
        <w:tc>
          <w:tcPr>
            <w:tcW w:w="1123" w:type="dxa"/>
            <w:shd w:val="clear" w:color="auto" w:fill="auto"/>
            <w:vAlign w:val="center"/>
            <w:hideMark/>
          </w:tcPr>
          <w:p w14:paraId="1AD2CFAC" w14:textId="77777777" w:rsidR="00E0694A" w:rsidRPr="00646533" w:rsidRDefault="00E0694A" w:rsidP="00091FA1">
            <w:pPr>
              <w:pStyle w:val="Tabletext"/>
              <w:jc w:val="right"/>
              <w:rPr>
                <w:lang w:eastAsia="en-AU"/>
              </w:rPr>
            </w:pPr>
            <w:r w:rsidRPr="00646533">
              <w:rPr>
                <w:lang w:eastAsia="en-AU"/>
              </w:rPr>
              <w:t>15.9%</w:t>
            </w:r>
          </w:p>
        </w:tc>
        <w:tc>
          <w:tcPr>
            <w:tcW w:w="1123" w:type="dxa"/>
            <w:shd w:val="clear" w:color="auto" w:fill="auto"/>
            <w:vAlign w:val="center"/>
            <w:hideMark/>
          </w:tcPr>
          <w:p w14:paraId="2475A997" w14:textId="77777777" w:rsidR="00E0694A" w:rsidRPr="00646533" w:rsidRDefault="00E0694A" w:rsidP="00091FA1">
            <w:pPr>
              <w:pStyle w:val="Tabletext"/>
              <w:jc w:val="right"/>
              <w:rPr>
                <w:lang w:eastAsia="en-AU"/>
              </w:rPr>
            </w:pPr>
            <w:r w:rsidRPr="00646533">
              <w:rPr>
                <w:lang w:eastAsia="en-AU"/>
              </w:rPr>
              <w:t>16.1%</w:t>
            </w:r>
          </w:p>
        </w:tc>
        <w:tc>
          <w:tcPr>
            <w:tcW w:w="1123" w:type="dxa"/>
            <w:shd w:val="clear" w:color="auto" w:fill="auto"/>
            <w:vAlign w:val="center"/>
            <w:hideMark/>
          </w:tcPr>
          <w:p w14:paraId="50F7D0DC" w14:textId="77777777" w:rsidR="00E0694A" w:rsidRPr="00646533" w:rsidRDefault="00E0694A" w:rsidP="00091FA1">
            <w:pPr>
              <w:pStyle w:val="Tabletext"/>
              <w:jc w:val="right"/>
              <w:rPr>
                <w:lang w:eastAsia="en-AU"/>
              </w:rPr>
            </w:pPr>
            <w:r w:rsidRPr="00646533">
              <w:rPr>
                <w:lang w:eastAsia="en-AU"/>
              </w:rPr>
              <w:t>16.6%</w:t>
            </w:r>
          </w:p>
        </w:tc>
        <w:tc>
          <w:tcPr>
            <w:tcW w:w="1123" w:type="dxa"/>
            <w:shd w:val="clear" w:color="auto" w:fill="auto"/>
            <w:vAlign w:val="center"/>
            <w:hideMark/>
          </w:tcPr>
          <w:p w14:paraId="4E145AF1" w14:textId="77777777" w:rsidR="00E0694A" w:rsidRPr="00646533" w:rsidRDefault="00E0694A" w:rsidP="00091FA1">
            <w:pPr>
              <w:pStyle w:val="Tabletext"/>
              <w:jc w:val="right"/>
              <w:rPr>
                <w:lang w:eastAsia="en-AU"/>
              </w:rPr>
            </w:pPr>
            <w:r w:rsidRPr="00646533">
              <w:rPr>
                <w:lang w:eastAsia="en-AU"/>
              </w:rPr>
              <w:t>16.7%</w:t>
            </w:r>
          </w:p>
        </w:tc>
        <w:tc>
          <w:tcPr>
            <w:tcW w:w="1124" w:type="dxa"/>
            <w:shd w:val="clear" w:color="auto" w:fill="auto"/>
            <w:vAlign w:val="center"/>
            <w:hideMark/>
          </w:tcPr>
          <w:p w14:paraId="7DF1B347" w14:textId="77777777" w:rsidR="00E0694A" w:rsidRPr="00646533" w:rsidRDefault="00E0694A" w:rsidP="00091FA1">
            <w:pPr>
              <w:pStyle w:val="Tabletext"/>
              <w:jc w:val="right"/>
              <w:rPr>
                <w:lang w:eastAsia="en-AU"/>
              </w:rPr>
            </w:pPr>
            <w:r w:rsidRPr="00646533">
              <w:rPr>
                <w:lang w:eastAsia="en-AU"/>
              </w:rPr>
              <w:t>15.1%</w:t>
            </w:r>
          </w:p>
        </w:tc>
      </w:tr>
    </w:tbl>
    <w:p w14:paraId="37330A1D" w14:textId="3556FFE0" w:rsidR="00E51286" w:rsidRPr="00710BAD" w:rsidRDefault="00E0694A" w:rsidP="00710BAD">
      <w:pPr>
        <w:pStyle w:val="Tabletext"/>
        <w:rPr>
          <w:rFonts w:eastAsia="Arial"/>
        </w:rPr>
      </w:pPr>
      <w:r w:rsidRPr="008A149B">
        <w:rPr>
          <w:rFonts w:eastAsia="Arial"/>
          <w:b/>
          <w:bCs/>
        </w:rPr>
        <w:t>Source:</w:t>
      </w:r>
      <w:r w:rsidRPr="008A149B">
        <w:rPr>
          <w:rFonts w:eastAsia="Arial"/>
        </w:rPr>
        <w:t xml:space="preserve"> Victoria Police Law Enforcement Assistance Program data collected by Crime Statistics Agency</w:t>
      </w:r>
      <w:r w:rsidR="00E51286">
        <w:br w:type="page"/>
      </w:r>
    </w:p>
    <w:p w14:paraId="18552824" w14:textId="7D284329" w:rsidR="00905460" w:rsidRDefault="00D72461" w:rsidP="00091FA1">
      <w:pPr>
        <w:pStyle w:val="Heading1"/>
      </w:pPr>
      <w:bookmarkStart w:id="89" w:name="_Toc147757804"/>
      <w:bookmarkStart w:id="90" w:name="_Toc137026621"/>
      <w:bookmarkStart w:id="91" w:name="_Toc137029826"/>
      <w:r>
        <w:lastRenderedPageBreak/>
        <w:t xml:space="preserve">Domain 4: </w:t>
      </w:r>
      <w:r w:rsidR="24B74C45">
        <w:t>System</w:t>
      </w:r>
      <w:bookmarkEnd w:id="89"/>
      <w:r w:rsidR="24B74C45">
        <w:t xml:space="preserve"> </w:t>
      </w:r>
      <w:bookmarkEnd w:id="90"/>
      <w:bookmarkEnd w:id="91"/>
    </w:p>
    <w:p w14:paraId="21487DF8" w14:textId="0912A087" w:rsidR="00905460" w:rsidRPr="001E5FCA" w:rsidRDefault="001E5FCA" w:rsidP="00091FA1">
      <w:pPr>
        <w:pStyle w:val="Body"/>
      </w:pPr>
      <w:r>
        <w:t>We need a</w:t>
      </w:r>
      <w:r w:rsidRPr="001E5FCA">
        <w:t xml:space="preserve"> whole</w:t>
      </w:r>
      <w:r>
        <w:t>-</w:t>
      </w:r>
      <w:r w:rsidRPr="001E5FCA">
        <w:t>of</w:t>
      </w:r>
      <w:r>
        <w:t>-</w:t>
      </w:r>
      <w:r w:rsidR="00905460" w:rsidRPr="001E5FCA">
        <w:t>government approach to transform how we prevent and respond to family violence.</w:t>
      </w:r>
    </w:p>
    <w:p w14:paraId="75154CDC" w14:textId="555E7505" w:rsidR="00905460" w:rsidRPr="001E5FCA" w:rsidRDefault="00905460" w:rsidP="00091FA1">
      <w:pPr>
        <w:pStyle w:val="Body"/>
      </w:pPr>
      <w:r w:rsidRPr="001E5FCA">
        <w:t xml:space="preserve">Victoria is a leader </w:t>
      </w:r>
      <w:r w:rsidR="006B37F1" w:rsidRPr="001E5FCA">
        <w:t xml:space="preserve">in </w:t>
      </w:r>
      <w:r w:rsidRPr="001E5FCA">
        <w:t xml:space="preserve">family violence service innovation and integration. We know </w:t>
      </w:r>
      <w:r w:rsidR="001E5FCA">
        <w:t xml:space="preserve">real and lasting change across the service system will </w:t>
      </w:r>
      <w:r w:rsidR="00750701">
        <w:t>need</w:t>
      </w:r>
      <w:r w:rsidR="001E5FCA" w:rsidRPr="001E5FCA">
        <w:t xml:space="preserve"> </w:t>
      </w:r>
      <w:r w:rsidRPr="001E5FCA">
        <w:t>sustained commitment</w:t>
      </w:r>
      <w:r w:rsidR="001E5FCA">
        <w:t>.</w:t>
      </w:r>
    </w:p>
    <w:p w14:paraId="4D3295D9" w14:textId="694ADECE" w:rsidR="00905460" w:rsidRPr="001E5FCA" w:rsidRDefault="00905460" w:rsidP="00091FA1">
      <w:pPr>
        <w:pStyle w:val="Body"/>
      </w:pPr>
      <w:r w:rsidRPr="001E5FCA">
        <w:t xml:space="preserve">Through the Family Violence Multi-Agency Risk Assessment and Management </w:t>
      </w:r>
      <w:r w:rsidR="001E5FCA">
        <w:t xml:space="preserve">(MARAM) </w:t>
      </w:r>
      <w:r w:rsidR="00091FA1">
        <w:t>F</w:t>
      </w:r>
      <w:r w:rsidR="001E5FCA" w:rsidRPr="001E5FCA">
        <w:t>ramework</w:t>
      </w:r>
      <w:r w:rsidRPr="001E5FCA">
        <w:t xml:space="preserve">, Family Violence Information Sharing Scheme, Central Information Point and a range of other </w:t>
      </w:r>
      <w:r w:rsidR="004B3941">
        <w:t xml:space="preserve">reform </w:t>
      </w:r>
      <w:r w:rsidRPr="001E5FCA">
        <w:t>efforts, we are working to build the foundations of an integrated and enduring whole-of-system response to family violence.</w:t>
      </w:r>
    </w:p>
    <w:p w14:paraId="28AB7E79" w14:textId="77777777" w:rsidR="00905460" w:rsidRPr="009E655A" w:rsidRDefault="00905460" w:rsidP="00091FA1">
      <w:pPr>
        <w:pStyle w:val="Heading2"/>
      </w:pPr>
      <w:r w:rsidRPr="009E655A">
        <w:t>Our outcomes</w:t>
      </w:r>
    </w:p>
    <w:p w14:paraId="3C4DACD6" w14:textId="7AA9CD4E" w:rsidR="6EBAC732" w:rsidRDefault="6EBAC732" w:rsidP="00E5290A">
      <w:pPr>
        <w:pStyle w:val="Numberdigit"/>
        <w:numPr>
          <w:ilvl w:val="0"/>
          <w:numId w:val="109"/>
        </w:numPr>
      </w:pPr>
      <w:r>
        <w:t>Preventing and responding to family violence is systemic and enduring</w:t>
      </w:r>
      <w:r w:rsidR="004B72BB">
        <w:t>.</w:t>
      </w:r>
      <w:r>
        <w:t xml:space="preserve"> </w:t>
      </w:r>
    </w:p>
    <w:p w14:paraId="561FBD39" w14:textId="77777777" w:rsidR="00905460" w:rsidRPr="00CF5DD3" w:rsidRDefault="00905460" w:rsidP="00091FA1">
      <w:pPr>
        <w:pStyle w:val="Numberdigit"/>
        <w:numPr>
          <w:ilvl w:val="0"/>
          <w:numId w:val="88"/>
        </w:numPr>
      </w:pPr>
      <w:r w:rsidRPr="00CF5DD3">
        <w:t>The family violence system is accessible, and services and programs are available and equitable</w:t>
      </w:r>
      <w:r>
        <w:t>.</w:t>
      </w:r>
    </w:p>
    <w:p w14:paraId="1AAB28AC" w14:textId="77777777" w:rsidR="00905460" w:rsidRPr="00CF5DD3" w:rsidRDefault="00905460" w:rsidP="00091FA1">
      <w:pPr>
        <w:pStyle w:val="Numberdigit"/>
        <w:numPr>
          <w:ilvl w:val="0"/>
          <w:numId w:val="88"/>
        </w:numPr>
      </w:pPr>
      <w:r w:rsidRPr="00CF5DD3">
        <w:t>The family violence system intervenes early to identify and respond to family violence</w:t>
      </w:r>
      <w:r>
        <w:t>.</w:t>
      </w:r>
    </w:p>
    <w:p w14:paraId="334416B7" w14:textId="77777777" w:rsidR="00905460" w:rsidRPr="00CF5DD3" w:rsidRDefault="00905460" w:rsidP="00091FA1">
      <w:pPr>
        <w:pStyle w:val="Numberdigit"/>
        <w:numPr>
          <w:ilvl w:val="0"/>
          <w:numId w:val="88"/>
        </w:numPr>
      </w:pPr>
      <w:r w:rsidRPr="00CF5DD3">
        <w:t>The family violence system is person-centred and responsive</w:t>
      </w:r>
      <w:r>
        <w:t>.</w:t>
      </w:r>
    </w:p>
    <w:p w14:paraId="56284837" w14:textId="77777777" w:rsidR="00905460" w:rsidRPr="00CF5DD3" w:rsidRDefault="00905460" w:rsidP="00091FA1">
      <w:pPr>
        <w:pStyle w:val="Numberdigit"/>
        <w:numPr>
          <w:ilvl w:val="0"/>
          <w:numId w:val="88"/>
        </w:numPr>
      </w:pPr>
      <w:r w:rsidRPr="00CF5DD3">
        <w:t>The family violence system is integrated</w:t>
      </w:r>
      <w:r>
        <w:t>.</w:t>
      </w:r>
    </w:p>
    <w:p w14:paraId="0CBCDB3D" w14:textId="61ADD231" w:rsidR="00D72461" w:rsidRPr="00091FA1" w:rsidRDefault="00905460" w:rsidP="00091FA1">
      <w:pPr>
        <w:pStyle w:val="Numberdigit"/>
        <w:numPr>
          <w:ilvl w:val="0"/>
          <w:numId w:val="88"/>
        </w:numPr>
      </w:pPr>
      <w:r w:rsidRPr="00CF5DD3">
        <w:t>The family violence and broader workforces across the system are skilled, capable and reflect the communities they serve</w:t>
      </w:r>
      <w:r>
        <w:t>.</w:t>
      </w:r>
      <w:bookmarkStart w:id="92" w:name="_Toc137026622"/>
      <w:bookmarkStart w:id="93" w:name="_Toc137029827"/>
    </w:p>
    <w:bookmarkEnd w:id="92"/>
    <w:bookmarkEnd w:id="93"/>
    <w:p w14:paraId="5E50DEB5" w14:textId="144BE478" w:rsidR="001441A9" w:rsidRDefault="7CC4AF5A" w:rsidP="00091FA1">
      <w:pPr>
        <w:pStyle w:val="Heading2"/>
      </w:pPr>
      <w:r>
        <w:t>Strengthening our d</w:t>
      </w:r>
      <w:r w:rsidR="001441A9">
        <w:t xml:space="preserve">ata </w:t>
      </w:r>
    </w:p>
    <w:p w14:paraId="6ADCF2FE" w14:textId="1DB11663" w:rsidR="000774BC" w:rsidRPr="00091FA1" w:rsidRDefault="000774BC" w:rsidP="001E5FCA">
      <w:pPr>
        <w:pStyle w:val="Body"/>
      </w:pPr>
      <w:r w:rsidRPr="00091FA1">
        <w:t xml:space="preserve">The </w:t>
      </w:r>
      <w:r w:rsidR="001E5FCA">
        <w:t>‘S</w:t>
      </w:r>
      <w:r w:rsidRPr="00091FA1">
        <w:t>ystem</w:t>
      </w:r>
      <w:r w:rsidR="001E5FCA">
        <w:t xml:space="preserve">’ </w:t>
      </w:r>
      <w:r w:rsidRPr="00091FA1">
        <w:t>domain was the last domain to have indicators developed</w:t>
      </w:r>
      <w:r w:rsidR="001E5FCA">
        <w:t>.</w:t>
      </w:r>
      <w:r w:rsidRPr="00091FA1">
        <w:t xml:space="preserve"> </w:t>
      </w:r>
      <w:r w:rsidR="001E5FCA">
        <w:t>C</w:t>
      </w:r>
      <w:r w:rsidRPr="00091FA1">
        <w:t>onsequently</w:t>
      </w:r>
      <w:r w:rsidR="001E5FCA">
        <w:t>, it</w:t>
      </w:r>
      <w:r w:rsidRPr="00091FA1">
        <w:t xml:space="preserve"> has the least number of measures. Work has occurred to develop measures across all outcomes, but inherent data challenges mean further work is required to test and develop these measures, including exploring opportunities for data linkage.</w:t>
      </w:r>
    </w:p>
    <w:p w14:paraId="054AE693" w14:textId="61412F24" w:rsidR="002309FC" w:rsidRPr="00091FA1" w:rsidRDefault="002309FC" w:rsidP="001E5FCA">
      <w:pPr>
        <w:pStyle w:val="Body"/>
      </w:pPr>
      <w:r w:rsidRPr="00091FA1">
        <w:t>As key reforms and related data collection become more embedded in the family violence system, we will be better placed to monitor outcomes under Domain 4. For example, improvements to The Orange Door Client Relationship Management system are under</w:t>
      </w:r>
      <w:r w:rsidR="001E5FCA">
        <w:t xml:space="preserve"> </w:t>
      </w:r>
      <w:r w:rsidRPr="00091FA1">
        <w:t>wa</w:t>
      </w:r>
      <w:r w:rsidR="001E5FCA">
        <w:t>y.</w:t>
      </w:r>
      <w:r w:rsidRPr="00091FA1">
        <w:t xml:space="preserve"> </w:t>
      </w:r>
      <w:r w:rsidR="001E5FCA">
        <w:t>This includes</w:t>
      </w:r>
      <w:r w:rsidRPr="00091FA1">
        <w:t xml:space="preserve"> the development of a new referrals portal to track clients referred to family violence case management for victim survivors and perpetrators. </w:t>
      </w:r>
    </w:p>
    <w:p w14:paraId="736A4A76" w14:textId="77777777" w:rsidR="005277EA" w:rsidRDefault="001441A9" w:rsidP="00091FA1">
      <w:pPr>
        <w:pStyle w:val="Heading2"/>
      </w:pPr>
      <w:r>
        <w:t>Data in this report</w:t>
      </w:r>
    </w:p>
    <w:p w14:paraId="0F0FAF91" w14:textId="7D3A38AA" w:rsidR="00B85201" w:rsidRPr="00091FA1" w:rsidRDefault="00A80213">
      <w:pPr>
        <w:pStyle w:val="Body"/>
      </w:pPr>
      <w:r w:rsidRPr="00091FA1">
        <w:t>Domain 4</w:t>
      </w:r>
      <w:r w:rsidR="004676D3" w:rsidRPr="00091FA1">
        <w:t xml:space="preserve"> </w:t>
      </w:r>
      <w:r w:rsidR="005E5B47" w:rsidRPr="00091FA1">
        <w:t>uses Client Relationship Management data</w:t>
      </w:r>
      <w:r w:rsidR="00EE724B" w:rsidRPr="00091FA1">
        <w:t xml:space="preserve">, </w:t>
      </w:r>
      <w:r w:rsidR="001D674A" w:rsidRPr="00091FA1">
        <w:t xml:space="preserve">Victoria Police Law Enforcement Assistance Program data and workforce survey data </w:t>
      </w:r>
      <w:r w:rsidR="00A27B9F" w:rsidRPr="00091FA1">
        <w:t xml:space="preserve">to support </w:t>
      </w:r>
      <w:r w:rsidR="004676D3" w:rsidRPr="00091FA1">
        <w:t>reporting</w:t>
      </w:r>
      <w:r w:rsidR="00CF4F7E" w:rsidRPr="00091FA1">
        <w:t xml:space="preserve"> for </w:t>
      </w:r>
      <w:r w:rsidR="00A27B9F" w:rsidRPr="00091FA1">
        <w:t xml:space="preserve">four </w:t>
      </w:r>
      <w:r w:rsidR="00CF4F7E" w:rsidRPr="00091FA1">
        <w:t xml:space="preserve">separate </w:t>
      </w:r>
      <w:r w:rsidR="00A27B9F" w:rsidRPr="00091FA1">
        <w:t>measures</w:t>
      </w:r>
      <w:r w:rsidR="00CF4F7E" w:rsidRPr="00091FA1">
        <w:t>.</w:t>
      </w:r>
    </w:p>
    <w:p w14:paraId="02254CEC" w14:textId="3FD97BFA" w:rsidR="001441A9" w:rsidRDefault="001441A9" w:rsidP="001E5FCA">
      <w:pPr>
        <w:pStyle w:val="Body"/>
        <w:rPr>
          <w:b/>
          <w:sz w:val="32"/>
          <w:szCs w:val="28"/>
        </w:rPr>
      </w:pPr>
      <w:r>
        <w:br w:type="page"/>
      </w:r>
    </w:p>
    <w:p w14:paraId="76744D0D" w14:textId="1785522C" w:rsidR="00EA6585" w:rsidRPr="009E655A" w:rsidRDefault="001B3311" w:rsidP="00091FA1">
      <w:pPr>
        <w:pStyle w:val="Heading1"/>
      </w:pPr>
      <w:r>
        <w:lastRenderedPageBreak/>
        <w:t xml:space="preserve">4.1 </w:t>
      </w:r>
      <w:r w:rsidR="00EA6585" w:rsidRPr="009E655A">
        <w:t>The family violence system intervenes early to identify and respond to family violence</w:t>
      </w:r>
      <w:r w:rsidR="00EA6585">
        <w:t xml:space="preserve"> to prevent escalation </w:t>
      </w:r>
    </w:p>
    <w:p w14:paraId="63D1875C" w14:textId="77777777" w:rsidR="005E71F9" w:rsidRPr="009E655A" w:rsidRDefault="005E71F9" w:rsidP="00091FA1">
      <w:pPr>
        <w:pStyle w:val="Heading2"/>
      </w:pPr>
      <w:r w:rsidRPr="009E655A">
        <w:t xml:space="preserve">Indicator: Increase in people </w:t>
      </w:r>
      <w:r w:rsidRPr="00ED420A">
        <w:t>receiving</w:t>
      </w:r>
      <w:r w:rsidRPr="009E655A">
        <w:t xml:space="preserve"> help and support following first disclosure</w:t>
      </w:r>
    </w:p>
    <w:p w14:paraId="670EF04C" w14:textId="662587F6" w:rsidR="005B46F1" w:rsidRPr="001E5FCA" w:rsidRDefault="005B46F1" w:rsidP="00091FA1">
      <w:pPr>
        <w:pStyle w:val="Body"/>
      </w:pPr>
      <w:r w:rsidRPr="001E5FCA">
        <w:t>Engagement with The Orange Door network after a referral helps ensure victim survivors can get the right services they need at the earliest opportunity</w:t>
      </w:r>
      <w:r w:rsidRPr="00091FA1">
        <w:t>.</w:t>
      </w:r>
      <w:r w:rsidRPr="001E5FCA">
        <w:t xml:space="preserve"> With The Orange Door network bringing together workers from specialist family violence, child and family, Aboriginal and perpetrator services, victim survivors’ diverse needs can be identified and met </w:t>
      </w:r>
      <w:r w:rsidR="0067739C" w:rsidRPr="001E5FCA">
        <w:t>through</w:t>
      </w:r>
      <w:r w:rsidRPr="001E5FCA">
        <w:t xml:space="preserve"> connect</w:t>
      </w:r>
      <w:r w:rsidR="0067739C" w:rsidRPr="001E5FCA">
        <w:t>ing</w:t>
      </w:r>
      <w:r w:rsidRPr="001E5FCA">
        <w:t xml:space="preserve"> the victim survivor with the services they need.</w:t>
      </w:r>
    </w:p>
    <w:p w14:paraId="7842AEDB" w14:textId="77777777" w:rsidR="005E71F9" w:rsidRDefault="005E71F9" w:rsidP="00091FA1">
      <w:pPr>
        <w:pStyle w:val="Heading3"/>
      </w:pPr>
      <w:r w:rsidRPr="009E655A">
        <w:t xml:space="preserve">Measure: Number and proportion of unique family violence clients who engaged with The Orange Door network following one or more police referrals </w:t>
      </w:r>
    </w:p>
    <w:p w14:paraId="420725C1" w14:textId="2020E88A" w:rsidR="005E71F9" w:rsidRPr="001E5FCA" w:rsidRDefault="005E71F9" w:rsidP="00091FA1">
      <w:pPr>
        <w:pStyle w:val="Body"/>
      </w:pPr>
      <w:r w:rsidRPr="001E5FCA">
        <w:t>Since 2018, there has been an increasing number of family violence clients engaging with The Orange Door network following a police referral.</w:t>
      </w:r>
      <w:r w:rsidR="00EE6904" w:rsidRPr="001E5FCA">
        <w:t xml:space="preserve"> </w:t>
      </w:r>
      <w:r w:rsidRPr="001E5FCA">
        <w:t xml:space="preserve">The steep increase was due to the </w:t>
      </w:r>
      <w:r w:rsidR="00AA751F" w:rsidRPr="001E5FCA">
        <w:t xml:space="preserve">progressive </w:t>
      </w:r>
      <w:r w:rsidRPr="001E5FCA">
        <w:t>expansion of The Orange Door network across Victoria and increased community awareness of the supports available.</w:t>
      </w:r>
    </w:p>
    <w:p w14:paraId="672D7A50" w14:textId="4413A864" w:rsidR="00A40239" w:rsidRPr="00F94077" w:rsidRDefault="00E6096D" w:rsidP="00A40239">
      <w:pPr>
        <w:pStyle w:val="Tablecaption"/>
      </w:pPr>
      <w:r w:rsidRPr="00F94077">
        <w:t>Table</w:t>
      </w:r>
      <w:r w:rsidR="00A40239" w:rsidRPr="00F94077">
        <w:t xml:space="preserve"> 2</w:t>
      </w:r>
      <w:r w:rsidR="00710BAD" w:rsidRPr="00F94077">
        <w:t>4</w:t>
      </w:r>
      <w:r w:rsidR="00A40239" w:rsidRPr="00F94077">
        <w:t>: Family violence clients</w:t>
      </w:r>
      <w:r w:rsidR="00A40239" w:rsidRPr="00F94077">
        <w:rPr>
          <w:rStyle w:val="FootnoteReference"/>
          <w:bCs/>
          <w:szCs w:val="21"/>
        </w:rPr>
        <w:footnoteReference w:id="8"/>
      </w:r>
      <w:r w:rsidR="00A40239" w:rsidRPr="00F94077">
        <w:t xml:space="preserve"> who engaged with The Orange Door network following a police referral, Victoria, 2018 to 2022</w:t>
      </w:r>
    </w:p>
    <w:tbl>
      <w:tblPr>
        <w:tblStyle w:val="TableGrid"/>
        <w:tblW w:w="9493" w:type="dxa"/>
        <w:tblLook w:val="04A0" w:firstRow="1" w:lastRow="0" w:firstColumn="1" w:lastColumn="0" w:noHBand="0" w:noVBand="1"/>
      </w:tblPr>
      <w:tblGrid>
        <w:gridCol w:w="4390"/>
        <w:gridCol w:w="1275"/>
        <w:gridCol w:w="1276"/>
        <w:gridCol w:w="1276"/>
        <w:gridCol w:w="1276"/>
      </w:tblGrid>
      <w:tr w:rsidR="001C694B" w:rsidRPr="00F94077" w14:paraId="7C5AC2EE" w14:textId="77777777" w:rsidTr="00BD31F1">
        <w:trPr>
          <w:trHeight w:val="788"/>
          <w:tblHeader/>
        </w:trPr>
        <w:tc>
          <w:tcPr>
            <w:tcW w:w="4390" w:type="dxa"/>
          </w:tcPr>
          <w:p w14:paraId="75F1743C" w14:textId="77777777" w:rsidR="001C694B" w:rsidRPr="00F94077" w:rsidRDefault="001C694B" w:rsidP="00BD31F1">
            <w:pPr>
              <w:pStyle w:val="Tablecolhead"/>
              <w:rPr>
                <w:rFonts w:cs="Arial"/>
              </w:rPr>
            </w:pPr>
            <w:r w:rsidRPr="00F94077">
              <w:rPr>
                <w:rFonts w:cs="Arial"/>
              </w:rPr>
              <w:t xml:space="preserve">Family violence clients referred to The Orange Door following police incident </w:t>
            </w:r>
          </w:p>
        </w:tc>
        <w:tc>
          <w:tcPr>
            <w:tcW w:w="1275" w:type="dxa"/>
          </w:tcPr>
          <w:p w14:paraId="4B051749" w14:textId="77777777" w:rsidR="001C694B" w:rsidRPr="00F94077" w:rsidRDefault="001C694B" w:rsidP="00BD31F1">
            <w:pPr>
              <w:pStyle w:val="Tablecolhead"/>
              <w:rPr>
                <w:rFonts w:cs="Arial"/>
              </w:rPr>
            </w:pPr>
            <w:r w:rsidRPr="00F94077">
              <w:rPr>
                <w:rFonts w:cs="Arial"/>
              </w:rPr>
              <w:t>2018–19</w:t>
            </w:r>
          </w:p>
        </w:tc>
        <w:tc>
          <w:tcPr>
            <w:tcW w:w="1276" w:type="dxa"/>
          </w:tcPr>
          <w:p w14:paraId="1D5B1E2B" w14:textId="77777777" w:rsidR="001C694B" w:rsidRPr="00F94077" w:rsidRDefault="001C694B" w:rsidP="00BD31F1">
            <w:pPr>
              <w:pStyle w:val="Tablecolhead"/>
              <w:rPr>
                <w:rFonts w:cs="Arial"/>
              </w:rPr>
            </w:pPr>
            <w:r w:rsidRPr="00F94077">
              <w:rPr>
                <w:rFonts w:cs="Arial"/>
              </w:rPr>
              <w:t>2019–20</w:t>
            </w:r>
          </w:p>
        </w:tc>
        <w:tc>
          <w:tcPr>
            <w:tcW w:w="1276" w:type="dxa"/>
          </w:tcPr>
          <w:p w14:paraId="4BA11882" w14:textId="77777777" w:rsidR="001C694B" w:rsidRPr="00F94077" w:rsidRDefault="001C694B" w:rsidP="00BD31F1">
            <w:pPr>
              <w:pStyle w:val="Tablecolhead"/>
              <w:rPr>
                <w:rFonts w:cs="Arial"/>
              </w:rPr>
            </w:pPr>
            <w:r w:rsidRPr="00F94077">
              <w:rPr>
                <w:rFonts w:cs="Arial"/>
              </w:rPr>
              <w:t>2020–21</w:t>
            </w:r>
          </w:p>
        </w:tc>
        <w:tc>
          <w:tcPr>
            <w:tcW w:w="1276" w:type="dxa"/>
          </w:tcPr>
          <w:p w14:paraId="7E36189A" w14:textId="77777777" w:rsidR="001C694B" w:rsidRPr="00F94077" w:rsidRDefault="001C694B" w:rsidP="00BD31F1">
            <w:pPr>
              <w:pStyle w:val="Tablecolhead"/>
              <w:rPr>
                <w:rFonts w:cs="Arial"/>
              </w:rPr>
            </w:pPr>
            <w:r w:rsidRPr="00F94077">
              <w:rPr>
                <w:rFonts w:cs="Arial"/>
              </w:rPr>
              <w:t>2021–22</w:t>
            </w:r>
          </w:p>
        </w:tc>
      </w:tr>
      <w:tr w:rsidR="001C694B" w:rsidRPr="00F94077" w14:paraId="51F65C54" w14:textId="77777777" w:rsidTr="00BD31F1">
        <w:trPr>
          <w:trHeight w:val="248"/>
        </w:trPr>
        <w:tc>
          <w:tcPr>
            <w:tcW w:w="4390" w:type="dxa"/>
          </w:tcPr>
          <w:p w14:paraId="40F50F62" w14:textId="77777777" w:rsidR="001C694B" w:rsidRPr="00F94077" w:rsidRDefault="001C694B" w:rsidP="00BD31F1">
            <w:pPr>
              <w:pStyle w:val="Tabletext"/>
              <w:rPr>
                <w:rFonts w:cs="Arial"/>
              </w:rPr>
            </w:pPr>
            <w:r w:rsidRPr="00F94077">
              <w:rPr>
                <w:rFonts w:cs="Arial"/>
              </w:rPr>
              <w:t>Number of family violence clients referred following a police incident who engaged with The Orange Door network</w:t>
            </w:r>
          </w:p>
        </w:tc>
        <w:tc>
          <w:tcPr>
            <w:tcW w:w="1275" w:type="dxa"/>
          </w:tcPr>
          <w:p w14:paraId="145C043C" w14:textId="77777777" w:rsidR="001C694B" w:rsidRPr="00F94077" w:rsidRDefault="001C694B" w:rsidP="00BD31F1">
            <w:pPr>
              <w:pStyle w:val="Tabletext"/>
              <w:rPr>
                <w:rFonts w:cs="Arial"/>
              </w:rPr>
            </w:pPr>
            <w:r w:rsidRPr="00F94077">
              <w:rPr>
                <w:rFonts w:cs="Arial"/>
              </w:rPr>
              <w:t xml:space="preserve">9,105 </w:t>
            </w:r>
          </w:p>
        </w:tc>
        <w:tc>
          <w:tcPr>
            <w:tcW w:w="1276" w:type="dxa"/>
          </w:tcPr>
          <w:p w14:paraId="291B3F46" w14:textId="77777777" w:rsidR="001C694B" w:rsidRPr="00F94077" w:rsidRDefault="001C694B" w:rsidP="00BD31F1">
            <w:pPr>
              <w:pStyle w:val="Tabletext"/>
              <w:rPr>
                <w:rFonts w:cs="Arial"/>
              </w:rPr>
            </w:pPr>
            <w:r w:rsidRPr="00F94077">
              <w:rPr>
                <w:rFonts w:cs="Arial"/>
              </w:rPr>
              <w:t xml:space="preserve">11,592 </w:t>
            </w:r>
          </w:p>
        </w:tc>
        <w:tc>
          <w:tcPr>
            <w:tcW w:w="1276" w:type="dxa"/>
          </w:tcPr>
          <w:p w14:paraId="1557333A" w14:textId="77777777" w:rsidR="001C694B" w:rsidRPr="00F94077" w:rsidRDefault="001C694B" w:rsidP="00BD31F1">
            <w:pPr>
              <w:pStyle w:val="Tabletext"/>
              <w:rPr>
                <w:rFonts w:cs="Arial"/>
              </w:rPr>
            </w:pPr>
            <w:r w:rsidRPr="00F94077">
              <w:rPr>
                <w:rFonts w:cs="Arial"/>
              </w:rPr>
              <w:t xml:space="preserve">15,325 </w:t>
            </w:r>
          </w:p>
        </w:tc>
        <w:tc>
          <w:tcPr>
            <w:tcW w:w="1276" w:type="dxa"/>
          </w:tcPr>
          <w:p w14:paraId="4D5506E5" w14:textId="77777777" w:rsidR="001C694B" w:rsidRPr="00F94077" w:rsidRDefault="001C694B" w:rsidP="00BD31F1">
            <w:pPr>
              <w:pStyle w:val="Tabletext"/>
              <w:rPr>
                <w:rFonts w:cs="Arial"/>
              </w:rPr>
            </w:pPr>
            <w:r w:rsidRPr="00F94077">
              <w:rPr>
                <w:rFonts w:cs="Arial"/>
              </w:rPr>
              <w:t xml:space="preserve">21,685 </w:t>
            </w:r>
          </w:p>
        </w:tc>
      </w:tr>
      <w:tr w:rsidR="001C694B" w:rsidRPr="00F94077" w14:paraId="213D9107" w14:textId="77777777" w:rsidTr="00BD31F1">
        <w:trPr>
          <w:trHeight w:val="255"/>
        </w:trPr>
        <w:tc>
          <w:tcPr>
            <w:tcW w:w="4390" w:type="dxa"/>
          </w:tcPr>
          <w:p w14:paraId="7340D3E3" w14:textId="77777777" w:rsidR="001C694B" w:rsidRPr="00F94077" w:rsidRDefault="001C694B" w:rsidP="00BD31F1">
            <w:pPr>
              <w:pStyle w:val="Tabletext"/>
              <w:rPr>
                <w:rFonts w:cs="Arial"/>
              </w:rPr>
            </w:pPr>
            <w:r w:rsidRPr="00F94077">
              <w:rPr>
                <w:rFonts w:cs="Arial"/>
              </w:rPr>
              <w:t>Total family violence clients referred to The Orange Door network following a police incident (excluding clients where contact was not appropriate or safe)</w:t>
            </w:r>
          </w:p>
        </w:tc>
        <w:tc>
          <w:tcPr>
            <w:tcW w:w="1275" w:type="dxa"/>
          </w:tcPr>
          <w:p w14:paraId="190D8F59" w14:textId="77777777" w:rsidR="001C694B" w:rsidRPr="00F94077" w:rsidRDefault="001C694B" w:rsidP="00BD31F1">
            <w:pPr>
              <w:pStyle w:val="Tabletext"/>
              <w:rPr>
                <w:rFonts w:cs="Arial"/>
              </w:rPr>
            </w:pPr>
            <w:r w:rsidRPr="00F94077">
              <w:rPr>
                <w:rFonts w:cs="Arial"/>
              </w:rPr>
              <w:t xml:space="preserve">20,627 </w:t>
            </w:r>
          </w:p>
        </w:tc>
        <w:tc>
          <w:tcPr>
            <w:tcW w:w="1276" w:type="dxa"/>
          </w:tcPr>
          <w:p w14:paraId="384101C1" w14:textId="77777777" w:rsidR="001C694B" w:rsidRPr="00F94077" w:rsidRDefault="001C694B" w:rsidP="00BD31F1">
            <w:pPr>
              <w:pStyle w:val="Tabletext"/>
              <w:rPr>
                <w:rFonts w:cs="Arial"/>
              </w:rPr>
            </w:pPr>
            <w:r w:rsidRPr="00F94077">
              <w:rPr>
                <w:rFonts w:cs="Arial"/>
              </w:rPr>
              <w:t xml:space="preserve">27,465 </w:t>
            </w:r>
          </w:p>
        </w:tc>
        <w:tc>
          <w:tcPr>
            <w:tcW w:w="1276" w:type="dxa"/>
          </w:tcPr>
          <w:p w14:paraId="30ED1A56" w14:textId="77777777" w:rsidR="001C694B" w:rsidRPr="00F94077" w:rsidRDefault="001C694B" w:rsidP="00BD31F1">
            <w:pPr>
              <w:pStyle w:val="Tabletext"/>
              <w:rPr>
                <w:rFonts w:cs="Arial"/>
              </w:rPr>
            </w:pPr>
            <w:r w:rsidRPr="00F94077">
              <w:rPr>
                <w:rFonts w:cs="Arial"/>
              </w:rPr>
              <w:t xml:space="preserve">34,256 </w:t>
            </w:r>
          </w:p>
        </w:tc>
        <w:tc>
          <w:tcPr>
            <w:tcW w:w="1276" w:type="dxa"/>
          </w:tcPr>
          <w:p w14:paraId="13182B30" w14:textId="77777777" w:rsidR="001C694B" w:rsidRPr="00F94077" w:rsidRDefault="001C694B" w:rsidP="00BD31F1">
            <w:pPr>
              <w:pStyle w:val="Tabletext"/>
              <w:rPr>
                <w:rFonts w:cs="Arial"/>
              </w:rPr>
            </w:pPr>
            <w:r w:rsidRPr="00F94077">
              <w:rPr>
                <w:rFonts w:cs="Arial"/>
              </w:rPr>
              <w:t xml:space="preserve">52,386 </w:t>
            </w:r>
          </w:p>
        </w:tc>
      </w:tr>
      <w:tr w:rsidR="001C694B" w:rsidRPr="00F94077" w14:paraId="09CA24F2" w14:textId="77777777" w:rsidTr="00BD31F1">
        <w:trPr>
          <w:trHeight w:val="255"/>
        </w:trPr>
        <w:tc>
          <w:tcPr>
            <w:tcW w:w="4390" w:type="dxa"/>
          </w:tcPr>
          <w:p w14:paraId="51F1830C" w14:textId="77777777" w:rsidR="001C694B" w:rsidRPr="00F94077" w:rsidRDefault="001C694B" w:rsidP="00BD31F1">
            <w:pPr>
              <w:pStyle w:val="Tabletext"/>
              <w:rPr>
                <w:rFonts w:cs="Arial"/>
              </w:rPr>
            </w:pPr>
            <w:r w:rsidRPr="00F94077">
              <w:rPr>
                <w:rFonts w:cs="Arial"/>
              </w:rPr>
              <w:t>Proportion of total clients referred to The Orange Door network who engaged</w:t>
            </w:r>
          </w:p>
        </w:tc>
        <w:tc>
          <w:tcPr>
            <w:tcW w:w="1275" w:type="dxa"/>
          </w:tcPr>
          <w:p w14:paraId="393D4478" w14:textId="77777777" w:rsidR="001C694B" w:rsidRPr="00F94077" w:rsidRDefault="001C694B" w:rsidP="00BD31F1">
            <w:pPr>
              <w:pStyle w:val="Tabletext"/>
              <w:rPr>
                <w:rFonts w:cs="Arial"/>
              </w:rPr>
            </w:pPr>
            <w:r w:rsidRPr="00F94077">
              <w:rPr>
                <w:rFonts w:cs="Arial"/>
              </w:rPr>
              <w:t>44.1%</w:t>
            </w:r>
          </w:p>
        </w:tc>
        <w:tc>
          <w:tcPr>
            <w:tcW w:w="1276" w:type="dxa"/>
          </w:tcPr>
          <w:p w14:paraId="7E7872A7" w14:textId="77777777" w:rsidR="001C694B" w:rsidRPr="00F94077" w:rsidRDefault="001C694B" w:rsidP="00BD31F1">
            <w:pPr>
              <w:pStyle w:val="Tabletext"/>
              <w:rPr>
                <w:rFonts w:cs="Arial"/>
              </w:rPr>
            </w:pPr>
            <w:r w:rsidRPr="00F94077">
              <w:rPr>
                <w:rFonts w:cs="Arial"/>
              </w:rPr>
              <w:t>42.2%</w:t>
            </w:r>
          </w:p>
        </w:tc>
        <w:tc>
          <w:tcPr>
            <w:tcW w:w="1276" w:type="dxa"/>
          </w:tcPr>
          <w:p w14:paraId="6DD3604F" w14:textId="77777777" w:rsidR="001C694B" w:rsidRPr="00F94077" w:rsidRDefault="001C694B" w:rsidP="00BD31F1">
            <w:pPr>
              <w:pStyle w:val="Tabletext"/>
              <w:rPr>
                <w:rFonts w:cs="Arial"/>
              </w:rPr>
            </w:pPr>
            <w:r w:rsidRPr="00F94077">
              <w:rPr>
                <w:rFonts w:cs="Arial"/>
              </w:rPr>
              <w:t>44.7%</w:t>
            </w:r>
          </w:p>
        </w:tc>
        <w:tc>
          <w:tcPr>
            <w:tcW w:w="1276" w:type="dxa"/>
          </w:tcPr>
          <w:p w14:paraId="6122A96A" w14:textId="77777777" w:rsidR="001C694B" w:rsidRPr="00F94077" w:rsidRDefault="001C694B" w:rsidP="00BD31F1">
            <w:pPr>
              <w:pStyle w:val="Tabletext"/>
              <w:rPr>
                <w:rFonts w:cs="Arial"/>
              </w:rPr>
            </w:pPr>
            <w:r w:rsidRPr="00F94077">
              <w:rPr>
                <w:rFonts w:cs="Arial"/>
              </w:rPr>
              <w:t>41.4%</w:t>
            </w:r>
          </w:p>
        </w:tc>
      </w:tr>
    </w:tbl>
    <w:p w14:paraId="129B342E" w14:textId="44B10DD9" w:rsidR="00A40239" w:rsidRPr="00F94077" w:rsidRDefault="001C694B" w:rsidP="00646CB7">
      <w:pPr>
        <w:pStyle w:val="Tabletext"/>
      </w:pPr>
      <w:r w:rsidRPr="00F94077">
        <w:rPr>
          <w:b/>
          <w:bCs/>
        </w:rPr>
        <w:t>Source:</w:t>
      </w:r>
      <w:r w:rsidRPr="00F94077">
        <w:t xml:space="preserve"> The Orange Door Client Relationship Management system</w:t>
      </w:r>
    </w:p>
    <w:p w14:paraId="528BBF92" w14:textId="77777777" w:rsidR="005E71F9" w:rsidRPr="00F94077" w:rsidRDefault="005E71F9" w:rsidP="00091FA1">
      <w:pPr>
        <w:pStyle w:val="Heading2"/>
      </w:pPr>
      <w:r w:rsidRPr="00F94077">
        <w:t xml:space="preserve">Indicator: Decrease in people experiencing family violence who were previously in contact with services or police </w:t>
      </w:r>
    </w:p>
    <w:p w14:paraId="795DD863" w14:textId="0696DCC2" w:rsidR="005B46F1" w:rsidRPr="00F94077" w:rsidRDefault="005B46F1" w:rsidP="00091FA1">
      <w:pPr>
        <w:pStyle w:val="Body"/>
      </w:pPr>
      <w:r w:rsidRPr="00F94077">
        <w:t>Understanding the victim survivor’s pathway is critical to gauging change under this outcome. Further work is required, including data linkage, to better understand system interactions following a victim survivor’s first incident recorded by police.</w:t>
      </w:r>
    </w:p>
    <w:p w14:paraId="5641205A" w14:textId="131784FE" w:rsidR="005E71F9" w:rsidRPr="00F94077" w:rsidRDefault="005E71F9" w:rsidP="00091FA1">
      <w:pPr>
        <w:pStyle w:val="Heading3"/>
        <w:rPr>
          <w:rFonts w:cs="Arial"/>
          <w:szCs w:val="21"/>
        </w:rPr>
      </w:pPr>
      <w:r w:rsidRPr="00F94077">
        <w:lastRenderedPageBreak/>
        <w:t>Measure: Number and proportion of unique affected family members who had more than one family violence incident</w:t>
      </w:r>
      <w:r w:rsidRPr="00F94077">
        <w:rPr>
          <w:rFonts w:cs="Arial"/>
          <w:szCs w:val="21"/>
        </w:rPr>
        <w:t xml:space="preserve"> </w:t>
      </w:r>
    </w:p>
    <w:p w14:paraId="08F6C5EE" w14:textId="21BE74DF" w:rsidR="005E71F9" w:rsidRPr="00F94077" w:rsidRDefault="00A10490" w:rsidP="005B46F1">
      <w:pPr>
        <w:pStyle w:val="Body"/>
        <w:rPr>
          <w:color w:val="7030A0"/>
        </w:rPr>
      </w:pPr>
      <w:r w:rsidRPr="00F94077">
        <w:t xml:space="preserve">In each </w:t>
      </w:r>
      <w:r w:rsidR="002B58F3" w:rsidRPr="00F94077">
        <w:t>reporting year, m</w:t>
      </w:r>
      <w:r w:rsidR="005E71F9" w:rsidRPr="00F94077">
        <w:t>ost</w:t>
      </w:r>
      <w:r w:rsidR="005E71F9" w:rsidRPr="00F94077">
        <w:rPr>
          <w:sz w:val="22"/>
        </w:rPr>
        <w:t xml:space="preserve"> </w:t>
      </w:r>
      <w:r w:rsidR="005E71F9" w:rsidRPr="00F94077">
        <w:t xml:space="preserve">affected family members have one family violence incident recorded with Victoria Police. </w:t>
      </w:r>
      <w:r w:rsidR="005E71F9" w:rsidRPr="00F94077">
        <w:rPr>
          <w:rFonts w:cs="Arial"/>
          <w:szCs w:val="21"/>
        </w:rPr>
        <w:t>This may reflect that these affected family members are getting the help they need and police intervention (often followed by family violence services) may be reducing the risk of future harm.</w:t>
      </w:r>
    </w:p>
    <w:p w14:paraId="30F9B157" w14:textId="72F12F6A" w:rsidR="00755998" w:rsidRPr="00F94077" w:rsidRDefault="005E71F9" w:rsidP="00091FA1">
      <w:pPr>
        <w:pStyle w:val="Body"/>
      </w:pPr>
      <w:r w:rsidRPr="00F94077">
        <w:t xml:space="preserve">About one-quarter of affected family members were recorded with more than one family violence incident each year. The proportion of affected family members with more than one family violence incident has remained relatively stable since 2015 (between 23 and 26 per cent). </w:t>
      </w:r>
    </w:p>
    <w:p w14:paraId="10511F0F" w14:textId="1CF6397D" w:rsidR="001C694B" w:rsidRDefault="001C694B" w:rsidP="001C694B">
      <w:pPr>
        <w:pStyle w:val="Tablecaption"/>
      </w:pPr>
      <w:r w:rsidRPr="00F94077">
        <w:t>Table 2</w:t>
      </w:r>
      <w:r w:rsidR="00F94077" w:rsidRPr="00F94077">
        <w:t>5</w:t>
      </w:r>
      <w:r w:rsidRPr="00F94077">
        <w:t>: Affected family members who had more than one incident recorded by police within 12 months</w:t>
      </w:r>
    </w:p>
    <w:tbl>
      <w:tblPr>
        <w:tblStyle w:val="TableGrid"/>
        <w:tblW w:w="9493" w:type="dxa"/>
        <w:tblLook w:val="04A0" w:firstRow="1" w:lastRow="0" w:firstColumn="1" w:lastColumn="0" w:noHBand="0" w:noVBand="1"/>
      </w:tblPr>
      <w:tblGrid>
        <w:gridCol w:w="1696"/>
        <w:gridCol w:w="1093"/>
        <w:gridCol w:w="1094"/>
        <w:gridCol w:w="1093"/>
        <w:gridCol w:w="1094"/>
        <w:gridCol w:w="1093"/>
        <w:gridCol w:w="1094"/>
        <w:gridCol w:w="1236"/>
      </w:tblGrid>
      <w:tr w:rsidR="006F54AA" w:rsidRPr="004379FC" w14:paraId="7C4391ED" w14:textId="77777777" w:rsidTr="00BD31F1">
        <w:trPr>
          <w:tblHeader/>
        </w:trPr>
        <w:tc>
          <w:tcPr>
            <w:tcW w:w="1696" w:type="dxa"/>
          </w:tcPr>
          <w:p w14:paraId="6D6ABD63" w14:textId="77777777" w:rsidR="006F54AA" w:rsidRPr="004379FC" w:rsidRDefault="006F54AA" w:rsidP="00BD31F1">
            <w:pPr>
              <w:pStyle w:val="Tablecolhead"/>
              <w:rPr>
                <w:rFonts w:cs="Arial"/>
              </w:rPr>
            </w:pPr>
            <w:r w:rsidRPr="004379FC">
              <w:rPr>
                <w:rFonts w:cs="Arial"/>
              </w:rPr>
              <w:t>Number of family violence incidents</w:t>
            </w:r>
          </w:p>
        </w:tc>
        <w:tc>
          <w:tcPr>
            <w:tcW w:w="1093" w:type="dxa"/>
          </w:tcPr>
          <w:p w14:paraId="32F0629F" w14:textId="77777777" w:rsidR="006F54AA" w:rsidRPr="004379FC" w:rsidRDefault="006F54AA" w:rsidP="00BD31F1">
            <w:pPr>
              <w:pStyle w:val="Tablecolhead"/>
              <w:rPr>
                <w:rFonts w:cs="Arial"/>
              </w:rPr>
            </w:pPr>
            <w:r w:rsidRPr="004379FC">
              <w:rPr>
                <w:rFonts w:cs="Arial"/>
              </w:rPr>
              <w:t>2015</w:t>
            </w:r>
            <w:r>
              <w:rPr>
                <w:rFonts w:cs="Arial"/>
              </w:rPr>
              <w:t>–</w:t>
            </w:r>
            <w:r w:rsidRPr="004379FC">
              <w:rPr>
                <w:rFonts w:cs="Arial"/>
              </w:rPr>
              <w:t>16</w:t>
            </w:r>
          </w:p>
        </w:tc>
        <w:tc>
          <w:tcPr>
            <w:tcW w:w="1094" w:type="dxa"/>
          </w:tcPr>
          <w:p w14:paraId="4B0437B7" w14:textId="77777777" w:rsidR="006F54AA" w:rsidRPr="004379FC" w:rsidRDefault="006F54AA" w:rsidP="00BD31F1">
            <w:pPr>
              <w:pStyle w:val="Tablecolhead"/>
              <w:rPr>
                <w:rFonts w:cs="Arial"/>
              </w:rPr>
            </w:pPr>
            <w:r w:rsidRPr="004379FC">
              <w:rPr>
                <w:rFonts w:cs="Arial"/>
              </w:rPr>
              <w:t>2016</w:t>
            </w:r>
            <w:r>
              <w:rPr>
                <w:rFonts w:cs="Arial"/>
              </w:rPr>
              <w:t>–</w:t>
            </w:r>
            <w:r w:rsidRPr="004379FC">
              <w:rPr>
                <w:rFonts w:cs="Arial"/>
              </w:rPr>
              <w:t>17</w:t>
            </w:r>
          </w:p>
        </w:tc>
        <w:tc>
          <w:tcPr>
            <w:tcW w:w="1093" w:type="dxa"/>
          </w:tcPr>
          <w:p w14:paraId="7BDA4C08" w14:textId="77777777" w:rsidR="006F54AA" w:rsidRPr="004379FC" w:rsidRDefault="006F54AA" w:rsidP="00BD31F1">
            <w:pPr>
              <w:pStyle w:val="Tablecolhead"/>
              <w:rPr>
                <w:rFonts w:cs="Arial"/>
              </w:rPr>
            </w:pPr>
            <w:r w:rsidRPr="004379FC">
              <w:rPr>
                <w:rFonts w:cs="Arial"/>
              </w:rPr>
              <w:t>2017</w:t>
            </w:r>
            <w:r>
              <w:rPr>
                <w:rFonts w:cs="Arial"/>
              </w:rPr>
              <w:t>–</w:t>
            </w:r>
            <w:r w:rsidRPr="004379FC">
              <w:rPr>
                <w:rFonts w:cs="Arial"/>
              </w:rPr>
              <w:t>18</w:t>
            </w:r>
          </w:p>
        </w:tc>
        <w:tc>
          <w:tcPr>
            <w:tcW w:w="1094" w:type="dxa"/>
          </w:tcPr>
          <w:p w14:paraId="00A3C5F9" w14:textId="77777777" w:rsidR="006F54AA" w:rsidRPr="004379FC" w:rsidRDefault="006F54AA" w:rsidP="00BD31F1">
            <w:pPr>
              <w:pStyle w:val="Tablecolhead"/>
              <w:rPr>
                <w:rFonts w:cs="Arial"/>
              </w:rPr>
            </w:pPr>
            <w:r w:rsidRPr="004379FC">
              <w:rPr>
                <w:rFonts w:cs="Arial"/>
              </w:rPr>
              <w:t>2018</w:t>
            </w:r>
            <w:r>
              <w:rPr>
                <w:rFonts w:cs="Arial"/>
              </w:rPr>
              <w:t>–</w:t>
            </w:r>
            <w:r w:rsidRPr="004379FC">
              <w:rPr>
                <w:rFonts w:cs="Arial"/>
              </w:rPr>
              <w:t>19</w:t>
            </w:r>
          </w:p>
        </w:tc>
        <w:tc>
          <w:tcPr>
            <w:tcW w:w="1093" w:type="dxa"/>
          </w:tcPr>
          <w:p w14:paraId="25EE86B3" w14:textId="77777777" w:rsidR="006F54AA" w:rsidRPr="004379FC" w:rsidRDefault="006F54AA" w:rsidP="00BD31F1">
            <w:pPr>
              <w:pStyle w:val="Tablecolhead"/>
              <w:rPr>
                <w:rFonts w:cs="Arial"/>
              </w:rPr>
            </w:pPr>
            <w:r w:rsidRPr="004379FC">
              <w:rPr>
                <w:rFonts w:cs="Arial"/>
              </w:rPr>
              <w:t>2019</w:t>
            </w:r>
            <w:r>
              <w:rPr>
                <w:rFonts w:cs="Arial"/>
              </w:rPr>
              <w:t>–</w:t>
            </w:r>
            <w:r w:rsidRPr="004379FC">
              <w:rPr>
                <w:rFonts w:cs="Arial"/>
              </w:rPr>
              <w:t>20</w:t>
            </w:r>
          </w:p>
        </w:tc>
        <w:tc>
          <w:tcPr>
            <w:tcW w:w="1094" w:type="dxa"/>
          </w:tcPr>
          <w:p w14:paraId="4AB23F12" w14:textId="77777777" w:rsidR="006F54AA" w:rsidRPr="004379FC" w:rsidRDefault="006F54AA" w:rsidP="00BD31F1">
            <w:pPr>
              <w:pStyle w:val="Tablecolhead"/>
              <w:rPr>
                <w:rFonts w:cs="Arial"/>
              </w:rPr>
            </w:pPr>
            <w:r w:rsidRPr="004379FC">
              <w:rPr>
                <w:rFonts w:cs="Arial"/>
              </w:rPr>
              <w:t>2020</w:t>
            </w:r>
            <w:r>
              <w:rPr>
                <w:rFonts w:cs="Arial"/>
              </w:rPr>
              <w:t>–</w:t>
            </w:r>
            <w:r w:rsidRPr="004379FC">
              <w:rPr>
                <w:rFonts w:cs="Arial"/>
              </w:rPr>
              <w:t>21</w:t>
            </w:r>
          </w:p>
        </w:tc>
        <w:tc>
          <w:tcPr>
            <w:tcW w:w="1236" w:type="dxa"/>
          </w:tcPr>
          <w:p w14:paraId="332A63CE" w14:textId="77777777" w:rsidR="006F54AA" w:rsidRPr="004379FC" w:rsidRDefault="006F54AA" w:rsidP="00BD31F1">
            <w:pPr>
              <w:pStyle w:val="Tablecolhead"/>
              <w:rPr>
                <w:rFonts w:cs="Arial"/>
              </w:rPr>
            </w:pPr>
            <w:r w:rsidRPr="004379FC">
              <w:rPr>
                <w:rFonts w:cs="Arial"/>
              </w:rPr>
              <w:t>2021</w:t>
            </w:r>
            <w:r>
              <w:rPr>
                <w:rFonts w:cs="Arial"/>
              </w:rPr>
              <w:t>–</w:t>
            </w:r>
            <w:r w:rsidRPr="004379FC">
              <w:rPr>
                <w:rFonts w:cs="Arial"/>
              </w:rPr>
              <w:t>22</w:t>
            </w:r>
          </w:p>
        </w:tc>
      </w:tr>
      <w:tr w:rsidR="006F54AA" w:rsidRPr="004379FC" w14:paraId="17C98FE8" w14:textId="77777777" w:rsidTr="00BD31F1">
        <w:tc>
          <w:tcPr>
            <w:tcW w:w="1696" w:type="dxa"/>
          </w:tcPr>
          <w:p w14:paraId="474224DD" w14:textId="77777777" w:rsidR="006F54AA" w:rsidRPr="004379FC" w:rsidRDefault="006F54AA" w:rsidP="00BD31F1">
            <w:pPr>
              <w:pStyle w:val="Tabletext"/>
              <w:rPr>
                <w:rFonts w:cs="Arial"/>
              </w:rPr>
            </w:pPr>
            <w:r w:rsidRPr="004379FC">
              <w:rPr>
                <w:rFonts w:cs="Arial"/>
              </w:rPr>
              <w:t xml:space="preserve">One family violence incident </w:t>
            </w:r>
          </w:p>
        </w:tc>
        <w:tc>
          <w:tcPr>
            <w:tcW w:w="1093" w:type="dxa"/>
          </w:tcPr>
          <w:p w14:paraId="4F8CFE30" w14:textId="77777777" w:rsidR="006F54AA" w:rsidRPr="004379FC" w:rsidRDefault="006F54AA" w:rsidP="00BD31F1">
            <w:pPr>
              <w:pStyle w:val="Tabletext"/>
              <w:jc w:val="right"/>
              <w:rPr>
                <w:rFonts w:cs="Arial"/>
              </w:rPr>
            </w:pPr>
            <w:r w:rsidRPr="004379FC">
              <w:rPr>
                <w:rFonts w:cs="Arial"/>
              </w:rPr>
              <w:t>41,422</w:t>
            </w:r>
          </w:p>
        </w:tc>
        <w:tc>
          <w:tcPr>
            <w:tcW w:w="1094" w:type="dxa"/>
          </w:tcPr>
          <w:p w14:paraId="6F005159" w14:textId="77777777" w:rsidR="006F54AA" w:rsidRPr="004379FC" w:rsidRDefault="006F54AA" w:rsidP="00BD31F1">
            <w:pPr>
              <w:pStyle w:val="Tabletext"/>
              <w:jc w:val="right"/>
              <w:rPr>
                <w:rFonts w:cs="Arial"/>
              </w:rPr>
            </w:pPr>
            <w:r w:rsidRPr="004379FC">
              <w:rPr>
                <w:rFonts w:cs="Arial"/>
              </w:rPr>
              <w:t>41,001</w:t>
            </w:r>
          </w:p>
        </w:tc>
        <w:tc>
          <w:tcPr>
            <w:tcW w:w="1093" w:type="dxa"/>
          </w:tcPr>
          <w:p w14:paraId="7A3DC255" w14:textId="77777777" w:rsidR="006F54AA" w:rsidRPr="004379FC" w:rsidRDefault="006F54AA" w:rsidP="00BD31F1">
            <w:pPr>
              <w:pStyle w:val="Tabletext"/>
              <w:jc w:val="right"/>
              <w:rPr>
                <w:rFonts w:cs="Arial"/>
              </w:rPr>
            </w:pPr>
            <w:r w:rsidRPr="004379FC">
              <w:rPr>
                <w:rFonts w:cs="Arial"/>
              </w:rPr>
              <w:t>40,782</w:t>
            </w:r>
          </w:p>
        </w:tc>
        <w:tc>
          <w:tcPr>
            <w:tcW w:w="1094" w:type="dxa"/>
          </w:tcPr>
          <w:p w14:paraId="2E553296" w14:textId="77777777" w:rsidR="006F54AA" w:rsidRPr="004379FC" w:rsidRDefault="006F54AA" w:rsidP="00BD31F1">
            <w:pPr>
              <w:pStyle w:val="Tabletext"/>
              <w:jc w:val="right"/>
              <w:rPr>
                <w:rFonts w:cs="Arial"/>
              </w:rPr>
            </w:pPr>
            <w:r w:rsidRPr="004379FC">
              <w:rPr>
                <w:rFonts w:cs="Arial"/>
              </w:rPr>
              <w:t>43,200</w:t>
            </w:r>
          </w:p>
        </w:tc>
        <w:tc>
          <w:tcPr>
            <w:tcW w:w="1093" w:type="dxa"/>
          </w:tcPr>
          <w:p w14:paraId="15827A23" w14:textId="77777777" w:rsidR="006F54AA" w:rsidRPr="004379FC" w:rsidRDefault="006F54AA" w:rsidP="00BD31F1">
            <w:pPr>
              <w:pStyle w:val="Tabletext"/>
              <w:jc w:val="right"/>
              <w:rPr>
                <w:rFonts w:cs="Arial"/>
              </w:rPr>
            </w:pPr>
            <w:r w:rsidRPr="004379FC">
              <w:rPr>
                <w:rFonts w:cs="Arial"/>
              </w:rPr>
              <w:t>44,841</w:t>
            </w:r>
          </w:p>
        </w:tc>
        <w:tc>
          <w:tcPr>
            <w:tcW w:w="1094" w:type="dxa"/>
          </w:tcPr>
          <w:p w14:paraId="49945BCB" w14:textId="77777777" w:rsidR="006F54AA" w:rsidRPr="004379FC" w:rsidRDefault="006F54AA" w:rsidP="00BD31F1">
            <w:pPr>
              <w:pStyle w:val="Tabletext"/>
              <w:jc w:val="right"/>
              <w:rPr>
                <w:rFonts w:cs="Arial"/>
              </w:rPr>
            </w:pPr>
            <w:r w:rsidRPr="004379FC">
              <w:rPr>
                <w:rFonts w:cs="Arial"/>
              </w:rPr>
              <w:t>46,642</w:t>
            </w:r>
          </w:p>
        </w:tc>
        <w:tc>
          <w:tcPr>
            <w:tcW w:w="1236" w:type="dxa"/>
          </w:tcPr>
          <w:p w14:paraId="5B9254BC" w14:textId="77777777" w:rsidR="006F54AA" w:rsidRPr="004379FC" w:rsidRDefault="006F54AA" w:rsidP="00BD31F1">
            <w:pPr>
              <w:pStyle w:val="Tabletext"/>
              <w:jc w:val="right"/>
              <w:rPr>
                <w:rFonts w:cs="Arial"/>
              </w:rPr>
            </w:pPr>
            <w:r w:rsidRPr="004379FC">
              <w:rPr>
                <w:rFonts w:cs="Arial"/>
              </w:rPr>
              <w:t>45,121</w:t>
            </w:r>
          </w:p>
        </w:tc>
      </w:tr>
      <w:tr w:rsidR="006F54AA" w:rsidRPr="004379FC" w14:paraId="6FF8C406" w14:textId="77777777" w:rsidTr="00BD31F1">
        <w:tc>
          <w:tcPr>
            <w:tcW w:w="1696" w:type="dxa"/>
          </w:tcPr>
          <w:p w14:paraId="2AA2886E" w14:textId="77777777" w:rsidR="006F54AA" w:rsidRPr="004379FC" w:rsidRDefault="006F54AA" w:rsidP="00BD31F1">
            <w:pPr>
              <w:pStyle w:val="Tabletext"/>
              <w:rPr>
                <w:rFonts w:cs="Arial"/>
              </w:rPr>
            </w:pPr>
            <w:r w:rsidRPr="004379FC">
              <w:rPr>
                <w:rFonts w:cs="Arial"/>
              </w:rPr>
              <w:t xml:space="preserve">More than one family violence incident   </w:t>
            </w:r>
          </w:p>
        </w:tc>
        <w:tc>
          <w:tcPr>
            <w:tcW w:w="1093" w:type="dxa"/>
          </w:tcPr>
          <w:p w14:paraId="3858B2F0" w14:textId="77777777" w:rsidR="006F54AA" w:rsidRPr="004379FC" w:rsidRDefault="006F54AA" w:rsidP="00BD31F1">
            <w:pPr>
              <w:pStyle w:val="Tabletext"/>
              <w:jc w:val="right"/>
              <w:rPr>
                <w:rFonts w:cs="Arial"/>
              </w:rPr>
            </w:pPr>
            <w:r w:rsidRPr="004379FC">
              <w:rPr>
                <w:rFonts w:cs="Arial"/>
              </w:rPr>
              <w:t>12,901</w:t>
            </w:r>
          </w:p>
        </w:tc>
        <w:tc>
          <w:tcPr>
            <w:tcW w:w="1094" w:type="dxa"/>
          </w:tcPr>
          <w:p w14:paraId="3DD565E6" w14:textId="77777777" w:rsidR="006F54AA" w:rsidRPr="004379FC" w:rsidRDefault="006F54AA" w:rsidP="00BD31F1">
            <w:pPr>
              <w:pStyle w:val="Tabletext"/>
              <w:jc w:val="right"/>
              <w:rPr>
                <w:rFonts w:cs="Arial"/>
              </w:rPr>
            </w:pPr>
            <w:r w:rsidRPr="004379FC">
              <w:rPr>
                <w:rFonts w:cs="Arial"/>
              </w:rPr>
              <w:t>12,602</w:t>
            </w:r>
          </w:p>
        </w:tc>
        <w:tc>
          <w:tcPr>
            <w:tcW w:w="1093" w:type="dxa"/>
          </w:tcPr>
          <w:p w14:paraId="3EB2F1AF" w14:textId="77777777" w:rsidR="006F54AA" w:rsidRPr="004379FC" w:rsidRDefault="006F54AA" w:rsidP="00BD31F1">
            <w:pPr>
              <w:pStyle w:val="Tabletext"/>
              <w:jc w:val="right"/>
              <w:rPr>
                <w:rFonts w:cs="Arial"/>
              </w:rPr>
            </w:pPr>
            <w:r w:rsidRPr="004379FC">
              <w:rPr>
                <w:rFonts w:cs="Arial"/>
              </w:rPr>
              <w:t>12,547</w:t>
            </w:r>
          </w:p>
        </w:tc>
        <w:tc>
          <w:tcPr>
            <w:tcW w:w="1094" w:type="dxa"/>
          </w:tcPr>
          <w:p w14:paraId="71EEAB33" w14:textId="77777777" w:rsidR="006F54AA" w:rsidRPr="004379FC" w:rsidRDefault="006F54AA" w:rsidP="00BD31F1">
            <w:pPr>
              <w:pStyle w:val="Tabletext"/>
              <w:jc w:val="right"/>
              <w:rPr>
                <w:rFonts w:cs="Arial"/>
              </w:rPr>
            </w:pPr>
            <w:r w:rsidRPr="004379FC">
              <w:rPr>
                <w:rFonts w:cs="Arial"/>
              </w:rPr>
              <w:t>14,009</w:t>
            </w:r>
          </w:p>
        </w:tc>
        <w:tc>
          <w:tcPr>
            <w:tcW w:w="1093" w:type="dxa"/>
          </w:tcPr>
          <w:p w14:paraId="6C2AC18E" w14:textId="77777777" w:rsidR="006F54AA" w:rsidRPr="004379FC" w:rsidRDefault="006F54AA" w:rsidP="00BD31F1">
            <w:pPr>
              <w:pStyle w:val="Tabletext"/>
              <w:jc w:val="right"/>
              <w:rPr>
                <w:rFonts w:cs="Arial"/>
              </w:rPr>
            </w:pPr>
            <w:r w:rsidRPr="004379FC">
              <w:rPr>
                <w:rFonts w:cs="Arial"/>
              </w:rPr>
              <w:t>15,015</w:t>
            </w:r>
          </w:p>
        </w:tc>
        <w:tc>
          <w:tcPr>
            <w:tcW w:w="1094" w:type="dxa"/>
          </w:tcPr>
          <w:p w14:paraId="3F505282" w14:textId="77777777" w:rsidR="006F54AA" w:rsidRPr="004379FC" w:rsidRDefault="006F54AA" w:rsidP="00BD31F1">
            <w:pPr>
              <w:pStyle w:val="Tabletext"/>
              <w:jc w:val="right"/>
              <w:rPr>
                <w:rFonts w:cs="Arial"/>
              </w:rPr>
            </w:pPr>
            <w:r w:rsidRPr="004379FC">
              <w:rPr>
                <w:rFonts w:cs="Arial"/>
              </w:rPr>
              <w:t>16,099</w:t>
            </w:r>
          </w:p>
        </w:tc>
        <w:tc>
          <w:tcPr>
            <w:tcW w:w="1236" w:type="dxa"/>
          </w:tcPr>
          <w:p w14:paraId="077A0AB0" w14:textId="77777777" w:rsidR="006F54AA" w:rsidRPr="004379FC" w:rsidRDefault="006F54AA" w:rsidP="00BD31F1">
            <w:pPr>
              <w:pStyle w:val="Tabletext"/>
              <w:jc w:val="right"/>
              <w:rPr>
                <w:rFonts w:cs="Arial"/>
              </w:rPr>
            </w:pPr>
            <w:r w:rsidRPr="004379FC">
              <w:rPr>
                <w:rFonts w:cs="Arial"/>
              </w:rPr>
              <w:t>15,544</w:t>
            </w:r>
          </w:p>
        </w:tc>
      </w:tr>
      <w:tr w:rsidR="006F54AA" w:rsidRPr="004379FC" w14:paraId="16D04724" w14:textId="77777777" w:rsidTr="00BD31F1">
        <w:tc>
          <w:tcPr>
            <w:tcW w:w="1696" w:type="dxa"/>
          </w:tcPr>
          <w:p w14:paraId="3584FBF6" w14:textId="77777777" w:rsidR="006F54AA" w:rsidRPr="004379FC" w:rsidRDefault="006F54AA" w:rsidP="00BD31F1">
            <w:pPr>
              <w:pStyle w:val="Tabletext"/>
              <w:rPr>
                <w:rFonts w:cs="Arial"/>
              </w:rPr>
            </w:pPr>
            <w:r w:rsidRPr="004379FC">
              <w:rPr>
                <w:rFonts w:cs="Arial"/>
              </w:rPr>
              <w:t xml:space="preserve">Total </w:t>
            </w:r>
          </w:p>
        </w:tc>
        <w:tc>
          <w:tcPr>
            <w:tcW w:w="1093" w:type="dxa"/>
          </w:tcPr>
          <w:p w14:paraId="49C2E7DB" w14:textId="77777777" w:rsidR="006F54AA" w:rsidRPr="004379FC" w:rsidRDefault="006F54AA" w:rsidP="00BD31F1">
            <w:pPr>
              <w:pStyle w:val="Tabletext"/>
              <w:jc w:val="right"/>
              <w:rPr>
                <w:rFonts w:cs="Arial"/>
              </w:rPr>
            </w:pPr>
            <w:r w:rsidRPr="004379FC">
              <w:rPr>
                <w:rFonts w:cs="Arial"/>
              </w:rPr>
              <w:t>54,323</w:t>
            </w:r>
          </w:p>
        </w:tc>
        <w:tc>
          <w:tcPr>
            <w:tcW w:w="1094" w:type="dxa"/>
          </w:tcPr>
          <w:p w14:paraId="55458E14" w14:textId="77777777" w:rsidR="006F54AA" w:rsidRPr="004379FC" w:rsidRDefault="006F54AA" w:rsidP="00BD31F1">
            <w:pPr>
              <w:pStyle w:val="Tabletext"/>
              <w:jc w:val="right"/>
              <w:rPr>
                <w:rFonts w:cs="Arial"/>
              </w:rPr>
            </w:pPr>
            <w:r w:rsidRPr="004379FC">
              <w:rPr>
                <w:rFonts w:cs="Arial"/>
              </w:rPr>
              <w:t>53,603</w:t>
            </w:r>
          </w:p>
        </w:tc>
        <w:tc>
          <w:tcPr>
            <w:tcW w:w="1093" w:type="dxa"/>
          </w:tcPr>
          <w:p w14:paraId="68688714" w14:textId="77777777" w:rsidR="006F54AA" w:rsidRPr="004379FC" w:rsidRDefault="006F54AA" w:rsidP="00BD31F1">
            <w:pPr>
              <w:pStyle w:val="Tabletext"/>
              <w:jc w:val="right"/>
              <w:rPr>
                <w:rFonts w:cs="Arial"/>
              </w:rPr>
            </w:pPr>
            <w:r w:rsidRPr="004379FC">
              <w:rPr>
                <w:rFonts w:cs="Arial"/>
              </w:rPr>
              <w:t>53,329</w:t>
            </w:r>
          </w:p>
        </w:tc>
        <w:tc>
          <w:tcPr>
            <w:tcW w:w="1094" w:type="dxa"/>
          </w:tcPr>
          <w:p w14:paraId="0D130719" w14:textId="77777777" w:rsidR="006F54AA" w:rsidRPr="004379FC" w:rsidRDefault="006F54AA" w:rsidP="00BD31F1">
            <w:pPr>
              <w:pStyle w:val="Tabletext"/>
              <w:jc w:val="right"/>
              <w:rPr>
                <w:rFonts w:cs="Arial"/>
              </w:rPr>
            </w:pPr>
            <w:r w:rsidRPr="004379FC">
              <w:rPr>
                <w:rFonts w:cs="Arial"/>
              </w:rPr>
              <w:t>57,209</w:t>
            </w:r>
          </w:p>
        </w:tc>
        <w:tc>
          <w:tcPr>
            <w:tcW w:w="1093" w:type="dxa"/>
          </w:tcPr>
          <w:p w14:paraId="2E041516" w14:textId="77777777" w:rsidR="006F54AA" w:rsidRPr="004379FC" w:rsidRDefault="006F54AA" w:rsidP="00BD31F1">
            <w:pPr>
              <w:pStyle w:val="Tabletext"/>
              <w:jc w:val="right"/>
              <w:rPr>
                <w:rFonts w:cs="Arial"/>
              </w:rPr>
            </w:pPr>
            <w:r w:rsidRPr="004379FC">
              <w:rPr>
                <w:rFonts w:cs="Arial"/>
              </w:rPr>
              <w:t>59,856</w:t>
            </w:r>
          </w:p>
        </w:tc>
        <w:tc>
          <w:tcPr>
            <w:tcW w:w="1094" w:type="dxa"/>
          </w:tcPr>
          <w:p w14:paraId="6DA9C003" w14:textId="77777777" w:rsidR="006F54AA" w:rsidRPr="004379FC" w:rsidRDefault="006F54AA" w:rsidP="00BD31F1">
            <w:pPr>
              <w:pStyle w:val="Tabletext"/>
              <w:jc w:val="right"/>
              <w:rPr>
                <w:rFonts w:cs="Arial"/>
              </w:rPr>
            </w:pPr>
            <w:r w:rsidRPr="004379FC">
              <w:rPr>
                <w:rFonts w:cs="Arial"/>
              </w:rPr>
              <w:t>62,741</w:t>
            </w:r>
          </w:p>
        </w:tc>
        <w:tc>
          <w:tcPr>
            <w:tcW w:w="1236" w:type="dxa"/>
          </w:tcPr>
          <w:p w14:paraId="243816D2" w14:textId="77777777" w:rsidR="006F54AA" w:rsidRPr="004379FC" w:rsidRDefault="006F54AA" w:rsidP="00BD31F1">
            <w:pPr>
              <w:pStyle w:val="Tabletext"/>
              <w:jc w:val="right"/>
              <w:rPr>
                <w:rFonts w:cs="Arial"/>
              </w:rPr>
            </w:pPr>
            <w:r w:rsidRPr="004379FC">
              <w:rPr>
                <w:rFonts w:cs="Arial"/>
              </w:rPr>
              <w:t>60,665</w:t>
            </w:r>
          </w:p>
        </w:tc>
      </w:tr>
      <w:tr w:rsidR="006F54AA" w:rsidRPr="004379FC" w14:paraId="0246AF42" w14:textId="77777777" w:rsidTr="00BD31F1">
        <w:tc>
          <w:tcPr>
            <w:tcW w:w="1696" w:type="dxa"/>
          </w:tcPr>
          <w:p w14:paraId="4F45E32E" w14:textId="77777777" w:rsidR="006F54AA" w:rsidRPr="004379FC" w:rsidRDefault="006F54AA" w:rsidP="00BD31F1">
            <w:pPr>
              <w:pStyle w:val="Tabletext"/>
              <w:rPr>
                <w:rFonts w:cs="Arial"/>
              </w:rPr>
            </w:pPr>
            <w:r w:rsidRPr="004379FC">
              <w:rPr>
                <w:rFonts w:cs="Arial"/>
              </w:rPr>
              <w:t>Proportion of affected family members with more than one incident</w:t>
            </w:r>
          </w:p>
        </w:tc>
        <w:tc>
          <w:tcPr>
            <w:tcW w:w="1093" w:type="dxa"/>
          </w:tcPr>
          <w:p w14:paraId="472930E7" w14:textId="77777777" w:rsidR="006F54AA" w:rsidRPr="004379FC" w:rsidRDefault="006F54AA" w:rsidP="00BD31F1">
            <w:pPr>
              <w:pStyle w:val="Tabletext"/>
              <w:jc w:val="right"/>
              <w:rPr>
                <w:rFonts w:cs="Arial"/>
              </w:rPr>
            </w:pPr>
          </w:p>
          <w:p w14:paraId="1245FBEA" w14:textId="77777777" w:rsidR="006F54AA" w:rsidRPr="004379FC" w:rsidRDefault="006F54AA" w:rsidP="00BD31F1">
            <w:pPr>
              <w:pStyle w:val="Tabletext"/>
              <w:jc w:val="right"/>
              <w:rPr>
                <w:rFonts w:cs="Arial"/>
              </w:rPr>
            </w:pPr>
            <w:r w:rsidRPr="004379FC">
              <w:rPr>
                <w:rFonts w:cs="Arial"/>
              </w:rPr>
              <w:t>23.7%</w:t>
            </w:r>
          </w:p>
        </w:tc>
        <w:tc>
          <w:tcPr>
            <w:tcW w:w="1094" w:type="dxa"/>
          </w:tcPr>
          <w:p w14:paraId="21DE0C5D" w14:textId="77777777" w:rsidR="006F54AA" w:rsidRPr="004379FC" w:rsidRDefault="006F54AA" w:rsidP="00BD31F1">
            <w:pPr>
              <w:pStyle w:val="Tabletext"/>
              <w:jc w:val="right"/>
              <w:rPr>
                <w:rFonts w:cs="Arial"/>
              </w:rPr>
            </w:pPr>
          </w:p>
          <w:p w14:paraId="5E8D02C8" w14:textId="77777777" w:rsidR="006F54AA" w:rsidRPr="004379FC" w:rsidRDefault="006F54AA" w:rsidP="00BD31F1">
            <w:pPr>
              <w:pStyle w:val="Tabletext"/>
              <w:jc w:val="right"/>
              <w:rPr>
                <w:rFonts w:cs="Arial"/>
              </w:rPr>
            </w:pPr>
            <w:r w:rsidRPr="004379FC">
              <w:rPr>
                <w:rFonts w:cs="Arial"/>
              </w:rPr>
              <w:t>23.5%</w:t>
            </w:r>
          </w:p>
        </w:tc>
        <w:tc>
          <w:tcPr>
            <w:tcW w:w="1093" w:type="dxa"/>
          </w:tcPr>
          <w:p w14:paraId="62B098EE" w14:textId="77777777" w:rsidR="006F54AA" w:rsidRPr="004379FC" w:rsidRDefault="006F54AA" w:rsidP="00BD31F1">
            <w:pPr>
              <w:pStyle w:val="Tabletext"/>
              <w:jc w:val="right"/>
              <w:rPr>
                <w:rFonts w:cs="Arial"/>
              </w:rPr>
            </w:pPr>
          </w:p>
          <w:p w14:paraId="2BE7E058" w14:textId="77777777" w:rsidR="006F54AA" w:rsidRPr="004379FC" w:rsidRDefault="006F54AA" w:rsidP="00BD31F1">
            <w:pPr>
              <w:pStyle w:val="Tabletext"/>
              <w:jc w:val="right"/>
              <w:rPr>
                <w:rFonts w:cs="Arial"/>
              </w:rPr>
            </w:pPr>
            <w:r w:rsidRPr="004379FC">
              <w:rPr>
                <w:rFonts w:cs="Arial"/>
              </w:rPr>
              <w:t>23.5%</w:t>
            </w:r>
          </w:p>
        </w:tc>
        <w:tc>
          <w:tcPr>
            <w:tcW w:w="1094" w:type="dxa"/>
          </w:tcPr>
          <w:p w14:paraId="79964970" w14:textId="77777777" w:rsidR="006F54AA" w:rsidRPr="004379FC" w:rsidRDefault="006F54AA" w:rsidP="00BD31F1">
            <w:pPr>
              <w:pStyle w:val="Tabletext"/>
              <w:jc w:val="right"/>
              <w:rPr>
                <w:rFonts w:cs="Arial"/>
              </w:rPr>
            </w:pPr>
          </w:p>
          <w:p w14:paraId="158C33BE" w14:textId="77777777" w:rsidR="006F54AA" w:rsidRPr="004379FC" w:rsidRDefault="006F54AA" w:rsidP="00BD31F1">
            <w:pPr>
              <w:pStyle w:val="Tabletext"/>
              <w:jc w:val="right"/>
              <w:rPr>
                <w:rFonts w:cs="Arial"/>
              </w:rPr>
            </w:pPr>
            <w:r w:rsidRPr="004379FC">
              <w:rPr>
                <w:rFonts w:cs="Arial"/>
              </w:rPr>
              <w:t>24.5%</w:t>
            </w:r>
          </w:p>
        </w:tc>
        <w:tc>
          <w:tcPr>
            <w:tcW w:w="1093" w:type="dxa"/>
          </w:tcPr>
          <w:p w14:paraId="3EA9C2C9" w14:textId="77777777" w:rsidR="006F54AA" w:rsidRPr="004379FC" w:rsidRDefault="006F54AA" w:rsidP="00BD31F1">
            <w:pPr>
              <w:pStyle w:val="Tabletext"/>
              <w:jc w:val="right"/>
              <w:rPr>
                <w:rFonts w:cs="Arial"/>
              </w:rPr>
            </w:pPr>
          </w:p>
          <w:p w14:paraId="11A26CCB" w14:textId="77777777" w:rsidR="006F54AA" w:rsidRPr="004379FC" w:rsidRDefault="006F54AA" w:rsidP="00BD31F1">
            <w:pPr>
              <w:pStyle w:val="Tabletext"/>
              <w:jc w:val="right"/>
              <w:rPr>
                <w:rFonts w:cs="Arial"/>
              </w:rPr>
            </w:pPr>
            <w:r w:rsidRPr="004379FC">
              <w:rPr>
                <w:rFonts w:cs="Arial"/>
              </w:rPr>
              <w:t>25.1%</w:t>
            </w:r>
          </w:p>
        </w:tc>
        <w:tc>
          <w:tcPr>
            <w:tcW w:w="1094" w:type="dxa"/>
          </w:tcPr>
          <w:p w14:paraId="1F345E12" w14:textId="77777777" w:rsidR="006F54AA" w:rsidRPr="004379FC" w:rsidRDefault="006F54AA" w:rsidP="00BD31F1">
            <w:pPr>
              <w:pStyle w:val="Tabletext"/>
              <w:jc w:val="right"/>
              <w:rPr>
                <w:rFonts w:cs="Arial"/>
              </w:rPr>
            </w:pPr>
          </w:p>
          <w:p w14:paraId="3709A677" w14:textId="77777777" w:rsidR="006F54AA" w:rsidRPr="004379FC" w:rsidRDefault="006F54AA" w:rsidP="00BD31F1">
            <w:pPr>
              <w:pStyle w:val="Tabletext"/>
              <w:jc w:val="right"/>
              <w:rPr>
                <w:rFonts w:cs="Arial"/>
              </w:rPr>
            </w:pPr>
            <w:r w:rsidRPr="004379FC">
              <w:rPr>
                <w:rFonts w:cs="Arial"/>
              </w:rPr>
              <w:t>25.7%</w:t>
            </w:r>
          </w:p>
        </w:tc>
        <w:tc>
          <w:tcPr>
            <w:tcW w:w="1236" w:type="dxa"/>
          </w:tcPr>
          <w:p w14:paraId="0843F97A" w14:textId="77777777" w:rsidR="006F54AA" w:rsidRPr="004379FC" w:rsidRDefault="006F54AA" w:rsidP="00BD31F1">
            <w:pPr>
              <w:pStyle w:val="Tabletext"/>
              <w:jc w:val="right"/>
              <w:rPr>
                <w:rFonts w:cs="Arial"/>
              </w:rPr>
            </w:pPr>
          </w:p>
          <w:p w14:paraId="32C6736B" w14:textId="77777777" w:rsidR="006F54AA" w:rsidRPr="004379FC" w:rsidRDefault="006F54AA" w:rsidP="00BD31F1">
            <w:pPr>
              <w:pStyle w:val="Tabletext"/>
              <w:jc w:val="right"/>
              <w:rPr>
                <w:rFonts w:cs="Arial"/>
              </w:rPr>
            </w:pPr>
            <w:r w:rsidRPr="004379FC">
              <w:rPr>
                <w:rFonts w:cs="Arial"/>
              </w:rPr>
              <w:t>25.6%</w:t>
            </w:r>
          </w:p>
        </w:tc>
      </w:tr>
    </w:tbl>
    <w:p w14:paraId="1AA7EB9C" w14:textId="244B3148" w:rsidR="00BA62E7" w:rsidRPr="00F94077" w:rsidRDefault="006F54AA" w:rsidP="00F94077">
      <w:pPr>
        <w:pStyle w:val="Tabletext"/>
      </w:pPr>
      <w:r w:rsidRPr="004379FC">
        <w:rPr>
          <w:b/>
        </w:rPr>
        <w:t>Source:</w:t>
      </w:r>
      <w:r w:rsidRPr="004379FC">
        <w:t xml:space="preserve"> Victoria Police Law Enforcement Assistance Program data collected by Crime Statistics Agency</w:t>
      </w:r>
      <w:r w:rsidR="00BA62E7">
        <w:rPr>
          <w:rFonts w:cs="Arial"/>
          <w:szCs w:val="21"/>
        </w:rPr>
        <w:br w:type="page"/>
      </w:r>
    </w:p>
    <w:p w14:paraId="5184A10C" w14:textId="2D71BA2E" w:rsidR="00BA62E7" w:rsidRPr="003839B1" w:rsidRDefault="001B3311" w:rsidP="00091FA1">
      <w:pPr>
        <w:pStyle w:val="Heading1"/>
      </w:pPr>
      <w:bookmarkStart w:id="94" w:name="_Toc137026625"/>
      <w:bookmarkStart w:id="95" w:name="_Toc137029830"/>
      <w:r>
        <w:lastRenderedPageBreak/>
        <w:t xml:space="preserve">4.2 </w:t>
      </w:r>
      <w:r w:rsidR="00BA62E7" w:rsidRPr="003839B1">
        <w:t xml:space="preserve">The </w:t>
      </w:r>
      <w:r w:rsidR="00BA62E7" w:rsidRPr="00E57854">
        <w:t>family</w:t>
      </w:r>
      <w:r w:rsidR="00BA62E7" w:rsidRPr="003839B1">
        <w:t xml:space="preserve"> violence system is integrated</w:t>
      </w:r>
      <w:bookmarkEnd w:id="94"/>
      <w:bookmarkEnd w:id="95"/>
    </w:p>
    <w:p w14:paraId="0BFD151B" w14:textId="7177C4EC" w:rsidR="009F4358" w:rsidRPr="00F64D82" w:rsidRDefault="009F4358" w:rsidP="00091FA1">
      <w:pPr>
        <w:pStyle w:val="Heading2"/>
      </w:pPr>
      <w:r w:rsidRPr="00ED420A">
        <w:t xml:space="preserve">Indicator: Increased sharing or information to assess and </w:t>
      </w:r>
      <w:r w:rsidRPr="00F64D82">
        <w:t>respond to needs and risks</w:t>
      </w:r>
    </w:p>
    <w:p w14:paraId="071F6A8E" w14:textId="72F8A842" w:rsidR="009F4358" w:rsidRPr="00F64D82" w:rsidRDefault="009F4358" w:rsidP="009F4358">
      <w:pPr>
        <w:pStyle w:val="Body"/>
        <w:rPr>
          <w:rFonts w:cs="Arial"/>
        </w:rPr>
      </w:pPr>
      <w:bookmarkStart w:id="96" w:name="_Hlk144149938"/>
      <w:r w:rsidRPr="00F64D82">
        <w:rPr>
          <w:rFonts w:cs="Arial"/>
        </w:rPr>
        <w:t xml:space="preserve">The </w:t>
      </w:r>
      <w:hyperlink r:id="rId62" w:history="1">
        <w:r w:rsidRPr="00F64D82">
          <w:rPr>
            <w:rStyle w:val="Hyperlink"/>
            <w:rFonts w:cs="Arial"/>
          </w:rPr>
          <w:t>Central Informa</w:t>
        </w:r>
        <w:bookmarkStart w:id="97" w:name="_Hlt136968133"/>
        <w:r w:rsidRPr="00F64D82">
          <w:rPr>
            <w:rStyle w:val="Hyperlink"/>
            <w:rFonts w:cs="Arial"/>
          </w:rPr>
          <w:t>t</w:t>
        </w:r>
        <w:bookmarkEnd w:id="97"/>
        <w:r w:rsidRPr="00F64D82">
          <w:rPr>
            <w:rStyle w:val="Hyperlink"/>
            <w:rFonts w:cs="Arial"/>
          </w:rPr>
          <w:t>ion Point</w:t>
        </w:r>
      </w:hyperlink>
      <w:r w:rsidRPr="00F64D82">
        <w:rPr>
          <w:rStyle w:val="Hyperlink"/>
          <w:rFonts w:cs="Arial"/>
        </w:rPr>
        <w:t xml:space="preserve"> </w:t>
      </w:r>
      <w:r w:rsidR="00E57854" w:rsidRPr="00F64D82">
        <w:t xml:space="preserve">&lt;https://www.vic.gov.au/orange-door-service-model/central-information-point&gt; </w:t>
      </w:r>
      <w:r w:rsidRPr="00F64D82">
        <w:rPr>
          <w:rFonts w:cs="Arial"/>
        </w:rPr>
        <w:t xml:space="preserve">(CIP) is one way we are increasing collaboration between services through information sharing. </w:t>
      </w:r>
      <w:r w:rsidRPr="00F64D82">
        <w:t xml:space="preserve">The CIP compiles relevant risk information about a perpetrator or alleged perpetrator of family violence into a single consolidated report. </w:t>
      </w:r>
      <w:r w:rsidRPr="00F64D82">
        <w:rPr>
          <w:rFonts w:cs="Arial"/>
        </w:rPr>
        <w:t>Information</w:t>
      </w:r>
      <w:r w:rsidRPr="00F64D82">
        <w:t xml:space="preserve"> from the Magistrates’ Court of Victoria, Victoria Police, Corrections Victoria and the Department of Families, Fairness and Housing (Child Protection) </w:t>
      </w:r>
      <w:r w:rsidRPr="00F64D82">
        <w:rPr>
          <w:rFonts w:cs="Arial"/>
        </w:rPr>
        <w:t>is used to</w:t>
      </w:r>
      <w:r w:rsidRPr="00F64D82" w:rsidDel="00AA561D">
        <w:rPr>
          <w:rFonts w:cs="Arial"/>
        </w:rPr>
        <w:t xml:space="preserve"> </w:t>
      </w:r>
      <w:r w:rsidRPr="00F64D82">
        <w:rPr>
          <w:rFonts w:cs="Arial"/>
        </w:rPr>
        <w:t>assist with family violence risk assessment and management.</w:t>
      </w:r>
    </w:p>
    <w:p w14:paraId="5B477079" w14:textId="77777777" w:rsidR="009F4358" w:rsidRPr="00F64D82" w:rsidRDefault="009F4358" w:rsidP="00091FA1">
      <w:pPr>
        <w:pStyle w:val="Body"/>
      </w:pPr>
      <w:bookmarkStart w:id="98" w:name="_Hlk144307956"/>
      <w:bookmarkEnd w:id="96"/>
      <w:r w:rsidRPr="00F64D82">
        <w:t xml:space="preserve">A 2021 survey of practitioners in The Orange Door demonstrates the value the CIP provides to practitioners and victim survivors in risk assessment and management. </w:t>
      </w:r>
    </w:p>
    <w:bookmarkEnd w:id="98"/>
    <w:p w14:paraId="5EB2B636" w14:textId="63AF8A57" w:rsidR="009F4358" w:rsidRPr="00F64D82" w:rsidRDefault="00CE31F4" w:rsidP="00E57854">
      <w:pPr>
        <w:pStyle w:val="Body"/>
      </w:pPr>
      <w:r w:rsidRPr="00F64D82">
        <w:t>In</w:t>
      </w:r>
      <w:r w:rsidR="009F4358" w:rsidRPr="00F64D82">
        <w:t xml:space="preserve"> the survey</w:t>
      </w:r>
      <w:r w:rsidR="001E3DFA" w:rsidRPr="00F64D82">
        <w:rPr>
          <w:rStyle w:val="FootnoteReference"/>
        </w:rPr>
        <w:footnoteReference w:id="9"/>
      </w:r>
      <w:r w:rsidR="009F4358" w:rsidRPr="00F64D82">
        <w:t>:</w:t>
      </w:r>
    </w:p>
    <w:p w14:paraId="6E96A45C" w14:textId="77777777" w:rsidR="001E3DFA" w:rsidRPr="00F64D82" w:rsidRDefault="001E3DFA" w:rsidP="00091FA1">
      <w:pPr>
        <w:pStyle w:val="Bullet1"/>
      </w:pPr>
      <w:r w:rsidRPr="00F64D82">
        <w:t>100 per cent of practitioners said that the CIP report helped them to better understand the perpetrator’s family violence history and current risk</w:t>
      </w:r>
    </w:p>
    <w:p w14:paraId="16A170CC" w14:textId="77777777" w:rsidR="001E3DFA" w:rsidRPr="00F64D82" w:rsidRDefault="001E3DFA" w:rsidP="00091FA1">
      <w:pPr>
        <w:pStyle w:val="Bullet1"/>
      </w:pPr>
      <w:r w:rsidRPr="00F64D82">
        <w:t xml:space="preserve">79 per cent of practitioners said that they assess the victim survivor to be at higher risk level based on the CIP report </w:t>
      </w:r>
    </w:p>
    <w:p w14:paraId="22628ADA" w14:textId="683C74F9" w:rsidR="009F4358" w:rsidRPr="00F64D82" w:rsidRDefault="001E3DFA" w:rsidP="00091FA1">
      <w:pPr>
        <w:pStyle w:val="Bullet1"/>
        <w:rPr>
          <w:b/>
        </w:rPr>
      </w:pPr>
      <w:r w:rsidRPr="00F64D82">
        <w:t>78 per cent of practitioners said that they used the CIP report to support a referral or update risk management plans (including safety plans).</w:t>
      </w:r>
      <w:r w:rsidRPr="00F64D82" w:rsidDel="001E3DFA">
        <w:t xml:space="preserve"> </w:t>
      </w:r>
    </w:p>
    <w:p w14:paraId="397582C5" w14:textId="77777777" w:rsidR="009F4358" w:rsidRDefault="009F4358" w:rsidP="009F164E">
      <w:pPr>
        <w:pStyle w:val="Heading3"/>
      </w:pPr>
      <w:r w:rsidRPr="00ED420A">
        <w:t>Measure: Number of Central Information Point reports provided to service</w:t>
      </w:r>
      <w:r>
        <w:t>s</w:t>
      </w:r>
    </w:p>
    <w:p w14:paraId="6C269488" w14:textId="77777777" w:rsidR="009F4358" w:rsidRPr="009F164E" w:rsidRDefault="009F4358" w:rsidP="00E57854">
      <w:pPr>
        <w:pStyle w:val="Body"/>
      </w:pPr>
      <w:bookmarkStart w:id="99" w:name="_Hlk144149946"/>
      <w:r w:rsidRPr="00E57854">
        <w:t>T</w:t>
      </w:r>
      <w:r w:rsidRPr="009F164E">
        <w:t xml:space="preserve">he CIP responds to demand from The Orange Door network, </w:t>
      </w:r>
      <w:r w:rsidRPr="00E57854">
        <w:t>Risk Assessment and Management Panels</w:t>
      </w:r>
      <w:r w:rsidRPr="009F164E">
        <w:t>, Men’s Referral Service and Safe Steps.</w:t>
      </w:r>
    </w:p>
    <w:p w14:paraId="53BFA61E" w14:textId="404944EE" w:rsidR="00D53ECB" w:rsidRPr="009F164E" w:rsidRDefault="009F4358" w:rsidP="00E57854">
      <w:pPr>
        <w:pStyle w:val="Body"/>
      </w:pPr>
      <w:r w:rsidRPr="009F164E">
        <w:t>The number of CIP reports delivered annually increased from 2,905 in 2018–19 to 4,539 in 2021–22 (a 56.2 per cent increase)</w:t>
      </w:r>
      <w:r w:rsidR="002A7E72" w:rsidRPr="009F164E">
        <w:t>. During</w:t>
      </w:r>
      <w:r w:rsidR="00EE3FC5" w:rsidRPr="009F164E">
        <w:t xml:space="preserve"> this time</w:t>
      </w:r>
      <w:r w:rsidR="002A7E72" w:rsidRPr="009F164E">
        <w:t>, the CIP</w:t>
      </w:r>
      <w:r w:rsidR="00EE3FC5" w:rsidRPr="009F164E">
        <w:t xml:space="preserve"> was </w:t>
      </w:r>
      <w:r w:rsidR="00D53ECB" w:rsidRPr="009F164E">
        <w:t>implemented for The Orange Door network from 2018</w:t>
      </w:r>
      <w:r w:rsidR="00E57854">
        <w:t>–</w:t>
      </w:r>
      <w:r w:rsidR="00D53ECB" w:rsidRPr="009F164E">
        <w:t>2022</w:t>
      </w:r>
      <w:r w:rsidR="00EE3FC5" w:rsidRPr="009F164E">
        <w:t>,</w:t>
      </w:r>
      <w:r w:rsidR="00D53ECB" w:rsidRPr="009F164E">
        <w:t xml:space="preserve"> for the Risk Assessment and Management Panels from 2020</w:t>
      </w:r>
      <w:r w:rsidR="00942986">
        <w:t>–</w:t>
      </w:r>
      <w:r w:rsidR="00D53ECB" w:rsidRPr="009F164E">
        <w:t>2022</w:t>
      </w:r>
      <w:r w:rsidR="00F53696" w:rsidRPr="009F164E">
        <w:t xml:space="preserve"> and </w:t>
      </w:r>
      <w:r w:rsidR="00A95D57" w:rsidRPr="009F164E">
        <w:t xml:space="preserve">it </w:t>
      </w:r>
      <w:r w:rsidR="00D53ECB" w:rsidRPr="009F164E">
        <w:t>commenced service delivery to Men’s Referral Service and Safe Steps in November 2022, in line with the Royal Commission’s recommendation.</w:t>
      </w:r>
    </w:p>
    <w:bookmarkEnd w:id="99"/>
    <w:p w14:paraId="60C1C67C" w14:textId="18E54BAE" w:rsidR="0024436B" w:rsidRDefault="009132C9" w:rsidP="0024436B">
      <w:pPr>
        <w:pStyle w:val="Tablecaption"/>
      </w:pPr>
      <w:r w:rsidRPr="00F64D82">
        <w:t>Table</w:t>
      </w:r>
      <w:r w:rsidR="0024436B" w:rsidRPr="00F64D82">
        <w:t xml:space="preserve"> 2</w:t>
      </w:r>
      <w:r w:rsidR="00F64D82" w:rsidRPr="00F64D82">
        <w:t>6</w:t>
      </w:r>
      <w:r w:rsidR="0024436B" w:rsidRPr="00F64D82">
        <w:t>: Central information points delivered, Victoria, 2018 to 2022</w:t>
      </w:r>
    </w:p>
    <w:tbl>
      <w:tblPr>
        <w:tblStyle w:val="TableGrid"/>
        <w:tblW w:w="9209" w:type="dxa"/>
        <w:tblLook w:val="04A0" w:firstRow="1" w:lastRow="0" w:firstColumn="1" w:lastColumn="0" w:noHBand="0" w:noVBand="1"/>
      </w:tblPr>
      <w:tblGrid>
        <w:gridCol w:w="2911"/>
        <w:gridCol w:w="1574"/>
        <w:gridCol w:w="1575"/>
        <w:gridCol w:w="1574"/>
        <w:gridCol w:w="1575"/>
      </w:tblGrid>
      <w:tr w:rsidR="00543F0E" w:rsidRPr="004379FC" w14:paraId="4E1C4559" w14:textId="77777777" w:rsidTr="00BD31F1">
        <w:trPr>
          <w:trHeight w:val="382"/>
          <w:tblHeader/>
        </w:trPr>
        <w:tc>
          <w:tcPr>
            <w:tcW w:w="2911" w:type="dxa"/>
          </w:tcPr>
          <w:p w14:paraId="4F2DDBCC" w14:textId="77777777" w:rsidR="00543F0E" w:rsidRPr="004379FC" w:rsidRDefault="00543F0E" w:rsidP="00BD31F1">
            <w:pPr>
              <w:pStyle w:val="Tablecolhead"/>
              <w:rPr>
                <w:rFonts w:cs="Arial"/>
                <w:b w:val="0"/>
                <w:color w:val="FFFFFF" w:themeColor="background1"/>
              </w:rPr>
            </w:pPr>
            <w:r w:rsidRPr="004379FC">
              <w:rPr>
                <w:rFonts w:cs="Arial"/>
              </w:rPr>
              <w:t xml:space="preserve">Central Information Point requests  </w:t>
            </w:r>
          </w:p>
        </w:tc>
        <w:tc>
          <w:tcPr>
            <w:tcW w:w="1574" w:type="dxa"/>
          </w:tcPr>
          <w:p w14:paraId="2D55FACD" w14:textId="77777777" w:rsidR="00543F0E" w:rsidRPr="004379FC" w:rsidRDefault="00543F0E" w:rsidP="00BD31F1">
            <w:pPr>
              <w:pStyle w:val="Tablecolhead"/>
              <w:rPr>
                <w:rFonts w:cs="Arial"/>
                <w:b w:val="0"/>
                <w:color w:val="FFFFFF" w:themeColor="background1"/>
              </w:rPr>
            </w:pPr>
            <w:r w:rsidRPr="004379FC">
              <w:rPr>
                <w:rFonts w:cs="Arial"/>
              </w:rPr>
              <w:t>2018</w:t>
            </w:r>
            <w:r>
              <w:rPr>
                <w:rFonts w:cs="Arial"/>
              </w:rPr>
              <w:t>–</w:t>
            </w:r>
            <w:r w:rsidRPr="004379FC">
              <w:rPr>
                <w:rFonts w:cs="Arial"/>
              </w:rPr>
              <w:t>19</w:t>
            </w:r>
          </w:p>
        </w:tc>
        <w:tc>
          <w:tcPr>
            <w:tcW w:w="1575" w:type="dxa"/>
          </w:tcPr>
          <w:p w14:paraId="56834E35" w14:textId="77777777" w:rsidR="00543F0E" w:rsidRPr="004379FC" w:rsidRDefault="00543F0E" w:rsidP="00BD31F1">
            <w:pPr>
              <w:pStyle w:val="Tablecolhead"/>
              <w:rPr>
                <w:rFonts w:cs="Arial"/>
                <w:b w:val="0"/>
                <w:color w:val="FFFFFF" w:themeColor="background1"/>
              </w:rPr>
            </w:pPr>
            <w:r w:rsidRPr="004379FC">
              <w:rPr>
                <w:rFonts w:cs="Arial"/>
              </w:rPr>
              <w:t>2019</w:t>
            </w:r>
            <w:r>
              <w:rPr>
                <w:rFonts w:cs="Arial"/>
              </w:rPr>
              <w:t>–</w:t>
            </w:r>
            <w:r w:rsidRPr="004379FC">
              <w:rPr>
                <w:rFonts w:cs="Arial"/>
              </w:rPr>
              <w:t>20</w:t>
            </w:r>
          </w:p>
        </w:tc>
        <w:tc>
          <w:tcPr>
            <w:tcW w:w="1574" w:type="dxa"/>
          </w:tcPr>
          <w:p w14:paraId="065C28E4" w14:textId="77777777" w:rsidR="00543F0E" w:rsidRPr="004379FC" w:rsidRDefault="00543F0E" w:rsidP="00BD31F1">
            <w:pPr>
              <w:pStyle w:val="Tablecolhead"/>
              <w:rPr>
                <w:rFonts w:cs="Arial"/>
                <w:b w:val="0"/>
                <w:color w:val="FFFFFF" w:themeColor="background1"/>
              </w:rPr>
            </w:pPr>
            <w:r w:rsidRPr="004379FC">
              <w:rPr>
                <w:rFonts w:cs="Arial"/>
              </w:rPr>
              <w:t>2020</w:t>
            </w:r>
            <w:r>
              <w:rPr>
                <w:rFonts w:cs="Arial"/>
              </w:rPr>
              <w:t>–</w:t>
            </w:r>
            <w:r w:rsidRPr="004379FC">
              <w:rPr>
                <w:rFonts w:cs="Arial"/>
              </w:rPr>
              <w:t>21</w:t>
            </w:r>
          </w:p>
        </w:tc>
        <w:tc>
          <w:tcPr>
            <w:tcW w:w="1575" w:type="dxa"/>
          </w:tcPr>
          <w:p w14:paraId="189959F2" w14:textId="77777777" w:rsidR="00543F0E" w:rsidRPr="004379FC" w:rsidRDefault="00543F0E" w:rsidP="00BD31F1">
            <w:pPr>
              <w:pStyle w:val="Tablecolhead"/>
              <w:rPr>
                <w:rFonts w:cs="Arial"/>
                <w:b w:val="0"/>
                <w:color w:val="FFFFFF" w:themeColor="background1"/>
              </w:rPr>
            </w:pPr>
            <w:r w:rsidRPr="004379FC">
              <w:rPr>
                <w:rFonts w:cs="Arial"/>
              </w:rPr>
              <w:t>2021</w:t>
            </w:r>
            <w:r>
              <w:rPr>
                <w:rFonts w:cs="Arial"/>
              </w:rPr>
              <w:t>–</w:t>
            </w:r>
            <w:r w:rsidRPr="004379FC">
              <w:rPr>
                <w:rFonts w:cs="Arial"/>
              </w:rPr>
              <w:t>22</w:t>
            </w:r>
          </w:p>
        </w:tc>
      </w:tr>
      <w:tr w:rsidR="00543F0E" w:rsidRPr="004379FC" w14:paraId="7C6FA7DC" w14:textId="77777777" w:rsidTr="00BD31F1">
        <w:trPr>
          <w:trHeight w:val="537"/>
        </w:trPr>
        <w:tc>
          <w:tcPr>
            <w:tcW w:w="2911" w:type="dxa"/>
          </w:tcPr>
          <w:p w14:paraId="2D9D3628" w14:textId="77777777" w:rsidR="00543F0E" w:rsidRPr="004379FC" w:rsidRDefault="00543F0E" w:rsidP="00BD31F1">
            <w:pPr>
              <w:pStyle w:val="Tabletext"/>
              <w:rPr>
                <w:rFonts w:cs="Arial"/>
              </w:rPr>
            </w:pPr>
            <w:r w:rsidRPr="004379FC">
              <w:rPr>
                <w:rFonts w:cs="Arial"/>
              </w:rPr>
              <w:t xml:space="preserve">Central Information Point reports requested  </w:t>
            </w:r>
          </w:p>
        </w:tc>
        <w:tc>
          <w:tcPr>
            <w:tcW w:w="1574" w:type="dxa"/>
          </w:tcPr>
          <w:p w14:paraId="033379AC" w14:textId="77777777" w:rsidR="00543F0E" w:rsidRPr="004379FC" w:rsidRDefault="00543F0E" w:rsidP="00BD31F1">
            <w:pPr>
              <w:pStyle w:val="Tabletext"/>
              <w:jc w:val="right"/>
              <w:rPr>
                <w:rFonts w:cs="Arial"/>
              </w:rPr>
            </w:pPr>
            <w:r w:rsidRPr="004379FC">
              <w:rPr>
                <w:rFonts w:cs="Arial"/>
              </w:rPr>
              <w:t>3,015</w:t>
            </w:r>
          </w:p>
        </w:tc>
        <w:tc>
          <w:tcPr>
            <w:tcW w:w="1575" w:type="dxa"/>
          </w:tcPr>
          <w:p w14:paraId="68CF667E" w14:textId="77777777" w:rsidR="00543F0E" w:rsidRPr="004379FC" w:rsidRDefault="00543F0E" w:rsidP="00BD31F1">
            <w:pPr>
              <w:pStyle w:val="Tabletext"/>
              <w:jc w:val="right"/>
              <w:rPr>
                <w:rFonts w:cs="Arial"/>
              </w:rPr>
            </w:pPr>
            <w:r w:rsidRPr="004379FC">
              <w:rPr>
                <w:rFonts w:cs="Arial"/>
              </w:rPr>
              <w:t>3,464</w:t>
            </w:r>
          </w:p>
        </w:tc>
        <w:tc>
          <w:tcPr>
            <w:tcW w:w="1574" w:type="dxa"/>
          </w:tcPr>
          <w:p w14:paraId="779BD3A7" w14:textId="77777777" w:rsidR="00543F0E" w:rsidRPr="004379FC" w:rsidRDefault="00543F0E" w:rsidP="00BD31F1">
            <w:pPr>
              <w:pStyle w:val="Tabletext"/>
              <w:jc w:val="right"/>
              <w:rPr>
                <w:rFonts w:cs="Arial"/>
              </w:rPr>
            </w:pPr>
            <w:r w:rsidRPr="004379FC">
              <w:rPr>
                <w:rFonts w:cs="Arial"/>
              </w:rPr>
              <w:t>4,411</w:t>
            </w:r>
          </w:p>
        </w:tc>
        <w:tc>
          <w:tcPr>
            <w:tcW w:w="1575" w:type="dxa"/>
          </w:tcPr>
          <w:p w14:paraId="3013A362" w14:textId="77777777" w:rsidR="00543F0E" w:rsidRPr="004379FC" w:rsidRDefault="00543F0E" w:rsidP="00BD31F1">
            <w:pPr>
              <w:pStyle w:val="Tabletext"/>
              <w:jc w:val="right"/>
              <w:rPr>
                <w:rFonts w:cs="Arial"/>
              </w:rPr>
            </w:pPr>
            <w:r w:rsidRPr="004379FC">
              <w:rPr>
                <w:rFonts w:cs="Arial"/>
              </w:rPr>
              <w:t>4,899</w:t>
            </w:r>
          </w:p>
        </w:tc>
      </w:tr>
      <w:tr w:rsidR="00543F0E" w:rsidRPr="004379FC" w14:paraId="00791F5C" w14:textId="77777777" w:rsidTr="00BD31F1">
        <w:trPr>
          <w:trHeight w:val="537"/>
        </w:trPr>
        <w:tc>
          <w:tcPr>
            <w:tcW w:w="2911" w:type="dxa"/>
          </w:tcPr>
          <w:p w14:paraId="6287AB24" w14:textId="77777777" w:rsidR="00543F0E" w:rsidRPr="004379FC" w:rsidRDefault="00543F0E" w:rsidP="00BD31F1">
            <w:pPr>
              <w:pStyle w:val="Tabletext"/>
              <w:rPr>
                <w:rFonts w:cs="Arial"/>
              </w:rPr>
            </w:pPr>
            <w:r w:rsidRPr="004379FC">
              <w:rPr>
                <w:rFonts w:cs="Arial"/>
              </w:rPr>
              <w:t xml:space="preserve">Central Information Point reports delivered </w:t>
            </w:r>
          </w:p>
        </w:tc>
        <w:tc>
          <w:tcPr>
            <w:tcW w:w="1574" w:type="dxa"/>
          </w:tcPr>
          <w:p w14:paraId="09BD669D" w14:textId="77777777" w:rsidR="00543F0E" w:rsidRPr="004379FC" w:rsidRDefault="00543F0E" w:rsidP="00BD31F1">
            <w:pPr>
              <w:pStyle w:val="Tabletext"/>
              <w:jc w:val="right"/>
              <w:rPr>
                <w:rFonts w:cs="Arial"/>
              </w:rPr>
            </w:pPr>
            <w:r w:rsidRPr="004379FC">
              <w:rPr>
                <w:rFonts w:cs="Arial"/>
              </w:rPr>
              <w:t>2,905</w:t>
            </w:r>
          </w:p>
        </w:tc>
        <w:tc>
          <w:tcPr>
            <w:tcW w:w="1575" w:type="dxa"/>
          </w:tcPr>
          <w:p w14:paraId="4216430B" w14:textId="77777777" w:rsidR="00543F0E" w:rsidRPr="004379FC" w:rsidRDefault="00543F0E" w:rsidP="00BD31F1">
            <w:pPr>
              <w:pStyle w:val="Tabletext"/>
              <w:jc w:val="right"/>
              <w:rPr>
                <w:rFonts w:cs="Arial"/>
              </w:rPr>
            </w:pPr>
            <w:r w:rsidRPr="004379FC">
              <w:rPr>
                <w:rFonts w:cs="Arial"/>
              </w:rPr>
              <w:t>3,379</w:t>
            </w:r>
          </w:p>
        </w:tc>
        <w:tc>
          <w:tcPr>
            <w:tcW w:w="1574" w:type="dxa"/>
          </w:tcPr>
          <w:p w14:paraId="6B16C4B3" w14:textId="77777777" w:rsidR="00543F0E" w:rsidRPr="004379FC" w:rsidRDefault="00543F0E" w:rsidP="00BD31F1">
            <w:pPr>
              <w:pStyle w:val="Tabletext"/>
              <w:jc w:val="right"/>
              <w:rPr>
                <w:rFonts w:cs="Arial"/>
              </w:rPr>
            </w:pPr>
            <w:r w:rsidRPr="004379FC">
              <w:rPr>
                <w:rFonts w:cs="Arial"/>
              </w:rPr>
              <w:t>4,207</w:t>
            </w:r>
          </w:p>
        </w:tc>
        <w:tc>
          <w:tcPr>
            <w:tcW w:w="1575" w:type="dxa"/>
          </w:tcPr>
          <w:p w14:paraId="638500B6" w14:textId="77777777" w:rsidR="00543F0E" w:rsidRPr="004379FC" w:rsidRDefault="00543F0E" w:rsidP="00BD31F1">
            <w:pPr>
              <w:pStyle w:val="Tabletext"/>
              <w:jc w:val="right"/>
              <w:rPr>
                <w:rFonts w:cs="Arial"/>
              </w:rPr>
            </w:pPr>
            <w:r w:rsidRPr="004379FC">
              <w:rPr>
                <w:rFonts w:cs="Arial"/>
              </w:rPr>
              <w:t>4,539</w:t>
            </w:r>
          </w:p>
        </w:tc>
      </w:tr>
    </w:tbl>
    <w:p w14:paraId="491A3C47" w14:textId="562E98A2" w:rsidR="00FB6208" w:rsidRPr="00452E23" w:rsidRDefault="00543F0E" w:rsidP="00452E23">
      <w:pPr>
        <w:pStyle w:val="Tabletext"/>
      </w:pPr>
      <w:r w:rsidRPr="00452E23">
        <w:rPr>
          <w:b/>
          <w:bCs/>
        </w:rPr>
        <w:t>Source</w:t>
      </w:r>
      <w:r w:rsidRPr="00452E23">
        <w:t>: The Orange Door Client Relationship Management system</w:t>
      </w:r>
    </w:p>
    <w:p w14:paraId="6FDB3FB4" w14:textId="77777777" w:rsidR="009F164E" w:rsidRDefault="009F164E">
      <w:pPr>
        <w:spacing w:after="0" w:line="240" w:lineRule="auto"/>
        <w:rPr>
          <w:rFonts w:eastAsia="Times" w:cs="Arial"/>
          <w:sz w:val="18"/>
          <w:szCs w:val="18"/>
        </w:rPr>
      </w:pPr>
      <w:r>
        <w:rPr>
          <w:rFonts w:cs="Arial"/>
          <w:sz w:val="18"/>
          <w:szCs w:val="18"/>
        </w:rPr>
        <w:br w:type="page"/>
      </w:r>
    </w:p>
    <w:p w14:paraId="10F15506" w14:textId="1B6F6EF2" w:rsidR="00EC2084" w:rsidRPr="009E655A" w:rsidRDefault="001B3311" w:rsidP="009F164E">
      <w:pPr>
        <w:pStyle w:val="Heading1"/>
        <w:rPr>
          <w:i/>
          <w:iCs/>
        </w:rPr>
      </w:pPr>
      <w:bookmarkStart w:id="100" w:name="_Toc137026626"/>
      <w:bookmarkStart w:id="101" w:name="_Toc137029831"/>
      <w:r>
        <w:lastRenderedPageBreak/>
        <w:t xml:space="preserve">4.3 </w:t>
      </w:r>
      <w:r w:rsidR="00EC2084" w:rsidRPr="009E655A">
        <w:t>The family violence and broader workforces across the system are skilled, capable and reflect the communities they serve</w:t>
      </w:r>
      <w:bookmarkEnd w:id="100"/>
      <w:bookmarkEnd w:id="101"/>
    </w:p>
    <w:p w14:paraId="6F55AA0F" w14:textId="77777777" w:rsidR="00C63ABD" w:rsidRPr="009E655A" w:rsidRDefault="00C63ABD" w:rsidP="009F164E">
      <w:pPr>
        <w:pStyle w:val="Heading2"/>
      </w:pPr>
      <w:r w:rsidRPr="009E655A">
        <w:t>Indicator: Increase workforce diversity</w:t>
      </w:r>
    </w:p>
    <w:p w14:paraId="2E953A75" w14:textId="5B99CBBD" w:rsidR="00C63ABD" w:rsidRPr="00F64D82" w:rsidRDefault="00C63ABD" w:rsidP="00C63ABD">
      <w:pPr>
        <w:pStyle w:val="Body"/>
        <w:rPr>
          <w:rFonts w:eastAsia="Arial" w:cs="Arial"/>
          <w:color w:val="000000" w:themeColor="text1"/>
          <w:szCs w:val="21"/>
        </w:rPr>
      </w:pPr>
      <w:r w:rsidRPr="402BF7A5">
        <w:rPr>
          <w:rFonts w:eastAsia="Arial" w:cs="Arial"/>
          <w:color w:val="000000" w:themeColor="text1"/>
        </w:rPr>
        <w:t xml:space="preserve">The Royal Commission highlighted the lack of detailed knowledge and essential workforce data </w:t>
      </w:r>
      <w:r w:rsidRPr="00F64D82">
        <w:rPr>
          <w:rFonts w:eastAsia="Arial" w:cs="Arial"/>
          <w:color w:val="000000" w:themeColor="text1"/>
        </w:rPr>
        <w:t xml:space="preserve">about family violence workers in Victoria. </w:t>
      </w:r>
      <w:r w:rsidRPr="00F64D82">
        <w:rPr>
          <w:rFonts w:eastAsia="Arial" w:cs="Arial"/>
          <w:color w:val="000000" w:themeColor="text1"/>
          <w:szCs w:val="21"/>
        </w:rPr>
        <w:t xml:space="preserve">To address this gap, we undertake the </w:t>
      </w:r>
      <w:hyperlink r:id="rId63">
        <w:r w:rsidRPr="00F64D82">
          <w:rPr>
            <w:rStyle w:val="Hyperlink"/>
            <w:rFonts w:eastAsia="Arial" w:cs="Arial"/>
            <w:szCs w:val="21"/>
          </w:rPr>
          <w:t>family violence workforce census</w:t>
        </w:r>
      </w:hyperlink>
      <w:r w:rsidRPr="00F64D82">
        <w:rPr>
          <w:rFonts w:eastAsia="Arial" w:cs="Arial"/>
          <w:color w:val="000000" w:themeColor="text1"/>
          <w:szCs w:val="21"/>
        </w:rPr>
        <w:t xml:space="preserve"> </w:t>
      </w:r>
      <w:r w:rsidR="00942986" w:rsidRPr="00F64D82">
        <w:rPr>
          <w:rFonts w:eastAsia="Arial" w:cs="Arial"/>
          <w:color w:val="000000" w:themeColor="text1"/>
          <w:szCs w:val="21"/>
        </w:rPr>
        <w:t xml:space="preserve">&lt;https://www.vic.gov.au/summary-findings-report-2019-20-workforce-census/introduction&gt; </w:t>
      </w:r>
      <w:r w:rsidRPr="00F64D82">
        <w:rPr>
          <w:rFonts w:eastAsia="Arial" w:cs="Arial"/>
          <w:color w:val="000000" w:themeColor="text1"/>
          <w:szCs w:val="21"/>
        </w:rPr>
        <w:t xml:space="preserve">every two years. The census collects data and information about family violence workforces. </w:t>
      </w:r>
    </w:p>
    <w:p w14:paraId="2DF06D60" w14:textId="67C7F392" w:rsidR="00C63ABD" w:rsidRDefault="00C63ABD" w:rsidP="00C63ABD">
      <w:pPr>
        <w:pStyle w:val="Body"/>
        <w:rPr>
          <w:rFonts w:eastAsia="Arial" w:cs="Arial"/>
          <w:szCs w:val="21"/>
        </w:rPr>
      </w:pPr>
      <w:r w:rsidRPr="00F64D82">
        <w:rPr>
          <w:rFonts w:eastAsia="Arial" w:cs="Arial"/>
          <w:color w:val="000000" w:themeColor="text1"/>
          <w:szCs w:val="21"/>
        </w:rPr>
        <w:t>In 2022, a Workforce Survey on Victoria’</w:t>
      </w:r>
      <w:r w:rsidRPr="00F64D82">
        <w:rPr>
          <w:rFonts w:eastAsia="Arial" w:cs="Arial"/>
          <w:szCs w:val="21"/>
        </w:rPr>
        <w:t>s specialist family violence workforce was undertaken in place of the family violence workforce census</w:t>
      </w:r>
      <w:r w:rsidR="00EB657E" w:rsidRPr="00F64D82">
        <w:rPr>
          <w:rFonts w:eastAsia="Arial" w:cs="Arial"/>
          <w:szCs w:val="21"/>
        </w:rPr>
        <w:t>.</w:t>
      </w:r>
      <w:r w:rsidRPr="00F64D82">
        <w:rPr>
          <w:rStyle w:val="FootnoteReference"/>
          <w:rFonts w:cs="Arial"/>
        </w:rPr>
        <w:footnoteReference w:id="10"/>
      </w:r>
      <w:r w:rsidRPr="00F64D82">
        <w:rPr>
          <w:rFonts w:eastAsia="Arial" w:cs="Arial"/>
          <w:szCs w:val="21"/>
        </w:rPr>
        <w:t xml:space="preserve"> The survey has been critically important in providing an updated understanding of the workforces, particularly in light of</w:t>
      </w:r>
      <w:r w:rsidRPr="009E655A">
        <w:rPr>
          <w:rFonts w:eastAsia="Arial" w:cs="Arial"/>
          <w:szCs w:val="21"/>
        </w:rPr>
        <w:t xml:space="preserve"> the COVID-19 pandemic, including workforce composition, intentions and conditions. </w:t>
      </w:r>
    </w:p>
    <w:p w14:paraId="7BA0D1AA" w14:textId="0304C886" w:rsidR="00C63ABD" w:rsidRPr="009E655A" w:rsidRDefault="00C63ABD" w:rsidP="00C63ABD">
      <w:pPr>
        <w:pStyle w:val="Body"/>
        <w:rPr>
          <w:rFonts w:eastAsia="Arial" w:cs="Arial"/>
          <w:szCs w:val="21"/>
        </w:rPr>
      </w:pPr>
      <w:r w:rsidRPr="009E655A">
        <w:rPr>
          <w:rFonts w:eastAsia="Arial" w:cs="Arial"/>
          <w:szCs w:val="21"/>
        </w:rPr>
        <w:t xml:space="preserve">The data captured will inform </w:t>
      </w:r>
      <w:r w:rsidR="00942986">
        <w:rPr>
          <w:rFonts w:eastAsia="Arial" w:cs="Arial"/>
          <w:szCs w:val="21"/>
        </w:rPr>
        <w:t xml:space="preserve">the government’s </w:t>
      </w:r>
      <w:r w:rsidRPr="009E655A">
        <w:rPr>
          <w:rFonts w:eastAsia="Arial" w:cs="Arial"/>
          <w:szCs w:val="21"/>
        </w:rPr>
        <w:t xml:space="preserve">strategic activities as well as </w:t>
      </w:r>
      <w:r w:rsidR="00942986">
        <w:rPr>
          <w:rFonts w:eastAsia="Arial" w:cs="Arial"/>
          <w:szCs w:val="21"/>
        </w:rPr>
        <w:t xml:space="preserve">being </w:t>
      </w:r>
      <w:r w:rsidRPr="009E655A">
        <w:rPr>
          <w:rFonts w:eastAsia="Arial" w:cs="Arial"/>
          <w:szCs w:val="21"/>
        </w:rPr>
        <w:t>a valuable resource for the sector peaks and other bodies to support sector-based planning.</w:t>
      </w:r>
    </w:p>
    <w:p w14:paraId="63986622" w14:textId="77777777" w:rsidR="00C63ABD" w:rsidRDefault="00C63ABD" w:rsidP="009F164E">
      <w:pPr>
        <w:pStyle w:val="Heading3"/>
      </w:pPr>
      <w:r w:rsidRPr="009E655A">
        <w:t>Measure: Number/proportion of workforce who identify as from a priority community</w:t>
      </w:r>
    </w:p>
    <w:p w14:paraId="6E4C76AC" w14:textId="277D75C4" w:rsidR="00F70729" w:rsidRDefault="00F70729" w:rsidP="00DB61C5">
      <w:pPr>
        <w:pStyle w:val="Body"/>
      </w:pPr>
      <w:r>
        <w:t>A diverse specialist primary prevention and family violence workforce is required to reflect the rich diversity of the Victorian community and provide services and spaces that are culturally safe, appropriate, respectful</w:t>
      </w:r>
      <w:r w:rsidR="005B46F1">
        <w:t>,</w:t>
      </w:r>
      <w:r>
        <w:t xml:space="preserve"> and accessible for all service users. </w:t>
      </w:r>
    </w:p>
    <w:p w14:paraId="42771B53" w14:textId="6F166835" w:rsidR="003E4C3D" w:rsidRDefault="00DE242E" w:rsidP="00F3474B">
      <w:pPr>
        <w:pStyle w:val="Body"/>
      </w:pPr>
      <w:r>
        <w:t xml:space="preserve">Data from </w:t>
      </w:r>
      <w:r w:rsidR="00083E2E">
        <w:t xml:space="preserve">the </w:t>
      </w:r>
      <w:r w:rsidR="00083E2E" w:rsidRPr="00083E2E">
        <w:t xml:space="preserve">Family Violence and Sexual Assault Workforce Pulse Survey </w:t>
      </w:r>
      <w:r w:rsidR="00942986">
        <w:t>r</w:t>
      </w:r>
      <w:r w:rsidR="00942986" w:rsidRPr="00083E2E">
        <w:t>eport</w:t>
      </w:r>
      <w:r w:rsidR="00605901">
        <w:t>, in which</w:t>
      </w:r>
      <w:r w:rsidR="00083E2E" w:rsidRPr="00083E2E">
        <w:t xml:space="preserve"> </w:t>
      </w:r>
      <w:r w:rsidR="00F3474B">
        <w:t>1,049 workers responded to the survey</w:t>
      </w:r>
      <w:r w:rsidR="00605901">
        <w:t xml:space="preserve"> (</w:t>
      </w:r>
      <w:r w:rsidR="00F3474B">
        <w:t>an estimated 35</w:t>
      </w:r>
      <w:r w:rsidR="00EB657E">
        <w:t xml:space="preserve"> per cent</w:t>
      </w:r>
      <w:r w:rsidR="00F3474B">
        <w:t xml:space="preserve"> of all family violence an</w:t>
      </w:r>
      <w:r w:rsidR="00C87A5F">
        <w:t>d</w:t>
      </w:r>
      <w:r w:rsidR="00F3474B">
        <w:t xml:space="preserve"> sexual assault specialists in Victoria</w:t>
      </w:r>
      <w:r w:rsidR="00605901">
        <w:t>)</w:t>
      </w:r>
      <w:r w:rsidR="00E703AB">
        <w:t>, indicates</w:t>
      </w:r>
      <w:r w:rsidR="009B1A49">
        <w:t xml:space="preserve"> </w:t>
      </w:r>
      <w:r w:rsidR="00831487">
        <w:t xml:space="preserve">a modest </w:t>
      </w:r>
      <w:r w:rsidR="00AA7CA7">
        <w:t>level of diversity across the workforce</w:t>
      </w:r>
      <w:r w:rsidR="00CA257F">
        <w:t>.</w:t>
      </w:r>
      <w:r w:rsidR="00B918DB">
        <w:t xml:space="preserve"> </w:t>
      </w:r>
    </w:p>
    <w:p w14:paraId="52AF63F3" w14:textId="3787CCC3" w:rsidR="001C42F6" w:rsidRDefault="00437DB4" w:rsidP="001C42F6">
      <w:pPr>
        <w:pStyle w:val="Tablecaption"/>
      </w:pPr>
      <w:r w:rsidRPr="00DF5C4F">
        <w:t>Table 2</w:t>
      </w:r>
      <w:r w:rsidR="00F64D82" w:rsidRPr="00DF5C4F">
        <w:t>7</w:t>
      </w:r>
      <w:r w:rsidR="001C42F6" w:rsidRPr="00DF5C4F">
        <w:t>: Family violence workforce diversity – specialist family violence response workforce, Victoria, 2021 to 2022</w:t>
      </w:r>
    </w:p>
    <w:tbl>
      <w:tblPr>
        <w:tblStyle w:val="TableGrid"/>
        <w:tblW w:w="9209" w:type="dxa"/>
        <w:tblLook w:val="04A0" w:firstRow="1" w:lastRow="0" w:firstColumn="1" w:lastColumn="0" w:noHBand="0" w:noVBand="1"/>
      </w:tblPr>
      <w:tblGrid>
        <w:gridCol w:w="3964"/>
        <w:gridCol w:w="1607"/>
        <w:gridCol w:w="2315"/>
        <w:gridCol w:w="1323"/>
      </w:tblGrid>
      <w:tr w:rsidR="009F1885" w:rsidRPr="004379FC" w14:paraId="327FD2FD" w14:textId="77777777" w:rsidTr="00BD31F1">
        <w:trPr>
          <w:tblHeader/>
        </w:trPr>
        <w:tc>
          <w:tcPr>
            <w:tcW w:w="3964" w:type="dxa"/>
          </w:tcPr>
          <w:p w14:paraId="6FA80784" w14:textId="77777777" w:rsidR="009F1885" w:rsidRPr="004379FC" w:rsidRDefault="009F1885" w:rsidP="00BD31F1">
            <w:pPr>
              <w:pStyle w:val="Tablecolhead"/>
              <w:rPr>
                <w:rFonts w:cs="Arial"/>
                <w:b w:val="0"/>
                <w:color w:val="FFFFFF" w:themeColor="background1"/>
              </w:rPr>
            </w:pPr>
            <w:r w:rsidRPr="004379FC">
              <w:rPr>
                <w:rFonts w:cs="Arial"/>
              </w:rPr>
              <w:t xml:space="preserve">Priority communities </w:t>
            </w:r>
          </w:p>
        </w:tc>
        <w:tc>
          <w:tcPr>
            <w:tcW w:w="1607" w:type="dxa"/>
          </w:tcPr>
          <w:p w14:paraId="1C354093" w14:textId="77777777" w:rsidR="009F1885" w:rsidRPr="004379FC" w:rsidRDefault="009F1885" w:rsidP="00BD31F1">
            <w:pPr>
              <w:pStyle w:val="Tablecolhead"/>
              <w:rPr>
                <w:rFonts w:cs="Arial"/>
                <w:b w:val="0"/>
                <w:color w:val="FFFFFF" w:themeColor="background1"/>
              </w:rPr>
            </w:pPr>
            <w:r w:rsidRPr="004379FC">
              <w:rPr>
                <w:rFonts w:cs="Arial"/>
              </w:rPr>
              <w:t>No. of responses</w:t>
            </w:r>
          </w:p>
        </w:tc>
        <w:tc>
          <w:tcPr>
            <w:tcW w:w="2315" w:type="dxa"/>
          </w:tcPr>
          <w:p w14:paraId="41FB175A" w14:textId="77777777" w:rsidR="009F1885" w:rsidRPr="00F426B1" w:rsidRDefault="009F1885" w:rsidP="00BD31F1">
            <w:pPr>
              <w:pStyle w:val="Tablecolhead"/>
            </w:pPr>
            <w:r w:rsidRPr="00AB2B6B">
              <w:t xml:space="preserve">Total responses to </w:t>
            </w:r>
            <w:r w:rsidRPr="00F426B1">
              <w:t>question</w:t>
            </w:r>
          </w:p>
        </w:tc>
        <w:tc>
          <w:tcPr>
            <w:tcW w:w="1323" w:type="dxa"/>
          </w:tcPr>
          <w:p w14:paraId="58BBAA44" w14:textId="77777777" w:rsidR="009F1885" w:rsidRPr="004379FC" w:rsidRDefault="009F1885" w:rsidP="00BD31F1">
            <w:pPr>
              <w:pStyle w:val="Tablecolhead"/>
              <w:rPr>
                <w:rFonts w:cs="Arial"/>
                <w:b w:val="0"/>
                <w:color w:val="FFFFFF" w:themeColor="background1"/>
              </w:rPr>
            </w:pPr>
            <w:r w:rsidRPr="004379FC">
              <w:rPr>
                <w:rFonts w:cs="Arial"/>
              </w:rPr>
              <w:t>Proportion of responses</w:t>
            </w:r>
          </w:p>
        </w:tc>
      </w:tr>
      <w:tr w:rsidR="009F1885" w:rsidRPr="004379FC" w14:paraId="09FD4989" w14:textId="77777777" w:rsidTr="00BD31F1">
        <w:tc>
          <w:tcPr>
            <w:tcW w:w="3964" w:type="dxa"/>
          </w:tcPr>
          <w:p w14:paraId="6CCDF70B" w14:textId="77777777" w:rsidR="009F1885" w:rsidRPr="004379FC" w:rsidRDefault="009F1885" w:rsidP="00BD31F1">
            <w:pPr>
              <w:pStyle w:val="Tabletext"/>
              <w:rPr>
                <w:rFonts w:cs="Arial"/>
              </w:rPr>
            </w:pPr>
            <w:r w:rsidRPr="004379FC">
              <w:rPr>
                <w:rFonts w:cs="Arial"/>
              </w:rPr>
              <w:t>Self-described gender</w:t>
            </w:r>
          </w:p>
        </w:tc>
        <w:tc>
          <w:tcPr>
            <w:tcW w:w="1607" w:type="dxa"/>
          </w:tcPr>
          <w:p w14:paraId="348B579C" w14:textId="77777777" w:rsidR="009F1885" w:rsidRPr="004379FC" w:rsidRDefault="009F1885" w:rsidP="00BD31F1">
            <w:pPr>
              <w:pStyle w:val="Tabletext"/>
              <w:jc w:val="right"/>
              <w:rPr>
                <w:rFonts w:cs="Arial"/>
              </w:rPr>
            </w:pPr>
            <w:r w:rsidRPr="004379FC">
              <w:rPr>
                <w:rFonts w:cs="Arial"/>
              </w:rPr>
              <w:t>21</w:t>
            </w:r>
          </w:p>
        </w:tc>
        <w:tc>
          <w:tcPr>
            <w:tcW w:w="2315" w:type="dxa"/>
          </w:tcPr>
          <w:p w14:paraId="60ACC3D3" w14:textId="77777777" w:rsidR="009F1885" w:rsidRPr="004379FC" w:rsidRDefault="009F1885" w:rsidP="00BD31F1">
            <w:pPr>
              <w:pStyle w:val="Tabletext"/>
              <w:jc w:val="right"/>
              <w:rPr>
                <w:rFonts w:cs="Arial"/>
              </w:rPr>
            </w:pPr>
            <w:r w:rsidRPr="004379FC">
              <w:rPr>
                <w:rFonts w:cs="Arial"/>
              </w:rPr>
              <w:t>884</w:t>
            </w:r>
          </w:p>
        </w:tc>
        <w:tc>
          <w:tcPr>
            <w:tcW w:w="1323" w:type="dxa"/>
          </w:tcPr>
          <w:p w14:paraId="5EE172C8" w14:textId="77777777" w:rsidR="009F1885" w:rsidRPr="004379FC" w:rsidRDefault="009F1885" w:rsidP="00BD31F1">
            <w:pPr>
              <w:pStyle w:val="Tabletext"/>
              <w:jc w:val="right"/>
              <w:rPr>
                <w:rFonts w:cs="Arial"/>
              </w:rPr>
            </w:pPr>
            <w:r w:rsidRPr="004379FC">
              <w:rPr>
                <w:rFonts w:cs="Arial"/>
              </w:rPr>
              <w:t>2.4%</w:t>
            </w:r>
          </w:p>
        </w:tc>
      </w:tr>
      <w:tr w:rsidR="009F1885" w:rsidRPr="004379FC" w14:paraId="280DB460" w14:textId="77777777" w:rsidTr="00BD31F1">
        <w:tc>
          <w:tcPr>
            <w:tcW w:w="3964" w:type="dxa"/>
          </w:tcPr>
          <w:p w14:paraId="54FACF4E" w14:textId="77777777" w:rsidR="009F1885" w:rsidRPr="004379FC" w:rsidRDefault="009F1885" w:rsidP="00BD31F1">
            <w:pPr>
              <w:pStyle w:val="Tabletext"/>
              <w:rPr>
                <w:rFonts w:cs="Arial"/>
              </w:rPr>
            </w:pPr>
            <w:r w:rsidRPr="004379FC">
              <w:rPr>
                <w:rFonts w:cs="Arial"/>
              </w:rPr>
              <w:t>Multi-gender attracted, same sex / gender attracted, or asexual (LGBTIQ+)</w:t>
            </w:r>
          </w:p>
        </w:tc>
        <w:tc>
          <w:tcPr>
            <w:tcW w:w="1607" w:type="dxa"/>
          </w:tcPr>
          <w:p w14:paraId="34EFC891" w14:textId="77777777" w:rsidR="009F1885" w:rsidRPr="004379FC" w:rsidRDefault="009F1885" w:rsidP="00BD31F1">
            <w:pPr>
              <w:pStyle w:val="Tabletext"/>
              <w:jc w:val="right"/>
              <w:rPr>
                <w:rFonts w:cs="Arial"/>
              </w:rPr>
            </w:pPr>
            <w:r w:rsidRPr="004379FC">
              <w:rPr>
                <w:rFonts w:cs="Arial"/>
              </w:rPr>
              <w:t>167</w:t>
            </w:r>
          </w:p>
        </w:tc>
        <w:tc>
          <w:tcPr>
            <w:tcW w:w="2315" w:type="dxa"/>
          </w:tcPr>
          <w:p w14:paraId="6DEE255C" w14:textId="77777777" w:rsidR="009F1885" w:rsidRPr="004379FC" w:rsidRDefault="009F1885" w:rsidP="00BD31F1">
            <w:pPr>
              <w:pStyle w:val="Tabletext"/>
              <w:jc w:val="right"/>
              <w:rPr>
                <w:rFonts w:cs="Arial"/>
              </w:rPr>
            </w:pPr>
            <w:r w:rsidRPr="004379FC">
              <w:rPr>
                <w:rFonts w:cs="Arial"/>
              </w:rPr>
              <w:t>884</w:t>
            </w:r>
          </w:p>
        </w:tc>
        <w:tc>
          <w:tcPr>
            <w:tcW w:w="1323" w:type="dxa"/>
          </w:tcPr>
          <w:p w14:paraId="641C2D96" w14:textId="77777777" w:rsidR="009F1885" w:rsidRPr="004379FC" w:rsidRDefault="009F1885" w:rsidP="00BD31F1">
            <w:pPr>
              <w:pStyle w:val="Tabletext"/>
              <w:jc w:val="right"/>
              <w:rPr>
                <w:rFonts w:cs="Arial"/>
              </w:rPr>
            </w:pPr>
            <w:r w:rsidRPr="004379FC">
              <w:rPr>
                <w:rFonts w:cs="Arial"/>
              </w:rPr>
              <w:t>18.9%</w:t>
            </w:r>
          </w:p>
        </w:tc>
      </w:tr>
      <w:tr w:rsidR="009F1885" w:rsidRPr="004379FC" w14:paraId="77A269E6" w14:textId="77777777" w:rsidTr="00BD31F1">
        <w:tc>
          <w:tcPr>
            <w:tcW w:w="3964" w:type="dxa"/>
          </w:tcPr>
          <w:p w14:paraId="30CD9B65" w14:textId="77777777" w:rsidR="009F1885" w:rsidRPr="004379FC" w:rsidRDefault="009F1885" w:rsidP="00BD31F1">
            <w:pPr>
              <w:pStyle w:val="Tabletext"/>
              <w:rPr>
                <w:rFonts w:cs="Arial"/>
              </w:rPr>
            </w:pPr>
            <w:r w:rsidRPr="004379FC">
              <w:rPr>
                <w:rFonts w:cs="Arial"/>
              </w:rPr>
              <w:t>Age 55–74</w:t>
            </w:r>
          </w:p>
        </w:tc>
        <w:tc>
          <w:tcPr>
            <w:tcW w:w="1607" w:type="dxa"/>
          </w:tcPr>
          <w:p w14:paraId="5ACF4755" w14:textId="77777777" w:rsidR="009F1885" w:rsidRPr="004379FC" w:rsidRDefault="009F1885" w:rsidP="00BD31F1">
            <w:pPr>
              <w:pStyle w:val="Tabletext"/>
              <w:jc w:val="right"/>
              <w:rPr>
                <w:rFonts w:cs="Arial"/>
              </w:rPr>
            </w:pPr>
            <w:r w:rsidRPr="004379FC">
              <w:rPr>
                <w:rFonts w:cs="Arial"/>
              </w:rPr>
              <w:t>136</w:t>
            </w:r>
          </w:p>
        </w:tc>
        <w:tc>
          <w:tcPr>
            <w:tcW w:w="2315" w:type="dxa"/>
          </w:tcPr>
          <w:p w14:paraId="5CF07952" w14:textId="77777777" w:rsidR="009F1885" w:rsidRPr="004379FC" w:rsidRDefault="009F1885" w:rsidP="00BD31F1">
            <w:pPr>
              <w:pStyle w:val="Tabletext"/>
              <w:jc w:val="right"/>
              <w:rPr>
                <w:rFonts w:cs="Arial"/>
              </w:rPr>
            </w:pPr>
            <w:r w:rsidRPr="004379FC">
              <w:rPr>
                <w:rFonts w:cs="Arial"/>
              </w:rPr>
              <w:t>881</w:t>
            </w:r>
          </w:p>
        </w:tc>
        <w:tc>
          <w:tcPr>
            <w:tcW w:w="1323" w:type="dxa"/>
          </w:tcPr>
          <w:p w14:paraId="106B18C8" w14:textId="77777777" w:rsidR="009F1885" w:rsidRPr="004379FC" w:rsidRDefault="009F1885" w:rsidP="00BD31F1">
            <w:pPr>
              <w:pStyle w:val="Tabletext"/>
              <w:jc w:val="right"/>
              <w:rPr>
                <w:rFonts w:cs="Arial"/>
              </w:rPr>
            </w:pPr>
            <w:r w:rsidRPr="004379FC">
              <w:rPr>
                <w:rFonts w:cs="Arial"/>
              </w:rPr>
              <w:t>15.4%</w:t>
            </w:r>
          </w:p>
        </w:tc>
      </w:tr>
      <w:tr w:rsidR="009F1885" w:rsidRPr="004379FC" w14:paraId="5B66107B" w14:textId="77777777" w:rsidTr="00BD31F1">
        <w:tc>
          <w:tcPr>
            <w:tcW w:w="3964" w:type="dxa"/>
          </w:tcPr>
          <w:p w14:paraId="2CC59411" w14:textId="77777777" w:rsidR="009F1885" w:rsidRPr="004379FC" w:rsidRDefault="009F1885" w:rsidP="00BD31F1">
            <w:pPr>
              <w:pStyle w:val="Tabletext"/>
              <w:rPr>
                <w:rFonts w:cs="Arial"/>
              </w:rPr>
            </w:pPr>
            <w:r w:rsidRPr="004379FC">
              <w:rPr>
                <w:rFonts w:cs="Arial"/>
              </w:rPr>
              <w:t>Aboriginal and/or Torres Strait Islander</w:t>
            </w:r>
          </w:p>
        </w:tc>
        <w:tc>
          <w:tcPr>
            <w:tcW w:w="1607" w:type="dxa"/>
          </w:tcPr>
          <w:p w14:paraId="32CE1F3A" w14:textId="77777777" w:rsidR="009F1885" w:rsidRPr="004379FC" w:rsidRDefault="009F1885" w:rsidP="00BD31F1">
            <w:pPr>
              <w:pStyle w:val="Tabletext"/>
              <w:jc w:val="right"/>
              <w:rPr>
                <w:rFonts w:cs="Arial"/>
              </w:rPr>
            </w:pPr>
            <w:r w:rsidRPr="004379FC">
              <w:rPr>
                <w:rFonts w:cs="Arial"/>
              </w:rPr>
              <w:t>48</w:t>
            </w:r>
          </w:p>
        </w:tc>
        <w:tc>
          <w:tcPr>
            <w:tcW w:w="2315" w:type="dxa"/>
          </w:tcPr>
          <w:p w14:paraId="2890BFC0" w14:textId="77777777" w:rsidR="009F1885" w:rsidRPr="004379FC" w:rsidRDefault="009F1885" w:rsidP="00BD31F1">
            <w:pPr>
              <w:pStyle w:val="Tabletext"/>
              <w:jc w:val="right"/>
              <w:rPr>
                <w:rFonts w:cs="Arial"/>
              </w:rPr>
            </w:pPr>
            <w:r w:rsidRPr="004379FC">
              <w:rPr>
                <w:rFonts w:cs="Arial"/>
              </w:rPr>
              <w:t>878</w:t>
            </w:r>
          </w:p>
        </w:tc>
        <w:tc>
          <w:tcPr>
            <w:tcW w:w="1323" w:type="dxa"/>
          </w:tcPr>
          <w:p w14:paraId="5418EDC2" w14:textId="77777777" w:rsidR="009F1885" w:rsidRPr="004379FC" w:rsidRDefault="009F1885" w:rsidP="00BD31F1">
            <w:pPr>
              <w:pStyle w:val="Tabletext"/>
              <w:jc w:val="right"/>
              <w:rPr>
                <w:rFonts w:cs="Arial"/>
              </w:rPr>
            </w:pPr>
            <w:r w:rsidRPr="004379FC">
              <w:rPr>
                <w:rFonts w:cs="Arial"/>
              </w:rPr>
              <w:t>5.5%</w:t>
            </w:r>
          </w:p>
        </w:tc>
      </w:tr>
      <w:tr w:rsidR="009F1885" w:rsidRPr="004379FC" w14:paraId="14D621FD" w14:textId="77777777" w:rsidTr="00BD31F1">
        <w:tc>
          <w:tcPr>
            <w:tcW w:w="3964" w:type="dxa"/>
          </w:tcPr>
          <w:p w14:paraId="759312D3" w14:textId="77777777" w:rsidR="009F1885" w:rsidRPr="004379FC" w:rsidRDefault="009F1885" w:rsidP="00BD31F1">
            <w:pPr>
              <w:pStyle w:val="Tabletext"/>
              <w:rPr>
                <w:rFonts w:cs="Arial"/>
              </w:rPr>
            </w:pPr>
            <w:r w:rsidRPr="004379FC">
              <w:rPr>
                <w:rFonts w:cs="Arial"/>
              </w:rPr>
              <w:t>Born outside of Australia</w:t>
            </w:r>
          </w:p>
        </w:tc>
        <w:tc>
          <w:tcPr>
            <w:tcW w:w="1607" w:type="dxa"/>
          </w:tcPr>
          <w:p w14:paraId="2646282F" w14:textId="77777777" w:rsidR="009F1885" w:rsidRPr="004379FC" w:rsidRDefault="009F1885" w:rsidP="00BD31F1">
            <w:pPr>
              <w:pStyle w:val="Tabletext"/>
              <w:jc w:val="right"/>
              <w:rPr>
                <w:rFonts w:cs="Arial"/>
              </w:rPr>
            </w:pPr>
            <w:r w:rsidRPr="004379FC">
              <w:rPr>
                <w:rFonts w:cs="Arial"/>
              </w:rPr>
              <w:t>208</w:t>
            </w:r>
          </w:p>
        </w:tc>
        <w:tc>
          <w:tcPr>
            <w:tcW w:w="2315" w:type="dxa"/>
          </w:tcPr>
          <w:p w14:paraId="6C804C8B" w14:textId="77777777" w:rsidR="009F1885" w:rsidRPr="004379FC" w:rsidRDefault="009F1885" w:rsidP="00BD31F1">
            <w:pPr>
              <w:pStyle w:val="Tabletext"/>
              <w:jc w:val="right"/>
              <w:rPr>
                <w:rFonts w:cs="Arial"/>
              </w:rPr>
            </w:pPr>
            <w:r w:rsidRPr="004379FC">
              <w:rPr>
                <w:rFonts w:cs="Arial"/>
              </w:rPr>
              <w:t>879</w:t>
            </w:r>
          </w:p>
        </w:tc>
        <w:tc>
          <w:tcPr>
            <w:tcW w:w="1323" w:type="dxa"/>
          </w:tcPr>
          <w:p w14:paraId="1105568D" w14:textId="77777777" w:rsidR="009F1885" w:rsidRPr="004379FC" w:rsidRDefault="009F1885" w:rsidP="00BD31F1">
            <w:pPr>
              <w:pStyle w:val="Tabletext"/>
              <w:jc w:val="right"/>
              <w:rPr>
                <w:rFonts w:cs="Arial"/>
              </w:rPr>
            </w:pPr>
            <w:r w:rsidRPr="004379FC">
              <w:rPr>
                <w:rFonts w:cs="Arial"/>
              </w:rPr>
              <w:t>23.7%</w:t>
            </w:r>
          </w:p>
        </w:tc>
      </w:tr>
      <w:tr w:rsidR="009F1885" w:rsidRPr="004379FC" w14:paraId="25B47387" w14:textId="77777777" w:rsidTr="00BD31F1">
        <w:tc>
          <w:tcPr>
            <w:tcW w:w="3964" w:type="dxa"/>
          </w:tcPr>
          <w:p w14:paraId="75E29450" w14:textId="77777777" w:rsidR="009F1885" w:rsidRPr="004379FC" w:rsidRDefault="009F1885" w:rsidP="00BD31F1">
            <w:pPr>
              <w:pStyle w:val="Tabletext"/>
              <w:rPr>
                <w:rFonts w:cs="Arial"/>
              </w:rPr>
            </w:pPr>
            <w:r w:rsidRPr="004379FC">
              <w:rPr>
                <w:rFonts w:cs="Arial"/>
              </w:rPr>
              <w:t>Speaks a language other than English at home</w:t>
            </w:r>
          </w:p>
        </w:tc>
        <w:tc>
          <w:tcPr>
            <w:tcW w:w="1607" w:type="dxa"/>
          </w:tcPr>
          <w:p w14:paraId="1060C41E" w14:textId="77777777" w:rsidR="009F1885" w:rsidRPr="004379FC" w:rsidRDefault="009F1885" w:rsidP="00BD31F1">
            <w:pPr>
              <w:pStyle w:val="Tabletext"/>
              <w:jc w:val="right"/>
              <w:rPr>
                <w:rFonts w:cs="Arial"/>
              </w:rPr>
            </w:pPr>
            <w:r w:rsidRPr="004379FC">
              <w:rPr>
                <w:rFonts w:cs="Arial"/>
              </w:rPr>
              <w:t>139</w:t>
            </w:r>
          </w:p>
        </w:tc>
        <w:tc>
          <w:tcPr>
            <w:tcW w:w="2315" w:type="dxa"/>
          </w:tcPr>
          <w:p w14:paraId="6B505A88" w14:textId="77777777" w:rsidR="009F1885" w:rsidRPr="004379FC" w:rsidRDefault="009F1885" w:rsidP="00BD31F1">
            <w:pPr>
              <w:pStyle w:val="Tabletext"/>
              <w:jc w:val="right"/>
              <w:rPr>
                <w:rFonts w:cs="Arial"/>
              </w:rPr>
            </w:pPr>
            <w:r w:rsidRPr="004379FC">
              <w:rPr>
                <w:rFonts w:cs="Arial"/>
              </w:rPr>
              <w:t>873</w:t>
            </w:r>
          </w:p>
        </w:tc>
        <w:tc>
          <w:tcPr>
            <w:tcW w:w="1323" w:type="dxa"/>
          </w:tcPr>
          <w:p w14:paraId="04AE16FC" w14:textId="77777777" w:rsidR="009F1885" w:rsidRPr="004379FC" w:rsidRDefault="009F1885" w:rsidP="00BD31F1">
            <w:pPr>
              <w:pStyle w:val="Tabletext"/>
              <w:jc w:val="right"/>
              <w:rPr>
                <w:rFonts w:cs="Arial"/>
              </w:rPr>
            </w:pPr>
            <w:r w:rsidRPr="004379FC">
              <w:rPr>
                <w:rFonts w:cs="Arial"/>
              </w:rPr>
              <w:t>15.9%</w:t>
            </w:r>
          </w:p>
        </w:tc>
      </w:tr>
      <w:tr w:rsidR="009F1885" w:rsidRPr="004379FC" w14:paraId="3373796E" w14:textId="77777777" w:rsidTr="00BD31F1">
        <w:tc>
          <w:tcPr>
            <w:tcW w:w="3964" w:type="dxa"/>
          </w:tcPr>
          <w:p w14:paraId="16C0BB71" w14:textId="77777777" w:rsidR="009F1885" w:rsidRPr="004379FC" w:rsidRDefault="009F1885" w:rsidP="00BD31F1">
            <w:pPr>
              <w:pStyle w:val="Tabletext"/>
              <w:rPr>
                <w:rFonts w:cs="Arial"/>
              </w:rPr>
            </w:pPr>
            <w:r w:rsidRPr="004379FC">
              <w:rPr>
                <w:rFonts w:cs="Arial"/>
              </w:rPr>
              <w:t xml:space="preserve">Speaks language other than English to carry out their role </w:t>
            </w:r>
          </w:p>
        </w:tc>
        <w:tc>
          <w:tcPr>
            <w:tcW w:w="1607" w:type="dxa"/>
          </w:tcPr>
          <w:p w14:paraId="7AE396C5" w14:textId="77777777" w:rsidR="009F1885" w:rsidRPr="004379FC" w:rsidRDefault="009F1885" w:rsidP="00BD31F1">
            <w:pPr>
              <w:pStyle w:val="Tabletext"/>
              <w:jc w:val="right"/>
              <w:rPr>
                <w:rFonts w:cs="Arial"/>
              </w:rPr>
            </w:pPr>
            <w:r w:rsidRPr="004379FC">
              <w:rPr>
                <w:rFonts w:cs="Arial"/>
              </w:rPr>
              <w:t>72</w:t>
            </w:r>
          </w:p>
        </w:tc>
        <w:tc>
          <w:tcPr>
            <w:tcW w:w="2315" w:type="dxa"/>
          </w:tcPr>
          <w:p w14:paraId="081BF0AA" w14:textId="77777777" w:rsidR="009F1885" w:rsidRPr="004379FC" w:rsidRDefault="009F1885" w:rsidP="00BD31F1">
            <w:pPr>
              <w:pStyle w:val="Tabletext"/>
              <w:jc w:val="right"/>
              <w:rPr>
                <w:rFonts w:cs="Arial"/>
              </w:rPr>
            </w:pPr>
            <w:r w:rsidRPr="004379FC">
              <w:rPr>
                <w:rFonts w:cs="Arial"/>
              </w:rPr>
              <w:t>873</w:t>
            </w:r>
          </w:p>
        </w:tc>
        <w:tc>
          <w:tcPr>
            <w:tcW w:w="1323" w:type="dxa"/>
          </w:tcPr>
          <w:p w14:paraId="32EC6F38" w14:textId="77777777" w:rsidR="009F1885" w:rsidRPr="004379FC" w:rsidRDefault="009F1885" w:rsidP="00BD31F1">
            <w:pPr>
              <w:pStyle w:val="Tabletext"/>
              <w:jc w:val="right"/>
              <w:rPr>
                <w:rFonts w:cs="Arial"/>
              </w:rPr>
            </w:pPr>
            <w:r w:rsidRPr="004379FC">
              <w:rPr>
                <w:rFonts w:cs="Arial"/>
              </w:rPr>
              <w:t>8.2%</w:t>
            </w:r>
          </w:p>
        </w:tc>
      </w:tr>
      <w:tr w:rsidR="009F1885" w:rsidRPr="004379FC" w14:paraId="10CB74E0" w14:textId="77777777" w:rsidTr="00BD31F1">
        <w:tc>
          <w:tcPr>
            <w:tcW w:w="3964" w:type="dxa"/>
          </w:tcPr>
          <w:p w14:paraId="700652BD" w14:textId="77777777" w:rsidR="009F1885" w:rsidRPr="004379FC" w:rsidRDefault="009F1885" w:rsidP="00BD31F1">
            <w:pPr>
              <w:pStyle w:val="Tabletext"/>
              <w:rPr>
                <w:rFonts w:cs="Arial"/>
              </w:rPr>
            </w:pPr>
            <w:r w:rsidRPr="004379FC">
              <w:rPr>
                <w:rFonts w:cs="Arial"/>
              </w:rPr>
              <w:lastRenderedPageBreak/>
              <w:t>Person with a disability</w:t>
            </w:r>
          </w:p>
          <w:p w14:paraId="3DA11E70" w14:textId="77777777" w:rsidR="009F1885" w:rsidRPr="004379FC" w:rsidRDefault="009F1885" w:rsidP="00BD31F1">
            <w:pPr>
              <w:pStyle w:val="Tabletext"/>
              <w:rPr>
                <w:rFonts w:cs="Arial"/>
              </w:rPr>
            </w:pPr>
            <w:r w:rsidRPr="004379FC">
              <w:rPr>
                <w:rFonts w:cs="Arial"/>
              </w:rPr>
              <w:t>(Refers to people who experience difficulties or restrictions that affect their participation in work activities)</w:t>
            </w:r>
          </w:p>
        </w:tc>
        <w:tc>
          <w:tcPr>
            <w:tcW w:w="1607" w:type="dxa"/>
          </w:tcPr>
          <w:p w14:paraId="6919793D" w14:textId="77777777" w:rsidR="009F1885" w:rsidRPr="004379FC" w:rsidRDefault="009F1885" w:rsidP="00BD31F1">
            <w:pPr>
              <w:pStyle w:val="Tabletext"/>
              <w:jc w:val="right"/>
              <w:rPr>
                <w:rFonts w:cs="Arial"/>
              </w:rPr>
            </w:pPr>
            <w:r w:rsidRPr="004379FC">
              <w:rPr>
                <w:rFonts w:cs="Arial"/>
              </w:rPr>
              <w:t>94</w:t>
            </w:r>
          </w:p>
        </w:tc>
        <w:tc>
          <w:tcPr>
            <w:tcW w:w="2315" w:type="dxa"/>
          </w:tcPr>
          <w:p w14:paraId="114D0F1A" w14:textId="77777777" w:rsidR="009F1885" w:rsidRPr="004379FC" w:rsidRDefault="009F1885" w:rsidP="00BD31F1">
            <w:pPr>
              <w:pStyle w:val="Tabletext"/>
              <w:jc w:val="right"/>
              <w:rPr>
                <w:rFonts w:cs="Arial"/>
              </w:rPr>
            </w:pPr>
            <w:r w:rsidRPr="004379FC">
              <w:rPr>
                <w:rFonts w:cs="Arial"/>
              </w:rPr>
              <w:t>875</w:t>
            </w:r>
          </w:p>
        </w:tc>
        <w:tc>
          <w:tcPr>
            <w:tcW w:w="1323" w:type="dxa"/>
          </w:tcPr>
          <w:p w14:paraId="5449082C" w14:textId="77777777" w:rsidR="009F1885" w:rsidRPr="004379FC" w:rsidRDefault="009F1885" w:rsidP="00BD31F1">
            <w:pPr>
              <w:pStyle w:val="Tabletext"/>
              <w:jc w:val="right"/>
              <w:rPr>
                <w:rFonts w:cs="Arial"/>
              </w:rPr>
            </w:pPr>
            <w:r w:rsidRPr="004379FC">
              <w:rPr>
                <w:rFonts w:cs="Arial"/>
              </w:rPr>
              <w:t>10.7%</w:t>
            </w:r>
          </w:p>
        </w:tc>
      </w:tr>
    </w:tbl>
    <w:p w14:paraId="671A1BC3" w14:textId="684F76A3" w:rsidR="009F1885" w:rsidRPr="009F1885" w:rsidRDefault="009F1885" w:rsidP="00452E23">
      <w:pPr>
        <w:pStyle w:val="Tabletext"/>
      </w:pPr>
      <w:r w:rsidRPr="004379FC">
        <w:rPr>
          <w:b/>
          <w:bCs/>
        </w:rPr>
        <w:t>Source:</w:t>
      </w:r>
      <w:r w:rsidRPr="004379FC">
        <w:t xml:space="preserve"> </w:t>
      </w:r>
      <w:r w:rsidRPr="003B3FE8">
        <w:t>Workforce</w:t>
      </w:r>
      <w:r w:rsidRPr="004379FC">
        <w:t xml:space="preserve"> Survey 2022</w:t>
      </w:r>
    </w:p>
    <w:p w14:paraId="51E1EEA5" w14:textId="521C797B" w:rsidR="001376EA" w:rsidRPr="001376EA" w:rsidRDefault="001376EA" w:rsidP="001376EA">
      <w:pPr>
        <w:pStyle w:val="Body"/>
        <w:sectPr w:rsidR="001376EA" w:rsidRPr="001376EA" w:rsidSect="00EF4015">
          <w:endnotePr>
            <w:numFmt w:val="decimal"/>
          </w:endnotePr>
          <w:pgSz w:w="11906" w:h="16838" w:code="9"/>
          <w:pgMar w:top="1418" w:right="1304" w:bottom="851" w:left="1304" w:header="680" w:footer="567" w:gutter="0"/>
          <w:cols w:space="340"/>
          <w:docGrid w:linePitch="360"/>
        </w:sectPr>
      </w:pPr>
    </w:p>
    <w:p w14:paraId="638D1E75" w14:textId="77777777" w:rsidR="00C63ABD" w:rsidRPr="009E655A" w:rsidRDefault="00C63ABD" w:rsidP="00C63ABD">
      <w:pPr>
        <w:pStyle w:val="Heading1"/>
      </w:pPr>
      <w:bookmarkStart w:id="102" w:name="_Toc137026627"/>
      <w:bookmarkStart w:id="103" w:name="_Toc137029832"/>
      <w:bookmarkStart w:id="104" w:name="_Toc147757805"/>
      <w:r w:rsidRPr="009E655A">
        <w:lastRenderedPageBreak/>
        <w:t>Conclusion</w:t>
      </w:r>
      <w:bookmarkEnd w:id="102"/>
      <w:bookmarkEnd w:id="103"/>
      <w:bookmarkEnd w:id="104"/>
    </w:p>
    <w:p w14:paraId="37D66BA3" w14:textId="70D6B02A" w:rsidR="00C63ABD" w:rsidRPr="00435534" w:rsidRDefault="00C63ABD" w:rsidP="00C63ABD">
      <w:pPr>
        <w:pStyle w:val="Body"/>
      </w:pPr>
      <w:r w:rsidRPr="009E655A">
        <w:t>This report presents a snapshot of the significant achievements made across the family violence reform in 2022</w:t>
      </w:r>
      <w:r w:rsidR="007675B4">
        <w:t xml:space="preserve">, </w:t>
      </w:r>
      <w:r>
        <w:t>in the final year of the second</w:t>
      </w:r>
      <w:r w:rsidRPr="009E655A">
        <w:t xml:space="preserve"> </w:t>
      </w:r>
      <w:r w:rsidRPr="009F164E">
        <w:rPr>
          <w:i/>
          <w:iCs/>
        </w:rPr>
        <w:t xml:space="preserve">Rolling </w:t>
      </w:r>
      <w:r w:rsidR="00942986" w:rsidRPr="00942986">
        <w:rPr>
          <w:i/>
          <w:iCs/>
        </w:rPr>
        <w:t>action plan</w:t>
      </w:r>
      <w:r w:rsidR="00942986">
        <w:t xml:space="preserve"> under </w:t>
      </w:r>
      <w:r>
        <w:t>Victoria’s 10-year plan for change.</w:t>
      </w:r>
    </w:p>
    <w:p w14:paraId="37EC0CBB" w14:textId="27945FB8" w:rsidR="00C63ABD" w:rsidRDefault="00C63ABD" w:rsidP="00C63ABD">
      <w:pPr>
        <w:pStyle w:val="Body"/>
      </w:pPr>
      <w:r w:rsidRPr="009E655A">
        <w:t xml:space="preserve">These achievements could not have been </w:t>
      </w:r>
      <w:r>
        <w:t>made</w:t>
      </w:r>
      <w:r w:rsidRPr="009E655A">
        <w:t xml:space="preserve"> without the efforts of specialist family violence and primary prevention practitioners, people with a lived experience of family violence, broader workforces who support people experiencing or at risk of family violence, universities and researchers.</w:t>
      </w:r>
    </w:p>
    <w:p w14:paraId="75B12478" w14:textId="521D95FC" w:rsidR="00C54C52" w:rsidRDefault="00C63ABD" w:rsidP="00C63ABD">
      <w:pPr>
        <w:pStyle w:val="Body"/>
      </w:pPr>
      <w:r>
        <w:t xml:space="preserve">To end family violence in Victoria, we need a sustained effort over a generation and across the community. We now turn our focus to the final phase of delivering on Victoria’s 10-year plan, the third and final </w:t>
      </w:r>
      <w:r w:rsidRPr="009F164E">
        <w:rPr>
          <w:i/>
          <w:iCs/>
        </w:rPr>
        <w:t xml:space="preserve">Rolling </w:t>
      </w:r>
      <w:r w:rsidR="00942986" w:rsidRPr="009F164E">
        <w:rPr>
          <w:i/>
          <w:iCs/>
        </w:rPr>
        <w:t>action plan</w:t>
      </w:r>
      <w:r>
        <w:t>, due for release in mid-2024.</w:t>
      </w:r>
    </w:p>
    <w:p w14:paraId="540FC641" w14:textId="77777777" w:rsidR="00C54C52" w:rsidRDefault="00C54C52">
      <w:pPr>
        <w:spacing w:after="0" w:line="240" w:lineRule="auto"/>
        <w:rPr>
          <w:rFonts w:eastAsia="Times"/>
        </w:rPr>
      </w:pPr>
      <w:r>
        <w:br w:type="page"/>
      </w:r>
    </w:p>
    <w:p w14:paraId="6604682E" w14:textId="124F2A1A" w:rsidR="00C63ABD" w:rsidRDefault="00C54C52" w:rsidP="00C54C52">
      <w:pPr>
        <w:pStyle w:val="Heading1"/>
      </w:pPr>
      <w:r>
        <w:lastRenderedPageBreak/>
        <w:t>Glossary of terms</w:t>
      </w:r>
    </w:p>
    <w:tbl>
      <w:tblPr>
        <w:tblW w:w="9360" w:type="dxa"/>
        <w:tblLayout w:type="fixed"/>
        <w:tblLook w:val="04A0" w:firstRow="1" w:lastRow="0" w:firstColumn="1" w:lastColumn="0" w:noHBand="0" w:noVBand="1"/>
      </w:tblPr>
      <w:tblGrid>
        <w:gridCol w:w="4680"/>
        <w:gridCol w:w="4680"/>
      </w:tblGrid>
      <w:tr w:rsidR="00946A48" w14:paraId="6C33259E" w14:textId="77777777" w:rsidTr="00946A48">
        <w:trPr>
          <w:trHeight w:val="300"/>
          <w:tblHeader/>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C174E79" w14:textId="77777777" w:rsidR="00946A48" w:rsidRDefault="00946A48" w:rsidP="00946A48">
            <w:pPr>
              <w:pStyle w:val="Tablecolhead"/>
            </w:pPr>
            <w:r w:rsidRPr="07EF0366">
              <w:rPr>
                <w:rFonts w:eastAsia="Arial"/>
              </w:rPr>
              <w:t>Term</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52A20A4" w14:textId="77777777" w:rsidR="00946A48" w:rsidRDefault="00946A48" w:rsidP="00946A48">
            <w:pPr>
              <w:pStyle w:val="Tablecolhead"/>
            </w:pPr>
            <w:r w:rsidRPr="07EF0366">
              <w:rPr>
                <w:rFonts w:eastAsia="Arial"/>
              </w:rPr>
              <w:t>Description</w:t>
            </w:r>
          </w:p>
        </w:tc>
      </w:tr>
      <w:tr w:rsidR="00946A48" w14:paraId="6EB1FBD6"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13709ED" w14:textId="77777777" w:rsidR="00946A48" w:rsidRPr="00946A48" w:rsidRDefault="00946A48" w:rsidP="00946A48">
            <w:pPr>
              <w:pStyle w:val="Tabletext"/>
            </w:pPr>
            <w:r w:rsidRPr="00946A48">
              <w:rPr>
                <w:rFonts w:eastAsia="Arial"/>
              </w:rPr>
              <w:t>Access Points (in relation to The Orange Door network)</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7846F63" w14:textId="77777777" w:rsidR="00946A48" w:rsidRPr="00946A48" w:rsidRDefault="00946A48" w:rsidP="00946A48">
            <w:pPr>
              <w:pStyle w:val="Tabletext"/>
            </w:pPr>
            <w:r w:rsidRPr="00946A48">
              <w:rPr>
                <w:rFonts w:eastAsia="Arial"/>
              </w:rPr>
              <w:t xml:space="preserve">Access points are branded The Orange Door network locations that have at least one permanent multidisciplinary team that delivers the full suite of The Orange Door services. </w:t>
            </w:r>
          </w:p>
        </w:tc>
      </w:tr>
      <w:tr w:rsidR="00946A48" w14:paraId="3F041FC8"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D172200" w14:textId="77777777" w:rsidR="00946A48" w:rsidRPr="00946A48" w:rsidRDefault="00946A48" w:rsidP="00946A48">
            <w:pPr>
              <w:pStyle w:val="Tabletext"/>
            </w:pPr>
            <w:r w:rsidRPr="00946A48">
              <w:rPr>
                <w:rFonts w:eastAsia="Arial"/>
              </w:rPr>
              <w:t xml:space="preserve">Affected family member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B802B26" w14:textId="77777777" w:rsidR="00946A48" w:rsidRPr="00946A48" w:rsidRDefault="00946A48" w:rsidP="00946A48">
            <w:pPr>
              <w:pStyle w:val="Tabletext"/>
            </w:pPr>
            <w:r w:rsidRPr="00946A48">
              <w:rPr>
                <w:rFonts w:eastAsia="Arial"/>
              </w:rPr>
              <w:t xml:space="preserve">The term affected family member is used by police to refer to the individual deemed to be most harmed and affected by events occurring during a family violence incident. Police assess risk, considering past family violence and any recorded criminal history. They identify who is being harmed and affected the most during an incident. </w:t>
            </w:r>
          </w:p>
        </w:tc>
      </w:tr>
      <w:tr w:rsidR="00946A48" w:rsidRPr="07EF0366" w14:paraId="56588B6C"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C44005E" w14:textId="77777777" w:rsidR="00946A48" w:rsidRPr="00946A48" w:rsidRDefault="00946A48" w:rsidP="00946A48">
            <w:pPr>
              <w:pStyle w:val="Tabletext"/>
              <w:rPr>
                <w:rFonts w:eastAsia="Arial"/>
              </w:rPr>
            </w:pPr>
            <w:r w:rsidRPr="00946A48">
              <w:rPr>
                <w:rFonts w:eastAsia="Arial"/>
              </w:rPr>
              <w:t>Central Information Point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7CEDF46" w14:textId="77777777" w:rsidR="00946A48" w:rsidRPr="00946A48" w:rsidRDefault="00946A48" w:rsidP="00946A48">
            <w:pPr>
              <w:pStyle w:val="Tabletext"/>
              <w:rPr>
                <w:rFonts w:eastAsia="Arial"/>
              </w:rPr>
            </w:pPr>
            <w:r w:rsidRPr="00946A48">
              <w:rPr>
                <w:rFonts w:eastAsia="Arial"/>
              </w:rPr>
              <w:t>The Central Information Point consolidates information about a perpetrator of family violence into a single report for frontline practitioners to assess and manage risk of family violence. This brings together workers and information from the Magistrate’s Court of Victoria, Victoria Police, Corrections Victoria and Child Protection in the Department of Families, Fairness and Housing.</w:t>
            </w:r>
          </w:p>
        </w:tc>
      </w:tr>
      <w:tr w:rsidR="00946A48" w:rsidRPr="07EF0366" w14:paraId="0D5BF64C"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DE985FA" w14:textId="77777777" w:rsidR="00946A48" w:rsidRPr="00946A48" w:rsidRDefault="00946A48" w:rsidP="00946A48">
            <w:pPr>
              <w:pStyle w:val="Tabletext"/>
              <w:rPr>
                <w:rFonts w:eastAsia="Arial"/>
              </w:rPr>
            </w:pPr>
            <w:r w:rsidRPr="00946A48">
              <w:rPr>
                <w:rFonts w:eastAsia="Arial"/>
              </w:rPr>
              <w:t>Child Information Sharing Scheme</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2C59633" w14:textId="77777777" w:rsidR="00946A48" w:rsidRPr="00946A48" w:rsidRDefault="00946A48" w:rsidP="00946A48">
            <w:pPr>
              <w:pStyle w:val="Tabletext"/>
              <w:rPr>
                <w:rFonts w:eastAsia="Arial"/>
              </w:rPr>
            </w:pPr>
            <w:r w:rsidRPr="00946A48">
              <w:rPr>
                <w:rFonts w:eastAsia="Arial"/>
              </w:rPr>
              <w:t>The Child Information Sharing Scheme allows authorised organisations to share information to support child wellbeing or safety.</w:t>
            </w:r>
          </w:p>
          <w:p w14:paraId="111FD5DB" w14:textId="77777777" w:rsidR="00946A48" w:rsidRPr="00946A48" w:rsidRDefault="00946A48" w:rsidP="00946A48">
            <w:pPr>
              <w:pStyle w:val="Tabletext"/>
              <w:rPr>
                <w:rFonts w:eastAsia="Arial"/>
              </w:rPr>
            </w:pPr>
            <w:r w:rsidRPr="00946A48">
              <w:rPr>
                <w:color w:val="011A3C"/>
              </w:rPr>
              <w:t>This ensures that professionals working with children, young people and families can gain a complete view of the children and young people they work with, making it easier to identify wellbeing or safety needs earlier, and to act on them sooner. This will allow children to receive the best support possible across services.</w:t>
            </w:r>
          </w:p>
        </w:tc>
      </w:tr>
      <w:tr w:rsidR="00946A48" w14:paraId="35CABDC7"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C047CE1" w14:textId="77777777" w:rsidR="00946A48" w:rsidRPr="00946A48" w:rsidRDefault="00946A48" w:rsidP="00946A48">
            <w:pPr>
              <w:pStyle w:val="Tabletext"/>
            </w:pPr>
            <w:r w:rsidRPr="00946A48">
              <w:rPr>
                <w:rFonts w:eastAsia="Arial"/>
              </w:rPr>
              <w:t xml:space="preserve">Children and young people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3379136" w14:textId="77777777" w:rsidR="00946A48" w:rsidRPr="00946A48" w:rsidRDefault="00946A48" w:rsidP="00946A48">
            <w:pPr>
              <w:pStyle w:val="Tabletext"/>
            </w:pPr>
            <w:r w:rsidRPr="00946A48">
              <w:rPr>
                <w:rFonts w:eastAsia="Arial"/>
              </w:rPr>
              <w:t xml:space="preserve">Children and young people are classified as anyone younger than 18 years of age. This is the same meaning as set out in section 4 of the </w:t>
            </w:r>
            <w:r w:rsidRPr="00946A48">
              <w:rPr>
                <w:rFonts w:eastAsia="Arial"/>
                <w:i/>
                <w:iCs/>
              </w:rPr>
              <w:t>Family Violence Protection Act 2008</w:t>
            </w:r>
            <w:r w:rsidRPr="00946A48">
              <w:rPr>
                <w:rFonts w:eastAsia="Arial"/>
              </w:rPr>
              <w:t xml:space="preserve"> (Vic). Young person can refer to people up to age 25 reflecting ongoing developmental stages into adulthood.</w:t>
            </w:r>
          </w:p>
        </w:tc>
      </w:tr>
      <w:tr w:rsidR="00946A48" w14:paraId="163E1A89"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DDF4A31" w14:textId="77777777" w:rsidR="00946A48" w:rsidRPr="00946A48" w:rsidRDefault="00946A48" w:rsidP="00946A48">
            <w:pPr>
              <w:pStyle w:val="Tabletext"/>
            </w:pPr>
            <w:r w:rsidRPr="00946A48">
              <w:rPr>
                <w:rFonts w:eastAsia="Arial"/>
              </w:rPr>
              <w:t xml:space="preserve">Family Violence Incident (or Family Incident)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A2E1DE8" w14:textId="77777777" w:rsidR="00946A48" w:rsidRPr="00946A48" w:rsidRDefault="00946A48" w:rsidP="00946A48">
            <w:pPr>
              <w:pStyle w:val="Tabletext"/>
            </w:pPr>
            <w:r w:rsidRPr="00946A48">
              <w:rPr>
                <w:rFonts w:eastAsia="Arial"/>
              </w:rPr>
              <w:t xml:space="preserve">When family violence is reported to or detected by Victoria Police, a Family Violence Report (also known as an L17 form) is completed. Each separate L17 form corresponds with a distinct Family Violence Incident. </w:t>
            </w:r>
          </w:p>
        </w:tc>
      </w:tr>
      <w:tr w:rsidR="00946A48" w14:paraId="5C6C9524"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78CB7A9" w14:textId="6F8CF494" w:rsidR="00946A48" w:rsidRPr="00946A48" w:rsidRDefault="00946A48" w:rsidP="00946A48">
            <w:pPr>
              <w:pStyle w:val="Tabletext"/>
            </w:pPr>
            <w:r w:rsidRPr="00946A48">
              <w:rPr>
                <w:rFonts w:eastAsia="Arial"/>
              </w:rPr>
              <w:t xml:space="preserve">Family Violence Order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C6EA996" w14:textId="03762EDD" w:rsidR="00946A48" w:rsidRPr="00946A48" w:rsidRDefault="00A7133D" w:rsidP="00946A48">
            <w:pPr>
              <w:pStyle w:val="Tabletext"/>
            </w:pPr>
            <w:r>
              <w:t xml:space="preserve">Family Violence Orders include family violence intervention orders, interim family violence intervention orders and/or family violence safety notices. These orders include </w:t>
            </w:r>
            <w:r w:rsidRPr="00946A48">
              <w:rPr>
                <w:rFonts w:eastAsia="Arial"/>
              </w:rPr>
              <w:t>conditions to stop the respondent from using family violence against the protected person. If the respondent breaks the conditions of an intervention order, police can charge</w:t>
            </w:r>
            <w:r w:rsidRPr="00946A48">
              <w:rPr>
                <w:rFonts w:eastAsia="Arial"/>
                <w:color w:val="004C97"/>
              </w:rPr>
              <w:t xml:space="preserve"> </w:t>
            </w:r>
            <w:r w:rsidRPr="00946A48">
              <w:rPr>
                <w:rFonts w:eastAsia="Arial"/>
              </w:rPr>
              <w:t>them with a criminal offence.</w:t>
            </w:r>
          </w:p>
        </w:tc>
      </w:tr>
      <w:tr w:rsidR="00946A48" w14:paraId="192AF054"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CA26204" w14:textId="77777777" w:rsidR="00946A48" w:rsidRPr="00946A48" w:rsidRDefault="00946A48" w:rsidP="00946A48">
            <w:pPr>
              <w:pStyle w:val="Tabletext"/>
            </w:pPr>
            <w:r w:rsidRPr="00946A48">
              <w:rPr>
                <w:rFonts w:eastAsia="Arial"/>
              </w:rPr>
              <w:lastRenderedPageBreak/>
              <w:t xml:space="preserve">Family Violence Information Sharing Scheme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C97086D" w14:textId="77777777" w:rsidR="00946A48" w:rsidRPr="00946A48" w:rsidRDefault="00946A48" w:rsidP="00946A48">
            <w:pPr>
              <w:pStyle w:val="Tabletext"/>
            </w:pPr>
            <w:r w:rsidRPr="00946A48">
              <w:rPr>
                <w:rFonts w:eastAsia="Arial"/>
              </w:rPr>
              <w:t xml:space="preserve">The Family Violence Information Sharing Scheme enables the sharing of information between authorised organisations to assess and manage family violence risk. </w:t>
            </w:r>
          </w:p>
        </w:tc>
      </w:tr>
      <w:tr w:rsidR="00946A48" w14:paraId="24F95A86"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F5278DF" w14:textId="77777777" w:rsidR="00946A48" w:rsidRPr="00946A48" w:rsidRDefault="00946A48" w:rsidP="00946A48">
            <w:pPr>
              <w:pStyle w:val="Tabletext"/>
            </w:pPr>
            <w:r w:rsidRPr="00946A48">
              <w:rPr>
                <w:rFonts w:eastAsia="Arial"/>
              </w:rPr>
              <w:t>Family Violence Intervention Order Breach/Contravention</w:t>
            </w:r>
            <w:r w:rsidRPr="00946A48">
              <w:rPr>
                <w:rFonts w:eastAsia="Arial"/>
                <w:strike/>
                <w:color w:val="FF0000"/>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9F3B8E3" w14:textId="77777777" w:rsidR="00946A48" w:rsidRPr="00946A48" w:rsidRDefault="00946A48" w:rsidP="00946A48">
            <w:pPr>
              <w:pStyle w:val="Tabletext"/>
            </w:pPr>
            <w:r w:rsidRPr="00946A48">
              <w:rPr>
                <w:rFonts w:eastAsia="Arial"/>
              </w:rPr>
              <w:t>If a respondent breaks the conditions of an family violence intervention order, family violence safety notice or a counselling order, police can charge them with a criminal offence. This is called a breach or contravention.</w:t>
            </w:r>
          </w:p>
          <w:p w14:paraId="5608A6F1" w14:textId="77777777" w:rsidR="00946A48" w:rsidRPr="00946A48" w:rsidRDefault="00946A48" w:rsidP="00946A48">
            <w:pPr>
              <w:pStyle w:val="Tabletext"/>
            </w:pPr>
            <w:r w:rsidRPr="00946A48">
              <w:rPr>
                <w:rFonts w:eastAsia="Arial"/>
              </w:rPr>
              <w:t xml:space="preserve">A breach/contravention occurs when a respondent for an active and served intervention order breaks the conditions of that intervention order. This is relevant to all intervention orders, including Family Violence Intervention Orders and Family violence Safety Notices. </w:t>
            </w:r>
          </w:p>
        </w:tc>
      </w:tr>
      <w:tr w:rsidR="00946A48" w14:paraId="50BE0FBC"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D127A89" w14:textId="77777777" w:rsidR="00946A48" w:rsidRPr="00946A48" w:rsidRDefault="00946A48" w:rsidP="00946A48">
            <w:pPr>
              <w:pStyle w:val="Tabletext"/>
            </w:pPr>
            <w:r w:rsidRPr="00946A48">
              <w:rPr>
                <w:rFonts w:eastAsia="Arial"/>
              </w:rPr>
              <w:t xml:space="preserve">Family Violence Multi-Agency Risk Assessment and Management (MARAM) Framework.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8F3818F" w14:textId="77777777" w:rsidR="00946A48" w:rsidRPr="00946A48" w:rsidRDefault="00946A48" w:rsidP="00946A48">
            <w:pPr>
              <w:pStyle w:val="Tabletext"/>
            </w:pPr>
            <w:r w:rsidRPr="00946A48">
              <w:rPr>
                <w:rFonts w:eastAsia="Arial"/>
              </w:rPr>
              <w:t xml:space="preserve">The Family Violence Multi-Agency Risk Assessment and Management (MARAM) Framework provides a system-wide approach to risk assessment and management. The MARAM Framework is approved by the relevant Minister under section 189 of the </w:t>
            </w:r>
            <w:r w:rsidRPr="00946A48">
              <w:rPr>
                <w:rFonts w:eastAsia="Arial"/>
                <w:i/>
                <w:iCs/>
              </w:rPr>
              <w:t>Family Violence Protection Act 2008</w:t>
            </w:r>
            <w:r w:rsidRPr="00946A48">
              <w:rPr>
                <w:rFonts w:eastAsia="Arial"/>
              </w:rPr>
              <w:t xml:space="preserve"> (Vic). It prescribes a range of organisations and sectors to align their risk assessment and management activities with the MARAM Framework.</w:t>
            </w:r>
          </w:p>
        </w:tc>
      </w:tr>
      <w:tr w:rsidR="00946A48" w14:paraId="225BBA92"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66E6F66" w14:textId="77777777" w:rsidR="00946A48" w:rsidRPr="00946A48" w:rsidRDefault="00946A48" w:rsidP="00946A48">
            <w:pPr>
              <w:pStyle w:val="Tabletext"/>
            </w:pPr>
            <w:r w:rsidRPr="00946A48">
              <w:rPr>
                <w:rFonts w:eastAsia="Arial"/>
              </w:rPr>
              <w:t xml:space="preserve">Family violence sector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5B45632" w14:textId="77777777" w:rsidR="00946A48" w:rsidRPr="00946A48" w:rsidRDefault="00946A48" w:rsidP="00946A48">
            <w:pPr>
              <w:pStyle w:val="Tabletext"/>
            </w:pPr>
            <w:r w:rsidRPr="00946A48">
              <w:rPr>
                <w:rFonts w:eastAsia="Arial"/>
              </w:rPr>
              <w:t>The family violence sector encompasses all stakeholders who work within the family violence workforce and contribute to the family violence reform.</w:t>
            </w:r>
          </w:p>
        </w:tc>
      </w:tr>
      <w:tr w:rsidR="00946A48" w14:paraId="75BA3E75"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4113700" w14:textId="77777777" w:rsidR="00946A48" w:rsidRPr="00946A48" w:rsidRDefault="00946A48" w:rsidP="00946A48">
            <w:pPr>
              <w:pStyle w:val="Tabletext"/>
            </w:pPr>
            <w:r w:rsidRPr="00946A48">
              <w:rPr>
                <w:rFonts w:eastAsia="Arial"/>
              </w:rPr>
              <w:t xml:space="preserve">Family violence system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377CB2D" w14:textId="77777777" w:rsidR="00946A48" w:rsidRPr="00946A48" w:rsidRDefault="00946A48" w:rsidP="00946A48">
            <w:pPr>
              <w:pStyle w:val="Tabletext"/>
            </w:pPr>
            <w:r w:rsidRPr="00946A48">
              <w:rPr>
                <w:rFonts w:eastAsia="Arial"/>
              </w:rPr>
              <w:t xml:space="preserve">The family violence system incorporates all the family violence initiatives conducted by the sector as part of the family violence reform. </w:t>
            </w:r>
          </w:p>
        </w:tc>
      </w:tr>
      <w:tr w:rsidR="00946A48" w14:paraId="29342D1E"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D8CF1A5" w14:textId="13E45822" w:rsidR="00946A48" w:rsidRPr="00946A48" w:rsidRDefault="00946A48" w:rsidP="00946A48">
            <w:pPr>
              <w:pStyle w:val="Tabletext"/>
            </w:pPr>
            <w:r w:rsidRPr="00946A48">
              <w:rPr>
                <w:rFonts w:eastAsia="Arial"/>
              </w:rPr>
              <w:t xml:space="preserve">L17 form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31F0CA1" w14:textId="77777777" w:rsidR="00946A48" w:rsidRPr="00946A48" w:rsidRDefault="00946A48" w:rsidP="00946A48">
            <w:pPr>
              <w:pStyle w:val="Tabletext"/>
            </w:pPr>
            <w:r w:rsidRPr="00946A48">
              <w:rPr>
                <w:rFonts w:eastAsia="Arial"/>
              </w:rPr>
              <w:t>An L17 form refers to the Victoria Police Risk Assessment and Management Report that Victoria Police are required to complete after they have attended a family incident. The report is completed when family incidents, interfamilial-related sexual offences, and child abuse are reported to police.</w:t>
            </w:r>
          </w:p>
        </w:tc>
      </w:tr>
      <w:tr w:rsidR="00946A48" w14:paraId="08EC3BB9"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1B3AD51" w14:textId="77777777" w:rsidR="00946A48" w:rsidRPr="00946A48" w:rsidRDefault="00946A48" w:rsidP="00946A48">
            <w:pPr>
              <w:pStyle w:val="Tabletext"/>
            </w:pPr>
            <w:r w:rsidRPr="00946A48">
              <w:rPr>
                <w:rFonts w:eastAsia="Arial"/>
              </w:rPr>
              <w:t xml:space="preserve">Offender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50CD8F6" w14:textId="77777777" w:rsidR="00946A48" w:rsidRPr="00946A48" w:rsidRDefault="00946A48" w:rsidP="00946A48">
            <w:pPr>
              <w:pStyle w:val="Tabletext"/>
            </w:pPr>
            <w:r w:rsidRPr="00946A48">
              <w:rPr>
                <w:rFonts w:eastAsia="Arial"/>
              </w:rPr>
              <w:t xml:space="preserve">An ‘offender’ describes a person who has been found guilty of an offence. </w:t>
            </w:r>
          </w:p>
        </w:tc>
      </w:tr>
      <w:tr w:rsidR="00946A48" w14:paraId="6FAFB547"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9BBE07A" w14:textId="77777777" w:rsidR="00946A48" w:rsidRPr="00946A48" w:rsidRDefault="00946A48" w:rsidP="00946A48">
            <w:pPr>
              <w:pStyle w:val="Tabletext"/>
            </w:pPr>
            <w:r w:rsidRPr="00946A48">
              <w:rPr>
                <w:rFonts w:eastAsia="Arial"/>
              </w:rPr>
              <w:t xml:space="preserve">Perpetrator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79F91F8" w14:textId="3992DAFA" w:rsidR="00946A48" w:rsidRPr="00946A48" w:rsidRDefault="00946A48" w:rsidP="00946A48">
            <w:pPr>
              <w:pStyle w:val="Tabletext"/>
            </w:pPr>
            <w:r w:rsidRPr="00946A48">
              <w:rPr>
                <w:rFonts w:eastAsia="Arial"/>
              </w:rPr>
              <w:t xml:space="preserve">A perpetrator of family violence is an adult who uses violence or threatening, coercive or controlling behaviour against family members as defined in the </w:t>
            </w:r>
            <w:r w:rsidRPr="00946A48">
              <w:rPr>
                <w:rFonts w:eastAsia="Arial"/>
                <w:i/>
                <w:iCs/>
              </w:rPr>
              <w:t>Family Violence Protection Act 2008</w:t>
            </w:r>
            <w:r w:rsidRPr="00946A48">
              <w:rPr>
                <w:rFonts w:eastAsia="Arial"/>
              </w:rPr>
              <w:t xml:space="preserve"> (Vic), in current or past family, domestic or intimate relationships</w:t>
            </w:r>
            <w:r w:rsidR="00601D13" w:rsidRPr="00946A48">
              <w:rPr>
                <w:rFonts w:eastAsia="Arial"/>
              </w:rPr>
              <w:t xml:space="preserve">. </w:t>
            </w:r>
          </w:p>
        </w:tc>
      </w:tr>
      <w:tr w:rsidR="00946A48" w14:paraId="7CC4B638"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2CA4AFF" w14:textId="77777777" w:rsidR="00946A48" w:rsidRPr="00946A48" w:rsidRDefault="00946A48" w:rsidP="00946A48">
            <w:pPr>
              <w:pStyle w:val="Tabletext"/>
            </w:pPr>
            <w:r w:rsidRPr="00946A48">
              <w:rPr>
                <w:rFonts w:eastAsia="Arial"/>
              </w:rPr>
              <w:t xml:space="preserve">Predominant aggressor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5ABE92F" w14:textId="77777777" w:rsidR="00946A48" w:rsidRPr="00946A48" w:rsidRDefault="00946A48" w:rsidP="00946A48">
            <w:pPr>
              <w:pStyle w:val="Tabletext"/>
            </w:pPr>
            <w:r w:rsidRPr="00946A48">
              <w:rPr>
                <w:rFonts w:eastAsia="Arial"/>
              </w:rPr>
              <w:t xml:space="preserve">The predominant aggressor is the term used to describe the person, who through known history and actions within a relationship, is exerting the </w:t>
            </w:r>
            <w:r w:rsidRPr="00946A48">
              <w:rPr>
                <w:rFonts w:eastAsia="Arial"/>
              </w:rPr>
              <w:lastRenderedPageBreak/>
              <w:t>greatest amount of harm and control over their partner or family member.</w:t>
            </w:r>
          </w:p>
          <w:p w14:paraId="0F1D9408" w14:textId="77777777" w:rsidR="00946A48" w:rsidRPr="00946A48" w:rsidRDefault="00946A48" w:rsidP="00946A48">
            <w:pPr>
              <w:pStyle w:val="Tabletext"/>
            </w:pPr>
            <w:r w:rsidRPr="00946A48">
              <w:rPr>
                <w:rFonts w:eastAsia="Arial"/>
              </w:rPr>
              <w:t xml:space="preserve">This could be through any number of abusive behaviours including physical and sexual violence, coercive control, threats, intimidation, emotional abuse, stalking and isolation. </w:t>
            </w:r>
          </w:p>
        </w:tc>
      </w:tr>
      <w:tr w:rsidR="00946A48" w14:paraId="7B009F8C"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18F6ED8" w14:textId="77777777" w:rsidR="00946A48" w:rsidRPr="00946A48" w:rsidRDefault="00946A48" w:rsidP="00946A48">
            <w:pPr>
              <w:pStyle w:val="Tabletext"/>
            </w:pPr>
            <w:r w:rsidRPr="00946A48">
              <w:rPr>
                <w:rFonts w:eastAsia="Arial"/>
              </w:rPr>
              <w:lastRenderedPageBreak/>
              <w:t xml:space="preserve">Primary prevention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69C088C" w14:textId="77777777" w:rsidR="00946A48" w:rsidRPr="00946A48" w:rsidRDefault="00946A48" w:rsidP="00946A48">
            <w:pPr>
              <w:pStyle w:val="Tabletext"/>
            </w:pPr>
            <w:r w:rsidRPr="00946A48">
              <w:rPr>
                <w:rFonts w:eastAsia="Arial"/>
              </w:rPr>
              <w:t xml:space="preserve">Whole of population initiatives that address the primary (‘first’ or ‘underlying’) drivers of violence. Primary prevention works by identifying the deep underlying causes of violence. This includes the social norms, structures and practices that influence individual attitudes and behaviours. Primary prevention acts across the whole population to change these, not just the behaviour of perpetrators. </w:t>
            </w:r>
          </w:p>
        </w:tc>
      </w:tr>
      <w:tr w:rsidR="00946A48" w14:paraId="6B99892F"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1F5C301" w14:textId="77777777" w:rsidR="00946A48" w:rsidRPr="00946A48" w:rsidRDefault="00946A48" w:rsidP="00946A48">
            <w:pPr>
              <w:pStyle w:val="Tabletext"/>
            </w:pPr>
            <w:r w:rsidRPr="00946A48">
              <w:rPr>
                <w:rFonts w:eastAsia="Arial"/>
              </w:rPr>
              <w:t xml:space="preserve">Primary prevention workforce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C46F506" w14:textId="77777777" w:rsidR="00946A48" w:rsidRPr="00946A48" w:rsidRDefault="00946A48" w:rsidP="00946A48">
            <w:pPr>
              <w:pStyle w:val="Tabletext"/>
            </w:pPr>
            <w:r w:rsidRPr="00946A48">
              <w:rPr>
                <w:rFonts w:eastAsia="Arial"/>
              </w:rPr>
              <w:t xml:space="preserve">The primary prevention of family violence workforce includes those who work to prevent family violence through systemic / organisational / community-level initiatives. </w:t>
            </w:r>
          </w:p>
          <w:p w14:paraId="3932C417" w14:textId="77777777" w:rsidR="00946A48" w:rsidRPr="00946A48" w:rsidRDefault="00946A48" w:rsidP="00946A48">
            <w:pPr>
              <w:pStyle w:val="Tabletext"/>
            </w:pPr>
            <w:r w:rsidRPr="00946A48">
              <w:rPr>
                <w:rFonts w:eastAsia="Arial"/>
              </w:rPr>
              <w:t>Example roles: family violence primary prevention officer or practitioner, family violence or respectful relationships educator, gender equity officer, prevention of violence against women officer, family violence health promotion officer, manager or trainer of primary prevention officers or practitioners, etc.</w:t>
            </w:r>
          </w:p>
        </w:tc>
      </w:tr>
      <w:tr w:rsidR="00946A48" w14:paraId="695524B9"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C30C050" w14:textId="77777777" w:rsidR="00946A48" w:rsidRPr="00946A48" w:rsidRDefault="00946A48" w:rsidP="00946A48">
            <w:pPr>
              <w:pStyle w:val="Tabletext"/>
            </w:pPr>
            <w:r w:rsidRPr="00946A48">
              <w:rPr>
                <w:rFonts w:eastAsia="Arial"/>
              </w:rPr>
              <w:t xml:space="preserve">Respondent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54EC128" w14:textId="372AFA7C" w:rsidR="00946A48" w:rsidRPr="00946A48" w:rsidRDefault="00946A48" w:rsidP="00946A48">
            <w:pPr>
              <w:pStyle w:val="Tabletext"/>
            </w:pPr>
            <w:r w:rsidRPr="00946A48">
              <w:rPr>
                <w:rFonts w:eastAsia="Arial"/>
              </w:rPr>
              <w:t>In both individual and police applications for family violence intervention orders, the ‘respondent’ describes the person against whom an intervention order is sought</w:t>
            </w:r>
            <w:r w:rsidR="00601D13" w:rsidRPr="00946A48">
              <w:rPr>
                <w:rFonts w:eastAsia="Arial"/>
              </w:rPr>
              <w:t xml:space="preserve">. </w:t>
            </w:r>
          </w:p>
        </w:tc>
      </w:tr>
      <w:tr w:rsidR="00946A48" w14:paraId="2E1E84E5"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26EBD87" w14:textId="77777777" w:rsidR="00946A48" w:rsidRPr="00946A48" w:rsidRDefault="00946A48" w:rsidP="00946A48">
            <w:pPr>
              <w:pStyle w:val="Tabletext"/>
            </w:pPr>
            <w:r w:rsidRPr="00946A48">
              <w:rPr>
                <w:rFonts w:eastAsia="Arial"/>
              </w:rPr>
              <w:t xml:space="preserve">Royal Commission into Family Violence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D69A23B" w14:textId="77777777" w:rsidR="00946A48" w:rsidRPr="00946A48" w:rsidRDefault="00946A48" w:rsidP="00946A48">
            <w:pPr>
              <w:pStyle w:val="Tabletext"/>
            </w:pPr>
            <w:r w:rsidRPr="00946A48">
              <w:rPr>
                <w:rFonts w:eastAsia="Arial"/>
              </w:rPr>
              <w:t xml:space="preserve">The Royal Commission was Australia’s first Royal Commission into Family Violence. It was the established in 2015 after a number of family violence-related deaths in Victoria – most notably the death of Luke Batty. </w:t>
            </w:r>
          </w:p>
          <w:p w14:paraId="0881A880" w14:textId="77777777" w:rsidR="00946A48" w:rsidRPr="00946A48" w:rsidRDefault="00946A48" w:rsidP="00946A48">
            <w:pPr>
              <w:pStyle w:val="Tabletext"/>
              <w:rPr>
                <w:rFonts w:eastAsia="Arial"/>
              </w:rPr>
            </w:pPr>
            <w:r w:rsidRPr="00946A48">
              <w:rPr>
                <w:rFonts w:eastAsia="Arial"/>
              </w:rPr>
              <w:t>The role of the Commission was to find ways to:</w:t>
            </w:r>
          </w:p>
          <w:p w14:paraId="7129F2AA" w14:textId="77777777" w:rsidR="00946A48" w:rsidRPr="00946A48" w:rsidRDefault="00946A48" w:rsidP="00946A48">
            <w:pPr>
              <w:pStyle w:val="Tablebullet1"/>
            </w:pPr>
            <w:r w:rsidRPr="00946A48">
              <w:t xml:space="preserve">prevent family violence </w:t>
            </w:r>
          </w:p>
          <w:p w14:paraId="714F5E7D" w14:textId="77777777" w:rsidR="00946A48" w:rsidRPr="00946A48" w:rsidRDefault="00946A48" w:rsidP="00946A48">
            <w:pPr>
              <w:pStyle w:val="Tablebullet1"/>
            </w:pPr>
            <w:r w:rsidRPr="00946A48">
              <w:t xml:space="preserve">improve support for victim survivors </w:t>
            </w:r>
          </w:p>
          <w:p w14:paraId="0CE8CFA2" w14:textId="2FDF65EA" w:rsidR="00946A48" w:rsidRPr="00946A48" w:rsidRDefault="00946A48" w:rsidP="00946A48">
            <w:pPr>
              <w:pStyle w:val="Tablebullet1"/>
            </w:pPr>
            <w:r w:rsidRPr="00946A48">
              <w:t>hold perpetrators to account</w:t>
            </w:r>
            <w:r w:rsidR="00601D13" w:rsidRPr="00946A48">
              <w:t xml:space="preserve">. </w:t>
            </w:r>
          </w:p>
          <w:p w14:paraId="5A7234D2" w14:textId="77777777" w:rsidR="00946A48" w:rsidRPr="00946A48" w:rsidRDefault="00946A48" w:rsidP="00946A48">
            <w:pPr>
              <w:pStyle w:val="Tabletext"/>
            </w:pPr>
            <w:r w:rsidRPr="00946A48">
              <w:rPr>
                <w:rFonts w:eastAsia="Arial"/>
              </w:rPr>
              <w:t xml:space="preserve">The Commission included 25 days of public hearings. Community conversations were held with over 800 Victorians and nearly 1,000 written submissions were received. </w:t>
            </w:r>
          </w:p>
          <w:p w14:paraId="6A613441" w14:textId="77777777" w:rsidR="00946A48" w:rsidRPr="00946A48" w:rsidRDefault="00946A48" w:rsidP="00946A48">
            <w:pPr>
              <w:pStyle w:val="Tabletext"/>
            </w:pPr>
            <w:r w:rsidRPr="00946A48">
              <w:rPr>
                <w:rFonts w:eastAsia="Arial"/>
              </w:rPr>
              <w:t>The Commission made 227 recommendations to reduce the impact of family violence in our community, with the Victorian Government committing to implement all recommendations.</w:t>
            </w:r>
          </w:p>
        </w:tc>
      </w:tr>
      <w:tr w:rsidR="00946A48" w14:paraId="1895EA0A"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3DD1284" w14:textId="77777777" w:rsidR="00946A48" w:rsidRPr="00946A48" w:rsidRDefault="00946A48" w:rsidP="00946A48">
            <w:pPr>
              <w:pStyle w:val="Tabletext"/>
            </w:pPr>
            <w:r w:rsidRPr="00946A48">
              <w:rPr>
                <w:rFonts w:eastAsia="Arial"/>
              </w:rPr>
              <w:t xml:space="preserve">Specialist family violence practitioners (workers)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31C3D2D" w14:textId="77777777" w:rsidR="00946A48" w:rsidRPr="00946A48" w:rsidRDefault="00946A48" w:rsidP="00946A48">
            <w:pPr>
              <w:pStyle w:val="Tabletext"/>
            </w:pPr>
            <w:r w:rsidRPr="00946A48">
              <w:rPr>
                <w:rFonts w:eastAsia="Arial"/>
              </w:rPr>
              <w:t xml:space="preserve">Specialist family violence practitioners are people who work directly with victim survivors, perpetrators, or cases of family violence as a family violence response specialist. </w:t>
            </w:r>
          </w:p>
          <w:p w14:paraId="5D63BE6A" w14:textId="77777777" w:rsidR="00946A48" w:rsidRPr="00946A48" w:rsidRDefault="00946A48" w:rsidP="00946A48">
            <w:pPr>
              <w:pStyle w:val="Tabletext"/>
            </w:pPr>
            <w:r w:rsidRPr="00946A48">
              <w:rPr>
                <w:rFonts w:eastAsia="Arial"/>
              </w:rPr>
              <w:lastRenderedPageBreak/>
              <w:t xml:space="preserve">or </w:t>
            </w:r>
          </w:p>
          <w:p w14:paraId="568CC4E5" w14:textId="77777777" w:rsidR="00946A48" w:rsidRPr="00946A48" w:rsidRDefault="00946A48" w:rsidP="00946A48">
            <w:pPr>
              <w:pStyle w:val="Tabletext"/>
            </w:pPr>
            <w:r w:rsidRPr="00946A48">
              <w:rPr>
                <w:rFonts w:eastAsia="Arial"/>
              </w:rPr>
              <w:t xml:space="preserve">Those who work directly with family violence response specialists as a manager, supervisor or trainer, or in a capacity building, policy or practice development role. </w:t>
            </w:r>
          </w:p>
          <w:p w14:paraId="716A5D9B" w14:textId="77777777" w:rsidR="00946A48" w:rsidRPr="00946A48" w:rsidRDefault="00946A48" w:rsidP="00946A48">
            <w:pPr>
              <w:pStyle w:val="Tabletext"/>
            </w:pPr>
            <w:r w:rsidRPr="00946A48">
              <w:rPr>
                <w:rFonts w:eastAsia="Arial"/>
              </w:rPr>
              <w:t xml:space="preserve">Example roles: family violence or justice case manager, family violence outreach, refuge worker, counsellor / phone support, crisis worker, men’s behaviour change practitioner or case manager, RAMP Coordinator, intake or enhanced intake, sexual assault worker, family violence court practitioner or family violence court registrar, etc. </w:t>
            </w:r>
          </w:p>
        </w:tc>
      </w:tr>
      <w:tr w:rsidR="00946A48" w14:paraId="19BE8A1D"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A40364F" w14:textId="77777777" w:rsidR="00946A48" w:rsidRPr="00946A48" w:rsidRDefault="00946A48" w:rsidP="00946A48">
            <w:pPr>
              <w:pStyle w:val="Tabletext"/>
            </w:pPr>
            <w:r w:rsidRPr="00946A48">
              <w:rPr>
                <w:rFonts w:eastAsia="Arial"/>
              </w:rPr>
              <w:lastRenderedPageBreak/>
              <w:t xml:space="preserve">Specialist family violence services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C7042C7" w14:textId="665050A9" w:rsidR="00946A48" w:rsidRPr="00946A48" w:rsidRDefault="00946A48" w:rsidP="00946A48">
            <w:pPr>
              <w:pStyle w:val="Tabletext"/>
            </w:pPr>
            <w:r w:rsidRPr="00946A48">
              <w:rPr>
                <w:rFonts w:eastAsia="Arial"/>
              </w:rPr>
              <w:t>Specialist family violence services provide front line support for those experiencing family violence</w:t>
            </w:r>
            <w:r>
              <w:rPr>
                <w:rFonts w:eastAsia="Arial"/>
              </w:rPr>
              <w:t>.</w:t>
            </w:r>
          </w:p>
        </w:tc>
      </w:tr>
      <w:tr w:rsidR="00946A48" w14:paraId="3016FA74"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DC52864" w14:textId="77777777" w:rsidR="00946A48" w:rsidRPr="00946A48" w:rsidRDefault="00946A48" w:rsidP="00946A48">
            <w:pPr>
              <w:pStyle w:val="Tabletext"/>
            </w:pPr>
            <w:r w:rsidRPr="00946A48">
              <w:rPr>
                <w:rFonts w:eastAsia="Arial"/>
              </w:rPr>
              <w:t xml:space="preserve">The Orange Door network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FAB6476" w14:textId="77777777" w:rsidR="00946A48" w:rsidRPr="00946A48" w:rsidRDefault="00946A48" w:rsidP="00946A48">
            <w:pPr>
              <w:pStyle w:val="Tabletext"/>
            </w:pPr>
            <w:r w:rsidRPr="00946A48">
              <w:rPr>
                <w:rFonts w:eastAsia="Arial"/>
              </w:rPr>
              <w:t xml:space="preserve">The Orange Door is part of the Victorian Government’s response to the Royal Commission. The Orange Door is a free service for adults, children and young people who are experiencing or have experienced family violence and families who need extra support with the care of children. </w:t>
            </w:r>
          </w:p>
          <w:p w14:paraId="7D39DE6D" w14:textId="77D29F4B" w:rsidR="00946A48" w:rsidRPr="00946A48" w:rsidRDefault="00946A48" w:rsidP="00946A48">
            <w:pPr>
              <w:pStyle w:val="Tabletext"/>
            </w:pPr>
            <w:r w:rsidRPr="00946A48">
              <w:rPr>
                <w:rFonts w:eastAsia="Arial"/>
              </w:rPr>
              <w:t>The Orange Door provides access to a range of family violence and family services in person, or over the phone. To make it easier for people to be safer and supported, The Orange Door brings together workers from specialist family violence services, family services, Aboriginal services and services for men who use violence</w:t>
            </w:r>
            <w:r w:rsidR="00601D13" w:rsidRPr="00946A48">
              <w:rPr>
                <w:rFonts w:eastAsia="Arial"/>
              </w:rPr>
              <w:t xml:space="preserve">. </w:t>
            </w:r>
          </w:p>
        </w:tc>
      </w:tr>
      <w:tr w:rsidR="00946A48" w14:paraId="4684879F"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C92FB8B" w14:textId="77777777" w:rsidR="00946A48" w:rsidRPr="00946A48" w:rsidRDefault="00946A48" w:rsidP="00946A48">
            <w:pPr>
              <w:pStyle w:val="Tabletext"/>
            </w:pPr>
            <w:r w:rsidRPr="00946A48">
              <w:rPr>
                <w:rFonts w:eastAsia="Arial"/>
              </w:rPr>
              <w:t xml:space="preserve">Unique affected family members </w:t>
            </w:r>
          </w:p>
          <w:p w14:paraId="2DC907AC" w14:textId="77777777" w:rsidR="00946A48" w:rsidRPr="00946A48" w:rsidRDefault="00946A48" w:rsidP="00946A48">
            <w:pPr>
              <w:pStyle w:val="Tabletext"/>
            </w:pPr>
            <w:r w:rsidRPr="00946A48">
              <w:rPr>
                <w:rFonts w:eastAsia="Arial"/>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43814D9" w14:textId="3FC4D8A5" w:rsidR="00946A48" w:rsidRPr="00946A48" w:rsidRDefault="00946A48" w:rsidP="00946A48">
            <w:pPr>
              <w:pStyle w:val="Tabletext"/>
            </w:pPr>
            <w:r w:rsidRPr="00946A48">
              <w:rPr>
                <w:rFonts w:eastAsia="Arial"/>
              </w:rPr>
              <w:t>The count of unique affected family members is the number of individuals who were recorded as an affected family member in any given year. Where an affected family member has been involved in incidents across a number of years, they will appear in each year in which they were recorded</w:t>
            </w:r>
            <w:r w:rsidR="00601D13" w:rsidRPr="00946A48">
              <w:rPr>
                <w:rFonts w:eastAsia="Arial"/>
              </w:rPr>
              <w:t xml:space="preserve">. </w:t>
            </w:r>
          </w:p>
        </w:tc>
      </w:tr>
      <w:tr w:rsidR="00946A48" w14:paraId="5301AFC3"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553C0D7" w14:textId="77777777" w:rsidR="00946A48" w:rsidRPr="00946A48" w:rsidRDefault="00946A48" w:rsidP="00946A48">
            <w:pPr>
              <w:pStyle w:val="Tabletext"/>
            </w:pPr>
            <w:r w:rsidRPr="00946A48">
              <w:rPr>
                <w:rFonts w:eastAsia="Arial"/>
              </w:rPr>
              <w:t>Universal services</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919EF64" w14:textId="77777777" w:rsidR="00946A48" w:rsidRPr="00946A48" w:rsidRDefault="00946A48" w:rsidP="00946A48">
            <w:pPr>
              <w:pStyle w:val="Tabletext"/>
            </w:pPr>
            <w:r w:rsidRPr="00946A48">
              <w:rPr>
                <w:rFonts w:eastAsia="Arial"/>
              </w:rPr>
              <w:t xml:space="preserve">Universal services refer to services that are not specialised to deal with family violence. These include health services (e.g. general practitioners, maternal and child health services, hospitals), education (e.g. early childhood education, schools, universities and TAFE), and other social services. These services can provide opportune environments to identify family violence and intervene early. </w:t>
            </w:r>
          </w:p>
        </w:tc>
      </w:tr>
      <w:tr w:rsidR="00946A48" w14:paraId="560BB349"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2C09CEB" w14:textId="77777777" w:rsidR="00946A48" w:rsidRPr="00946A48" w:rsidRDefault="00946A48" w:rsidP="00946A48">
            <w:pPr>
              <w:pStyle w:val="Tabletext"/>
            </w:pPr>
            <w:r w:rsidRPr="00946A48">
              <w:rPr>
                <w:rFonts w:eastAsia="Arial"/>
              </w:rPr>
              <w:t xml:space="preserve">Victim survivor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2508504" w14:textId="77777777" w:rsidR="00946A48" w:rsidRPr="00946A48" w:rsidRDefault="00946A48" w:rsidP="00946A48">
            <w:pPr>
              <w:pStyle w:val="Tabletext"/>
            </w:pPr>
            <w:r w:rsidRPr="00946A48">
              <w:rPr>
                <w:rFonts w:eastAsia="Arial"/>
              </w:rPr>
              <w:t xml:space="preserve">Victim survivor refers to adults, children and young people who experience family violence. Under the </w:t>
            </w:r>
            <w:r w:rsidRPr="00946A48">
              <w:rPr>
                <w:rFonts w:eastAsia="Arial"/>
                <w:i/>
                <w:iCs/>
              </w:rPr>
              <w:t>Family Violence Protection Act 2008</w:t>
            </w:r>
            <w:r w:rsidRPr="00946A48">
              <w:rPr>
                <w:rFonts w:eastAsia="Arial"/>
              </w:rPr>
              <w:t xml:space="preserve"> (Vic), children are considered victim survivors if they experience family violence directed at them or are exposed to the effects of family violence, including being present to or witnessing a family violence incident.</w:t>
            </w:r>
          </w:p>
        </w:tc>
      </w:tr>
      <w:tr w:rsidR="00946A48" w:rsidRPr="07EF0366" w14:paraId="55598778" w14:textId="7777777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9E9D748" w14:textId="77777777" w:rsidR="00946A48" w:rsidRPr="00946A48" w:rsidRDefault="00946A48" w:rsidP="00946A48">
            <w:pPr>
              <w:pStyle w:val="Tabletext"/>
              <w:rPr>
                <w:rFonts w:eastAsia="Arial"/>
              </w:rPr>
            </w:pPr>
            <w:r w:rsidRPr="00946A48">
              <w:rPr>
                <w:rFonts w:eastAsia="Arial"/>
              </w:rPr>
              <w:lastRenderedPageBreak/>
              <w:t xml:space="preserve">Young person ‘who uses violence’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AF49DE1" w14:textId="77777777" w:rsidR="00946A48" w:rsidRPr="00946A48" w:rsidRDefault="00946A48" w:rsidP="00946A48">
            <w:pPr>
              <w:pStyle w:val="Tabletext"/>
              <w:rPr>
                <w:rFonts w:eastAsia="Arial"/>
              </w:rPr>
            </w:pPr>
            <w:r w:rsidRPr="00946A48">
              <w:rPr>
                <w:rFonts w:eastAsia="Arial"/>
              </w:rPr>
              <w:t>Young people between the ages of 10 and 17 who use family violence are no longer referred to as an ‘adolescent or young person’ who uses violence. Common language is now ‘young person who uses family violence’ as a distinct group. This cohort requires distinct responses tailored to the age, developmental stage and circumstances of the young person and their concurrent safety and developmental needs. Young people who use violence against a family member are often also themselves victim survivors. In some instances, young people are misidentified as using violence where there is an adult perpetrator in the family.</w:t>
            </w:r>
          </w:p>
        </w:tc>
      </w:tr>
    </w:tbl>
    <w:p w14:paraId="77D1CAF4" w14:textId="77777777" w:rsidR="00EA54E9" w:rsidRDefault="00EA54E9" w:rsidP="007532A0">
      <w:pPr>
        <w:spacing w:after="0" w:line="240" w:lineRule="auto"/>
        <w:rPr>
          <w:rFonts w:eastAsia="Times"/>
        </w:rPr>
      </w:pPr>
    </w:p>
    <w:p w14:paraId="2E6768C6" w14:textId="3E8119B0" w:rsidR="00C54C52" w:rsidRPr="00EA54E9" w:rsidRDefault="00C54C52" w:rsidP="007532A0">
      <w:pPr>
        <w:spacing w:after="0" w:line="240" w:lineRule="auto"/>
        <w:rPr>
          <w:rFonts w:eastAsia="Times"/>
        </w:rPr>
        <w:sectPr w:rsidR="00C54C52" w:rsidRPr="00EA54E9" w:rsidSect="004F6E51">
          <w:footerReference w:type="default" r:id="rId64"/>
          <w:footnotePr>
            <w:numFmt w:val="lowerRoman"/>
          </w:footnotePr>
          <w:pgSz w:w="11906" w:h="16838" w:code="9"/>
          <w:pgMar w:top="1418" w:right="1304" w:bottom="1701" w:left="1304" w:header="680" w:footer="851" w:gutter="0"/>
          <w:cols w:space="340"/>
          <w:docGrid w:linePitch="360"/>
        </w:sectPr>
      </w:pPr>
    </w:p>
    <w:p w14:paraId="275DAD62" w14:textId="754D8CD9" w:rsidR="00912BC4" w:rsidRPr="000C4910" w:rsidRDefault="006D24B7" w:rsidP="00BC3D30">
      <w:pPr>
        <w:pStyle w:val="Heading1"/>
      </w:pPr>
      <w:bookmarkStart w:id="105" w:name="_Toc126311252"/>
      <w:bookmarkStart w:id="106" w:name="_Toc147757806"/>
      <w:r w:rsidRPr="00942450">
        <w:lastRenderedPageBreak/>
        <w:t>Appendix A: F</w:t>
      </w:r>
      <w:r w:rsidR="00912BC4" w:rsidRPr="00942450">
        <w:t>amily Violence Reform Rolling Action Plan activities status</w:t>
      </w:r>
      <w:bookmarkEnd w:id="105"/>
      <w:bookmarkEnd w:id="106"/>
    </w:p>
    <w:p w14:paraId="4FD15B79" w14:textId="2BEC4C10" w:rsidR="00912BC4" w:rsidRPr="00C00C7B" w:rsidRDefault="00912BC4" w:rsidP="00912BC4">
      <w:pPr>
        <w:pStyle w:val="Body"/>
      </w:pPr>
      <w:r>
        <w:t xml:space="preserve">The following table outlined the current delivery timeframes for the </w:t>
      </w:r>
      <w:r w:rsidRPr="00AD33B1">
        <w:rPr>
          <w:i/>
          <w:iCs/>
        </w:rPr>
        <w:t xml:space="preserve">Rolling </w:t>
      </w:r>
      <w:r w:rsidRPr="475F0CA1">
        <w:rPr>
          <w:i/>
          <w:iCs/>
        </w:rPr>
        <w:t>action plan</w:t>
      </w:r>
      <w:r>
        <w:t xml:space="preserve"> activities and includes an update on 2022 progress</w:t>
      </w:r>
      <w:r w:rsidR="00140709">
        <w:t xml:space="preserve"> and achievements</w:t>
      </w:r>
      <w:r>
        <w:t xml:space="preserve">. It shows reporting from across departments, agencies or organisations. Activities that do not commence until 2023 are marked ‘not commenced’ and are not reported against. </w:t>
      </w:r>
    </w:p>
    <w:p w14:paraId="2DAF06C0" w14:textId="77777777" w:rsidR="00912BC4" w:rsidRDefault="00912BC4" w:rsidP="00912BC4">
      <w:pPr>
        <w:pStyle w:val="Heading2"/>
        <w:rPr>
          <w:rFonts w:eastAsia="Times"/>
        </w:rPr>
      </w:pPr>
      <w:bookmarkStart w:id="107" w:name="_Toc99024856"/>
      <w:bookmarkStart w:id="108" w:name="_Toc126311253"/>
      <w:bookmarkStart w:id="109" w:name="_Toc147757807"/>
      <w:r w:rsidRPr="004D5529">
        <w:rPr>
          <w:rFonts w:eastAsia="Times"/>
        </w:rPr>
        <w:t>Overarching priorities activities</w:t>
      </w:r>
      <w:bookmarkEnd w:id="107"/>
      <w:bookmarkEnd w:id="108"/>
      <w:bookmarkEnd w:id="109"/>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104C4DD4" w14:textId="77777777" w:rsidTr="00946A48">
        <w:trPr>
          <w:trHeight w:val="302"/>
          <w:tblHeader/>
        </w:trPr>
        <w:tc>
          <w:tcPr>
            <w:tcW w:w="2835" w:type="dxa"/>
            <w:shd w:val="clear" w:color="auto" w:fill="991AB2"/>
          </w:tcPr>
          <w:p w14:paraId="2EA2CCC4" w14:textId="77777777" w:rsidR="00912BC4" w:rsidRPr="00245715" w:rsidRDefault="00912BC4" w:rsidP="00C938CF">
            <w:pPr>
              <w:pStyle w:val="Tabletext"/>
              <w:rPr>
                <w:color w:val="FFFFFF" w:themeColor="background1"/>
              </w:rPr>
            </w:pPr>
            <w:r w:rsidRPr="00245715">
              <w:rPr>
                <w:color w:val="FFFFFF" w:themeColor="background1"/>
              </w:rPr>
              <w:t>In progress (I)</w:t>
            </w:r>
          </w:p>
        </w:tc>
        <w:tc>
          <w:tcPr>
            <w:tcW w:w="2835" w:type="dxa"/>
            <w:shd w:val="clear" w:color="auto" w:fill="D4B8DA"/>
          </w:tcPr>
          <w:p w14:paraId="36964CF3" w14:textId="77777777" w:rsidR="00912BC4" w:rsidRPr="00245715" w:rsidRDefault="00912BC4" w:rsidP="00C938CF">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3F12E6A3" w14:textId="77777777" w:rsidR="00912BC4" w:rsidRPr="00245715" w:rsidRDefault="00912BC4" w:rsidP="00C938CF">
            <w:pPr>
              <w:pStyle w:val="Tabletext"/>
              <w:rPr>
                <w:color w:val="FFFFFF" w:themeColor="background1"/>
              </w:rPr>
            </w:pPr>
            <w:r w:rsidRPr="00245715">
              <w:rPr>
                <w:color w:val="FFFFFF" w:themeColor="background1"/>
              </w:rPr>
              <w:t>Complete (C)</w:t>
            </w:r>
          </w:p>
        </w:tc>
        <w:tc>
          <w:tcPr>
            <w:tcW w:w="2835" w:type="dxa"/>
            <w:shd w:val="clear" w:color="auto" w:fill="755CCF"/>
          </w:tcPr>
          <w:p w14:paraId="5326C551" w14:textId="77777777" w:rsidR="00912BC4" w:rsidRPr="001E3968" w:rsidRDefault="00912BC4" w:rsidP="00C938CF">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116CA6EB" w14:textId="77777777" w:rsidR="00912BC4" w:rsidRPr="00245715" w:rsidRDefault="00912BC4" w:rsidP="00C938CF">
            <w:pPr>
              <w:pStyle w:val="Tabletext"/>
            </w:pPr>
            <w:r>
              <w:t>Not applicable (NA)</w:t>
            </w:r>
          </w:p>
        </w:tc>
      </w:tr>
    </w:tbl>
    <w:p w14:paraId="5A528A4B" w14:textId="77777777" w:rsidR="00912BC4" w:rsidRPr="00697C7F" w:rsidRDefault="00912BC4" w:rsidP="00912BC4">
      <w:pPr>
        <w:pStyle w:val="Body"/>
        <w:rPr>
          <w:b/>
          <w:bCs/>
        </w:rPr>
      </w:pPr>
    </w:p>
    <w:tbl>
      <w:tblPr>
        <w:tblW w:w="14170" w:type="dxa"/>
        <w:tblLook w:val="04A0" w:firstRow="1" w:lastRow="0" w:firstColumn="1" w:lastColumn="0" w:noHBand="0" w:noVBand="1"/>
      </w:tblPr>
      <w:tblGrid>
        <w:gridCol w:w="5665"/>
        <w:gridCol w:w="684"/>
        <w:gridCol w:w="661"/>
        <w:gridCol w:w="661"/>
        <w:gridCol w:w="6499"/>
      </w:tblGrid>
      <w:tr w:rsidR="00912BC4" w:rsidRPr="00B37AC5" w14:paraId="7C60F0AC" w14:textId="77777777" w:rsidTr="00C938CF">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2B9035A4" w14:textId="77777777" w:rsidR="00912BC4" w:rsidRPr="00D75475" w:rsidRDefault="00912BC4" w:rsidP="00C938CF">
            <w:pPr>
              <w:pStyle w:val="Tabletext"/>
              <w:spacing w:before="40" w:after="40" w:line="240" w:lineRule="atLeast"/>
              <w:rPr>
                <w:rFonts w:cs="Arial"/>
                <w:b/>
                <w:bCs/>
                <w:lang w:eastAsia="en-AU"/>
              </w:rPr>
            </w:pPr>
            <w:r w:rsidRPr="00D75475">
              <w:rPr>
                <w:rFonts w:cs="Arial"/>
                <w:b/>
                <w:bCs/>
                <w:lang w:eastAsia="en-AU"/>
              </w:rPr>
              <w:t>Overarching priorities activities</w:t>
            </w:r>
          </w:p>
        </w:tc>
        <w:tc>
          <w:tcPr>
            <w:tcW w:w="684" w:type="dxa"/>
            <w:tcBorders>
              <w:top w:val="single" w:sz="4" w:space="0" w:color="auto"/>
              <w:left w:val="nil"/>
              <w:bottom w:val="single" w:sz="4" w:space="0" w:color="auto"/>
              <w:right w:val="single" w:sz="4" w:space="0" w:color="auto"/>
            </w:tcBorders>
            <w:shd w:val="clear" w:color="000000" w:fill="201547"/>
            <w:noWrap/>
            <w:vAlign w:val="center"/>
            <w:hideMark/>
          </w:tcPr>
          <w:p w14:paraId="5666989D" w14:textId="77777777" w:rsidR="00912BC4" w:rsidRPr="00D75475" w:rsidRDefault="00912BC4" w:rsidP="00C938CF">
            <w:pPr>
              <w:pStyle w:val="Tabletext"/>
              <w:spacing w:before="40" w:after="40" w:line="240" w:lineRule="atLeast"/>
              <w:rPr>
                <w:rFonts w:cs="Arial"/>
                <w:b/>
                <w:bCs/>
                <w:lang w:eastAsia="en-AU"/>
              </w:rPr>
            </w:pPr>
            <w:r w:rsidRPr="00D75475">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38F9962D" w14:textId="77777777" w:rsidR="00912BC4" w:rsidRPr="00D75475" w:rsidRDefault="00912BC4" w:rsidP="00C938CF">
            <w:pPr>
              <w:pStyle w:val="Tabletext"/>
              <w:spacing w:before="40" w:after="40" w:line="240" w:lineRule="atLeast"/>
              <w:rPr>
                <w:rFonts w:cs="Arial"/>
                <w:b/>
                <w:bCs/>
                <w:lang w:eastAsia="en-AU"/>
              </w:rPr>
            </w:pPr>
            <w:r w:rsidRPr="00D75475">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5A031FB4" w14:textId="77777777" w:rsidR="00912BC4" w:rsidRPr="00D75475" w:rsidRDefault="00912BC4" w:rsidP="00C938CF">
            <w:pPr>
              <w:pStyle w:val="Tabletext"/>
              <w:spacing w:before="40" w:after="40" w:line="240" w:lineRule="atLeast"/>
              <w:rPr>
                <w:rFonts w:cs="Arial"/>
                <w:b/>
                <w:bCs/>
                <w:lang w:eastAsia="en-AU"/>
              </w:rPr>
            </w:pPr>
            <w:r w:rsidRPr="00D75475">
              <w:rPr>
                <w:rFonts w:cs="Arial"/>
                <w:b/>
                <w:bCs/>
                <w:lang w:eastAsia="en-AU"/>
              </w:rPr>
              <w:t>2022</w:t>
            </w:r>
          </w:p>
        </w:tc>
        <w:tc>
          <w:tcPr>
            <w:tcW w:w="6499" w:type="dxa"/>
            <w:tcBorders>
              <w:top w:val="single" w:sz="4" w:space="0" w:color="auto"/>
              <w:left w:val="nil"/>
              <w:bottom w:val="single" w:sz="4" w:space="0" w:color="auto"/>
              <w:right w:val="single" w:sz="4" w:space="0" w:color="auto"/>
            </w:tcBorders>
            <w:shd w:val="clear" w:color="000000" w:fill="201547"/>
          </w:tcPr>
          <w:p w14:paraId="44E410AF" w14:textId="77777777" w:rsidR="00912BC4" w:rsidRPr="00D75475" w:rsidRDefault="00912BC4" w:rsidP="00C938CF">
            <w:pPr>
              <w:pStyle w:val="Tabletext"/>
              <w:spacing w:before="40" w:after="40" w:line="240" w:lineRule="atLeast"/>
              <w:rPr>
                <w:rFonts w:cs="Arial"/>
                <w:b/>
                <w:bCs/>
                <w:lang w:eastAsia="en-AU"/>
              </w:rPr>
            </w:pPr>
            <w:r w:rsidRPr="00D75475">
              <w:rPr>
                <w:rFonts w:cs="Arial"/>
                <w:b/>
                <w:bCs/>
                <w:lang w:eastAsia="en-AU"/>
              </w:rPr>
              <w:t>2022 progress update</w:t>
            </w:r>
          </w:p>
        </w:tc>
      </w:tr>
      <w:tr w:rsidR="00912BC4" w:rsidRPr="00B37AC5" w14:paraId="686CA2C9" w14:textId="77777777" w:rsidTr="00946A48">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DFDF44A" w14:textId="048D1CAE" w:rsidR="00912BC4" w:rsidRPr="00D139B0" w:rsidRDefault="00912BC4" w:rsidP="00946A48">
            <w:pPr>
              <w:pStyle w:val="Tabletext"/>
            </w:pPr>
            <w:r w:rsidRPr="00D139B0">
              <w:t>Build the capacity of specialist family violence services to better support and respond to the complex needs of women victim survivors exiting prison</w:t>
            </w:r>
            <w:r w:rsidR="00AC33F9" w:rsidRPr="00D139B0">
              <w:t>.</w:t>
            </w:r>
            <w:r w:rsidRPr="00D139B0">
              <w:t xml:space="preserve"> </w:t>
            </w:r>
          </w:p>
        </w:tc>
        <w:tc>
          <w:tcPr>
            <w:tcW w:w="684" w:type="dxa"/>
            <w:tcBorders>
              <w:top w:val="nil"/>
              <w:left w:val="nil"/>
              <w:bottom w:val="single" w:sz="4" w:space="0" w:color="auto"/>
              <w:right w:val="single" w:sz="4" w:space="0" w:color="auto"/>
            </w:tcBorders>
            <w:shd w:val="clear" w:color="000000" w:fill="981AB1"/>
            <w:noWrap/>
            <w:vAlign w:val="center"/>
            <w:hideMark/>
          </w:tcPr>
          <w:p w14:paraId="029193D4"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5E0D06F"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CA8F071"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499" w:type="dxa"/>
            <w:tcBorders>
              <w:top w:val="nil"/>
              <w:left w:val="nil"/>
              <w:bottom w:val="single" w:sz="4" w:space="0" w:color="auto"/>
              <w:right w:val="single" w:sz="4" w:space="0" w:color="auto"/>
            </w:tcBorders>
            <w:shd w:val="clear" w:color="auto" w:fill="FFFFFF" w:themeFill="background1"/>
          </w:tcPr>
          <w:p w14:paraId="381CFFC9" w14:textId="77777777" w:rsidR="00912BC4" w:rsidRPr="00946A48" w:rsidRDefault="00912BC4" w:rsidP="00946A48">
            <w:pPr>
              <w:pStyle w:val="Tabletext"/>
            </w:pPr>
            <w:r w:rsidRPr="00946A48">
              <w:t xml:space="preserve">This project was extended until June 2023 and we are exploring avenues to enable it to continue beyond this date. </w:t>
            </w:r>
          </w:p>
          <w:p w14:paraId="4B8D889A" w14:textId="77777777" w:rsidR="00912BC4" w:rsidRPr="00946A48" w:rsidRDefault="00912BC4" w:rsidP="00946A48">
            <w:pPr>
              <w:pStyle w:val="Tabletext"/>
            </w:pPr>
            <w:r w:rsidRPr="00946A48">
              <w:t>Key achievements in 2022 include:</w:t>
            </w:r>
          </w:p>
          <w:p w14:paraId="0FBE59D5" w14:textId="5F6466D7" w:rsidR="00912BC4" w:rsidRPr="00946A48" w:rsidRDefault="00912BC4" w:rsidP="00946A48">
            <w:pPr>
              <w:pStyle w:val="Tablebullet1"/>
            </w:pPr>
            <w:r w:rsidRPr="00946A48">
              <w:t>Flat Out</w:t>
            </w:r>
            <w:r w:rsidR="00D139B0">
              <w:t xml:space="preserve">, </w:t>
            </w:r>
            <w:r w:rsidRPr="00946A48">
              <w:t>in partnership with Safe and Equal</w:t>
            </w:r>
            <w:r w:rsidR="00D139B0">
              <w:t>,</w:t>
            </w:r>
            <w:r w:rsidRPr="00946A48">
              <w:t xml:space="preserve"> developed guidance for practitioners</w:t>
            </w:r>
          </w:p>
          <w:p w14:paraId="14890AB6" w14:textId="5DC966E7" w:rsidR="00912BC4" w:rsidRPr="00B37AC5" w:rsidRDefault="00D139B0" w:rsidP="00946A48">
            <w:pPr>
              <w:pStyle w:val="Tablebullet1"/>
              <w:rPr>
                <w:b/>
                <w:bCs/>
                <w:lang w:eastAsia="en-AU"/>
              </w:rPr>
            </w:pPr>
            <w:r>
              <w:t>b</w:t>
            </w:r>
            <w:r w:rsidRPr="00946A48">
              <w:t xml:space="preserve">espoke </w:t>
            </w:r>
            <w:r w:rsidR="00912BC4" w:rsidRPr="00946A48">
              <w:t>training was delivered to the Specialist Family Violence sector and key organisations in justice sector.</w:t>
            </w:r>
          </w:p>
        </w:tc>
      </w:tr>
      <w:tr w:rsidR="00912BC4" w:rsidRPr="00B37AC5" w14:paraId="3A99C8EB" w14:textId="77777777" w:rsidTr="00946A48">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2AADDB7A" w14:textId="3491EC18" w:rsidR="00912BC4" w:rsidRPr="00D139B0" w:rsidRDefault="00912BC4" w:rsidP="00946A48">
            <w:pPr>
              <w:pStyle w:val="Tabletext"/>
            </w:pPr>
            <w:r w:rsidRPr="00D139B0">
              <w:t>Deliver the Family Violence and Disability Practice Leaders Initiative</w:t>
            </w:r>
            <w:r w:rsidR="00AC33F9" w:rsidRPr="00D139B0">
              <w:t>.</w:t>
            </w:r>
          </w:p>
        </w:tc>
        <w:tc>
          <w:tcPr>
            <w:tcW w:w="684" w:type="dxa"/>
            <w:tcBorders>
              <w:top w:val="nil"/>
              <w:left w:val="nil"/>
              <w:bottom w:val="single" w:sz="4" w:space="0" w:color="auto"/>
              <w:right w:val="single" w:sz="4" w:space="0" w:color="auto"/>
            </w:tcBorders>
            <w:shd w:val="clear" w:color="000000" w:fill="981AB1"/>
            <w:noWrap/>
            <w:vAlign w:val="center"/>
            <w:hideMark/>
          </w:tcPr>
          <w:p w14:paraId="6AC9A4B8"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4C11909"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EEA4138"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499" w:type="dxa"/>
            <w:tcBorders>
              <w:top w:val="nil"/>
              <w:left w:val="nil"/>
              <w:bottom w:val="single" w:sz="4" w:space="0" w:color="auto"/>
              <w:right w:val="single" w:sz="4" w:space="0" w:color="auto"/>
            </w:tcBorders>
            <w:shd w:val="clear" w:color="auto" w:fill="FFFFFF" w:themeFill="background1"/>
          </w:tcPr>
          <w:p w14:paraId="4BD4B7BE" w14:textId="30739B31" w:rsidR="00912BC4" w:rsidRPr="00946A48" w:rsidRDefault="00912BC4" w:rsidP="00946A48">
            <w:pPr>
              <w:pStyle w:val="Tabletext"/>
            </w:pPr>
            <w:r w:rsidRPr="00946A48">
              <w:t xml:space="preserve">This initiative has been extended to June 2025. Funding under the National Partnership Agreement has enabled up to five additional </w:t>
            </w:r>
            <w:r w:rsidR="00066E2E">
              <w:t>P</w:t>
            </w:r>
            <w:r w:rsidRPr="00946A48">
              <w:t xml:space="preserve">ractice </w:t>
            </w:r>
            <w:r w:rsidR="00066E2E">
              <w:t>L</w:t>
            </w:r>
            <w:r w:rsidRPr="00946A48">
              <w:t xml:space="preserve">eaders to be funded for a two-year period commencing early 2023. An evaluation of the initiative will commence in 2023. </w:t>
            </w:r>
          </w:p>
        </w:tc>
      </w:tr>
      <w:tr w:rsidR="00912BC4" w:rsidRPr="00B37AC5" w14:paraId="309328A2" w14:textId="77777777" w:rsidTr="00946A48">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8BDB17E" w14:textId="5D1B26FD" w:rsidR="00912BC4" w:rsidRPr="00D139B0" w:rsidRDefault="00912BC4" w:rsidP="00946A48">
            <w:pPr>
              <w:pStyle w:val="Tabletext"/>
            </w:pPr>
            <w:r w:rsidRPr="00D139B0">
              <w:t>Deliver the LGBTIQ+ Family Violence Capacity Building Initiative</w:t>
            </w:r>
            <w:r w:rsidR="00AC33F9" w:rsidRPr="00D139B0">
              <w:t>.</w:t>
            </w:r>
          </w:p>
        </w:tc>
        <w:tc>
          <w:tcPr>
            <w:tcW w:w="684" w:type="dxa"/>
            <w:tcBorders>
              <w:top w:val="nil"/>
              <w:left w:val="nil"/>
              <w:bottom w:val="single" w:sz="4" w:space="0" w:color="auto"/>
              <w:right w:val="single" w:sz="4" w:space="0" w:color="auto"/>
            </w:tcBorders>
            <w:shd w:val="clear" w:color="000000" w:fill="981AB1"/>
            <w:noWrap/>
            <w:vAlign w:val="center"/>
            <w:hideMark/>
          </w:tcPr>
          <w:p w14:paraId="604F0B9C"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37D3B88"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0661C4C6"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C</w:t>
            </w:r>
          </w:p>
        </w:tc>
        <w:tc>
          <w:tcPr>
            <w:tcW w:w="6499" w:type="dxa"/>
            <w:tcBorders>
              <w:top w:val="nil"/>
              <w:left w:val="nil"/>
              <w:bottom w:val="single" w:sz="4" w:space="0" w:color="auto"/>
              <w:right w:val="single" w:sz="4" w:space="0" w:color="auto"/>
            </w:tcBorders>
            <w:shd w:val="clear" w:color="auto" w:fill="FFFFFF" w:themeFill="background1"/>
          </w:tcPr>
          <w:p w14:paraId="6FC696C6" w14:textId="77777777" w:rsidR="00912BC4" w:rsidRPr="00B37AC5" w:rsidRDefault="00912BC4" w:rsidP="00C938CF">
            <w:pPr>
              <w:pStyle w:val="Tabletext"/>
              <w:spacing w:before="40" w:after="40" w:line="240" w:lineRule="atLeast"/>
              <w:rPr>
                <w:rFonts w:cs="Arial"/>
                <w:lang w:eastAsia="en-AU"/>
              </w:rPr>
            </w:pPr>
            <w:r w:rsidRPr="00B37AC5">
              <w:rPr>
                <w:rFonts w:cs="Arial"/>
                <w:lang w:eastAsia="en-AU"/>
              </w:rPr>
              <w:t xml:space="preserve">The pilot project </w:t>
            </w:r>
            <w:r>
              <w:rPr>
                <w:rFonts w:cs="Arial"/>
                <w:lang w:eastAsia="en-AU"/>
              </w:rPr>
              <w:t>at</w:t>
            </w:r>
            <w:r w:rsidRPr="00B37AC5">
              <w:rPr>
                <w:rFonts w:cs="Arial"/>
                <w:lang w:eastAsia="en-AU"/>
              </w:rPr>
              <w:t xml:space="preserve"> two The Orange Door sites has been completed, with further rollout of this work under consideration. </w:t>
            </w:r>
            <w:r w:rsidRPr="00B37AC5">
              <w:rPr>
                <w:rFonts w:cs="Arial"/>
              </w:rPr>
              <w:t>Key achievements include the development of the Inclusive Refuge Guide and the roll out of LGBTIQ+ inclusion training to sexual assault services.</w:t>
            </w:r>
          </w:p>
        </w:tc>
      </w:tr>
      <w:tr w:rsidR="00912BC4" w:rsidRPr="00B37AC5" w14:paraId="22DF0563" w14:textId="77777777" w:rsidTr="00946A48">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188AAEB0" w14:textId="75B3A2AE" w:rsidR="00912BC4" w:rsidRPr="00D139B0" w:rsidRDefault="00912BC4" w:rsidP="00946A48">
            <w:pPr>
              <w:pStyle w:val="Tabletext"/>
            </w:pPr>
            <w:r w:rsidRPr="00D139B0">
              <w:lastRenderedPageBreak/>
              <w:t>Develop and release a Victorian Elder Abuse Statement</w:t>
            </w:r>
            <w:r w:rsidR="00AC33F9" w:rsidRPr="00D139B0">
              <w:t>.</w:t>
            </w:r>
          </w:p>
        </w:tc>
        <w:tc>
          <w:tcPr>
            <w:tcW w:w="684" w:type="dxa"/>
            <w:tcBorders>
              <w:top w:val="nil"/>
              <w:left w:val="nil"/>
              <w:bottom w:val="single" w:sz="4" w:space="0" w:color="auto"/>
              <w:right w:val="single" w:sz="4" w:space="0" w:color="auto"/>
            </w:tcBorders>
            <w:shd w:val="clear" w:color="000000" w:fill="981AB1"/>
            <w:noWrap/>
            <w:vAlign w:val="center"/>
            <w:hideMark/>
          </w:tcPr>
          <w:p w14:paraId="1B5C55A1"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04DC41A"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268DF48"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499" w:type="dxa"/>
            <w:tcBorders>
              <w:top w:val="nil"/>
              <w:left w:val="nil"/>
              <w:bottom w:val="single" w:sz="4" w:space="0" w:color="auto"/>
              <w:right w:val="single" w:sz="4" w:space="0" w:color="auto"/>
            </w:tcBorders>
            <w:shd w:val="clear" w:color="auto" w:fill="FFFFFF" w:themeFill="background1"/>
          </w:tcPr>
          <w:p w14:paraId="0C4A8BBA" w14:textId="72D9A17C" w:rsidR="00912BC4" w:rsidRPr="00B37AC5" w:rsidRDefault="00912BC4" w:rsidP="00C938CF">
            <w:pPr>
              <w:pStyle w:val="Tabletext"/>
              <w:spacing w:before="40" w:after="40" w:line="240" w:lineRule="atLeast"/>
              <w:rPr>
                <w:rFonts w:cs="Arial"/>
                <w:lang w:eastAsia="en-AU"/>
              </w:rPr>
            </w:pPr>
            <w:r w:rsidRPr="00B37AC5">
              <w:rPr>
                <w:rFonts w:cs="Arial"/>
                <w:lang w:eastAsia="en-AU"/>
              </w:rPr>
              <w:t>Work is under</w:t>
            </w:r>
            <w:r w:rsidR="00AB3479">
              <w:rPr>
                <w:rFonts w:cs="Arial"/>
                <w:lang w:eastAsia="en-AU"/>
              </w:rPr>
              <w:t xml:space="preserve"> </w:t>
            </w:r>
            <w:r w:rsidRPr="00B37AC5">
              <w:rPr>
                <w:rFonts w:cs="Arial"/>
                <w:lang w:eastAsia="en-AU"/>
              </w:rPr>
              <w:t xml:space="preserve">way, with background research undertaken to progress the Statement. </w:t>
            </w:r>
          </w:p>
        </w:tc>
      </w:tr>
      <w:tr w:rsidR="00912BC4" w:rsidRPr="00B37AC5" w14:paraId="6E016A7B" w14:textId="77777777" w:rsidTr="00946A48">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0DE74E1" w14:textId="77777777" w:rsidR="00912BC4" w:rsidRPr="00D139B0" w:rsidRDefault="00912BC4" w:rsidP="00946A48">
            <w:pPr>
              <w:pStyle w:val="Tabletext"/>
            </w:pPr>
            <w:r w:rsidRPr="00D139B0">
              <w:t>Continue to support Victim Survivors’ Advisory Council in its role, including designing and implementing a refreshed Survivors’ Advisory Council model.</w:t>
            </w:r>
          </w:p>
        </w:tc>
        <w:tc>
          <w:tcPr>
            <w:tcW w:w="684" w:type="dxa"/>
            <w:tcBorders>
              <w:top w:val="nil"/>
              <w:left w:val="nil"/>
              <w:bottom w:val="single" w:sz="4" w:space="0" w:color="auto"/>
              <w:right w:val="single" w:sz="4" w:space="0" w:color="auto"/>
            </w:tcBorders>
            <w:shd w:val="clear" w:color="000000" w:fill="981AB1"/>
            <w:noWrap/>
            <w:vAlign w:val="center"/>
            <w:hideMark/>
          </w:tcPr>
          <w:p w14:paraId="5136C918"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DCD8EB6"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11E8B2AA"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O</w:t>
            </w:r>
          </w:p>
        </w:tc>
        <w:tc>
          <w:tcPr>
            <w:tcW w:w="6499" w:type="dxa"/>
            <w:tcBorders>
              <w:top w:val="nil"/>
              <w:left w:val="nil"/>
              <w:bottom w:val="single" w:sz="4" w:space="0" w:color="auto"/>
              <w:right w:val="single" w:sz="4" w:space="0" w:color="auto"/>
            </w:tcBorders>
            <w:shd w:val="clear" w:color="auto" w:fill="FFFFFF" w:themeFill="background1"/>
          </w:tcPr>
          <w:p w14:paraId="271ACF5E" w14:textId="77777777" w:rsidR="00912BC4" w:rsidRPr="00946A48" w:rsidRDefault="00912BC4" w:rsidP="00946A48">
            <w:pPr>
              <w:pStyle w:val="Tabletext"/>
            </w:pPr>
            <w:r w:rsidRPr="00946A48">
              <w:t xml:space="preserve">The Victim Survivors' Advisory Council (VSAC) is now in its third iteration, with seven new members inducted into the Council in October 2022. </w:t>
            </w:r>
          </w:p>
          <w:p w14:paraId="4A92180C" w14:textId="77777777" w:rsidR="00912BC4" w:rsidRPr="00946A48" w:rsidRDefault="00912BC4" w:rsidP="00946A48">
            <w:pPr>
              <w:pStyle w:val="Tabletext"/>
            </w:pPr>
            <w:r w:rsidRPr="00946A48">
              <w:t>The VSAC model continues to be refreshed based on evaluations undertaken in 2021.</w:t>
            </w:r>
          </w:p>
          <w:p w14:paraId="61B16876" w14:textId="77777777" w:rsidR="00912BC4" w:rsidRPr="00946A48" w:rsidRDefault="00912BC4" w:rsidP="00946A48">
            <w:pPr>
              <w:pStyle w:val="Tabletext"/>
            </w:pPr>
            <w:r w:rsidRPr="00946A48">
              <w:t xml:space="preserve">The refreshed model includes trauma-aware and strength-based approaches, a two-year staggered term to support a mix of new and continuing members, as well as learning, development and support opportunities. </w:t>
            </w:r>
          </w:p>
        </w:tc>
      </w:tr>
      <w:tr w:rsidR="00912BC4" w:rsidRPr="00B37AC5" w14:paraId="16B6BDAB" w14:textId="77777777" w:rsidTr="00946A48">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475ED4F0" w14:textId="3213251B" w:rsidR="00912BC4" w:rsidRPr="00D139B0" w:rsidRDefault="00912BC4" w:rsidP="00946A48">
            <w:pPr>
              <w:pStyle w:val="Tabletext"/>
            </w:pPr>
            <w:r w:rsidRPr="00D139B0">
              <w:t>Establish the Family Violence Reform Advisory Group</w:t>
            </w:r>
            <w:r w:rsidR="00AC33F9" w:rsidRPr="00D139B0">
              <w:t>.</w:t>
            </w:r>
          </w:p>
        </w:tc>
        <w:tc>
          <w:tcPr>
            <w:tcW w:w="684" w:type="dxa"/>
            <w:tcBorders>
              <w:top w:val="nil"/>
              <w:left w:val="nil"/>
              <w:bottom w:val="single" w:sz="4" w:space="0" w:color="auto"/>
              <w:right w:val="single" w:sz="4" w:space="0" w:color="auto"/>
            </w:tcBorders>
            <w:shd w:val="clear" w:color="000000" w:fill="28033D"/>
            <w:noWrap/>
            <w:vAlign w:val="center"/>
            <w:hideMark/>
          </w:tcPr>
          <w:p w14:paraId="1C1BD687"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7301BCA0"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C</w:t>
            </w:r>
          </w:p>
        </w:tc>
        <w:tc>
          <w:tcPr>
            <w:tcW w:w="661" w:type="dxa"/>
            <w:tcBorders>
              <w:top w:val="nil"/>
              <w:left w:val="nil"/>
              <w:bottom w:val="single" w:sz="4" w:space="0" w:color="auto"/>
              <w:right w:val="single" w:sz="4" w:space="0" w:color="auto"/>
            </w:tcBorders>
            <w:shd w:val="clear" w:color="auto" w:fill="EEECE1" w:themeFill="background2"/>
            <w:noWrap/>
            <w:vAlign w:val="center"/>
            <w:hideMark/>
          </w:tcPr>
          <w:p w14:paraId="24AE402F" w14:textId="77777777" w:rsidR="00912BC4" w:rsidRPr="00F46FC3" w:rsidRDefault="00912BC4" w:rsidP="00C938CF">
            <w:pPr>
              <w:pStyle w:val="Tabletext"/>
              <w:spacing w:before="40" w:after="40" w:line="240" w:lineRule="atLeast"/>
              <w:jc w:val="center"/>
              <w:rPr>
                <w:rFonts w:cs="Arial"/>
                <w:lang w:eastAsia="en-AU"/>
              </w:rPr>
            </w:pPr>
            <w:r w:rsidRPr="00F46FC3">
              <w:rPr>
                <w:rFonts w:cs="Arial"/>
                <w:lang w:eastAsia="en-AU"/>
              </w:rPr>
              <w:t>NA</w:t>
            </w:r>
          </w:p>
        </w:tc>
        <w:tc>
          <w:tcPr>
            <w:tcW w:w="6499" w:type="dxa"/>
            <w:tcBorders>
              <w:top w:val="nil"/>
              <w:left w:val="nil"/>
              <w:bottom w:val="single" w:sz="4" w:space="0" w:color="auto"/>
              <w:right w:val="single" w:sz="4" w:space="0" w:color="auto"/>
            </w:tcBorders>
            <w:shd w:val="clear" w:color="auto" w:fill="FFFFFF" w:themeFill="background1"/>
          </w:tcPr>
          <w:p w14:paraId="4BE120DE" w14:textId="77777777" w:rsidR="00912BC4" w:rsidRPr="00946A48" w:rsidRDefault="00912BC4" w:rsidP="00946A48">
            <w:pPr>
              <w:pStyle w:val="Tabletext"/>
            </w:pPr>
            <w:r w:rsidRPr="00946A48">
              <w:t xml:space="preserve">This activity was completed in 2021. </w:t>
            </w:r>
          </w:p>
        </w:tc>
      </w:tr>
      <w:tr w:rsidR="00912BC4" w:rsidRPr="00B37AC5" w14:paraId="2E169129" w14:textId="77777777" w:rsidTr="00946A48">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B96F480" w14:textId="23833DA0" w:rsidR="00912BC4" w:rsidRPr="00D139B0" w:rsidRDefault="00912BC4" w:rsidP="00946A48">
            <w:pPr>
              <w:pStyle w:val="Tabletext"/>
            </w:pPr>
            <w:r w:rsidRPr="00D139B0">
              <w:t>Develop and release a comprehensive sexual assault strategy, informed by victim survivors and in partnership with the sexual assault and family violence sector</w:t>
            </w:r>
            <w:r w:rsidR="00AC33F9" w:rsidRPr="00D139B0">
              <w:t>.</w:t>
            </w:r>
          </w:p>
        </w:tc>
        <w:tc>
          <w:tcPr>
            <w:tcW w:w="684" w:type="dxa"/>
            <w:tcBorders>
              <w:top w:val="nil"/>
              <w:left w:val="nil"/>
              <w:bottom w:val="single" w:sz="4" w:space="0" w:color="auto"/>
              <w:right w:val="single" w:sz="4" w:space="0" w:color="auto"/>
            </w:tcBorders>
            <w:shd w:val="clear" w:color="000000" w:fill="981AB1"/>
            <w:noWrap/>
            <w:vAlign w:val="center"/>
            <w:hideMark/>
          </w:tcPr>
          <w:p w14:paraId="692ED938"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55029F6"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F669C6F"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499" w:type="dxa"/>
            <w:tcBorders>
              <w:top w:val="nil"/>
              <w:left w:val="nil"/>
              <w:bottom w:val="single" w:sz="4" w:space="0" w:color="auto"/>
              <w:right w:val="single" w:sz="4" w:space="0" w:color="auto"/>
            </w:tcBorders>
            <w:shd w:val="clear" w:color="auto" w:fill="FFFFFF" w:themeFill="background1"/>
          </w:tcPr>
          <w:p w14:paraId="0E8C0E8B" w14:textId="77777777" w:rsidR="00912BC4" w:rsidRPr="00946A48" w:rsidRDefault="00912BC4" w:rsidP="00946A48">
            <w:pPr>
              <w:pStyle w:val="Tabletext"/>
            </w:pPr>
            <w:r w:rsidRPr="00946A48">
              <w:t>The release of the Sexual Violence and Harm Strategy has been extended to 2023. Work is on track within these new timeframes, which will allow for further consultation.</w:t>
            </w:r>
          </w:p>
        </w:tc>
      </w:tr>
      <w:tr w:rsidR="00912BC4" w:rsidRPr="00B37AC5" w14:paraId="53E36B26" w14:textId="77777777" w:rsidTr="00946A48">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32CBA13F" w14:textId="77777777" w:rsidR="00912BC4" w:rsidRPr="00D139B0" w:rsidRDefault="00912BC4" w:rsidP="00946A48">
            <w:pPr>
              <w:pStyle w:val="Tabletext"/>
            </w:pPr>
            <w:r w:rsidRPr="00D139B0">
              <w:t xml:space="preserve">Continue the Intersectionality Capability Building Project including the develop of resources that will support family violence organisations and workforces understanding and application of intersectionality. </w:t>
            </w:r>
          </w:p>
        </w:tc>
        <w:tc>
          <w:tcPr>
            <w:tcW w:w="684" w:type="dxa"/>
            <w:tcBorders>
              <w:top w:val="nil"/>
              <w:left w:val="nil"/>
              <w:bottom w:val="single" w:sz="4" w:space="0" w:color="auto"/>
              <w:right w:val="single" w:sz="4" w:space="0" w:color="auto"/>
            </w:tcBorders>
            <w:shd w:val="clear" w:color="000000" w:fill="981AB1"/>
            <w:noWrap/>
            <w:vAlign w:val="center"/>
            <w:hideMark/>
          </w:tcPr>
          <w:p w14:paraId="48F5AF13"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44A46CB"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008A99E4" w14:textId="77777777" w:rsidR="00912BC4" w:rsidRPr="00F46FC3" w:rsidRDefault="00912BC4" w:rsidP="00C938CF">
            <w:pPr>
              <w:pStyle w:val="Tabletext"/>
              <w:spacing w:before="40" w:after="40" w:line="240" w:lineRule="atLeast"/>
              <w:jc w:val="center"/>
              <w:rPr>
                <w:rFonts w:cs="Arial"/>
                <w:color w:val="FFFFFF"/>
                <w:lang w:eastAsia="en-AU"/>
              </w:rPr>
            </w:pPr>
            <w:r w:rsidRPr="00F46FC3">
              <w:rPr>
                <w:rFonts w:cs="Arial"/>
                <w:color w:val="FFFFFF"/>
                <w:lang w:eastAsia="en-AU"/>
              </w:rPr>
              <w:t>C</w:t>
            </w:r>
          </w:p>
        </w:tc>
        <w:tc>
          <w:tcPr>
            <w:tcW w:w="6499" w:type="dxa"/>
            <w:tcBorders>
              <w:top w:val="nil"/>
              <w:left w:val="nil"/>
              <w:bottom w:val="single" w:sz="4" w:space="0" w:color="auto"/>
              <w:right w:val="single" w:sz="4" w:space="0" w:color="auto"/>
            </w:tcBorders>
            <w:shd w:val="clear" w:color="auto" w:fill="FFFFFF" w:themeFill="background1"/>
          </w:tcPr>
          <w:p w14:paraId="603E5F85" w14:textId="77777777" w:rsidR="00912BC4" w:rsidRPr="00946A48" w:rsidRDefault="00912BC4" w:rsidP="00946A48">
            <w:pPr>
              <w:pStyle w:val="Tabletext"/>
            </w:pPr>
            <w:r w:rsidRPr="00946A48">
              <w:t>Successful pilots were completed, with feedback from these pilots informing the final resources released at the end of 2022. These resources aim to increase the capability of family violence and universal service workforces by embedding an intersectionality framework across family violence, sexual assault, and child and family wellbeing services.</w:t>
            </w:r>
          </w:p>
        </w:tc>
      </w:tr>
    </w:tbl>
    <w:p w14:paraId="56928372" w14:textId="77777777" w:rsidR="00912BC4" w:rsidRDefault="00912BC4" w:rsidP="00912BC4">
      <w:pPr>
        <w:pStyle w:val="Heading2"/>
        <w:rPr>
          <w:rFonts w:eastAsia="Times"/>
        </w:rPr>
        <w:sectPr w:rsidR="00912BC4" w:rsidSect="00131ABD">
          <w:headerReference w:type="default" r:id="rId65"/>
          <w:footerReference w:type="default" r:id="rId66"/>
          <w:footnotePr>
            <w:numFmt w:val="lowerRoman"/>
          </w:footnotePr>
          <w:pgSz w:w="16838" w:h="11906" w:orient="landscape" w:code="9"/>
          <w:pgMar w:top="1440" w:right="1440" w:bottom="1440" w:left="1440" w:header="680" w:footer="851" w:gutter="0"/>
          <w:cols w:space="340"/>
          <w:docGrid w:linePitch="360"/>
        </w:sectPr>
      </w:pPr>
      <w:bookmarkStart w:id="110" w:name="_Toc99024857"/>
    </w:p>
    <w:p w14:paraId="4DC982CE" w14:textId="77777777" w:rsidR="00912BC4" w:rsidRPr="002C67ED" w:rsidRDefault="00912BC4" w:rsidP="00912BC4">
      <w:pPr>
        <w:pStyle w:val="Heading2"/>
        <w:rPr>
          <w:rFonts w:eastAsia="Times"/>
        </w:rPr>
      </w:pPr>
      <w:bookmarkStart w:id="111" w:name="_Toc126311254"/>
      <w:bookmarkStart w:id="112" w:name="_Toc147757808"/>
      <w:r w:rsidRPr="004D5529">
        <w:rPr>
          <w:rFonts w:eastAsia="Times"/>
        </w:rPr>
        <w:lastRenderedPageBreak/>
        <w:t>Courts activities</w:t>
      </w:r>
      <w:bookmarkEnd w:id="110"/>
      <w:bookmarkEnd w:id="111"/>
      <w:bookmarkEnd w:id="112"/>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6FA06D7C" w14:textId="77777777" w:rsidTr="00946A48">
        <w:trPr>
          <w:trHeight w:val="279"/>
          <w:tblHeader/>
        </w:trPr>
        <w:tc>
          <w:tcPr>
            <w:tcW w:w="2835" w:type="dxa"/>
            <w:shd w:val="clear" w:color="auto" w:fill="991AB2"/>
          </w:tcPr>
          <w:p w14:paraId="46AC033C" w14:textId="77777777" w:rsidR="00912BC4" w:rsidRPr="00245715" w:rsidRDefault="00912BC4" w:rsidP="00C938CF">
            <w:pPr>
              <w:pStyle w:val="Tabletext"/>
              <w:rPr>
                <w:color w:val="FFFFFF" w:themeColor="background1"/>
              </w:rPr>
            </w:pPr>
            <w:r w:rsidRPr="00245715">
              <w:rPr>
                <w:color w:val="FFFFFF" w:themeColor="background1"/>
              </w:rPr>
              <w:t>In progress (I)</w:t>
            </w:r>
          </w:p>
        </w:tc>
        <w:tc>
          <w:tcPr>
            <w:tcW w:w="2835" w:type="dxa"/>
            <w:shd w:val="clear" w:color="auto" w:fill="D4B8DA"/>
          </w:tcPr>
          <w:p w14:paraId="5004EBF0" w14:textId="77777777" w:rsidR="00912BC4" w:rsidRPr="00245715" w:rsidRDefault="00912BC4" w:rsidP="00C938CF">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67DC398A" w14:textId="77777777" w:rsidR="00912BC4" w:rsidRPr="00245715" w:rsidRDefault="00912BC4" w:rsidP="00C938CF">
            <w:pPr>
              <w:pStyle w:val="Tabletext"/>
              <w:rPr>
                <w:color w:val="FFFFFF" w:themeColor="background1"/>
              </w:rPr>
            </w:pPr>
            <w:r w:rsidRPr="00245715">
              <w:rPr>
                <w:color w:val="FFFFFF" w:themeColor="background1"/>
              </w:rPr>
              <w:t>Complete (C)</w:t>
            </w:r>
          </w:p>
        </w:tc>
        <w:tc>
          <w:tcPr>
            <w:tcW w:w="2835" w:type="dxa"/>
            <w:shd w:val="clear" w:color="auto" w:fill="755CCF"/>
          </w:tcPr>
          <w:p w14:paraId="06985DCB" w14:textId="77777777" w:rsidR="00912BC4" w:rsidRPr="001E3968" w:rsidRDefault="00912BC4" w:rsidP="00C938CF">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1E52F57D" w14:textId="77777777" w:rsidR="00912BC4" w:rsidRPr="00245715" w:rsidRDefault="00912BC4" w:rsidP="00C938CF">
            <w:pPr>
              <w:pStyle w:val="Tabletext"/>
            </w:pPr>
            <w:r>
              <w:t>Not applicable (NA)</w:t>
            </w:r>
          </w:p>
        </w:tc>
      </w:tr>
    </w:tbl>
    <w:p w14:paraId="78952D46" w14:textId="77777777" w:rsidR="00912BC4" w:rsidRPr="00697C7F" w:rsidRDefault="00912BC4" w:rsidP="00912BC4">
      <w:pPr>
        <w:pStyle w:val="Body"/>
      </w:pPr>
    </w:p>
    <w:tbl>
      <w:tblPr>
        <w:tblW w:w="14170" w:type="dxa"/>
        <w:tblLook w:val="04A0" w:firstRow="1" w:lastRow="0" w:firstColumn="1" w:lastColumn="0" w:noHBand="0" w:noVBand="1"/>
      </w:tblPr>
      <w:tblGrid>
        <w:gridCol w:w="5665"/>
        <w:gridCol w:w="661"/>
        <w:gridCol w:w="661"/>
        <w:gridCol w:w="661"/>
        <w:gridCol w:w="6522"/>
      </w:tblGrid>
      <w:tr w:rsidR="00912BC4" w:rsidRPr="00F65E35" w14:paraId="069827AC" w14:textId="77777777" w:rsidTr="00C938CF">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0DF6C0C2" w14:textId="77777777" w:rsidR="00912BC4" w:rsidRPr="00B37AC5" w:rsidRDefault="00912BC4" w:rsidP="00C938CF">
            <w:pPr>
              <w:pStyle w:val="Tabletext"/>
              <w:spacing w:before="40" w:after="40" w:line="240" w:lineRule="atLeast"/>
              <w:rPr>
                <w:b/>
                <w:bCs/>
                <w:lang w:eastAsia="en-AU"/>
              </w:rPr>
            </w:pPr>
            <w:r w:rsidRPr="00B37AC5">
              <w:rPr>
                <w:b/>
                <w:bCs/>
                <w:lang w:eastAsia="en-AU"/>
              </w:rPr>
              <w:t>Courts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4E4D7C5C" w14:textId="77777777" w:rsidR="00912BC4" w:rsidRPr="00B37AC5" w:rsidRDefault="00912BC4" w:rsidP="00C938CF">
            <w:pPr>
              <w:pStyle w:val="Tabletext"/>
              <w:spacing w:before="40" w:after="40" w:line="240" w:lineRule="atLeast"/>
              <w:jc w:val="center"/>
              <w:rPr>
                <w:b/>
                <w:bCs/>
                <w:lang w:eastAsia="en-AU"/>
              </w:rPr>
            </w:pPr>
            <w:r w:rsidRPr="00B37AC5">
              <w:rPr>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0DA8C3DF" w14:textId="77777777" w:rsidR="00912BC4" w:rsidRPr="00B37AC5" w:rsidRDefault="00912BC4" w:rsidP="00C938CF">
            <w:pPr>
              <w:pStyle w:val="Tabletext"/>
              <w:spacing w:before="40" w:after="40" w:line="240" w:lineRule="atLeast"/>
              <w:jc w:val="center"/>
              <w:rPr>
                <w:b/>
                <w:bCs/>
                <w:lang w:eastAsia="en-AU"/>
              </w:rPr>
            </w:pPr>
            <w:r w:rsidRPr="00B37AC5">
              <w:rPr>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1E6EEB73" w14:textId="77777777" w:rsidR="00912BC4" w:rsidRPr="00B37AC5" w:rsidRDefault="00912BC4" w:rsidP="00C938CF">
            <w:pPr>
              <w:pStyle w:val="Tabletext"/>
              <w:spacing w:before="40" w:after="40" w:line="240" w:lineRule="atLeast"/>
              <w:jc w:val="center"/>
              <w:rPr>
                <w:b/>
                <w:bCs/>
                <w:lang w:eastAsia="en-AU"/>
              </w:rPr>
            </w:pPr>
            <w:r w:rsidRPr="00B37AC5">
              <w:rPr>
                <w:b/>
                <w:bCs/>
                <w:lang w:eastAsia="en-AU"/>
              </w:rPr>
              <w:t>2022</w:t>
            </w:r>
          </w:p>
        </w:tc>
        <w:tc>
          <w:tcPr>
            <w:tcW w:w="6522" w:type="dxa"/>
            <w:tcBorders>
              <w:top w:val="single" w:sz="4" w:space="0" w:color="auto"/>
              <w:left w:val="nil"/>
              <w:bottom w:val="single" w:sz="4" w:space="0" w:color="auto"/>
              <w:right w:val="single" w:sz="4" w:space="0" w:color="auto"/>
            </w:tcBorders>
            <w:shd w:val="clear" w:color="000000" w:fill="201547"/>
          </w:tcPr>
          <w:p w14:paraId="204B5F6A" w14:textId="77777777" w:rsidR="00912BC4" w:rsidRPr="00B37AC5" w:rsidRDefault="00912BC4" w:rsidP="00C938CF">
            <w:pPr>
              <w:pStyle w:val="Tabletext"/>
              <w:spacing w:before="40" w:after="40" w:line="240" w:lineRule="atLeast"/>
              <w:rPr>
                <w:b/>
                <w:bCs/>
                <w:lang w:eastAsia="en-AU"/>
              </w:rPr>
            </w:pPr>
            <w:r w:rsidRPr="00B37AC5">
              <w:rPr>
                <w:b/>
                <w:bCs/>
                <w:lang w:eastAsia="en-AU"/>
              </w:rPr>
              <w:t>2022 progress update</w:t>
            </w:r>
          </w:p>
        </w:tc>
      </w:tr>
      <w:tr w:rsidR="00912BC4" w:rsidRPr="00F65E35" w14:paraId="26206302" w14:textId="77777777" w:rsidTr="00E604F2">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1636B3E0" w14:textId="52025244" w:rsidR="00912BC4" w:rsidRPr="00E604F2" w:rsidRDefault="00912BC4" w:rsidP="00E604F2">
            <w:pPr>
              <w:pStyle w:val="Tabletext"/>
            </w:pPr>
            <w:r w:rsidRPr="00946A48">
              <w:t xml:space="preserve">The court will establish Specialist Family Violence Courts at four further locations, Heidelberg (2021), Frankston (2021), Bendigo (2023) and Wyndham (TBC). The Specialist Family Violence Court at Wyndham is part of a new investment in </w:t>
            </w:r>
            <w:r w:rsidR="003A264E" w:rsidRPr="003A264E">
              <w:t xml:space="preserve">law courts </w:t>
            </w:r>
            <w:r w:rsidRPr="00E604F2">
              <w:t xml:space="preserve">for Wyndham announced in the </w:t>
            </w:r>
            <w:r w:rsidR="003A264E" w:rsidRPr="00E604F2">
              <w:rPr>
                <w:i/>
                <w:iCs/>
              </w:rPr>
              <w:t xml:space="preserve">State Budget </w:t>
            </w:r>
            <w:r w:rsidRPr="00E604F2">
              <w:rPr>
                <w:i/>
                <w:iCs/>
              </w:rPr>
              <w:t>2020</w:t>
            </w:r>
            <w:r w:rsidR="003A264E" w:rsidRPr="00E604F2">
              <w:rPr>
                <w:i/>
                <w:iCs/>
              </w:rPr>
              <w:t>–</w:t>
            </w:r>
            <w:r w:rsidRPr="00E604F2">
              <w:rPr>
                <w:i/>
                <w:iCs/>
              </w:rPr>
              <w:t>21</w:t>
            </w:r>
            <w:r w:rsidR="00AC33F9" w:rsidRPr="00E604F2">
              <w:t>.</w:t>
            </w:r>
          </w:p>
        </w:tc>
        <w:tc>
          <w:tcPr>
            <w:tcW w:w="661" w:type="dxa"/>
            <w:tcBorders>
              <w:top w:val="nil"/>
              <w:left w:val="nil"/>
              <w:bottom w:val="single" w:sz="4" w:space="0" w:color="auto"/>
              <w:right w:val="single" w:sz="4" w:space="0" w:color="auto"/>
            </w:tcBorders>
            <w:shd w:val="clear" w:color="000000" w:fill="981AB1"/>
            <w:noWrap/>
            <w:vAlign w:val="center"/>
            <w:hideMark/>
          </w:tcPr>
          <w:p w14:paraId="4B9F494E"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8CC0044"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532FCC2"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10175FF8" w14:textId="18F7E62A" w:rsidR="00912BC4" w:rsidRPr="00E604F2" w:rsidRDefault="000647D4" w:rsidP="00E604F2">
            <w:pPr>
              <w:pStyle w:val="Tabletext"/>
            </w:pPr>
            <w:r>
              <w:t>O</w:t>
            </w:r>
            <w:r w:rsidR="00912BC4" w:rsidRPr="00E604F2">
              <w:t xml:space="preserve">perations </w:t>
            </w:r>
            <w:r>
              <w:t xml:space="preserve">commenced </w:t>
            </w:r>
            <w:r w:rsidR="00912BC4" w:rsidRPr="00E604F2">
              <w:t xml:space="preserve">at an additional seven courts in the Specialist Family Violence Court Division. </w:t>
            </w:r>
          </w:p>
          <w:p w14:paraId="6BC95720" w14:textId="77777777" w:rsidR="00912BC4" w:rsidRPr="00E604F2" w:rsidRDefault="00912BC4" w:rsidP="00E604F2">
            <w:pPr>
              <w:pStyle w:val="Tabletext"/>
            </w:pPr>
            <w:r w:rsidRPr="00E604F2">
              <w:t>This expanded the Specialist Family Violence Courts to 13 locations including Ballarat, Broadmeadows, Dandenong, Frankston, Geelong, Heidelberg, Latrobe Valley, Melbourne, Moorabbin, Ringwood, Shepparton and Sunshine Magistrates' courts.</w:t>
            </w:r>
          </w:p>
        </w:tc>
      </w:tr>
      <w:tr w:rsidR="00912BC4" w:rsidRPr="00F65E35" w14:paraId="0F8B0B13" w14:textId="77777777" w:rsidTr="00E604F2">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43830B48" w14:textId="32E7FBBB" w:rsidR="00912BC4" w:rsidRPr="00E604F2" w:rsidRDefault="00912BC4" w:rsidP="00E604F2">
            <w:pPr>
              <w:pStyle w:val="Tabletext"/>
            </w:pPr>
            <w:r w:rsidRPr="00E604F2">
              <w:t>Review the implementation approach for the remaining Specialist Family Violence Court recommendations in the context of broader court reform including recent court innovations, post coronavirus (COVID-19) recovery and infrastructure planning</w:t>
            </w:r>
            <w:r w:rsidR="00AC33F9" w:rsidRPr="00E604F2">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554B4E8" w14:textId="77777777" w:rsidR="00912BC4" w:rsidRPr="00F46FC3" w:rsidRDefault="00912BC4" w:rsidP="00C938CF">
            <w:pPr>
              <w:pStyle w:val="Tabletext"/>
              <w:spacing w:before="40" w:after="40" w:line="240" w:lineRule="atLeast"/>
              <w:jc w:val="center"/>
              <w:rPr>
                <w:lang w:eastAsia="en-AU"/>
              </w:rPr>
            </w:pPr>
            <w:r w:rsidRPr="00F46FC3">
              <w:rPr>
                <w:lang w:eastAsia="en-AU"/>
              </w:rPr>
              <w:t>NA</w:t>
            </w:r>
          </w:p>
        </w:tc>
        <w:tc>
          <w:tcPr>
            <w:tcW w:w="661" w:type="dxa"/>
            <w:tcBorders>
              <w:top w:val="nil"/>
              <w:left w:val="nil"/>
              <w:bottom w:val="single" w:sz="4" w:space="0" w:color="auto"/>
              <w:right w:val="single" w:sz="4" w:space="0" w:color="auto"/>
            </w:tcBorders>
            <w:shd w:val="clear" w:color="000000" w:fill="28033D"/>
            <w:noWrap/>
            <w:vAlign w:val="center"/>
            <w:hideMark/>
          </w:tcPr>
          <w:p w14:paraId="6DACE366"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C9CA5F6" w14:textId="77777777" w:rsidR="00912BC4" w:rsidRPr="00F46FC3" w:rsidRDefault="00912BC4" w:rsidP="00C938CF">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4097830B" w14:textId="77777777" w:rsidR="00912BC4" w:rsidRPr="00E604F2" w:rsidRDefault="00912BC4" w:rsidP="00E604F2">
            <w:pPr>
              <w:pStyle w:val="Tabletext"/>
            </w:pPr>
            <w:r w:rsidRPr="00E604F2">
              <w:t>This activity was completed in 2021.</w:t>
            </w:r>
          </w:p>
        </w:tc>
      </w:tr>
      <w:tr w:rsidR="00912BC4" w:rsidRPr="00F65E35" w14:paraId="1C6A4AE6" w14:textId="77777777" w:rsidTr="00E604F2">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643495B7" w14:textId="08B0F932" w:rsidR="00912BC4" w:rsidRPr="00E604F2" w:rsidRDefault="00912BC4" w:rsidP="00E604F2">
            <w:pPr>
              <w:pStyle w:val="Tabletext"/>
            </w:pPr>
            <w:r w:rsidRPr="00E604F2">
              <w:t>Remote hearing services will be expanded to several additional locations across the state. Pilots will continue to inform ongoing policy around addressing the safety of victim survivors, and making it easier for people to participate in their court hearing</w:t>
            </w:r>
            <w:r w:rsidR="00AC33F9" w:rsidRPr="00E604F2">
              <w:t>.</w:t>
            </w:r>
          </w:p>
        </w:tc>
        <w:tc>
          <w:tcPr>
            <w:tcW w:w="661" w:type="dxa"/>
            <w:tcBorders>
              <w:top w:val="nil"/>
              <w:left w:val="nil"/>
              <w:bottom w:val="single" w:sz="4" w:space="0" w:color="auto"/>
              <w:right w:val="single" w:sz="4" w:space="0" w:color="auto"/>
            </w:tcBorders>
            <w:shd w:val="clear" w:color="000000" w:fill="981AB1"/>
            <w:noWrap/>
            <w:vAlign w:val="center"/>
            <w:hideMark/>
          </w:tcPr>
          <w:p w14:paraId="50608810"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250ADF3"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0C2DF87B"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auto"/>
          </w:tcPr>
          <w:p w14:paraId="5AA238CF" w14:textId="1B018E4D" w:rsidR="00912BC4" w:rsidRPr="00D139B0" w:rsidRDefault="00912BC4" w:rsidP="00E604F2">
            <w:pPr>
              <w:pStyle w:val="Tabletext"/>
            </w:pPr>
            <w:r w:rsidRPr="00D139B0">
              <w:t>The Remote Hearing Support Service</w:t>
            </w:r>
            <w:r w:rsidRPr="00D139B0" w:rsidDel="00C319B1">
              <w:t xml:space="preserve"> </w:t>
            </w:r>
            <w:r w:rsidRPr="00D139B0">
              <w:t>was made available at 11 Victorian Magistrates’ Court locations in 2022, including: Broadmeadows, Dandenong, Geelong, Warrnambool, Latrobe Valley, Bairnsdale, Melbourne, Mildura, Ringwood, Sunshine, and Werribee</w:t>
            </w:r>
            <w:r w:rsidR="00601D13" w:rsidRPr="00D139B0">
              <w:t xml:space="preserve">. </w:t>
            </w:r>
          </w:p>
        </w:tc>
      </w:tr>
      <w:tr w:rsidR="00912BC4" w:rsidRPr="00F65E35" w14:paraId="25DDDB0C" w14:textId="77777777" w:rsidTr="00E604F2">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34C80A09" w14:textId="179B5D7A" w:rsidR="00912BC4" w:rsidRPr="00E604F2" w:rsidRDefault="00912BC4" w:rsidP="00E604F2">
            <w:pPr>
              <w:pStyle w:val="Tabletext"/>
            </w:pPr>
            <w:r w:rsidRPr="00E604F2">
              <w:t>The Melbourne Children’s Court is exploring how court attendance safety plans previously designed to support vulnerable victim</w:t>
            </w:r>
            <w:r w:rsidR="00AD11E3">
              <w:t xml:space="preserve"> </w:t>
            </w:r>
            <w:r w:rsidRPr="00E604F2">
              <w:t>survivors physically attending proceedings at that venue can be redeveloped to promote the safety of individuals impacted by family violence participating in online hearings</w:t>
            </w:r>
            <w:r w:rsidR="00AC33F9" w:rsidRPr="00E604F2">
              <w:t>.</w:t>
            </w:r>
          </w:p>
        </w:tc>
        <w:tc>
          <w:tcPr>
            <w:tcW w:w="661" w:type="dxa"/>
            <w:tcBorders>
              <w:top w:val="nil"/>
              <w:left w:val="nil"/>
              <w:bottom w:val="single" w:sz="4" w:space="0" w:color="auto"/>
              <w:right w:val="single" w:sz="4" w:space="0" w:color="auto"/>
            </w:tcBorders>
            <w:shd w:val="clear" w:color="000000" w:fill="981AB1"/>
            <w:noWrap/>
            <w:vAlign w:val="center"/>
            <w:hideMark/>
          </w:tcPr>
          <w:p w14:paraId="7935C2BF"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E7D2488"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1EF34B9"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10C66358" w14:textId="77777777" w:rsidR="00912BC4" w:rsidRPr="00E604F2" w:rsidRDefault="00912BC4" w:rsidP="00E604F2">
            <w:pPr>
              <w:pStyle w:val="Tabletext"/>
            </w:pPr>
            <w:r w:rsidRPr="00E604F2">
              <w:t xml:space="preserve">Court Attendance Safety Plan templates and supporting documentation to prioritise physical safety in the Melbourne Children’s Court precinct were reviewed to identify and incorporate relevant considerations for individuals participating in online and hybrid hearings. </w:t>
            </w:r>
          </w:p>
        </w:tc>
      </w:tr>
      <w:tr w:rsidR="00912BC4" w:rsidRPr="00F65E35" w14:paraId="514C76E9" w14:textId="77777777" w:rsidTr="00E604F2">
        <w:trPr>
          <w:cantSplit/>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4B29180D" w14:textId="62FD8B70" w:rsidR="00912BC4" w:rsidRPr="00E604F2" w:rsidRDefault="00912BC4" w:rsidP="00E604F2">
            <w:pPr>
              <w:pStyle w:val="Tabletext"/>
            </w:pPr>
            <w:r w:rsidRPr="00E604F2">
              <w:lastRenderedPageBreak/>
              <w:t xml:space="preserve">The </w:t>
            </w:r>
            <w:r w:rsidR="00734616" w:rsidRPr="00734616">
              <w:t xml:space="preserve">family violence intervention order </w:t>
            </w:r>
            <w:r w:rsidRPr="00E604F2">
              <w:t>(FVIO) online form will be expanded to allow applicants to extend, vary or revoke an existing FVIO application online. This is the most commonly requested service enhancement to complete the FVIO application cycle. These changes mean that a victim survivor will not need to physically attend a court building to apply for changes to their intervention order or receive court services</w:t>
            </w:r>
            <w:r w:rsidR="00AC33F9" w:rsidRPr="00E604F2">
              <w:t>.</w:t>
            </w:r>
          </w:p>
        </w:tc>
        <w:tc>
          <w:tcPr>
            <w:tcW w:w="661" w:type="dxa"/>
            <w:tcBorders>
              <w:top w:val="nil"/>
              <w:left w:val="nil"/>
              <w:bottom w:val="single" w:sz="4" w:space="0" w:color="auto"/>
              <w:right w:val="single" w:sz="4" w:space="0" w:color="auto"/>
            </w:tcBorders>
            <w:shd w:val="clear" w:color="000000" w:fill="981AB1"/>
            <w:noWrap/>
            <w:vAlign w:val="center"/>
            <w:hideMark/>
          </w:tcPr>
          <w:p w14:paraId="028C8983"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4841172"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99E3EB9"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06D916CD" w14:textId="36418D32" w:rsidR="00912BC4" w:rsidRPr="00E604F2" w:rsidRDefault="00912BC4" w:rsidP="00E604F2">
            <w:pPr>
              <w:pStyle w:val="Tabletext"/>
            </w:pPr>
            <w:r w:rsidRPr="00E604F2">
              <w:t>Development of the 'extend, vary or revoke' functionality of online FVIO applications is under</w:t>
            </w:r>
            <w:r w:rsidR="00AB3479">
              <w:t xml:space="preserve"> </w:t>
            </w:r>
            <w:r w:rsidRPr="00E604F2">
              <w:t>way.</w:t>
            </w:r>
          </w:p>
        </w:tc>
      </w:tr>
      <w:tr w:rsidR="00912BC4" w:rsidRPr="00F65E35" w14:paraId="153C4C1B" w14:textId="77777777" w:rsidTr="00E604F2">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7D7AAA93" w14:textId="77777777" w:rsidR="00912BC4" w:rsidRPr="00E604F2" w:rsidRDefault="00912BC4" w:rsidP="00E604F2">
            <w:pPr>
              <w:pStyle w:val="Tabletext"/>
            </w:pPr>
            <w:r w:rsidRPr="00E604F2">
              <w:t xml:space="preserve">The court will work with peak organisations to develop family violence training for court interpreters, including innovative pilots, such as the </w:t>
            </w:r>
            <w:proofErr w:type="spellStart"/>
            <w:r w:rsidRPr="00E604F2">
              <w:t>VideoLink</w:t>
            </w:r>
            <w:proofErr w:type="spellEnd"/>
            <w:r w:rsidRPr="00E604F2">
              <w:t xml:space="preserve"> model where court interpreters are available remotely.</w:t>
            </w:r>
          </w:p>
        </w:tc>
        <w:tc>
          <w:tcPr>
            <w:tcW w:w="661" w:type="dxa"/>
            <w:tcBorders>
              <w:top w:val="nil"/>
              <w:left w:val="nil"/>
              <w:bottom w:val="single" w:sz="4" w:space="0" w:color="auto"/>
              <w:right w:val="single" w:sz="4" w:space="0" w:color="auto"/>
            </w:tcBorders>
            <w:shd w:val="clear" w:color="000000" w:fill="981AB1"/>
            <w:noWrap/>
            <w:vAlign w:val="center"/>
            <w:hideMark/>
          </w:tcPr>
          <w:p w14:paraId="65EEB2C0"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14C5894"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38EEDDAA" w14:textId="77777777" w:rsidR="00912BC4" w:rsidRPr="00F46FC3" w:rsidRDefault="00912BC4" w:rsidP="00C938CF">
            <w:pPr>
              <w:pStyle w:val="Tabletext"/>
              <w:spacing w:before="40" w:after="40" w:line="240" w:lineRule="atLeast"/>
              <w:jc w:val="center"/>
              <w:rPr>
                <w:lang w:eastAsia="en-AU"/>
              </w:rPr>
            </w:pPr>
            <w:r w:rsidRPr="00F46FC3">
              <w:rPr>
                <w:lang w:eastAsia="en-AU"/>
              </w:rPr>
              <w:t>C</w:t>
            </w:r>
          </w:p>
        </w:tc>
        <w:tc>
          <w:tcPr>
            <w:tcW w:w="6522" w:type="dxa"/>
            <w:tcBorders>
              <w:top w:val="nil"/>
              <w:left w:val="nil"/>
              <w:bottom w:val="single" w:sz="4" w:space="0" w:color="auto"/>
              <w:right w:val="single" w:sz="4" w:space="0" w:color="auto"/>
            </w:tcBorders>
            <w:shd w:val="clear" w:color="auto" w:fill="auto"/>
          </w:tcPr>
          <w:p w14:paraId="3EBA8991" w14:textId="77777777" w:rsidR="00912BC4" w:rsidRPr="00E604F2" w:rsidRDefault="00912BC4" w:rsidP="00E604F2">
            <w:pPr>
              <w:pStyle w:val="Tabletext"/>
            </w:pPr>
            <w:r w:rsidRPr="00E604F2">
              <w:t>Family violence training for interpreters was delivered over four courses to 63 participants. Feedback from this training confirmed the course had increased skills and confidence of participants.</w:t>
            </w:r>
          </w:p>
        </w:tc>
      </w:tr>
      <w:tr w:rsidR="00912BC4" w:rsidRPr="00F65E35" w14:paraId="219037DF" w14:textId="77777777" w:rsidTr="00E604F2">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454065C6" w14:textId="1FDD7AA1" w:rsidR="00912BC4" w:rsidRPr="00E604F2" w:rsidRDefault="00912BC4" w:rsidP="00E604F2">
            <w:pPr>
              <w:pStyle w:val="Tabletext"/>
            </w:pPr>
            <w:r w:rsidRPr="00E604F2">
              <w:t>A strong focus on learning and development for judiciary and staff specialising in family violence. This includes multidisciplinary training which will bring workers from across the sector to share a consistent message and approach, and result in a better experience across the system</w:t>
            </w:r>
            <w:r w:rsidR="00AC33F9" w:rsidRPr="00E604F2">
              <w:t>.</w:t>
            </w:r>
          </w:p>
        </w:tc>
        <w:tc>
          <w:tcPr>
            <w:tcW w:w="661" w:type="dxa"/>
            <w:tcBorders>
              <w:top w:val="nil"/>
              <w:left w:val="nil"/>
              <w:bottom w:val="single" w:sz="4" w:space="0" w:color="auto"/>
              <w:right w:val="single" w:sz="4" w:space="0" w:color="auto"/>
            </w:tcBorders>
            <w:shd w:val="clear" w:color="000000" w:fill="981AB1"/>
            <w:noWrap/>
            <w:vAlign w:val="center"/>
            <w:hideMark/>
          </w:tcPr>
          <w:p w14:paraId="528D3F16"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FBA06E3"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EA6E869"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142EFBF5" w14:textId="0EB640F1" w:rsidR="00912BC4" w:rsidRPr="00E604F2" w:rsidRDefault="00912BC4" w:rsidP="00E604F2">
            <w:pPr>
              <w:pStyle w:val="Tabletext"/>
            </w:pPr>
            <w:r w:rsidRPr="00E604F2">
              <w:t xml:space="preserve">Multidisciplinary engagement sessions were held prior to commencement of operations at the new seven Specialist Family Violence Courts and Bendigo court in preparation for 2023 commencement. </w:t>
            </w:r>
          </w:p>
          <w:p w14:paraId="6984AA90" w14:textId="77777777" w:rsidR="00912BC4" w:rsidRPr="00E604F2" w:rsidRDefault="00912BC4" w:rsidP="00E604F2">
            <w:pPr>
              <w:pStyle w:val="Tabletext"/>
            </w:pPr>
            <w:r w:rsidRPr="00E604F2">
              <w:t xml:space="preserve">Seven events were held at the new Specialist Family Violence Court locations with around 1,000 attendees in total participating from across the state. Feedback highlighted the importance of networking and sharing knowledge across different organisations. </w:t>
            </w:r>
          </w:p>
        </w:tc>
      </w:tr>
      <w:tr w:rsidR="00912BC4" w:rsidRPr="00F65E35" w14:paraId="37A97BC8" w14:textId="77777777" w:rsidTr="00E604F2">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34BC2C85" w14:textId="4CA0BE13" w:rsidR="00912BC4" w:rsidRPr="00E604F2" w:rsidRDefault="00912BC4" w:rsidP="00E604F2">
            <w:pPr>
              <w:pStyle w:val="Tabletext"/>
            </w:pPr>
            <w:r w:rsidRPr="00E604F2">
              <w:t>The court will continue to run the Delivering Culturally Safe Court Services program to provide court staff with the capability to deliver a culturally sensitive, trauma-informed service to Aboriginal court users</w:t>
            </w:r>
            <w:r w:rsidR="00AC33F9" w:rsidRPr="00E604F2">
              <w:t>.</w:t>
            </w:r>
          </w:p>
        </w:tc>
        <w:tc>
          <w:tcPr>
            <w:tcW w:w="661" w:type="dxa"/>
            <w:tcBorders>
              <w:top w:val="nil"/>
              <w:left w:val="nil"/>
              <w:bottom w:val="single" w:sz="4" w:space="0" w:color="auto"/>
              <w:right w:val="single" w:sz="4" w:space="0" w:color="auto"/>
            </w:tcBorders>
            <w:shd w:val="clear" w:color="000000" w:fill="981AB1"/>
            <w:noWrap/>
            <w:vAlign w:val="center"/>
            <w:hideMark/>
          </w:tcPr>
          <w:p w14:paraId="3204C13C"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B75E93E"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7581F68B"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auto"/>
          </w:tcPr>
          <w:p w14:paraId="15DC18A0" w14:textId="77777777" w:rsidR="00912BC4" w:rsidRPr="00E604F2" w:rsidRDefault="00912BC4" w:rsidP="00E604F2">
            <w:pPr>
              <w:pStyle w:val="Tabletext"/>
            </w:pPr>
            <w:r w:rsidRPr="00E604F2">
              <w:t xml:space="preserve">Training on cultural safety has been delivered to all sites where the </w:t>
            </w:r>
            <w:proofErr w:type="spellStart"/>
            <w:r w:rsidRPr="00E604F2">
              <w:t>Umalek</w:t>
            </w:r>
            <w:proofErr w:type="spellEnd"/>
            <w:r w:rsidRPr="00E604F2">
              <w:t xml:space="preserve"> </w:t>
            </w:r>
            <w:proofErr w:type="spellStart"/>
            <w:r w:rsidRPr="00E604F2">
              <w:t>Balit</w:t>
            </w:r>
            <w:proofErr w:type="spellEnd"/>
            <w:r w:rsidRPr="00E604F2">
              <w:t xml:space="preserve"> program operates. Expansion of the training to other sites will be incorporated into regular operations.</w:t>
            </w:r>
          </w:p>
        </w:tc>
      </w:tr>
      <w:tr w:rsidR="00912BC4" w:rsidRPr="00F65E35" w14:paraId="007DFC1A" w14:textId="77777777" w:rsidTr="00E604F2">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BFE7055" w14:textId="4DA8C541" w:rsidR="00912BC4" w:rsidRPr="00E604F2" w:rsidRDefault="00912BC4" w:rsidP="00E604F2">
            <w:pPr>
              <w:pStyle w:val="Tabletext"/>
            </w:pPr>
            <w:r w:rsidRPr="00E604F2">
              <w:t>The court will implement the Specialist Family Violence Court Capability Development Pathways to support the ongoing specialisation of the Specialist Family Violence Court staff</w:t>
            </w:r>
            <w:r w:rsidR="00AC33F9" w:rsidRPr="00E604F2">
              <w:t>.</w:t>
            </w:r>
          </w:p>
        </w:tc>
        <w:tc>
          <w:tcPr>
            <w:tcW w:w="661" w:type="dxa"/>
            <w:tcBorders>
              <w:top w:val="nil"/>
              <w:left w:val="nil"/>
              <w:bottom w:val="single" w:sz="4" w:space="0" w:color="auto"/>
              <w:right w:val="single" w:sz="4" w:space="0" w:color="auto"/>
            </w:tcBorders>
            <w:shd w:val="clear" w:color="000000" w:fill="981AB1"/>
            <w:noWrap/>
            <w:vAlign w:val="center"/>
            <w:hideMark/>
          </w:tcPr>
          <w:p w14:paraId="6B28746C"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A0743B5"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3BD1C98"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18FEC2A5" w14:textId="5B2210C1" w:rsidR="00912BC4" w:rsidRPr="00E604F2" w:rsidRDefault="00912BC4" w:rsidP="00E604F2">
            <w:pPr>
              <w:pStyle w:val="Tabletext"/>
            </w:pPr>
            <w:r w:rsidRPr="00E604F2">
              <w:t>The Specialist Family Violence Court training and development program is a key part of preparation for commencement, with training being rolled out to Bendigo and in future, Wyndham</w:t>
            </w:r>
            <w:r w:rsidR="00601D13" w:rsidRPr="00E604F2">
              <w:t xml:space="preserve">. </w:t>
            </w:r>
            <w:r w:rsidRPr="00E604F2">
              <w:t xml:space="preserve">The Specialist Family Violence Court Capability Development Pathways will inform the design and implementation of an ongoing specialist family violence learning and development program. </w:t>
            </w:r>
          </w:p>
        </w:tc>
      </w:tr>
      <w:tr w:rsidR="00912BC4" w:rsidRPr="00F65E35" w14:paraId="34504BC2" w14:textId="77777777" w:rsidTr="00E604F2">
        <w:trPr>
          <w:cantSplit/>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C3D21D8" w14:textId="77777777" w:rsidR="00912BC4" w:rsidRPr="00E604F2" w:rsidRDefault="00912BC4" w:rsidP="00E604F2">
            <w:pPr>
              <w:pStyle w:val="Tabletext"/>
            </w:pPr>
            <w:r w:rsidRPr="00E604F2">
              <w:lastRenderedPageBreak/>
              <w:t>Continue to operate the Court Mandated Counselling Order Program to keep more perpetrators accountable and in view</w:t>
            </w:r>
          </w:p>
        </w:tc>
        <w:tc>
          <w:tcPr>
            <w:tcW w:w="661" w:type="dxa"/>
            <w:tcBorders>
              <w:top w:val="nil"/>
              <w:left w:val="nil"/>
              <w:bottom w:val="single" w:sz="4" w:space="0" w:color="auto"/>
              <w:right w:val="single" w:sz="4" w:space="0" w:color="auto"/>
            </w:tcBorders>
            <w:shd w:val="clear" w:color="000000" w:fill="981AB1"/>
            <w:noWrap/>
            <w:vAlign w:val="center"/>
            <w:hideMark/>
          </w:tcPr>
          <w:p w14:paraId="504868B6"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4E5DC45"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014007DB"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auto"/>
          </w:tcPr>
          <w:p w14:paraId="107A064C" w14:textId="77777777" w:rsidR="00912BC4" w:rsidRPr="00D139B0" w:rsidRDefault="00912BC4" w:rsidP="00E604F2">
            <w:pPr>
              <w:pStyle w:val="Tabletext"/>
            </w:pPr>
            <w:r w:rsidRPr="00D139B0">
              <w:t>The Court Mandated Counselling Order Program continued at the Specialist Family Violence Courts, keeping more respondents to family violence intervention orders accountable and supporting them to change their behaviour, be accountable, and supporting them to change their behaviour.</w:t>
            </w:r>
          </w:p>
        </w:tc>
      </w:tr>
      <w:tr w:rsidR="00912BC4" w:rsidRPr="00F65E35" w14:paraId="452B321E" w14:textId="77777777" w:rsidTr="00E604F2">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07770EA9" w14:textId="5EA42D19" w:rsidR="00912BC4" w:rsidRPr="00831136" w:rsidRDefault="00912BC4" w:rsidP="00831136">
            <w:pPr>
              <w:pStyle w:val="Tabletext"/>
            </w:pPr>
            <w:r w:rsidRPr="00831136">
              <w:t>Trial and evaluation of the Integrated Counselling and Case Management Program pilot, a new perpetrator intervention program that addresses the complex interplay between family violence, alcohol and other drugs, and/or mental health issues and provides greater opportunity to tailor responses for a wider range of perpetrators</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7D7A1590"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F9A254B"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79586BC"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auto"/>
          </w:tcPr>
          <w:p w14:paraId="6E5EC7FD" w14:textId="77777777" w:rsidR="00912BC4" w:rsidRPr="00831136" w:rsidRDefault="00912BC4" w:rsidP="00831136">
            <w:pPr>
              <w:pStyle w:val="Tabletext"/>
            </w:pPr>
            <w:r w:rsidRPr="00831136">
              <w:t xml:space="preserve">The Integrated Counselling and Case Management Program was trialled and evaluated at the Ballarat Specialist Family Violence Court. The program addresses the complex interplay between family violence, alcohol and other drugs and/or mental health issues. The program enables greater opportunities to tailor responses through integrated case management. </w:t>
            </w:r>
          </w:p>
        </w:tc>
      </w:tr>
      <w:tr w:rsidR="00912BC4" w:rsidRPr="00F65E35" w14:paraId="4B26B0E4" w14:textId="77777777" w:rsidTr="00831136">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252E7075" w14:textId="77777777" w:rsidR="00912BC4" w:rsidRPr="00831136" w:rsidRDefault="00912BC4" w:rsidP="00831136">
            <w:pPr>
              <w:pStyle w:val="Tabletext"/>
            </w:pPr>
            <w:r w:rsidRPr="00831136">
              <w:t>Deliver the Koori Cultural Safety Initiative, in collaboration with an Aboriginal Controlled Organisation, to support mainstream men’s behaviour change program providers to deliver culturally safe and appropriate programs to court-ordered respondents to a family violence intervention order.</w:t>
            </w:r>
          </w:p>
        </w:tc>
        <w:tc>
          <w:tcPr>
            <w:tcW w:w="661" w:type="dxa"/>
            <w:tcBorders>
              <w:top w:val="nil"/>
              <w:left w:val="nil"/>
              <w:bottom w:val="single" w:sz="4" w:space="0" w:color="auto"/>
              <w:right w:val="single" w:sz="4" w:space="0" w:color="auto"/>
            </w:tcBorders>
            <w:shd w:val="clear" w:color="000000" w:fill="28033D"/>
            <w:noWrap/>
            <w:vAlign w:val="center"/>
            <w:hideMark/>
          </w:tcPr>
          <w:p w14:paraId="019CFDE4"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7EC4CEF1"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F43FFD1" w14:textId="77777777" w:rsidR="00912BC4" w:rsidRPr="00F46FC3" w:rsidRDefault="00912BC4" w:rsidP="00C938CF">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4EB9DB81" w14:textId="77777777" w:rsidR="00912BC4" w:rsidRPr="00831136" w:rsidRDefault="00912BC4" w:rsidP="00831136">
            <w:pPr>
              <w:pStyle w:val="Tabletext"/>
            </w:pPr>
            <w:r w:rsidRPr="00831136">
              <w:t>This activity was completed in 2021.</w:t>
            </w:r>
          </w:p>
        </w:tc>
      </w:tr>
      <w:tr w:rsidR="00912BC4" w:rsidRPr="00F65E35" w14:paraId="44657469" w14:textId="77777777" w:rsidTr="00E604F2">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65CEA2E" w14:textId="5B62F3CB" w:rsidR="00912BC4" w:rsidRPr="00831136" w:rsidRDefault="00912BC4" w:rsidP="00831136">
            <w:pPr>
              <w:pStyle w:val="Tabletext"/>
            </w:pPr>
            <w:r w:rsidRPr="00831136">
              <w:t>The court will continue to implement the MARAM Framework in full across the Magistrates’ Court of Victoria and Children’s Court of Victoria and embed it into practice</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5590A7E6"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985FD72"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1458BE8E"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auto"/>
          </w:tcPr>
          <w:p w14:paraId="2B9313A5" w14:textId="77777777" w:rsidR="00912BC4" w:rsidRPr="00831136" w:rsidRDefault="00912BC4" w:rsidP="00831136">
            <w:pPr>
              <w:pStyle w:val="Tabletext"/>
            </w:pPr>
            <w:r w:rsidRPr="00831136">
              <w:t>All Victorian Specialist Family Violence Courts have continued to implement the MARAM Framework and embed it into practice, ensuring family violence risk is better identified and managed.</w:t>
            </w:r>
          </w:p>
        </w:tc>
      </w:tr>
      <w:tr w:rsidR="00912BC4" w:rsidRPr="00F65E35" w14:paraId="29BD257D" w14:textId="77777777" w:rsidTr="00E604F2">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32FC753" w14:textId="2DBEA210" w:rsidR="00912BC4" w:rsidRPr="00831136" w:rsidRDefault="00912BC4" w:rsidP="00831136">
            <w:pPr>
              <w:pStyle w:val="Tabletext"/>
            </w:pPr>
            <w:r w:rsidRPr="00831136">
              <w:t xml:space="preserve">The Family Violence Contact Centre will continue to be expanded to support additional court locations, including to all </w:t>
            </w:r>
            <w:r w:rsidR="001C6A6E">
              <w:t>S</w:t>
            </w:r>
            <w:r w:rsidRPr="00831136">
              <w:t xml:space="preserve">pecialist </w:t>
            </w:r>
            <w:r w:rsidR="001C6A6E">
              <w:t>F</w:t>
            </w:r>
            <w:r w:rsidRPr="00831136">
              <w:t xml:space="preserve">amily </w:t>
            </w:r>
            <w:r w:rsidR="001C6A6E">
              <w:t>V</w:t>
            </w:r>
            <w:r w:rsidRPr="00831136">
              <w:t xml:space="preserve">iolence </w:t>
            </w:r>
            <w:r w:rsidR="001C6A6E">
              <w:t>C</w:t>
            </w:r>
            <w:r w:rsidRPr="00831136">
              <w:t>ourt locations</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5AFE7333"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E964045"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152C989F"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auto"/>
          </w:tcPr>
          <w:p w14:paraId="6AE7C17C" w14:textId="055C1815" w:rsidR="00912BC4" w:rsidRPr="00831136" w:rsidRDefault="00912BC4" w:rsidP="00831136">
            <w:pPr>
              <w:pStyle w:val="Tabletext"/>
            </w:pPr>
            <w:r w:rsidRPr="00831136">
              <w:t xml:space="preserve">The Family Violence Contact Centre continues to support courts across the state, including </w:t>
            </w:r>
            <w:r w:rsidR="00587B39">
              <w:t>10</w:t>
            </w:r>
            <w:r w:rsidRPr="00831136">
              <w:t xml:space="preserve"> of the operational Specialist Family Violence Courts across Victoria. The Family Violence Contact Centre is a centralised service that manages phone calls and emails from court users relating to family violence and personal safety intervention orders. </w:t>
            </w:r>
          </w:p>
          <w:p w14:paraId="57F694F3" w14:textId="77777777" w:rsidR="00912BC4" w:rsidRPr="00831136" w:rsidRDefault="00912BC4" w:rsidP="00831136">
            <w:pPr>
              <w:pStyle w:val="Tabletext"/>
            </w:pPr>
            <w:r w:rsidRPr="00831136">
              <w:t>This service alleviates call and email pressures at individual courts. It also improves accessibility of court services for people experiencing family violence.</w:t>
            </w:r>
          </w:p>
        </w:tc>
      </w:tr>
      <w:tr w:rsidR="00912BC4" w:rsidRPr="00F65E35" w14:paraId="6D404F97" w14:textId="77777777" w:rsidTr="00E604F2">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85405E0" w14:textId="03141271" w:rsidR="00912BC4" w:rsidRPr="00831136" w:rsidRDefault="00912BC4" w:rsidP="00831136">
            <w:pPr>
              <w:pStyle w:val="Tabletext"/>
            </w:pPr>
            <w:r w:rsidRPr="00831136">
              <w:t>Growing demand for information sharing across the family violence service sector will continue to be addressed, providing fast response through the Family Violence Information Sharing Scheme</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2A723792"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ACAA3AB"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4AF5C9D6"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auto"/>
          </w:tcPr>
          <w:p w14:paraId="524CF42D" w14:textId="77777777" w:rsidR="00912BC4" w:rsidRPr="00831136" w:rsidRDefault="00912BC4" w:rsidP="00831136">
            <w:pPr>
              <w:pStyle w:val="Tabletext"/>
            </w:pPr>
            <w:r w:rsidRPr="00831136">
              <w:t>The central information sharing team at Magistrates’ Court of Victoria continue to support implementation of the Family Violence Information Sharing Scheme. The team triages and responds to information requests and proactively shares information as required. The team responds to an average of 120 information sharing requests per day.</w:t>
            </w:r>
          </w:p>
        </w:tc>
      </w:tr>
      <w:tr w:rsidR="00912BC4" w:rsidRPr="00F65E35" w14:paraId="198F2875" w14:textId="77777777" w:rsidTr="00E604F2">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73A4D9D" w14:textId="34142A6E" w:rsidR="00912BC4" w:rsidRPr="00831136" w:rsidRDefault="00912BC4" w:rsidP="00831136">
            <w:pPr>
              <w:pStyle w:val="Tabletext"/>
            </w:pPr>
            <w:r w:rsidRPr="00831136">
              <w:lastRenderedPageBreak/>
              <w:t>Development and implementation of the Magistrates’ Court of Victoria Koori Family Violence Strategy will guide how the courts approach family violence in the Aboriginal community</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72C06051"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93BECEC"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AFD1058"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0968EE6B" w14:textId="77777777" w:rsidR="00912BC4" w:rsidRPr="00831136" w:rsidRDefault="00912BC4" w:rsidP="00831136">
            <w:pPr>
              <w:pStyle w:val="Tabletext"/>
            </w:pPr>
            <w:r w:rsidRPr="00831136">
              <w:t>A draft strategy/framework is under development.</w:t>
            </w:r>
          </w:p>
        </w:tc>
      </w:tr>
      <w:tr w:rsidR="00912BC4" w:rsidRPr="00F65E35" w14:paraId="21412E8D" w14:textId="77777777" w:rsidTr="00E604F2">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40FE314" w14:textId="04AC8C58" w:rsidR="00912BC4" w:rsidRPr="00831136" w:rsidRDefault="00912BC4" w:rsidP="00831136">
            <w:pPr>
              <w:pStyle w:val="Tabletext"/>
            </w:pPr>
            <w:r w:rsidRPr="00831136">
              <w:t>A process and outcomes evaluation of a broad suite of the Magistrates' Court-led family violence reforms, with a focus on the first tranche of Specialist Family Violence Courts</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10873030"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D506493"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02F2BA8"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2CAA6DC0" w14:textId="77777777" w:rsidR="00912BC4" w:rsidRPr="00831136" w:rsidRDefault="00912BC4" w:rsidP="00831136">
            <w:pPr>
              <w:pStyle w:val="Tabletext"/>
            </w:pPr>
            <w:r w:rsidRPr="00831136">
              <w:t>The penultimate evaluation phase has been completed. Preparations have begun to support the final evaluation study - a court user-focused medium-term outcomes study - which will be delivered by September 2023.</w:t>
            </w:r>
          </w:p>
        </w:tc>
      </w:tr>
      <w:tr w:rsidR="00912BC4" w:rsidRPr="00F65E35" w14:paraId="0374D856" w14:textId="77777777" w:rsidTr="00E604F2">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5CA3AA3E" w14:textId="6A5CAF7C" w:rsidR="00912BC4" w:rsidRPr="00831136" w:rsidRDefault="00912BC4" w:rsidP="00831136">
            <w:pPr>
              <w:pStyle w:val="Tabletext"/>
            </w:pPr>
            <w:r w:rsidRPr="00831136">
              <w:t xml:space="preserve">Implementation of an information sharing protocol between the Magistrates’ Court, Children’s Court and Department of Families, Fairness and Housing to ensure that when a parent seeks a new or amended family violence intervention order, the Magistrates’ Court and Children’s Court can seek information held by </w:t>
            </w:r>
            <w:r w:rsidR="00D139B0">
              <w:t>the department</w:t>
            </w:r>
            <w:r w:rsidR="00D139B0" w:rsidRPr="00831136">
              <w:t xml:space="preserve"> </w:t>
            </w:r>
            <w:r w:rsidRPr="00831136">
              <w:t>in relation to family violence risk</w:t>
            </w:r>
            <w:r w:rsidR="00AC33F9"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0DC6F042"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23FBBE63"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BC3AE77" w14:textId="77777777" w:rsidR="00912BC4" w:rsidRPr="00F46FC3" w:rsidRDefault="00912BC4" w:rsidP="00C938CF">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6D08BE2E" w14:textId="77777777" w:rsidR="00912BC4" w:rsidRPr="00831136" w:rsidRDefault="00912BC4" w:rsidP="00831136">
            <w:pPr>
              <w:pStyle w:val="Tabletext"/>
            </w:pPr>
            <w:r w:rsidRPr="00831136">
              <w:t>This activity was completed in 2021.</w:t>
            </w:r>
          </w:p>
        </w:tc>
      </w:tr>
      <w:tr w:rsidR="00912BC4" w:rsidRPr="00F65E35" w14:paraId="10FA35B4" w14:textId="77777777" w:rsidTr="00E604F2">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349C04D4" w14:textId="4BBA44DB" w:rsidR="00912BC4" w:rsidRPr="00831136" w:rsidRDefault="00912BC4" w:rsidP="00831136">
            <w:pPr>
              <w:pStyle w:val="Tabletext"/>
            </w:pPr>
            <w:r w:rsidRPr="00831136">
              <w:t>Evaluation of the implementation and effectiveness of the Koori Family Violence Intervention Order Breaches pilot in Mildura</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60720B96"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23359C7"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707EA6D"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auto"/>
          </w:tcPr>
          <w:p w14:paraId="65B94E35" w14:textId="41A35B33" w:rsidR="00912BC4" w:rsidRPr="00831136" w:rsidRDefault="00912BC4" w:rsidP="00831136">
            <w:pPr>
              <w:pStyle w:val="Tabletext"/>
            </w:pPr>
            <w:r w:rsidRPr="00D139B0">
              <w:t xml:space="preserve">We evaluated the implementation and effectiveness of the Koori Family Violence Intervention Order Breaches </w:t>
            </w:r>
            <w:r w:rsidR="001C6A6E">
              <w:t>p</w:t>
            </w:r>
            <w:r w:rsidRPr="00D139B0">
              <w:t>ilot in Mildura. The key</w:t>
            </w:r>
            <w:r w:rsidR="00D139B0">
              <w:t xml:space="preserve"> </w:t>
            </w:r>
            <w:r w:rsidRPr="00D139B0">
              <w:t>findings and recommendations from the final report will inform the ongoing establishment of Family Violence Intervention Order Breaches at the Mildura Koori Court</w:t>
            </w:r>
            <w:r w:rsidR="00926EB6" w:rsidRPr="00D139B0">
              <w:t>.</w:t>
            </w:r>
          </w:p>
        </w:tc>
      </w:tr>
    </w:tbl>
    <w:p w14:paraId="69EAE3D3" w14:textId="77777777" w:rsidR="00912BC4" w:rsidRDefault="00912BC4" w:rsidP="00912BC4">
      <w:pPr>
        <w:pStyle w:val="Heading2"/>
        <w:rPr>
          <w:rFonts w:eastAsia="Times"/>
        </w:rPr>
        <w:sectPr w:rsidR="00912BC4" w:rsidSect="00131ABD">
          <w:footnotePr>
            <w:numFmt w:val="lowerRoman"/>
          </w:footnotePr>
          <w:pgSz w:w="16838" w:h="11906" w:orient="landscape" w:code="9"/>
          <w:pgMar w:top="1440" w:right="1440" w:bottom="1440" w:left="1440" w:header="680" w:footer="851" w:gutter="0"/>
          <w:cols w:space="340"/>
          <w:docGrid w:linePitch="360"/>
        </w:sectPr>
      </w:pPr>
      <w:bookmarkStart w:id="113" w:name="_Toc99024858"/>
    </w:p>
    <w:p w14:paraId="733300A6" w14:textId="77777777" w:rsidR="00912BC4" w:rsidRPr="005E6B5F" w:rsidRDefault="00912BC4" w:rsidP="00912BC4">
      <w:pPr>
        <w:pStyle w:val="Heading2"/>
        <w:rPr>
          <w:rFonts w:eastAsia="Times"/>
        </w:rPr>
      </w:pPr>
      <w:bookmarkStart w:id="114" w:name="_Toc126311255"/>
      <w:bookmarkStart w:id="115" w:name="_Toc147757809"/>
      <w:proofErr w:type="spellStart"/>
      <w:r w:rsidRPr="004D5529">
        <w:rPr>
          <w:rFonts w:eastAsia="Times"/>
        </w:rPr>
        <w:lastRenderedPageBreak/>
        <w:t>Dhelk</w:t>
      </w:r>
      <w:proofErr w:type="spellEnd"/>
      <w:r w:rsidRPr="004D5529">
        <w:rPr>
          <w:rFonts w:eastAsia="Times"/>
        </w:rPr>
        <w:t xml:space="preserve"> Dja activities</w:t>
      </w:r>
      <w:bookmarkEnd w:id="113"/>
      <w:bookmarkEnd w:id="114"/>
      <w:bookmarkEnd w:id="115"/>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4309864A" w14:textId="77777777" w:rsidTr="00831136">
        <w:trPr>
          <w:tblHeader/>
        </w:trPr>
        <w:tc>
          <w:tcPr>
            <w:tcW w:w="2835" w:type="dxa"/>
            <w:shd w:val="clear" w:color="auto" w:fill="991AB2"/>
          </w:tcPr>
          <w:p w14:paraId="06ACC8D5" w14:textId="77777777" w:rsidR="00912BC4" w:rsidRPr="00245715" w:rsidRDefault="00912BC4" w:rsidP="00C938CF">
            <w:pPr>
              <w:pStyle w:val="Tabletext"/>
              <w:rPr>
                <w:color w:val="FFFFFF" w:themeColor="background1"/>
              </w:rPr>
            </w:pPr>
            <w:r w:rsidRPr="00245715">
              <w:rPr>
                <w:color w:val="FFFFFF" w:themeColor="background1"/>
              </w:rPr>
              <w:t>In progress (I)</w:t>
            </w:r>
          </w:p>
        </w:tc>
        <w:tc>
          <w:tcPr>
            <w:tcW w:w="2835" w:type="dxa"/>
            <w:shd w:val="clear" w:color="auto" w:fill="D4B8DA"/>
          </w:tcPr>
          <w:p w14:paraId="2DA155D7" w14:textId="77777777" w:rsidR="00912BC4" w:rsidRPr="00245715" w:rsidRDefault="00912BC4" w:rsidP="00C938CF">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2166F75E" w14:textId="77777777" w:rsidR="00912BC4" w:rsidRPr="00245715" w:rsidRDefault="00912BC4" w:rsidP="00C938CF">
            <w:pPr>
              <w:pStyle w:val="Tabletext"/>
              <w:rPr>
                <w:color w:val="FFFFFF" w:themeColor="background1"/>
              </w:rPr>
            </w:pPr>
            <w:r w:rsidRPr="00245715">
              <w:rPr>
                <w:color w:val="FFFFFF" w:themeColor="background1"/>
              </w:rPr>
              <w:t>Complete (C)</w:t>
            </w:r>
          </w:p>
        </w:tc>
        <w:tc>
          <w:tcPr>
            <w:tcW w:w="2835" w:type="dxa"/>
            <w:shd w:val="clear" w:color="auto" w:fill="755CCF"/>
          </w:tcPr>
          <w:p w14:paraId="062C97F6" w14:textId="77777777" w:rsidR="00912BC4" w:rsidRPr="001E3968" w:rsidRDefault="00912BC4" w:rsidP="00C938CF">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77CE5E6D" w14:textId="77777777" w:rsidR="00912BC4" w:rsidRPr="00245715" w:rsidRDefault="00912BC4" w:rsidP="00C938CF">
            <w:pPr>
              <w:pStyle w:val="Tabletext"/>
            </w:pPr>
            <w:r>
              <w:t>Not applicable (NA)</w:t>
            </w:r>
          </w:p>
        </w:tc>
      </w:tr>
    </w:tbl>
    <w:p w14:paraId="5F71A71D" w14:textId="77777777" w:rsidR="00912BC4" w:rsidRPr="00697C7F" w:rsidRDefault="00912BC4" w:rsidP="00912BC4">
      <w:pPr>
        <w:pStyle w:val="Body"/>
      </w:pPr>
    </w:p>
    <w:tbl>
      <w:tblPr>
        <w:tblW w:w="14170" w:type="dxa"/>
        <w:tblLook w:val="04A0" w:firstRow="1" w:lastRow="0" w:firstColumn="1" w:lastColumn="0" w:noHBand="0" w:noVBand="1"/>
      </w:tblPr>
      <w:tblGrid>
        <w:gridCol w:w="5665"/>
        <w:gridCol w:w="661"/>
        <w:gridCol w:w="661"/>
        <w:gridCol w:w="661"/>
        <w:gridCol w:w="6522"/>
      </w:tblGrid>
      <w:tr w:rsidR="00912BC4" w:rsidRPr="00E47E3E" w14:paraId="0A12E99D" w14:textId="77777777" w:rsidTr="00C938CF">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2624E265" w14:textId="77777777" w:rsidR="00912BC4" w:rsidRPr="00F867A4" w:rsidRDefault="00912BC4" w:rsidP="00C938CF">
            <w:pPr>
              <w:pStyle w:val="Tabletext"/>
              <w:spacing w:before="40" w:after="40" w:line="240" w:lineRule="atLeast"/>
              <w:rPr>
                <w:b/>
                <w:bCs/>
                <w:lang w:eastAsia="en-AU"/>
              </w:rPr>
            </w:pPr>
            <w:proofErr w:type="spellStart"/>
            <w:r w:rsidRPr="00F867A4">
              <w:rPr>
                <w:b/>
                <w:bCs/>
                <w:lang w:eastAsia="en-AU"/>
              </w:rPr>
              <w:t>Dhelk</w:t>
            </w:r>
            <w:proofErr w:type="spellEnd"/>
            <w:r w:rsidRPr="00F867A4">
              <w:rPr>
                <w:b/>
                <w:bCs/>
                <w:lang w:eastAsia="en-AU"/>
              </w:rPr>
              <w:t xml:space="preserve"> Dja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700E14E1" w14:textId="77777777" w:rsidR="00912BC4" w:rsidRPr="0018294B" w:rsidRDefault="00912BC4" w:rsidP="00C938CF">
            <w:pPr>
              <w:pStyle w:val="Tabletext"/>
              <w:spacing w:before="40" w:after="40" w:line="240" w:lineRule="atLeast"/>
              <w:jc w:val="center"/>
              <w:rPr>
                <w:b/>
                <w:bCs/>
                <w:lang w:eastAsia="en-AU"/>
              </w:rPr>
            </w:pPr>
            <w:r w:rsidRPr="0018294B">
              <w:rPr>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6743F3EC" w14:textId="77777777" w:rsidR="00912BC4" w:rsidRPr="0018294B" w:rsidRDefault="00912BC4" w:rsidP="00C938CF">
            <w:pPr>
              <w:pStyle w:val="Tabletext"/>
              <w:spacing w:before="40" w:after="40" w:line="240" w:lineRule="atLeast"/>
              <w:jc w:val="center"/>
              <w:rPr>
                <w:b/>
                <w:bCs/>
                <w:lang w:eastAsia="en-AU"/>
              </w:rPr>
            </w:pPr>
            <w:r w:rsidRPr="0018294B">
              <w:rPr>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34F18C10" w14:textId="77777777" w:rsidR="00912BC4" w:rsidRPr="0018294B" w:rsidRDefault="00912BC4" w:rsidP="00C938CF">
            <w:pPr>
              <w:pStyle w:val="Tabletext"/>
              <w:spacing w:before="40" w:after="40" w:line="240" w:lineRule="atLeast"/>
              <w:jc w:val="center"/>
              <w:rPr>
                <w:b/>
                <w:bCs/>
                <w:lang w:eastAsia="en-AU"/>
              </w:rPr>
            </w:pPr>
            <w:r w:rsidRPr="0018294B">
              <w:rPr>
                <w:b/>
                <w:bCs/>
                <w:lang w:eastAsia="en-AU"/>
              </w:rPr>
              <w:t>2022</w:t>
            </w:r>
          </w:p>
        </w:tc>
        <w:tc>
          <w:tcPr>
            <w:tcW w:w="6522" w:type="dxa"/>
            <w:tcBorders>
              <w:top w:val="single" w:sz="4" w:space="0" w:color="auto"/>
              <w:left w:val="nil"/>
              <w:bottom w:val="single" w:sz="4" w:space="0" w:color="auto"/>
              <w:right w:val="single" w:sz="4" w:space="0" w:color="auto"/>
            </w:tcBorders>
            <w:shd w:val="clear" w:color="000000" w:fill="201547"/>
          </w:tcPr>
          <w:p w14:paraId="319707CC" w14:textId="77777777" w:rsidR="00912BC4" w:rsidRPr="00F867A4" w:rsidRDefault="00912BC4" w:rsidP="00C938CF">
            <w:pPr>
              <w:pStyle w:val="Tabletext"/>
              <w:spacing w:before="40" w:after="40" w:line="240" w:lineRule="atLeast"/>
              <w:rPr>
                <w:b/>
                <w:bCs/>
                <w:lang w:eastAsia="en-AU"/>
              </w:rPr>
            </w:pPr>
            <w:r w:rsidRPr="00F867A4">
              <w:rPr>
                <w:b/>
                <w:bCs/>
                <w:lang w:eastAsia="en-AU"/>
              </w:rPr>
              <w:t>2022 progress update</w:t>
            </w:r>
          </w:p>
        </w:tc>
      </w:tr>
      <w:tr w:rsidR="00912BC4" w:rsidRPr="00E47E3E" w14:paraId="6C26DA6D"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298F0F9" w14:textId="43F06804" w:rsidR="00912BC4" w:rsidRPr="00831136" w:rsidRDefault="00912BC4" w:rsidP="00831136">
            <w:pPr>
              <w:pStyle w:val="Tabletext"/>
            </w:pPr>
            <w:r w:rsidRPr="00831136">
              <w:t xml:space="preserve">Finalise review and update of the Indigenous Family Violence Primary Prevention Framework aligned to </w:t>
            </w:r>
            <w:proofErr w:type="spellStart"/>
            <w:r w:rsidRPr="00831136">
              <w:t>Dhelk</w:t>
            </w:r>
            <w:proofErr w:type="spellEnd"/>
            <w:r w:rsidRPr="00831136">
              <w:t xml:space="preserve"> Dja</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10613822"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CB32240"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F35F066"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535482B2" w14:textId="6DD66A5A" w:rsidR="00912BC4" w:rsidRPr="00E47E3E" w:rsidRDefault="00912BC4" w:rsidP="00C938CF">
            <w:pPr>
              <w:pStyle w:val="Tabletext"/>
              <w:spacing w:before="40" w:after="40" w:line="240" w:lineRule="atLeast"/>
              <w:rPr>
                <w:lang w:eastAsia="en-AU"/>
              </w:rPr>
            </w:pPr>
            <w:r w:rsidRPr="00E47E3E">
              <w:rPr>
                <w:lang w:eastAsia="en-AU"/>
              </w:rPr>
              <w:t>Research is under</w:t>
            </w:r>
            <w:r w:rsidR="00AC7013">
              <w:rPr>
                <w:lang w:eastAsia="en-AU"/>
              </w:rPr>
              <w:t xml:space="preserve"> </w:t>
            </w:r>
            <w:r w:rsidRPr="00E47E3E">
              <w:rPr>
                <w:lang w:eastAsia="en-AU"/>
              </w:rPr>
              <w:t xml:space="preserve">way on </w:t>
            </w:r>
            <w:r w:rsidR="00AC7013">
              <w:rPr>
                <w:lang w:eastAsia="en-AU"/>
              </w:rPr>
              <w:t>p</w:t>
            </w:r>
            <w:r w:rsidR="00AC7013" w:rsidRPr="00E47E3E">
              <w:rPr>
                <w:lang w:eastAsia="en-AU"/>
              </w:rPr>
              <w:t xml:space="preserve">revention </w:t>
            </w:r>
            <w:r w:rsidRPr="00E47E3E">
              <w:rPr>
                <w:lang w:eastAsia="en-AU"/>
              </w:rPr>
              <w:t xml:space="preserve">from a First </w:t>
            </w:r>
            <w:r w:rsidR="00AC7013">
              <w:rPr>
                <w:lang w:eastAsia="en-AU"/>
              </w:rPr>
              <w:t>N</w:t>
            </w:r>
            <w:r w:rsidR="00AC7013" w:rsidRPr="00E47E3E">
              <w:rPr>
                <w:lang w:eastAsia="en-AU"/>
              </w:rPr>
              <w:t xml:space="preserve">ations </w:t>
            </w:r>
            <w:r w:rsidRPr="00E47E3E">
              <w:rPr>
                <w:lang w:eastAsia="en-AU"/>
              </w:rPr>
              <w:t>perspective</w:t>
            </w:r>
            <w:r w:rsidR="00AC7013">
              <w:rPr>
                <w:lang w:eastAsia="en-AU"/>
              </w:rPr>
              <w:t>,</w:t>
            </w:r>
            <w:r w:rsidRPr="00E47E3E">
              <w:rPr>
                <w:lang w:eastAsia="en-AU"/>
              </w:rPr>
              <w:t xml:space="preserve"> which will inform the refreshed Indigenous Family Violence Primary Prevention Framework. Following this project, </w:t>
            </w:r>
            <w:r w:rsidR="00734616">
              <w:rPr>
                <w:lang w:eastAsia="en-AU"/>
              </w:rPr>
              <w:t>Family Safety Victoria</w:t>
            </w:r>
            <w:r w:rsidR="00734616" w:rsidRPr="00E47E3E">
              <w:rPr>
                <w:lang w:eastAsia="en-AU"/>
              </w:rPr>
              <w:t xml:space="preserve"> </w:t>
            </w:r>
            <w:r w:rsidRPr="00E47E3E">
              <w:rPr>
                <w:lang w:eastAsia="en-AU"/>
              </w:rPr>
              <w:t>will undertake a procurement process to engage a Victorian Aboriginal consultancy.</w:t>
            </w:r>
          </w:p>
        </w:tc>
      </w:tr>
      <w:tr w:rsidR="00912BC4" w:rsidRPr="00E47E3E" w14:paraId="61155A49"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99679CA" w14:textId="78D32EDA" w:rsidR="00912BC4" w:rsidRPr="00831136" w:rsidRDefault="00912BC4" w:rsidP="00831136">
            <w:pPr>
              <w:pStyle w:val="Tabletext"/>
            </w:pPr>
            <w:r w:rsidRPr="00831136">
              <w:t>Aboriginal Data Mapping and Data Needs project to support baseline understanding of Aboriginal family violence and build the evidence base for prevention and intervention</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0CCB0D55"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4CB2C46"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616E74AF"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tcPr>
          <w:p w14:paraId="657F560F" w14:textId="4E84D779" w:rsidR="00912BC4" w:rsidRPr="00E47E3E" w:rsidRDefault="00912BC4" w:rsidP="00C938CF">
            <w:pPr>
              <w:pStyle w:val="Tabletext"/>
              <w:spacing w:before="40" w:after="40" w:line="240" w:lineRule="atLeast"/>
              <w:rPr>
                <w:lang w:eastAsia="en-AU"/>
              </w:rPr>
            </w:pPr>
            <w:r w:rsidRPr="00E47E3E">
              <w:rPr>
                <w:lang w:eastAsia="en-AU"/>
              </w:rPr>
              <w:t>Published in July 2022, the Aboriginal Family Violence Prevention Mapping Initiative mapped government-funded Aboriginal family violence prevention initiatives from 2016 to 2021. It found over $18.</w:t>
            </w:r>
            <w:r w:rsidR="00AC7013" w:rsidRPr="00E47E3E">
              <w:rPr>
                <w:lang w:eastAsia="en-AU"/>
              </w:rPr>
              <w:t>7</w:t>
            </w:r>
            <w:r w:rsidR="00AC7013">
              <w:rPr>
                <w:lang w:eastAsia="en-AU"/>
              </w:rPr>
              <w:t> </w:t>
            </w:r>
            <w:r w:rsidRPr="00E47E3E">
              <w:rPr>
                <w:lang w:eastAsia="en-AU"/>
              </w:rPr>
              <w:t>million has been invested in 251 initiatives since 2016, with over 88 per cent of this funding provided to Aboriginal Controlled Community Organisations and community groups.</w:t>
            </w:r>
          </w:p>
        </w:tc>
      </w:tr>
      <w:tr w:rsidR="00912BC4" w:rsidRPr="00E47E3E" w14:paraId="0A84B4A8"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0B357E63" w14:textId="58B95363" w:rsidR="00912BC4" w:rsidRPr="00831136" w:rsidRDefault="00912BC4" w:rsidP="00831136">
            <w:pPr>
              <w:pStyle w:val="Tabletext"/>
            </w:pPr>
            <w:r w:rsidRPr="00831136">
              <w:t>Extensive design process for the Aboriginal family violence prevention campaign</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1E3E439B"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5B44828"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040FEE0"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587E90C5" w14:textId="77777777" w:rsidR="00912BC4" w:rsidRPr="00E47E3E" w:rsidRDefault="00912BC4" w:rsidP="00C938CF">
            <w:pPr>
              <w:pStyle w:val="Tabletext"/>
              <w:spacing w:before="40" w:after="40" w:line="240" w:lineRule="atLeast"/>
              <w:rPr>
                <w:lang w:eastAsia="en-AU"/>
              </w:rPr>
            </w:pPr>
            <w:r w:rsidRPr="00E47E3E">
              <w:rPr>
                <w:lang w:eastAsia="en-AU"/>
              </w:rPr>
              <w:t xml:space="preserve">A steering group has been established with the first meeting held in September 2022. </w:t>
            </w:r>
          </w:p>
        </w:tc>
      </w:tr>
      <w:tr w:rsidR="00912BC4" w:rsidRPr="00E47E3E" w14:paraId="76B3623F"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20133FCA" w14:textId="58C0CFE9" w:rsidR="00912BC4" w:rsidRPr="00831136" w:rsidRDefault="00912BC4" w:rsidP="00831136">
            <w:pPr>
              <w:pStyle w:val="Tabletext"/>
            </w:pPr>
            <w:r w:rsidRPr="00831136">
              <w:t>Implement the Aboriginal family violence prevention campaign and education programs</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1D82E90C"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23341D5"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371655D"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704A8A95" w14:textId="77777777" w:rsidR="00912BC4" w:rsidRPr="00E47E3E" w:rsidRDefault="00912BC4" w:rsidP="00C938CF">
            <w:pPr>
              <w:pStyle w:val="Tabletext"/>
              <w:spacing w:before="40" w:after="40" w:line="240" w:lineRule="atLeast"/>
              <w:rPr>
                <w:lang w:eastAsia="en-AU"/>
              </w:rPr>
            </w:pPr>
            <w:r w:rsidRPr="00E47E3E">
              <w:rPr>
                <w:lang w:eastAsia="en-AU"/>
              </w:rPr>
              <w:t>This activity will be completed in 2023.</w:t>
            </w:r>
          </w:p>
        </w:tc>
      </w:tr>
      <w:tr w:rsidR="00912BC4" w:rsidRPr="00E47E3E" w14:paraId="3EF5976D"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5ACD0F49" w14:textId="77F4FA67" w:rsidR="00912BC4" w:rsidRPr="00831136" w:rsidRDefault="00912BC4" w:rsidP="00831136">
            <w:pPr>
              <w:pStyle w:val="Tabletext"/>
            </w:pPr>
            <w:proofErr w:type="spellStart"/>
            <w:r w:rsidRPr="00831136">
              <w:t>Dhelk</w:t>
            </w:r>
            <w:proofErr w:type="spellEnd"/>
            <w:r w:rsidRPr="00831136">
              <w:t xml:space="preserve"> Dja Fund established and successful submissions funded</w:t>
            </w:r>
            <w:r w:rsidR="00AC33F9"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7D03BDD" w14:textId="77777777" w:rsidR="00912BC4" w:rsidRPr="00F46FC3" w:rsidRDefault="00912BC4" w:rsidP="00C938CF">
            <w:pPr>
              <w:pStyle w:val="Tabletext"/>
              <w:spacing w:before="40" w:after="40" w:line="240" w:lineRule="atLeast"/>
              <w:jc w:val="center"/>
              <w:rPr>
                <w:lang w:eastAsia="en-AU"/>
              </w:rPr>
            </w:pPr>
            <w:r w:rsidRPr="00F46FC3">
              <w:rPr>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5A9546AE"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2BC5604C"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tcPr>
          <w:p w14:paraId="4E0C0A57" w14:textId="489C14F2" w:rsidR="00912BC4" w:rsidRPr="00E47E3E" w:rsidRDefault="00912BC4" w:rsidP="00C938CF">
            <w:pPr>
              <w:pStyle w:val="Tabletext"/>
              <w:spacing w:before="40" w:after="40" w:line="240" w:lineRule="atLeast"/>
              <w:rPr>
                <w:lang w:eastAsia="en-AU"/>
              </w:rPr>
            </w:pPr>
            <w:r w:rsidRPr="00E47E3E">
              <w:rPr>
                <w:lang w:eastAsia="en-AU"/>
              </w:rPr>
              <w:t>In 2022</w:t>
            </w:r>
            <w:r w:rsidR="00AC7013">
              <w:rPr>
                <w:lang w:eastAsia="en-AU"/>
              </w:rPr>
              <w:t>,</w:t>
            </w:r>
            <w:r w:rsidRPr="00E47E3E">
              <w:rPr>
                <w:lang w:eastAsia="en-AU"/>
              </w:rPr>
              <w:t xml:space="preserve"> we provided funding to 33 Aboriginal-led initiatives and services under the $18.2 million </w:t>
            </w:r>
            <w:proofErr w:type="spellStart"/>
            <w:r w:rsidRPr="00E47E3E">
              <w:rPr>
                <w:lang w:eastAsia="en-AU"/>
              </w:rPr>
              <w:t>Dhelk</w:t>
            </w:r>
            <w:proofErr w:type="spellEnd"/>
            <w:r w:rsidRPr="00E47E3E">
              <w:rPr>
                <w:lang w:eastAsia="en-AU"/>
              </w:rPr>
              <w:t xml:space="preserve"> Dja Family Violence Fund. The Fund supports eligible Aboriginal organisations and community groups to enable a range of Aboriginal-led tailored responses for victim survivors and people who use violence to reduce the disproportionate prevalence and impact</w:t>
            </w:r>
            <w:r w:rsidR="00951002">
              <w:rPr>
                <w:lang w:eastAsia="en-AU"/>
              </w:rPr>
              <w:t>.</w:t>
            </w:r>
          </w:p>
        </w:tc>
      </w:tr>
      <w:tr w:rsidR="00912BC4" w:rsidRPr="00E47E3E" w14:paraId="613425A6"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EBF190C" w14:textId="0C373CAE" w:rsidR="00912BC4" w:rsidRPr="00831136" w:rsidRDefault="00912BC4" w:rsidP="00831136">
            <w:pPr>
              <w:pStyle w:val="Tabletext"/>
            </w:pPr>
            <w:r w:rsidRPr="00831136">
              <w:t xml:space="preserve">Final service design model for Aboriginal Access Points tabled for endorsement by the </w:t>
            </w:r>
            <w:proofErr w:type="spellStart"/>
            <w:r w:rsidRPr="00831136">
              <w:t>Dhelk</w:t>
            </w:r>
            <w:proofErr w:type="spellEnd"/>
            <w:r w:rsidRPr="00831136">
              <w:t xml:space="preserve"> Dja Partnership Forum</w:t>
            </w:r>
            <w:r w:rsidR="00AC33F9"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3430C324"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4DBB1791"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D83E733" w14:textId="77777777" w:rsidR="00912BC4" w:rsidRPr="00F46FC3" w:rsidRDefault="00912BC4" w:rsidP="00C938CF">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68495AFA" w14:textId="77777777" w:rsidR="00912BC4" w:rsidRPr="00B67DB2" w:rsidRDefault="00912BC4" w:rsidP="00C938CF">
            <w:pPr>
              <w:pStyle w:val="Tabletext"/>
              <w:spacing w:before="40" w:after="40" w:line="240" w:lineRule="atLeast"/>
              <w:rPr>
                <w:lang w:eastAsia="en-AU"/>
              </w:rPr>
            </w:pPr>
            <w:r w:rsidRPr="00B67DB2">
              <w:rPr>
                <w:lang w:eastAsia="en-AU"/>
              </w:rPr>
              <w:t>This activity was completed in 2021.</w:t>
            </w:r>
          </w:p>
        </w:tc>
      </w:tr>
      <w:tr w:rsidR="00912BC4" w:rsidRPr="00E47E3E" w14:paraId="0272CEF9"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289542AC" w14:textId="3E1F8B0B" w:rsidR="00912BC4" w:rsidRPr="00831136" w:rsidRDefault="00912BC4" w:rsidP="00831136">
            <w:pPr>
              <w:pStyle w:val="Tabletext"/>
            </w:pPr>
            <w:r w:rsidRPr="00831136">
              <w:t xml:space="preserve">Aboriginal Family Violence Industry Strategy endorsed by the </w:t>
            </w:r>
            <w:proofErr w:type="spellStart"/>
            <w:r w:rsidRPr="00831136">
              <w:t>Dhelk</w:t>
            </w:r>
            <w:proofErr w:type="spellEnd"/>
            <w:r w:rsidRPr="00831136">
              <w:t xml:space="preserve"> Dja Partnership Forum</w:t>
            </w:r>
            <w:r w:rsidR="00AC33F9"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012B9382"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7FC69F97"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1E55AFF" w14:textId="77777777" w:rsidR="00912BC4" w:rsidRPr="00F46FC3" w:rsidRDefault="00912BC4" w:rsidP="00C938CF">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56E0A04F" w14:textId="77777777" w:rsidR="00912BC4" w:rsidRPr="00B67DB2" w:rsidRDefault="00912BC4" w:rsidP="00C938CF">
            <w:pPr>
              <w:pStyle w:val="Tabletext"/>
              <w:spacing w:before="40" w:after="40" w:line="240" w:lineRule="atLeast"/>
              <w:rPr>
                <w:lang w:eastAsia="en-AU"/>
              </w:rPr>
            </w:pPr>
            <w:r w:rsidRPr="00B67DB2">
              <w:rPr>
                <w:lang w:eastAsia="en-AU"/>
              </w:rPr>
              <w:t>This activity was completed in 2021.</w:t>
            </w:r>
          </w:p>
        </w:tc>
      </w:tr>
      <w:tr w:rsidR="00912BC4" w:rsidRPr="00E47E3E" w14:paraId="36DA3B46" w14:textId="77777777" w:rsidTr="00831136">
        <w:trPr>
          <w:cantSplit/>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097AC987" w14:textId="4883F6A9" w:rsidR="00912BC4" w:rsidRPr="00831136" w:rsidRDefault="00912BC4" w:rsidP="00831136">
            <w:pPr>
              <w:pStyle w:val="Tabletext"/>
            </w:pPr>
            <w:r w:rsidRPr="00831136">
              <w:lastRenderedPageBreak/>
              <w:t xml:space="preserve">All Aboriginal Access Points established in line with </w:t>
            </w:r>
            <w:r w:rsidR="003544B1">
              <w:t>T</w:t>
            </w:r>
            <w:r w:rsidRPr="00831136">
              <w:t>he Orange Door network rollout</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4691F3D2"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8439D76" w14:textId="77777777" w:rsidR="00912BC4" w:rsidRPr="00F46FC3" w:rsidRDefault="00912BC4" w:rsidP="00C938CF">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04FCB527" w14:textId="77777777" w:rsidR="00912BC4" w:rsidRPr="00F46FC3" w:rsidRDefault="00912BC4" w:rsidP="00C938CF">
            <w:pPr>
              <w:pStyle w:val="Tabletext"/>
              <w:spacing w:before="40" w:after="40" w:line="240" w:lineRule="atLeast"/>
              <w:jc w:val="center"/>
              <w:rPr>
                <w:lang w:eastAsia="en-AU"/>
              </w:rPr>
            </w:pPr>
            <w:r w:rsidRPr="00F46FC3">
              <w:rPr>
                <w:color w:val="FFFFFF" w:themeColor="background1"/>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6DBE4141" w14:textId="589A5A74" w:rsidR="00912BC4" w:rsidRPr="00B67DB2" w:rsidRDefault="00912BC4" w:rsidP="00C938CF">
            <w:pPr>
              <w:pStyle w:val="Tabletext"/>
              <w:spacing w:before="40" w:after="40" w:line="240" w:lineRule="atLeast"/>
              <w:rPr>
                <w:lang w:eastAsia="en-AU"/>
              </w:rPr>
            </w:pPr>
            <w:r w:rsidRPr="00B67DB2">
              <w:rPr>
                <w:lang w:eastAsia="en-AU"/>
              </w:rPr>
              <w:t>Significant progress was made in partnership with Aboriginal Community Controlled Organisations</w:t>
            </w:r>
            <w:r w:rsidR="00AC7013">
              <w:rPr>
                <w:lang w:eastAsia="en-AU"/>
              </w:rPr>
              <w:t xml:space="preserve"> </w:t>
            </w:r>
            <w:r w:rsidRPr="00B67DB2">
              <w:rPr>
                <w:lang w:eastAsia="en-AU"/>
              </w:rPr>
              <w:t>towards establishing the Bayside Peninsula and Barwon Aboriginal Access Points. Due to commence operation in 2023, the Aboriginal Access Points will include service pathways within The Orange Door network for Aboriginal Victorians experiencing or using family violence.</w:t>
            </w:r>
          </w:p>
        </w:tc>
      </w:tr>
      <w:tr w:rsidR="00912BC4" w:rsidRPr="00E47E3E" w14:paraId="21CD30A4"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D20AC31" w14:textId="5D2C7836" w:rsidR="00912BC4" w:rsidRPr="00831136" w:rsidRDefault="00912BC4" w:rsidP="00831136">
            <w:pPr>
              <w:pStyle w:val="Tabletext"/>
            </w:pPr>
            <w:r w:rsidRPr="00831136">
              <w:t xml:space="preserve">Revise and expand Police and Aboriginal Community Protocols Against Family Violence to provide </w:t>
            </w:r>
            <w:proofErr w:type="spellStart"/>
            <w:r w:rsidRPr="00831136">
              <w:t>statewide</w:t>
            </w:r>
            <w:proofErr w:type="spellEnd"/>
            <w:r w:rsidRPr="00831136">
              <w:t xml:space="preserve"> coverage</w:t>
            </w:r>
            <w:r w:rsidR="00AC33F9"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197AC3BF" w14:textId="77777777" w:rsidR="00912BC4" w:rsidRPr="00784272" w:rsidRDefault="00912BC4" w:rsidP="00C938CF">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5B43840" w14:textId="77777777" w:rsidR="00912BC4" w:rsidRPr="00784272" w:rsidRDefault="00912BC4" w:rsidP="00C938CF">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3DDEBC20" w14:textId="77777777" w:rsidR="00912BC4" w:rsidRPr="00784272" w:rsidRDefault="00912BC4" w:rsidP="00C938CF">
            <w:pPr>
              <w:pStyle w:val="Tabletext"/>
              <w:spacing w:before="40" w:after="40" w:line="240" w:lineRule="atLeast"/>
              <w:jc w:val="center"/>
              <w:rPr>
                <w:color w:val="FFFFFF"/>
                <w:lang w:eastAsia="en-AU"/>
              </w:rPr>
            </w:pPr>
            <w:r w:rsidRPr="00784272">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tcPr>
          <w:p w14:paraId="24E3FF67" w14:textId="521EACCF" w:rsidR="00912BC4" w:rsidRPr="00E47E3E" w:rsidRDefault="00912BC4" w:rsidP="00C938CF">
            <w:pPr>
              <w:pStyle w:val="Tabletext"/>
              <w:spacing w:before="40" w:after="40" w:line="240" w:lineRule="atLeast"/>
              <w:rPr>
                <w:lang w:eastAsia="en-AU"/>
              </w:rPr>
            </w:pPr>
            <w:r w:rsidRPr="00E47E3E">
              <w:rPr>
                <w:lang w:eastAsia="en-AU"/>
              </w:rPr>
              <w:t xml:space="preserve">We expanded the Police and Aboriginal Community Protocols Against Family Violence to enable </w:t>
            </w:r>
            <w:proofErr w:type="spellStart"/>
            <w:r w:rsidRPr="00E47E3E">
              <w:rPr>
                <w:lang w:eastAsia="en-AU"/>
              </w:rPr>
              <w:t>statewide</w:t>
            </w:r>
            <w:proofErr w:type="spellEnd"/>
            <w:r w:rsidRPr="00E47E3E">
              <w:rPr>
                <w:lang w:eastAsia="en-AU"/>
              </w:rPr>
              <w:t xml:space="preserve"> coverage</w:t>
            </w:r>
            <w:r w:rsidR="00601D13" w:rsidRPr="00E47E3E">
              <w:rPr>
                <w:lang w:eastAsia="en-AU"/>
              </w:rPr>
              <w:t xml:space="preserve">. </w:t>
            </w:r>
          </w:p>
          <w:p w14:paraId="59C9DBD9" w14:textId="77777777" w:rsidR="00912BC4" w:rsidRPr="00E47E3E" w:rsidRDefault="00912BC4" w:rsidP="00C938CF">
            <w:pPr>
              <w:pStyle w:val="Tabletext"/>
              <w:spacing w:before="40" w:after="40" w:line="240" w:lineRule="atLeast"/>
              <w:rPr>
                <w:lang w:eastAsia="en-AU"/>
              </w:rPr>
            </w:pPr>
            <w:r w:rsidRPr="00E47E3E">
              <w:rPr>
                <w:lang w:eastAsia="en-AU"/>
              </w:rPr>
              <w:t>There are currently 10 Protocol sites operating in: Dandenong, Mildura, Geelong, Warrnambool, Echuca, Swan Hill, Horsham, Latrobe, Bairnsdale and Shepparton.</w:t>
            </w:r>
          </w:p>
          <w:p w14:paraId="3003EDF9" w14:textId="77777777" w:rsidR="00912BC4" w:rsidRPr="00E47E3E" w:rsidRDefault="00912BC4" w:rsidP="00C938CF">
            <w:pPr>
              <w:pStyle w:val="Tabletext"/>
              <w:spacing w:before="40" w:after="40" w:line="240" w:lineRule="atLeast"/>
              <w:rPr>
                <w:lang w:eastAsia="en-AU"/>
              </w:rPr>
            </w:pPr>
            <w:r w:rsidRPr="00E47E3E">
              <w:rPr>
                <w:lang w:eastAsia="en-AU"/>
              </w:rPr>
              <w:t>Seven additional sites are being established and are expected to launch in late 2023, in: Moonee Valley, Darebin, St Kilda, Hastings, Ballarat, Lilydale and Wodonga.</w:t>
            </w:r>
          </w:p>
        </w:tc>
      </w:tr>
      <w:tr w:rsidR="00912BC4" w:rsidRPr="00E47E3E" w14:paraId="0ED97436"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7CFCC7B" w14:textId="1A683447" w:rsidR="00912BC4" w:rsidRPr="00831136" w:rsidRDefault="00912BC4" w:rsidP="00831136">
            <w:pPr>
              <w:pStyle w:val="Tabletext"/>
            </w:pPr>
            <w:r w:rsidRPr="00831136">
              <w:t xml:space="preserve">Regional </w:t>
            </w:r>
            <w:r w:rsidR="00AC7013">
              <w:t>a</w:t>
            </w:r>
            <w:r w:rsidRPr="00831136">
              <w:t xml:space="preserve">ction </w:t>
            </w:r>
            <w:r w:rsidR="00AC7013">
              <w:t>p</w:t>
            </w:r>
            <w:r w:rsidR="00AC7013" w:rsidRPr="00831136">
              <w:t xml:space="preserve">lans </w:t>
            </w:r>
            <w:r w:rsidRPr="00831136">
              <w:t xml:space="preserve">developed by the 11 place-based </w:t>
            </w:r>
            <w:proofErr w:type="spellStart"/>
            <w:r w:rsidRPr="00831136">
              <w:t>Dhelk</w:t>
            </w:r>
            <w:proofErr w:type="spellEnd"/>
            <w:r w:rsidRPr="00831136">
              <w:t xml:space="preserve"> Dja Action Groups presented to </w:t>
            </w:r>
            <w:proofErr w:type="spellStart"/>
            <w:r w:rsidRPr="00831136">
              <w:t>Dhelk</w:t>
            </w:r>
            <w:proofErr w:type="spellEnd"/>
            <w:r w:rsidRPr="00831136">
              <w:t xml:space="preserve"> Dja Partnership Forum and launched locally</w:t>
            </w:r>
            <w:r w:rsidR="00A61075"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59E480C5" w14:textId="77777777" w:rsidR="00912BC4" w:rsidRPr="00784272" w:rsidRDefault="00912BC4" w:rsidP="00C938CF">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E2CE999" w14:textId="77777777" w:rsidR="00912BC4" w:rsidRPr="00784272" w:rsidRDefault="00912BC4" w:rsidP="00C938CF">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0C0A58DE" w14:textId="77777777" w:rsidR="00912BC4" w:rsidRPr="00784272" w:rsidRDefault="00912BC4" w:rsidP="00C938CF">
            <w:pPr>
              <w:pStyle w:val="Tabletext"/>
              <w:spacing w:before="40" w:after="40" w:line="240" w:lineRule="atLeast"/>
              <w:jc w:val="center"/>
              <w:rPr>
                <w:color w:val="FFFFFF"/>
                <w:lang w:eastAsia="en-AU"/>
              </w:rPr>
            </w:pPr>
            <w:r w:rsidRPr="00784272">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tcPr>
          <w:p w14:paraId="03FFFEAA" w14:textId="6B21DD39" w:rsidR="00912BC4" w:rsidRPr="00E47E3E" w:rsidRDefault="00912BC4" w:rsidP="00C938CF">
            <w:pPr>
              <w:pStyle w:val="Tabletext"/>
              <w:spacing w:before="40" w:after="40" w:line="240" w:lineRule="atLeast"/>
              <w:rPr>
                <w:lang w:eastAsia="en-AU"/>
              </w:rPr>
            </w:pPr>
            <w:r w:rsidRPr="00E47E3E">
              <w:rPr>
                <w:lang w:eastAsia="en-AU"/>
              </w:rPr>
              <w:t xml:space="preserve">The </w:t>
            </w:r>
            <w:proofErr w:type="spellStart"/>
            <w:r w:rsidRPr="00831136">
              <w:rPr>
                <w:i/>
                <w:iCs/>
                <w:lang w:eastAsia="en-AU"/>
              </w:rPr>
              <w:t>Dhelk</w:t>
            </w:r>
            <w:proofErr w:type="spellEnd"/>
            <w:r w:rsidRPr="00831136">
              <w:rPr>
                <w:i/>
                <w:iCs/>
                <w:lang w:eastAsia="en-AU"/>
              </w:rPr>
              <w:t xml:space="preserve"> Dja </w:t>
            </w:r>
            <w:r w:rsidR="00AC7013">
              <w:rPr>
                <w:i/>
                <w:iCs/>
                <w:lang w:eastAsia="en-AU"/>
              </w:rPr>
              <w:t>s</w:t>
            </w:r>
            <w:r w:rsidRPr="00831136">
              <w:rPr>
                <w:i/>
                <w:iCs/>
                <w:lang w:eastAsia="en-AU"/>
              </w:rPr>
              <w:t xml:space="preserve">econd </w:t>
            </w:r>
            <w:r w:rsidR="00AC7013">
              <w:rPr>
                <w:i/>
                <w:iCs/>
                <w:lang w:eastAsia="en-AU"/>
              </w:rPr>
              <w:t>t</w:t>
            </w:r>
            <w:r w:rsidR="00AC7013" w:rsidRPr="00831136">
              <w:rPr>
                <w:i/>
                <w:iCs/>
                <w:lang w:eastAsia="en-AU"/>
              </w:rPr>
              <w:t>hree</w:t>
            </w:r>
            <w:r w:rsidR="00AC7013">
              <w:rPr>
                <w:i/>
                <w:iCs/>
                <w:lang w:eastAsia="en-AU"/>
              </w:rPr>
              <w:t>-y</w:t>
            </w:r>
            <w:r w:rsidRPr="00831136">
              <w:rPr>
                <w:i/>
                <w:iCs/>
                <w:lang w:eastAsia="en-AU"/>
              </w:rPr>
              <w:t xml:space="preserve">ear </w:t>
            </w:r>
            <w:r w:rsidR="00AC7013">
              <w:rPr>
                <w:i/>
                <w:iCs/>
                <w:lang w:eastAsia="en-AU"/>
              </w:rPr>
              <w:t>a</w:t>
            </w:r>
            <w:r w:rsidR="00AC7013" w:rsidRPr="00831136">
              <w:rPr>
                <w:i/>
                <w:iCs/>
                <w:lang w:eastAsia="en-AU"/>
              </w:rPr>
              <w:t xml:space="preserve">ction </w:t>
            </w:r>
            <w:r w:rsidR="00AC7013">
              <w:rPr>
                <w:i/>
                <w:iCs/>
                <w:lang w:eastAsia="en-AU"/>
              </w:rPr>
              <w:t>p</w:t>
            </w:r>
            <w:r w:rsidR="00AC7013" w:rsidRPr="00831136">
              <w:rPr>
                <w:i/>
                <w:iCs/>
                <w:lang w:eastAsia="en-AU"/>
              </w:rPr>
              <w:t>lan</w:t>
            </w:r>
            <w:r w:rsidR="00AC7013" w:rsidRPr="00E47E3E">
              <w:rPr>
                <w:lang w:eastAsia="en-AU"/>
              </w:rPr>
              <w:t xml:space="preserve"> </w:t>
            </w:r>
            <w:r w:rsidRPr="00E47E3E">
              <w:rPr>
                <w:lang w:eastAsia="en-AU"/>
              </w:rPr>
              <w:t xml:space="preserve">was endorsed by the </w:t>
            </w:r>
            <w:proofErr w:type="spellStart"/>
            <w:r w:rsidRPr="00E47E3E">
              <w:rPr>
                <w:lang w:eastAsia="en-AU"/>
              </w:rPr>
              <w:t>Dhelk</w:t>
            </w:r>
            <w:proofErr w:type="spellEnd"/>
            <w:r w:rsidRPr="00E47E3E">
              <w:rPr>
                <w:lang w:eastAsia="en-AU"/>
              </w:rPr>
              <w:t xml:space="preserve"> Dja Partnership Forum in October 2022 and </w:t>
            </w:r>
            <w:r w:rsidR="00AC7013" w:rsidRPr="00E47E3E">
              <w:rPr>
                <w:lang w:eastAsia="en-AU"/>
              </w:rPr>
              <w:t>regional action plans</w:t>
            </w:r>
            <w:r w:rsidRPr="00E47E3E">
              <w:rPr>
                <w:lang w:eastAsia="en-AU"/>
              </w:rPr>
              <w:t xml:space="preserve"> will be developed to support implementation and reviewed annually as per the </w:t>
            </w:r>
            <w:r w:rsidRPr="00831136">
              <w:rPr>
                <w:i/>
                <w:iCs/>
                <w:lang w:eastAsia="en-AU"/>
              </w:rPr>
              <w:t xml:space="preserve">Monitoring, </w:t>
            </w:r>
            <w:r w:rsidR="00AC7013" w:rsidRPr="00AC7013">
              <w:rPr>
                <w:i/>
                <w:iCs/>
                <w:lang w:eastAsia="en-AU"/>
              </w:rPr>
              <w:t>evaluation and accountability plan</w:t>
            </w:r>
            <w:r w:rsidRPr="00E47E3E">
              <w:rPr>
                <w:lang w:eastAsia="en-AU"/>
              </w:rPr>
              <w:t>.</w:t>
            </w:r>
          </w:p>
        </w:tc>
      </w:tr>
      <w:tr w:rsidR="00912BC4" w:rsidRPr="00E47E3E" w14:paraId="3AE9CB1D"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474BF4CA" w14:textId="1D564E18" w:rsidR="00912BC4" w:rsidRPr="00831136" w:rsidRDefault="00912BC4" w:rsidP="00831136">
            <w:pPr>
              <w:pStyle w:val="Tabletext"/>
            </w:pPr>
            <w:r w:rsidRPr="00831136">
              <w:t xml:space="preserve">The </w:t>
            </w:r>
            <w:proofErr w:type="spellStart"/>
            <w:r w:rsidRPr="00831136">
              <w:rPr>
                <w:i/>
                <w:iCs/>
              </w:rPr>
              <w:t>Dhelk</w:t>
            </w:r>
            <w:proofErr w:type="spellEnd"/>
            <w:r w:rsidRPr="00831136">
              <w:rPr>
                <w:i/>
                <w:iCs/>
              </w:rPr>
              <w:t xml:space="preserve"> Dja 10</w:t>
            </w:r>
            <w:r w:rsidR="00AC7013">
              <w:rPr>
                <w:i/>
                <w:iCs/>
              </w:rPr>
              <w:t>-y</w:t>
            </w:r>
            <w:r w:rsidRPr="00831136">
              <w:rPr>
                <w:i/>
                <w:iCs/>
              </w:rPr>
              <w:t xml:space="preserve">ear </w:t>
            </w:r>
            <w:r w:rsidR="00AC7013">
              <w:rPr>
                <w:i/>
                <w:iCs/>
              </w:rPr>
              <w:t>i</w:t>
            </w:r>
            <w:r w:rsidR="00AC7013" w:rsidRPr="00831136">
              <w:rPr>
                <w:i/>
                <w:iCs/>
              </w:rPr>
              <w:t xml:space="preserve">nvestment </w:t>
            </w:r>
            <w:r w:rsidR="00AC7013">
              <w:rPr>
                <w:i/>
                <w:iCs/>
              </w:rPr>
              <w:t>s</w:t>
            </w:r>
            <w:r w:rsidR="00AC7013" w:rsidRPr="00831136">
              <w:rPr>
                <w:i/>
                <w:iCs/>
              </w:rPr>
              <w:t>trategy</w:t>
            </w:r>
            <w:r w:rsidR="00AC7013" w:rsidRPr="00831136">
              <w:t xml:space="preserve"> </w:t>
            </w:r>
            <w:r w:rsidRPr="00831136">
              <w:t xml:space="preserve">considered by the </w:t>
            </w:r>
            <w:proofErr w:type="spellStart"/>
            <w:r w:rsidRPr="00831136">
              <w:t>Dhelk</w:t>
            </w:r>
            <w:proofErr w:type="spellEnd"/>
            <w:r w:rsidRPr="00831136">
              <w:t xml:space="preserve"> Dja Partnership Forum</w:t>
            </w:r>
            <w:r w:rsidR="00A61075"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47FAB390" w14:textId="77777777" w:rsidR="00912BC4" w:rsidRPr="00784272" w:rsidRDefault="00912BC4" w:rsidP="00C938CF">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7C76E68" w14:textId="77777777" w:rsidR="00912BC4" w:rsidRPr="00784272" w:rsidRDefault="00912BC4" w:rsidP="00C938CF">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8E3767B" w14:textId="77777777" w:rsidR="00912BC4" w:rsidRPr="00784272" w:rsidRDefault="00912BC4" w:rsidP="00C938CF">
            <w:pPr>
              <w:pStyle w:val="Tabletext"/>
              <w:spacing w:before="40" w:after="40" w:line="240" w:lineRule="atLeast"/>
              <w:jc w:val="center"/>
              <w:rPr>
                <w:color w:val="FFFFFF"/>
                <w:lang w:eastAsia="en-AU"/>
              </w:rPr>
            </w:pPr>
            <w:r w:rsidRPr="00784272">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09451957" w14:textId="03BE000D" w:rsidR="00912BC4" w:rsidRPr="00E47E3E" w:rsidRDefault="00912BC4" w:rsidP="00C938CF">
            <w:pPr>
              <w:pStyle w:val="Tabletext"/>
              <w:spacing w:before="40" w:after="40" w:line="240" w:lineRule="atLeast"/>
              <w:rPr>
                <w:lang w:eastAsia="en-AU"/>
              </w:rPr>
            </w:pPr>
            <w:r w:rsidRPr="00E47E3E">
              <w:rPr>
                <w:lang w:eastAsia="en-AU"/>
              </w:rPr>
              <w:t xml:space="preserve">An evaluation of the </w:t>
            </w:r>
            <w:proofErr w:type="spellStart"/>
            <w:r w:rsidRPr="00831136">
              <w:rPr>
                <w:i/>
                <w:iCs/>
                <w:lang w:eastAsia="en-AU"/>
              </w:rPr>
              <w:t>Dhelk</w:t>
            </w:r>
            <w:proofErr w:type="spellEnd"/>
            <w:r w:rsidRPr="00831136">
              <w:rPr>
                <w:i/>
                <w:iCs/>
                <w:lang w:eastAsia="en-AU"/>
              </w:rPr>
              <w:t xml:space="preserve"> Dja </w:t>
            </w:r>
            <w:r w:rsidR="00AC7013">
              <w:rPr>
                <w:i/>
                <w:iCs/>
                <w:lang w:eastAsia="en-AU"/>
              </w:rPr>
              <w:t xml:space="preserve">first </w:t>
            </w:r>
            <w:r w:rsidR="00AC7013" w:rsidRPr="00AC7013">
              <w:rPr>
                <w:i/>
                <w:iCs/>
                <w:lang w:eastAsia="en-AU"/>
              </w:rPr>
              <w:t>three</w:t>
            </w:r>
            <w:r w:rsidR="00AD11E3">
              <w:rPr>
                <w:i/>
                <w:iCs/>
                <w:lang w:eastAsia="en-AU"/>
              </w:rPr>
              <w:t>-</w:t>
            </w:r>
            <w:r w:rsidR="00AC7013" w:rsidRPr="00AC7013">
              <w:rPr>
                <w:i/>
                <w:iCs/>
                <w:lang w:eastAsia="en-AU"/>
              </w:rPr>
              <w:t>year action plan</w:t>
            </w:r>
            <w:r w:rsidR="00AC7013" w:rsidRPr="00E47E3E">
              <w:rPr>
                <w:lang w:eastAsia="en-AU"/>
              </w:rPr>
              <w:t xml:space="preserve"> </w:t>
            </w:r>
            <w:r w:rsidRPr="00E47E3E">
              <w:rPr>
                <w:lang w:eastAsia="en-AU"/>
              </w:rPr>
              <w:t xml:space="preserve">will be undertaken which will inform the proposed </w:t>
            </w:r>
            <w:r w:rsidR="00AC7013" w:rsidRPr="00831136">
              <w:rPr>
                <w:i/>
                <w:iCs/>
                <w:lang w:eastAsia="en-AU"/>
              </w:rPr>
              <w:t>10-year investment s</w:t>
            </w:r>
            <w:r w:rsidRPr="00831136">
              <w:rPr>
                <w:i/>
                <w:iCs/>
                <w:lang w:eastAsia="en-AU"/>
              </w:rPr>
              <w:t>trategy</w:t>
            </w:r>
            <w:r w:rsidRPr="00E47E3E">
              <w:rPr>
                <w:lang w:eastAsia="en-AU"/>
              </w:rPr>
              <w:t xml:space="preserve"> and enable key actions to be resourced adequately. </w:t>
            </w:r>
          </w:p>
        </w:tc>
      </w:tr>
    </w:tbl>
    <w:p w14:paraId="3621ED54" w14:textId="77777777" w:rsidR="00912BC4" w:rsidRDefault="00912BC4" w:rsidP="00912BC4">
      <w:pPr>
        <w:pStyle w:val="Heading2"/>
        <w:rPr>
          <w:rFonts w:eastAsia="Times"/>
        </w:rPr>
        <w:sectPr w:rsidR="00912BC4" w:rsidSect="00131ABD">
          <w:footnotePr>
            <w:numFmt w:val="lowerRoman"/>
          </w:footnotePr>
          <w:pgSz w:w="16838" w:h="11906" w:orient="landscape" w:code="9"/>
          <w:pgMar w:top="1440" w:right="1440" w:bottom="1440" w:left="1440" w:header="680" w:footer="851" w:gutter="0"/>
          <w:cols w:space="340"/>
          <w:docGrid w:linePitch="360"/>
        </w:sectPr>
      </w:pPr>
      <w:bookmarkStart w:id="116" w:name="_Toc99024859"/>
    </w:p>
    <w:p w14:paraId="4E9A8888" w14:textId="77777777" w:rsidR="00912BC4" w:rsidRDefault="00912BC4" w:rsidP="00912BC4">
      <w:pPr>
        <w:pStyle w:val="Heading2"/>
        <w:rPr>
          <w:rFonts w:eastAsia="Times"/>
        </w:rPr>
      </w:pPr>
      <w:bookmarkStart w:id="117" w:name="_Toc126311256"/>
      <w:bookmarkStart w:id="118" w:name="_Toc147757810"/>
      <w:r w:rsidRPr="004D5529">
        <w:rPr>
          <w:rFonts w:eastAsia="Times"/>
        </w:rPr>
        <w:lastRenderedPageBreak/>
        <w:t>Housing activities</w:t>
      </w:r>
      <w:bookmarkEnd w:id="116"/>
      <w:bookmarkEnd w:id="117"/>
      <w:bookmarkEnd w:id="118"/>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7EE7206E" w14:textId="77777777" w:rsidTr="00831136">
        <w:trPr>
          <w:trHeight w:val="268"/>
          <w:tblHeader/>
        </w:trPr>
        <w:tc>
          <w:tcPr>
            <w:tcW w:w="2835" w:type="dxa"/>
            <w:shd w:val="clear" w:color="auto" w:fill="991AB2"/>
          </w:tcPr>
          <w:p w14:paraId="19749B28" w14:textId="77777777" w:rsidR="00912BC4" w:rsidRPr="00245715" w:rsidRDefault="00912BC4" w:rsidP="00C938CF">
            <w:pPr>
              <w:pStyle w:val="Tabletext"/>
              <w:rPr>
                <w:color w:val="FFFFFF" w:themeColor="background1"/>
              </w:rPr>
            </w:pPr>
            <w:r w:rsidRPr="00245715">
              <w:rPr>
                <w:color w:val="FFFFFF" w:themeColor="background1"/>
              </w:rPr>
              <w:t>In progress (I)</w:t>
            </w:r>
          </w:p>
        </w:tc>
        <w:tc>
          <w:tcPr>
            <w:tcW w:w="2835" w:type="dxa"/>
            <w:shd w:val="clear" w:color="auto" w:fill="D4B8DA"/>
          </w:tcPr>
          <w:p w14:paraId="29710787" w14:textId="77777777" w:rsidR="00912BC4" w:rsidRPr="00245715" w:rsidRDefault="00912BC4" w:rsidP="00C938CF">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703A9025" w14:textId="77777777" w:rsidR="00912BC4" w:rsidRPr="00245715" w:rsidRDefault="00912BC4" w:rsidP="00C938CF">
            <w:pPr>
              <w:pStyle w:val="Tabletext"/>
              <w:rPr>
                <w:color w:val="FFFFFF" w:themeColor="background1"/>
              </w:rPr>
            </w:pPr>
            <w:r w:rsidRPr="00245715">
              <w:rPr>
                <w:color w:val="FFFFFF" w:themeColor="background1"/>
              </w:rPr>
              <w:t>Complete (C)</w:t>
            </w:r>
          </w:p>
        </w:tc>
        <w:tc>
          <w:tcPr>
            <w:tcW w:w="2835" w:type="dxa"/>
            <w:shd w:val="clear" w:color="auto" w:fill="755CCF"/>
          </w:tcPr>
          <w:p w14:paraId="11B8CDEF" w14:textId="77777777" w:rsidR="00912BC4" w:rsidRPr="001E3968" w:rsidRDefault="00912BC4" w:rsidP="00C938CF">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79C11247" w14:textId="77777777" w:rsidR="00912BC4" w:rsidRPr="00245715" w:rsidRDefault="00912BC4" w:rsidP="00C938CF">
            <w:pPr>
              <w:pStyle w:val="Tabletext"/>
            </w:pPr>
            <w:r>
              <w:t>Not applicable (NA)</w:t>
            </w:r>
          </w:p>
        </w:tc>
      </w:tr>
    </w:tbl>
    <w:p w14:paraId="03D418DF" w14:textId="77777777" w:rsidR="00912BC4" w:rsidRPr="00697C7F" w:rsidRDefault="00912BC4" w:rsidP="00912BC4">
      <w:pPr>
        <w:pStyle w:val="Body"/>
      </w:pPr>
    </w:p>
    <w:tbl>
      <w:tblPr>
        <w:tblW w:w="14170" w:type="dxa"/>
        <w:tblLook w:val="04A0" w:firstRow="1" w:lastRow="0" w:firstColumn="1" w:lastColumn="0" w:noHBand="0" w:noVBand="1"/>
      </w:tblPr>
      <w:tblGrid>
        <w:gridCol w:w="5665"/>
        <w:gridCol w:w="661"/>
        <w:gridCol w:w="661"/>
        <w:gridCol w:w="663"/>
        <w:gridCol w:w="6520"/>
      </w:tblGrid>
      <w:tr w:rsidR="00912BC4" w:rsidRPr="000C3281" w14:paraId="23ABC4DE" w14:textId="77777777" w:rsidTr="00831136">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hideMark/>
          </w:tcPr>
          <w:p w14:paraId="7ACACEB1" w14:textId="77777777" w:rsidR="00912BC4" w:rsidRPr="0076241E" w:rsidRDefault="00912BC4" w:rsidP="00C938CF">
            <w:pPr>
              <w:pStyle w:val="Tabletext"/>
              <w:spacing w:before="40" w:after="40" w:line="240" w:lineRule="atLeast"/>
              <w:rPr>
                <w:rFonts w:cs="Arial"/>
                <w:b/>
                <w:bCs/>
                <w:lang w:eastAsia="en-AU"/>
              </w:rPr>
            </w:pPr>
            <w:r w:rsidRPr="0076241E">
              <w:rPr>
                <w:rFonts w:cs="Arial"/>
                <w:b/>
                <w:bCs/>
                <w:lang w:eastAsia="en-AU"/>
              </w:rPr>
              <w:t>Housing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51685888" w14:textId="77777777" w:rsidR="00912BC4" w:rsidRPr="0076241E" w:rsidRDefault="00912BC4" w:rsidP="00C938CF">
            <w:pPr>
              <w:pStyle w:val="Tabletext"/>
              <w:spacing w:before="40" w:after="40" w:line="240" w:lineRule="atLeast"/>
              <w:jc w:val="center"/>
              <w:rPr>
                <w:rFonts w:cs="Arial"/>
                <w:b/>
                <w:bCs/>
                <w:lang w:eastAsia="en-AU"/>
              </w:rPr>
            </w:pPr>
            <w:r w:rsidRPr="0076241E">
              <w:rPr>
                <w:rFonts w:cs="Arial"/>
                <w:b/>
                <w:bCs/>
                <w:lang w:eastAsia="en-AU"/>
              </w:rPr>
              <w:t>2020</w:t>
            </w:r>
          </w:p>
        </w:tc>
        <w:tc>
          <w:tcPr>
            <w:tcW w:w="661" w:type="dxa"/>
            <w:tcBorders>
              <w:top w:val="single" w:sz="4" w:space="0" w:color="auto"/>
              <w:left w:val="nil"/>
              <w:bottom w:val="single" w:sz="4" w:space="0" w:color="auto"/>
              <w:right w:val="nil"/>
            </w:tcBorders>
            <w:shd w:val="clear" w:color="000000" w:fill="201547"/>
            <w:vAlign w:val="center"/>
          </w:tcPr>
          <w:p w14:paraId="2B19398A" w14:textId="77777777" w:rsidR="00912BC4" w:rsidRPr="0076241E" w:rsidRDefault="00912BC4" w:rsidP="00C938CF">
            <w:pPr>
              <w:pStyle w:val="Tabletext"/>
              <w:spacing w:before="40" w:after="40" w:line="240" w:lineRule="atLeast"/>
              <w:jc w:val="center"/>
              <w:rPr>
                <w:rFonts w:cs="Arial"/>
                <w:b/>
                <w:bCs/>
                <w:lang w:eastAsia="en-AU"/>
              </w:rPr>
            </w:pPr>
            <w:r w:rsidRPr="0076241E">
              <w:rPr>
                <w:rFonts w:cs="Arial"/>
                <w:b/>
                <w:bCs/>
                <w:lang w:eastAsia="en-AU"/>
              </w:rPr>
              <w:t>2021</w:t>
            </w:r>
          </w:p>
        </w:tc>
        <w:tc>
          <w:tcPr>
            <w:tcW w:w="663" w:type="dxa"/>
            <w:tcBorders>
              <w:top w:val="single" w:sz="4" w:space="0" w:color="auto"/>
              <w:left w:val="nil"/>
              <w:bottom w:val="single" w:sz="4" w:space="0" w:color="auto"/>
              <w:right w:val="nil"/>
            </w:tcBorders>
            <w:shd w:val="clear" w:color="000000" w:fill="201547"/>
            <w:vAlign w:val="center"/>
          </w:tcPr>
          <w:p w14:paraId="01C13EB3" w14:textId="77777777" w:rsidR="00912BC4" w:rsidRPr="0076241E" w:rsidRDefault="00912BC4" w:rsidP="00C938CF">
            <w:pPr>
              <w:pStyle w:val="Tabletext"/>
              <w:spacing w:before="40" w:after="40" w:line="240" w:lineRule="atLeast"/>
              <w:jc w:val="center"/>
              <w:rPr>
                <w:rFonts w:cs="Arial"/>
                <w:b/>
                <w:bCs/>
                <w:lang w:eastAsia="en-AU"/>
              </w:rPr>
            </w:pPr>
            <w:r w:rsidRPr="0076241E">
              <w:rPr>
                <w:rFonts w:cs="Arial"/>
                <w:b/>
                <w:bCs/>
                <w:lang w:eastAsia="en-AU"/>
              </w:rPr>
              <w:t>2022</w:t>
            </w:r>
          </w:p>
        </w:tc>
        <w:tc>
          <w:tcPr>
            <w:tcW w:w="6520" w:type="dxa"/>
            <w:tcBorders>
              <w:top w:val="single" w:sz="4" w:space="0" w:color="auto"/>
              <w:left w:val="nil"/>
              <w:bottom w:val="single" w:sz="4" w:space="0" w:color="auto"/>
              <w:right w:val="single" w:sz="4" w:space="0" w:color="auto"/>
            </w:tcBorders>
            <w:shd w:val="clear" w:color="000000" w:fill="201547"/>
            <w:noWrap/>
            <w:hideMark/>
          </w:tcPr>
          <w:p w14:paraId="6D8F0B27" w14:textId="77777777" w:rsidR="00912BC4" w:rsidRPr="0076241E" w:rsidRDefault="00912BC4" w:rsidP="00C938CF">
            <w:pPr>
              <w:pStyle w:val="Tabletext"/>
              <w:spacing w:before="40" w:after="40" w:line="240" w:lineRule="atLeast"/>
              <w:rPr>
                <w:rFonts w:cs="Arial"/>
                <w:b/>
                <w:bCs/>
                <w:lang w:eastAsia="en-AU"/>
              </w:rPr>
            </w:pPr>
            <w:r w:rsidRPr="0076241E">
              <w:rPr>
                <w:rFonts w:cs="Arial"/>
                <w:b/>
                <w:bCs/>
                <w:lang w:eastAsia="en-AU"/>
              </w:rPr>
              <w:t>2022 progress update</w:t>
            </w:r>
          </w:p>
        </w:tc>
      </w:tr>
      <w:tr w:rsidR="00912BC4" w:rsidRPr="000C3281" w14:paraId="38F659A2"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FECE4B4" w14:textId="7AE185A1" w:rsidR="00AC7013" w:rsidRDefault="00912BC4" w:rsidP="00AC7013">
            <w:pPr>
              <w:pStyle w:val="Tabletext"/>
            </w:pPr>
            <w:r w:rsidRPr="00831136">
              <w:t>New Aboriginal-specific family violence refuges:</w:t>
            </w:r>
          </w:p>
          <w:p w14:paraId="0FAC4035" w14:textId="346B6D48" w:rsidR="00912BC4" w:rsidRPr="00831136" w:rsidRDefault="00912BC4" w:rsidP="00831136">
            <w:pPr>
              <w:pStyle w:val="Tablebullet1"/>
            </w:pPr>
            <w:r w:rsidRPr="00831136">
              <w:t>Constructions commenced for first Aboriginal-specific refuge (2020)</w:t>
            </w:r>
            <w:r w:rsidR="00A61075"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5E27F6A3"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2DACB2"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70E90"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3606ABB7" w14:textId="77777777" w:rsidR="00912BC4" w:rsidRPr="000C3281" w:rsidRDefault="00912BC4" w:rsidP="00C938CF">
            <w:pPr>
              <w:pStyle w:val="Tabletext"/>
              <w:spacing w:before="40" w:after="40" w:line="240" w:lineRule="atLeast"/>
              <w:rPr>
                <w:rFonts w:cs="Arial"/>
                <w:b/>
                <w:bCs/>
                <w:lang w:eastAsia="en-AU"/>
              </w:rPr>
            </w:pPr>
            <w:r w:rsidRPr="000C3281">
              <w:rPr>
                <w:rFonts w:cs="Arial"/>
                <w:lang w:eastAsia="en-AU"/>
              </w:rPr>
              <w:t>This activity was completed in 2020.</w:t>
            </w:r>
          </w:p>
        </w:tc>
      </w:tr>
      <w:tr w:rsidR="00912BC4" w:rsidRPr="000C3281" w14:paraId="692A7528"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D611FC5" w14:textId="6B3FE4F1" w:rsidR="00AC7013" w:rsidRDefault="00912BC4" w:rsidP="00AC7013">
            <w:pPr>
              <w:pStyle w:val="Tabletext"/>
            </w:pPr>
            <w:r w:rsidRPr="00831136">
              <w:t>New Aboriginal-specific family violence refuges:</w:t>
            </w:r>
            <w:r w:rsidR="00AC7013">
              <w:t xml:space="preserve"> </w:t>
            </w:r>
          </w:p>
          <w:p w14:paraId="5DD960A2" w14:textId="5865A568" w:rsidR="00912BC4" w:rsidRPr="00831136" w:rsidRDefault="00912BC4" w:rsidP="00831136">
            <w:pPr>
              <w:pStyle w:val="Tablebullet1"/>
            </w:pPr>
            <w:r w:rsidRPr="00831136">
              <w:t>Location for second refuge being sourced (2020)</w:t>
            </w:r>
            <w:r w:rsidR="00A61075"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775D1D4F"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3A6692"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DC715"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1D4B3484" w14:textId="77777777" w:rsidR="00912BC4" w:rsidRPr="000C3281" w:rsidRDefault="00912BC4" w:rsidP="00C938CF">
            <w:pPr>
              <w:pStyle w:val="Tabletext"/>
              <w:spacing w:before="40" w:after="40" w:line="240" w:lineRule="atLeast"/>
              <w:rPr>
                <w:rFonts w:cs="Arial"/>
                <w:b/>
                <w:bCs/>
                <w:lang w:eastAsia="en-AU"/>
              </w:rPr>
            </w:pPr>
            <w:r w:rsidRPr="000C3281">
              <w:rPr>
                <w:rFonts w:cs="Arial"/>
                <w:lang w:eastAsia="en-AU"/>
              </w:rPr>
              <w:t>This activity was completed in 2020.</w:t>
            </w:r>
          </w:p>
        </w:tc>
      </w:tr>
      <w:tr w:rsidR="00912BC4" w:rsidRPr="000C3281" w14:paraId="64B43AB6"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19523B2" w14:textId="77777777" w:rsidR="00AC7013" w:rsidRDefault="00912BC4" w:rsidP="00AC7013">
            <w:pPr>
              <w:pStyle w:val="Tabletext"/>
            </w:pPr>
            <w:r w:rsidRPr="00831136">
              <w:t>New Aboriginal-specific family violence refuges:</w:t>
            </w:r>
          </w:p>
          <w:p w14:paraId="1CDD6B21" w14:textId="2EA59E97" w:rsidR="00912BC4" w:rsidRPr="00831136" w:rsidRDefault="00912BC4" w:rsidP="00831136">
            <w:pPr>
              <w:pStyle w:val="Tablebullet1"/>
            </w:pPr>
            <w:r w:rsidRPr="00831136">
              <w:t>First refuge open (2021)</w:t>
            </w:r>
            <w:r w:rsidR="00A61075"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563A488"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single" w:sz="4" w:space="0" w:color="auto"/>
              <w:bottom w:val="single" w:sz="4" w:space="0" w:color="auto"/>
              <w:right w:val="single" w:sz="4" w:space="0" w:color="auto"/>
            </w:tcBorders>
            <w:shd w:val="clear" w:color="000000" w:fill="28033D"/>
            <w:vAlign w:val="center"/>
          </w:tcPr>
          <w:p w14:paraId="0AABE38E"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572A8"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264CA074" w14:textId="77777777" w:rsidR="00912BC4" w:rsidRPr="000C3281" w:rsidRDefault="00912BC4" w:rsidP="00C938CF">
            <w:pPr>
              <w:pStyle w:val="Tabletext"/>
              <w:spacing w:before="40" w:after="40" w:line="240" w:lineRule="atLeast"/>
              <w:rPr>
                <w:rFonts w:cs="Arial"/>
                <w:b/>
                <w:bCs/>
                <w:lang w:eastAsia="en-AU"/>
              </w:rPr>
            </w:pPr>
            <w:r w:rsidRPr="000C3281">
              <w:rPr>
                <w:rFonts w:cs="Arial"/>
                <w:lang w:eastAsia="en-AU"/>
              </w:rPr>
              <w:t>This activity was completed in 2021.</w:t>
            </w:r>
          </w:p>
        </w:tc>
      </w:tr>
      <w:tr w:rsidR="00912BC4" w:rsidRPr="000C3281" w14:paraId="64E1FF74"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FB74209" w14:textId="3FEFBC77" w:rsidR="00AC7013" w:rsidRDefault="00912BC4" w:rsidP="00AC7013">
            <w:pPr>
              <w:pStyle w:val="Tabletext"/>
            </w:pPr>
            <w:r w:rsidRPr="00831136">
              <w:t>New Aboriginal-specific family violence refuges:</w:t>
            </w:r>
          </w:p>
          <w:p w14:paraId="713D3746" w14:textId="2F68FE68" w:rsidR="00912BC4" w:rsidRPr="00831136" w:rsidRDefault="00912BC4" w:rsidP="00831136">
            <w:pPr>
              <w:pStyle w:val="Tablebullet1"/>
            </w:pPr>
            <w:r w:rsidRPr="00831136">
              <w:t>Second refuge open (2022)</w:t>
            </w:r>
            <w:r w:rsidR="00A61075"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47E6C7E"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1115058D"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auto" w:fill="D4B8DA"/>
            <w:vAlign w:val="center"/>
          </w:tcPr>
          <w:p w14:paraId="6E82BBA6"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2865CFCF" w14:textId="77777777" w:rsidR="00912BC4" w:rsidRPr="000C3281" w:rsidRDefault="00912BC4" w:rsidP="00C938CF">
            <w:pPr>
              <w:pStyle w:val="Tabletext"/>
              <w:spacing w:before="40" w:after="40" w:line="240" w:lineRule="atLeast"/>
              <w:rPr>
                <w:rFonts w:cs="Arial"/>
                <w:lang w:eastAsia="en-AU"/>
              </w:rPr>
            </w:pPr>
            <w:r w:rsidRPr="000C3281">
              <w:rPr>
                <w:rFonts w:cs="Arial"/>
                <w:lang w:eastAsia="en-AU"/>
              </w:rPr>
              <w:t xml:space="preserve">The Warrnambool refuge (second Aboriginal-specific refuge) is in the early development stage. </w:t>
            </w:r>
            <w:r w:rsidRPr="000913A5">
              <w:rPr>
                <w:rFonts w:cs="Arial"/>
                <w:lang w:eastAsia="en-AU"/>
              </w:rPr>
              <w:t xml:space="preserve">Aboriginal services and community will guide the design and process for this refuge in line with the </w:t>
            </w:r>
            <w:r>
              <w:rPr>
                <w:rFonts w:cs="Arial"/>
                <w:lang w:eastAsia="en-AU"/>
              </w:rPr>
              <w:t>Victorian G</w:t>
            </w:r>
            <w:r w:rsidRPr="000913A5">
              <w:rPr>
                <w:rFonts w:cs="Arial"/>
                <w:lang w:eastAsia="en-AU"/>
              </w:rPr>
              <w:t>overnment’s commitment to Aboriginal self-determination.</w:t>
            </w:r>
            <w:r>
              <w:rPr>
                <w:rFonts w:cs="Arial"/>
                <w:lang w:eastAsia="en-AU"/>
              </w:rPr>
              <w:t xml:space="preserve"> </w:t>
            </w:r>
            <w:r w:rsidRPr="000C3281">
              <w:rPr>
                <w:rFonts w:cs="Arial"/>
                <w:lang w:eastAsia="en-AU"/>
              </w:rPr>
              <w:t xml:space="preserve">The first refuge in Shepparton is now operational. </w:t>
            </w:r>
          </w:p>
        </w:tc>
      </w:tr>
      <w:tr w:rsidR="00912BC4" w:rsidRPr="000C3281" w14:paraId="4FA6C4EB"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D4DD8B6" w14:textId="77777777" w:rsidR="00831136" w:rsidRDefault="00912BC4" w:rsidP="00831136">
            <w:pPr>
              <w:pStyle w:val="Tabletext"/>
            </w:pPr>
            <w:r w:rsidRPr="00831136">
              <w:t>New Aboriginal-specific family violence refuges:</w:t>
            </w:r>
          </w:p>
          <w:p w14:paraId="4D11FB61" w14:textId="6D86F40F" w:rsidR="00912BC4" w:rsidRPr="00831136" w:rsidRDefault="00912BC4" w:rsidP="00831136">
            <w:pPr>
              <w:pStyle w:val="Tablebullet1"/>
            </w:pPr>
            <w:r w:rsidRPr="00831136">
              <w:t>Third refuge open (2022)</w:t>
            </w:r>
            <w:r w:rsidR="00A61075"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5E583D7"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10FFB383"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auto" w:fill="D4B8DA"/>
            <w:vAlign w:val="center"/>
          </w:tcPr>
          <w:p w14:paraId="3C966B5A"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71A12F76" w14:textId="77777777" w:rsidR="00912BC4" w:rsidRPr="000C3281" w:rsidRDefault="00912BC4" w:rsidP="00C938CF">
            <w:pPr>
              <w:pStyle w:val="Tabletext"/>
              <w:spacing w:before="40" w:after="40" w:line="240" w:lineRule="atLeast"/>
              <w:rPr>
                <w:rFonts w:cs="Arial"/>
                <w:lang w:eastAsia="en-AU"/>
              </w:rPr>
            </w:pPr>
            <w:r w:rsidRPr="000C3281">
              <w:rPr>
                <w:rFonts w:cs="Arial"/>
                <w:lang w:eastAsia="en-AU"/>
              </w:rPr>
              <w:t xml:space="preserve">Horsham is the site for the third Aboriginal-specific refuge and is the early development stage. </w:t>
            </w:r>
          </w:p>
        </w:tc>
      </w:tr>
      <w:tr w:rsidR="00912BC4" w:rsidRPr="000C3281" w14:paraId="2B5730FE"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D66EEC2" w14:textId="77777777" w:rsidR="00831136" w:rsidRDefault="00912BC4" w:rsidP="00831136">
            <w:pPr>
              <w:pStyle w:val="Tabletext"/>
            </w:pPr>
            <w:r w:rsidRPr="00831136">
              <w:t>Redevelopment of remaining family violence refuges:</w:t>
            </w:r>
          </w:p>
          <w:p w14:paraId="4BDD395F" w14:textId="317CD793" w:rsidR="00912BC4" w:rsidRPr="00831136" w:rsidRDefault="00912BC4" w:rsidP="00831136">
            <w:pPr>
              <w:pStyle w:val="Tablebullet1"/>
            </w:pPr>
            <w:r w:rsidRPr="00831136">
              <w:t>Three refuges expected to be completed (2020)</w:t>
            </w:r>
            <w:r w:rsidR="00A61075"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00EECEBA"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7D678C"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A459F"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514DA8F2" w14:textId="77777777" w:rsidR="00912BC4" w:rsidRPr="000C3281" w:rsidRDefault="00912BC4" w:rsidP="00C938CF">
            <w:pPr>
              <w:pStyle w:val="Tabletext"/>
              <w:spacing w:before="40" w:after="40" w:line="240" w:lineRule="atLeast"/>
              <w:rPr>
                <w:rFonts w:cs="Arial"/>
                <w:b/>
                <w:bCs/>
                <w:lang w:eastAsia="en-AU"/>
              </w:rPr>
            </w:pPr>
            <w:r w:rsidRPr="000C3281">
              <w:rPr>
                <w:rFonts w:cs="Arial"/>
                <w:lang w:eastAsia="en-AU"/>
              </w:rPr>
              <w:t>This activity was completed in 2020.</w:t>
            </w:r>
          </w:p>
        </w:tc>
      </w:tr>
      <w:tr w:rsidR="00912BC4" w:rsidRPr="000C3281" w14:paraId="3D701F43"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FC09C2C" w14:textId="77777777" w:rsidR="00831136" w:rsidRDefault="00912BC4" w:rsidP="00831136">
            <w:pPr>
              <w:pStyle w:val="Tabletext"/>
            </w:pPr>
            <w:r w:rsidRPr="00831136">
              <w:t>Redevelopment of remaining family violence refuges:</w:t>
            </w:r>
          </w:p>
          <w:p w14:paraId="4AFF5B63" w14:textId="1D66E735" w:rsidR="00912BC4" w:rsidRPr="00831136" w:rsidRDefault="00912BC4" w:rsidP="00831136">
            <w:pPr>
              <w:pStyle w:val="Tablebullet1"/>
            </w:pPr>
            <w:r w:rsidRPr="00831136">
              <w:t>Three more refuges expected to be completed (2021)</w:t>
            </w:r>
            <w:r w:rsidR="00A61075"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161BA02"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28033D"/>
            <w:vAlign w:val="center"/>
          </w:tcPr>
          <w:p w14:paraId="5D29BEC8"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8F99E"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12DCD8A6" w14:textId="77777777" w:rsidR="00912BC4" w:rsidRPr="000C3281" w:rsidRDefault="00912BC4" w:rsidP="00C938CF">
            <w:pPr>
              <w:pStyle w:val="Tabletext"/>
              <w:spacing w:before="40" w:after="40" w:line="240" w:lineRule="atLeast"/>
              <w:rPr>
                <w:rFonts w:cs="Arial"/>
                <w:b/>
                <w:bCs/>
                <w:lang w:eastAsia="en-AU"/>
              </w:rPr>
            </w:pPr>
            <w:r w:rsidRPr="000C3281">
              <w:rPr>
                <w:rFonts w:cs="Arial"/>
                <w:lang w:eastAsia="en-AU"/>
              </w:rPr>
              <w:t>This activity was completed in 2021.</w:t>
            </w:r>
          </w:p>
        </w:tc>
      </w:tr>
      <w:tr w:rsidR="00912BC4" w:rsidRPr="000C3281" w14:paraId="3551EDF1"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06CD75D" w14:textId="77777777" w:rsidR="00831136" w:rsidRDefault="00912BC4" w:rsidP="00831136">
            <w:pPr>
              <w:pStyle w:val="Tabletext"/>
            </w:pPr>
            <w:r w:rsidRPr="00831136">
              <w:t>Redevelopment of remaining family violence refuges:</w:t>
            </w:r>
          </w:p>
          <w:p w14:paraId="116C27B5" w14:textId="4C8FB703" w:rsidR="00912BC4" w:rsidRPr="00831136" w:rsidRDefault="00912BC4" w:rsidP="00831136">
            <w:pPr>
              <w:pStyle w:val="Tablebullet1"/>
            </w:pPr>
            <w:r w:rsidRPr="00831136">
              <w:t>Two more refuges expected to be completed (2021)</w:t>
            </w:r>
            <w:r w:rsidR="00A61075"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D3C0079"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28033D"/>
            <w:vAlign w:val="center"/>
          </w:tcPr>
          <w:p w14:paraId="01EB2B3B"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620EB"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5889B0D6" w14:textId="77777777" w:rsidR="00912BC4" w:rsidRPr="000C3281" w:rsidRDefault="00912BC4" w:rsidP="00C938CF">
            <w:pPr>
              <w:pStyle w:val="Tabletext"/>
              <w:spacing w:before="40" w:after="40" w:line="240" w:lineRule="atLeast"/>
              <w:rPr>
                <w:rFonts w:cs="Arial"/>
                <w:b/>
                <w:bCs/>
                <w:lang w:eastAsia="en-AU"/>
              </w:rPr>
            </w:pPr>
            <w:r w:rsidRPr="000C3281">
              <w:rPr>
                <w:rFonts w:cs="Arial"/>
                <w:lang w:eastAsia="en-AU"/>
              </w:rPr>
              <w:t>This activity was completed in 2021.</w:t>
            </w:r>
          </w:p>
        </w:tc>
      </w:tr>
      <w:tr w:rsidR="00912BC4" w:rsidRPr="000C3281" w14:paraId="7E7F6FA3"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321F51E" w14:textId="49BC1823" w:rsidR="00912BC4" w:rsidRPr="00831136" w:rsidRDefault="00912BC4" w:rsidP="00831136">
            <w:pPr>
              <w:pStyle w:val="Tabletext"/>
            </w:pPr>
            <w:r w:rsidRPr="00831136">
              <w:t>Redevelopment of remaining family violence refuges:</w:t>
            </w:r>
            <w:r w:rsidRPr="00831136">
              <w:br/>
              <w:t>Five more refuges expected to be completed (2021)</w:t>
            </w:r>
            <w:r w:rsidR="00A61075"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8C54D13"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742AAF2F"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auto" w:fill="D4B8DA"/>
            <w:vAlign w:val="center"/>
          </w:tcPr>
          <w:p w14:paraId="248FA3C0"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lang w:eastAsia="en-AU"/>
              </w:rPr>
              <w:t>D</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7E7128FC" w14:textId="55DF2564" w:rsidR="00AE1175" w:rsidRPr="00AE1175" w:rsidRDefault="00900F88" w:rsidP="00AE1175">
            <w:pPr>
              <w:pStyle w:val="Tabletext"/>
              <w:spacing w:before="40" w:after="40" w:line="240" w:lineRule="atLeast"/>
              <w:rPr>
                <w:rFonts w:cs="Arial"/>
                <w:lang w:eastAsia="en-AU"/>
              </w:rPr>
            </w:pPr>
            <w:r>
              <w:rPr>
                <w:rFonts w:cs="Arial"/>
                <w:lang w:eastAsia="en-AU"/>
              </w:rPr>
              <w:t>Of</w:t>
            </w:r>
            <w:r w:rsidR="00AE1175" w:rsidRPr="00AE1175">
              <w:rPr>
                <w:rFonts w:cs="Arial"/>
                <w:lang w:eastAsia="en-AU"/>
              </w:rPr>
              <w:t xml:space="preserve"> the sites included in the Refuge Redevelopment (20 sites), 14 sites have been completed and handed over to agencies, one </w:t>
            </w:r>
            <w:r>
              <w:rPr>
                <w:rFonts w:cs="Arial"/>
                <w:lang w:eastAsia="en-AU"/>
              </w:rPr>
              <w:t>is near</w:t>
            </w:r>
            <w:r w:rsidR="00AE1175" w:rsidRPr="00AE1175">
              <w:rPr>
                <w:rFonts w:cs="Arial"/>
                <w:lang w:eastAsia="en-AU"/>
              </w:rPr>
              <w:t xml:space="preserve"> completion and handover</w:t>
            </w:r>
            <w:r w:rsidR="001B51A2">
              <w:rPr>
                <w:rFonts w:cs="Arial"/>
                <w:lang w:eastAsia="en-AU"/>
              </w:rPr>
              <w:t>, with c</w:t>
            </w:r>
            <w:r w:rsidR="00AE1175" w:rsidRPr="00AE1175">
              <w:rPr>
                <w:rFonts w:cs="Arial"/>
                <w:lang w:eastAsia="en-AU"/>
              </w:rPr>
              <w:t>onstruction under</w:t>
            </w:r>
            <w:r w:rsidR="00AB3479">
              <w:rPr>
                <w:rFonts w:cs="Arial"/>
                <w:lang w:eastAsia="en-AU"/>
              </w:rPr>
              <w:t xml:space="preserve"> </w:t>
            </w:r>
            <w:r w:rsidR="00AE1175" w:rsidRPr="00AE1175">
              <w:rPr>
                <w:rFonts w:cs="Arial"/>
                <w:lang w:eastAsia="en-AU"/>
              </w:rPr>
              <w:t>way on</w:t>
            </w:r>
            <w:r w:rsidR="001B51A2">
              <w:rPr>
                <w:rFonts w:cs="Arial"/>
                <w:lang w:eastAsia="en-AU"/>
              </w:rPr>
              <w:t xml:space="preserve"> one site. </w:t>
            </w:r>
          </w:p>
          <w:p w14:paraId="4EEDA67E" w14:textId="4B7B6E0D" w:rsidR="00AE1175" w:rsidRPr="00AE1175" w:rsidRDefault="00AE1175" w:rsidP="00AE1175">
            <w:pPr>
              <w:pStyle w:val="Tabletext"/>
              <w:spacing w:before="40" w:after="40" w:line="240" w:lineRule="atLeast"/>
              <w:rPr>
                <w:rFonts w:cs="Arial"/>
                <w:lang w:eastAsia="en-AU"/>
              </w:rPr>
            </w:pPr>
            <w:r w:rsidRPr="00AE1175">
              <w:rPr>
                <w:rFonts w:cs="Arial"/>
                <w:lang w:eastAsia="en-AU"/>
              </w:rPr>
              <w:lastRenderedPageBreak/>
              <w:t xml:space="preserve">The remaining four sites are at varying planning and design stages. </w:t>
            </w:r>
          </w:p>
          <w:p w14:paraId="3589B206" w14:textId="3F8A2640" w:rsidR="00912BC4" w:rsidRPr="003C4C48" w:rsidRDefault="001B51A2" w:rsidP="00C938CF">
            <w:pPr>
              <w:pStyle w:val="Tabletext"/>
              <w:spacing w:before="40" w:after="40" w:line="240" w:lineRule="atLeast"/>
              <w:rPr>
                <w:rFonts w:cs="Arial"/>
                <w:lang w:eastAsia="en-AU"/>
              </w:rPr>
            </w:pPr>
            <w:r>
              <w:rPr>
                <w:rFonts w:cs="Arial"/>
                <w:lang w:eastAsia="en-AU"/>
              </w:rPr>
              <w:t>The</w:t>
            </w:r>
            <w:r w:rsidR="00AE1175" w:rsidRPr="00AE1175">
              <w:rPr>
                <w:rFonts w:cs="Arial"/>
                <w:lang w:eastAsia="en-AU"/>
              </w:rPr>
              <w:t xml:space="preserve"> program has faced delays due to factors like material shortages, trade workforce availability issues, cost escalations, disruptions from COVID-19, and the need for cultural heritage assessments.</w:t>
            </w:r>
          </w:p>
        </w:tc>
      </w:tr>
      <w:tr w:rsidR="00912BC4" w:rsidRPr="000C3281" w14:paraId="3602E5E4"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03F9B69" w14:textId="77777777" w:rsidR="00831136" w:rsidRDefault="00912BC4" w:rsidP="00831136">
            <w:pPr>
              <w:pStyle w:val="Tabletext"/>
            </w:pPr>
            <w:r w:rsidRPr="00831136">
              <w:lastRenderedPageBreak/>
              <w:t>Redevelopment of remaining family violence refuges:</w:t>
            </w:r>
          </w:p>
          <w:p w14:paraId="79EAA9C9" w14:textId="3D7AEF6A" w:rsidR="00912BC4" w:rsidRPr="00831136" w:rsidRDefault="00912BC4" w:rsidP="00831136">
            <w:pPr>
              <w:pStyle w:val="Tablebullet1"/>
            </w:pPr>
            <w:r w:rsidRPr="00831136">
              <w:t>All refuges expected to be operational (2022)</w:t>
            </w:r>
            <w:r w:rsidR="00170947"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A8081AD"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vAlign w:val="center"/>
          </w:tcPr>
          <w:p w14:paraId="6EFB94D9"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4B8DA"/>
            <w:vAlign w:val="center"/>
          </w:tcPr>
          <w:p w14:paraId="448A4237"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 xml:space="preserve">D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1B1BB7" w14:textId="77777777" w:rsidR="00912BC4" w:rsidRPr="000C3281" w:rsidRDefault="00912BC4" w:rsidP="00C938CF">
            <w:pPr>
              <w:pStyle w:val="Tabletext"/>
              <w:spacing w:before="40" w:after="40" w:line="240" w:lineRule="atLeast"/>
              <w:rPr>
                <w:rFonts w:cs="Arial"/>
                <w:b/>
                <w:bCs/>
                <w:lang w:eastAsia="en-AU"/>
              </w:rPr>
            </w:pPr>
            <w:r>
              <w:rPr>
                <w:rFonts w:cs="Arial"/>
                <w:lang w:eastAsia="en-AU"/>
              </w:rPr>
              <w:t xml:space="preserve">As above. </w:t>
            </w:r>
          </w:p>
        </w:tc>
      </w:tr>
      <w:tr w:rsidR="00912BC4" w:rsidRPr="000C3281" w14:paraId="08BD9B7C"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BC39CA0" w14:textId="77777777" w:rsidR="00831136" w:rsidRDefault="00912BC4">
            <w:pPr>
              <w:pStyle w:val="Tabletext"/>
            </w:pPr>
            <w:r w:rsidRPr="00831136">
              <w:t>1,000 new public dwellings</w:t>
            </w:r>
          </w:p>
          <w:p w14:paraId="283A2E53" w14:textId="380D27FB" w:rsidR="00912BC4" w:rsidRPr="00831136" w:rsidRDefault="00912BC4" w:rsidP="00831136">
            <w:pPr>
              <w:pStyle w:val="Tablebullet1"/>
            </w:pPr>
            <w:r w:rsidRPr="00831136">
              <w:t>Building began on the first sites (2019)</w:t>
            </w:r>
            <w:r w:rsidR="00170947"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5B0FFF77"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vAlign w:val="center"/>
          </w:tcPr>
          <w:p w14:paraId="0FC865DB"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82C12"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CBF7A24" w14:textId="77777777" w:rsidR="00912BC4" w:rsidRPr="000C3281" w:rsidRDefault="00912BC4" w:rsidP="00C938CF">
            <w:pPr>
              <w:pStyle w:val="Tabletext"/>
              <w:spacing w:before="40" w:after="40" w:line="240" w:lineRule="atLeast"/>
              <w:rPr>
                <w:rFonts w:cs="Arial"/>
                <w:b/>
                <w:bCs/>
                <w:lang w:eastAsia="en-AU"/>
              </w:rPr>
            </w:pPr>
            <w:r w:rsidRPr="000C3281">
              <w:rPr>
                <w:rFonts w:cs="Arial"/>
                <w:lang w:eastAsia="en-AU"/>
              </w:rPr>
              <w:t>This activity was completed in 2020.</w:t>
            </w:r>
          </w:p>
        </w:tc>
      </w:tr>
      <w:tr w:rsidR="00912BC4" w:rsidRPr="000C3281" w14:paraId="6B329560"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CCBB542" w14:textId="77777777" w:rsidR="00831136" w:rsidRDefault="00912BC4">
            <w:pPr>
              <w:pStyle w:val="Tabletext"/>
            </w:pPr>
            <w:r w:rsidRPr="00831136">
              <w:t>1,000 new public dwellings</w:t>
            </w:r>
          </w:p>
          <w:p w14:paraId="6D02A6CE" w14:textId="66DBE421" w:rsidR="00912BC4" w:rsidRPr="00831136" w:rsidRDefault="00912BC4" w:rsidP="00831136">
            <w:pPr>
              <w:pStyle w:val="Tablebullet1"/>
            </w:pPr>
            <w:r w:rsidRPr="00831136">
              <w:t>Completion of first 10 homes (2020)</w:t>
            </w:r>
            <w:r w:rsidR="00DC1E13"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19C626F9"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D1D4EE"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28A53"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E16028" w14:textId="77777777" w:rsidR="00912BC4" w:rsidRPr="000C3281" w:rsidRDefault="00912BC4" w:rsidP="00C938CF">
            <w:pPr>
              <w:pStyle w:val="Tabletext"/>
              <w:spacing w:before="40" w:after="40" w:line="240" w:lineRule="atLeast"/>
              <w:rPr>
                <w:rFonts w:cs="Arial"/>
                <w:b/>
                <w:bCs/>
                <w:lang w:eastAsia="en-AU"/>
              </w:rPr>
            </w:pPr>
            <w:r w:rsidRPr="000C3281">
              <w:rPr>
                <w:rFonts w:cs="Arial"/>
                <w:lang w:eastAsia="en-AU"/>
              </w:rPr>
              <w:t>This activity was completed in 2020.</w:t>
            </w:r>
          </w:p>
        </w:tc>
      </w:tr>
      <w:tr w:rsidR="00912BC4" w:rsidRPr="000C3281" w14:paraId="56B868A1"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9840B90" w14:textId="77777777" w:rsidR="00831136" w:rsidRDefault="00912BC4">
            <w:pPr>
              <w:pStyle w:val="Tabletext"/>
            </w:pPr>
            <w:r w:rsidRPr="00831136">
              <w:t>1,000 new public dwellings</w:t>
            </w:r>
          </w:p>
          <w:p w14:paraId="0E998295" w14:textId="6956FF11" w:rsidR="00912BC4" w:rsidRPr="00831136" w:rsidRDefault="00912BC4" w:rsidP="00831136">
            <w:pPr>
              <w:pStyle w:val="Tablebullet1"/>
            </w:pPr>
            <w:r w:rsidRPr="00831136">
              <w:t>Majority of homes completed (2022)</w:t>
            </w:r>
            <w:r w:rsidR="00DC1E13"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3233479A"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744E9EA2"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000000" w:fill="981AB1"/>
            <w:vAlign w:val="center"/>
          </w:tcPr>
          <w:p w14:paraId="072895D4"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 xml:space="preserve">I </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3B08ABED" w14:textId="77777777" w:rsidR="00912BC4" w:rsidRPr="000C3281" w:rsidRDefault="00912BC4" w:rsidP="00C938CF">
            <w:pPr>
              <w:pStyle w:val="Tabletext"/>
              <w:spacing w:before="40" w:after="40" w:line="240" w:lineRule="atLeast"/>
              <w:rPr>
                <w:rFonts w:cs="Arial"/>
                <w:lang w:eastAsia="en-AU"/>
              </w:rPr>
            </w:pPr>
            <w:r w:rsidRPr="000C3281">
              <w:rPr>
                <w:rFonts w:cs="Arial"/>
                <w:lang w:eastAsia="en-AU"/>
              </w:rPr>
              <w:t xml:space="preserve">Construction began in 2019–20 and continued throughout the pandemic. </w:t>
            </w:r>
            <w:r>
              <w:rPr>
                <w:rFonts w:cs="Arial"/>
                <w:lang w:eastAsia="en-AU"/>
              </w:rPr>
              <w:t>At</w:t>
            </w:r>
            <w:r w:rsidRPr="000C3281">
              <w:rPr>
                <w:rFonts w:cs="Arial"/>
                <w:lang w:eastAsia="en-AU"/>
              </w:rPr>
              <w:t xml:space="preserve"> 31 October 2022, a total of 955 homes have been completed, with another 487 under construction.</w:t>
            </w:r>
          </w:p>
        </w:tc>
      </w:tr>
      <w:tr w:rsidR="00912BC4" w:rsidRPr="000C3281" w14:paraId="6DAB723A"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B92D7E7" w14:textId="041BAE59" w:rsidR="00912BC4" w:rsidRPr="00831136" w:rsidRDefault="00912BC4" w:rsidP="00831136">
            <w:pPr>
              <w:pStyle w:val="Tabletext"/>
            </w:pPr>
            <w:r w:rsidRPr="00831136">
              <w:t>Social Housing Growth Fund: Expected delivery of more than 780 new social housing dwellings across 25 locations in Metropolitan Melbourne and Regional Victoria</w:t>
            </w:r>
            <w:r w:rsidR="00170947"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4B71BCF1"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656A457C"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auto" w:fill="981AB1"/>
            <w:vAlign w:val="center"/>
          </w:tcPr>
          <w:p w14:paraId="38F8A161"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 xml:space="preserve">I </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3553DF54" w14:textId="7B0A27B4" w:rsidR="00912BC4" w:rsidRPr="000C3281" w:rsidRDefault="00912BC4" w:rsidP="00C938CF">
            <w:pPr>
              <w:pStyle w:val="Tabletext"/>
              <w:spacing w:before="40" w:after="40" w:line="240" w:lineRule="atLeast"/>
              <w:rPr>
                <w:rFonts w:cs="Arial"/>
                <w:lang w:eastAsia="en-AU"/>
              </w:rPr>
            </w:pPr>
            <w:r w:rsidRPr="000C3281">
              <w:rPr>
                <w:rFonts w:cs="Arial"/>
                <w:lang w:eastAsia="en-AU"/>
              </w:rPr>
              <w:t>148 new homes have been completed with a further 424 homes under</w:t>
            </w:r>
            <w:r w:rsidR="00AB3479">
              <w:rPr>
                <w:rFonts w:cs="Arial"/>
                <w:lang w:eastAsia="en-AU"/>
              </w:rPr>
              <w:t xml:space="preserve"> </w:t>
            </w:r>
            <w:r w:rsidRPr="000C3281">
              <w:rPr>
                <w:rFonts w:cs="Arial"/>
                <w:lang w:eastAsia="en-AU"/>
              </w:rPr>
              <w:t xml:space="preserve">way with </w:t>
            </w:r>
            <w:r>
              <w:rPr>
                <w:rFonts w:cs="Arial"/>
                <w:lang w:eastAsia="en-AU"/>
              </w:rPr>
              <w:t>most</w:t>
            </w:r>
            <w:r w:rsidRPr="000C3281">
              <w:rPr>
                <w:rFonts w:cs="Arial"/>
                <w:lang w:eastAsia="en-AU"/>
              </w:rPr>
              <w:t xml:space="preserve"> of the program’s homes progressing through the planning stages.</w:t>
            </w:r>
            <w:r w:rsidR="00D4280B">
              <w:rPr>
                <w:rFonts w:cs="Arial"/>
                <w:lang w:eastAsia="en-AU"/>
              </w:rPr>
              <w:t xml:space="preserve"> Victim survivors and children affected by family violence are one of the priority cohorts who will be supported through these developments.</w:t>
            </w:r>
          </w:p>
        </w:tc>
      </w:tr>
      <w:tr w:rsidR="00912BC4" w:rsidRPr="000C3281" w14:paraId="71FBD12F"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54A1DAB" w14:textId="3BAC5355" w:rsidR="00912BC4" w:rsidRPr="00831136" w:rsidRDefault="00912BC4" w:rsidP="00831136">
            <w:pPr>
              <w:pStyle w:val="Tabletext"/>
            </w:pPr>
            <w:r w:rsidRPr="00831136">
              <w:t xml:space="preserve">Regional Estate Revitalisation project: $30 million to redevelop out-of-date public housing in Ballarat, Bendigo and Benalla over the next </w:t>
            </w:r>
            <w:r w:rsidR="00587B39">
              <w:t>10</w:t>
            </w:r>
            <w:r w:rsidRPr="00831136">
              <w:t xml:space="preserve"> years</w:t>
            </w:r>
            <w:r w:rsidR="00170947" w:rsidRPr="00831136">
              <w:t>.</w:t>
            </w:r>
          </w:p>
        </w:tc>
        <w:tc>
          <w:tcPr>
            <w:tcW w:w="661" w:type="dxa"/>
            <w:tcBorders>
              <w:top w:val="nil"/>
              <w:left w:val="nil"/>
              <w:bottom w:val="single" w:sz="4" w:space="0" w:color="auto"/>
              <w:right w:val="single" w:sz="4" w:space="0" w:color="auto"/>
            </w:tcBorders>
            <w:shd w:val="clear" w:color="000000" w:fill="981AB1"/>
            <w:noWrap/>
            <w:vAlign w:val="center"/>
            <w:hideMark/>
          </w:tcPr>
          <w:p w14:paraId="67611A09"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1330C136"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000000" w:fill="981AB1"/>
            <w:vAlign w:val="center"/>
          </w:tcPr>
          <w:p w14:paraId="5070E459"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 xml:space="preserve">I </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15F4F8DC" w14:textId="2DE5C643" w:rsidR="00912BC4" w:rsidRPr="00AB7998" w:rsidRDefault="00912BC4" w:rsidP="00C938CF">
            <w:pPr>
              <w:pStyle w:val="Tabletext"/>
              <w:spacing w:before="40" w:after="40" w:line="240" w:lineRule="atLeast"/>
              <w:rPr>
                <w:rFonts w:cs="Arial"/>
                <w:lang w:eastAsia="en-AU"/>
              </w:rPr>
            </w:pPr>
            <w:r w:rsidRPr="000C3281">
              <w:rPr>
                <w:rFonts w:cs="Arial"/>
                <w:lang w:eastAsia="en-AU"/>
              </w:rPr>
              <w:t>The final master plans for the Delacombe (Ballarat) and Virginia Hill (Bendigo)</w:t>
            </w:r>
            <w:r>
              <w:rPr>
                <w:rFonts w:cs="Arial"/>
                <w:lang w:eastAsia="en-AU"/>
              </w:rPr>
              <w:t xml:space="preserve"> estates</w:t>
            </w:r>
            <w:r w:rsidRPr="000C3281">
              <w:rPr>
                <w:rFonts w:cs="Arial"/>
                <w:lang w:eastAsia="en-AU"/>
              </w:rPr>
              <w:t xml:space="preserve"> hav</w:t>
            </w:r>
            <w:r>
              <w:rPr>
                <w:rFonts w:cs="Arial"/>
                <w:lang w:eastAsia="en-AU"/>
              </w:rPr>
              <w:t xml:space="preserve">e been </w:t>
            </w:r>
            <w:r w:rsidRPr="000C3281">
              <w:rPr>
                <w:rFonts w:cs="Arial"/>
                <w:lang w:eastAsia="en-AU"/>
              </w:rPr>
              <w:t>progressed, with public release to occur in early 2023. The draft master plan for the Benalla site has been progressed, with public release to occur in early 2023.Business cases for Big Housing Build investments at the Delacombe (Ballarat) and Virginia Hill (Bendigo) sites have been advanced by Homes Victoria.</w:t>
            </w:r>
            <w:r w:rsidR="003D5A05">
              <w:rPr>
                <w:rFonts w:cs="Arial"/>
                <w:lang w:eastAsia="en-AU"/>
              </w:rPr>
              <w:t xml:space="preserve"> </w:t>
            </w:r>
            <w:r w:rsidR="00914B3E">
              <w:rPr>
                <w:rFonts w:cs="Arial"/>
                <w:lang w:eastAsia="en-AU"/>
              </w:rPr>
              <w:t xml:space="preserve">Victim survivors and children affected by family violence are one of the priority cohorts who will </w:t>
            </w:r>
            <w:r w:rsidR="00D87664">
              <w:rPr>
                <w:rFonts w:cs="Arial"/>
                <w:lang w:eastAsia="en-AU"/>
              </w:rPr>
              <w:t xml:space="preserve">be supported through these developments. </w:t>
            </w:r>
          </w:p>
        </w:tc>
      </w:tr>
      <w:tr w:rsidR="00497EE7" w:rsidRPr="000C3281" w14:paraId="603AE853" w14:textId="77777777" w:rsidTr="00123B1A">
        <w:trPr>
          <w:trHeight w:val="590"/>
        </w:trPr>
        <w:tc>
          <w:tcPr>
            <w:tcW w:w="5665" w:type="dxa"/>
            <w:tcBorders>
              <w:top w:val="nil"/>
              <w:left w:val="single" w:sz="4" w:space="0" w:color="auto"/>
              <w:bottom w:val="single" w:sz="8" w:space="0" w:color="auto"/>
              <w:right w:val="nil"/>
            </w:tcBorders>
            <w:shd w:val="clear" w:color="auto" w:fill="auto"/>
            <w:hideMark/>
          </w:tcPr>
          <w:p w14:paraId="6494D9EE" w14:textId="2456F5E0" w:rsidR="00912BC4" w:rsidRPr="00831136" w:rsidRDefault="00912BC4" w:rsidP="00831136">
            <w:pPr>
              <w:pStyle w:val="Tabletext"/>
            </w:pPr>
            <w:r w:rsidRPr="00831136">
              <w:t>Real Estate Revitalisation project: Agencies who already provide social housing will be collectively funded $9.6 million to provide an additional 84 units for women in non-metropolitan areas</w:t>
            </w:r>
            <w:r w:rsidR="00DC1E13" w:rsidRPr="00831136">
              <w:t>.</w:t>
            </w:r>
          </w:p>
        </w:tc>
        <w:tc>
          <w:tcPr>
            <w:tcW w:w="661" w:type="dxa"/>
            <w:tcBorders>
              <w:top w:val="nil"/>
              <w:left w:val="single" w:sz="4" w:space="0" w:color="auto"/>
              <w:bottom w:val="single" w:sz="4" w:space="0" w:color="auto"/>
              <w:right w:val="single" w:sz="4" w:space="0" w:color="auto"/>
            </w:tcBorders>
            <w:shd w:val="clear" w:color="000000" w:fill="28033D"/>
            <w:noWrap/>
            <w:vAlign w:val="center"/>
            <w:hideMark/>
          </w:tcPr>
          <w:p w14:paraId="3D7961FE"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647EA6" w14:textId="77777777" w:rsidR="00912BC4" w:rsidRPr="00784272" w:rsidRDefault="00912BC4" w:rsidP="00123B1A">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B79B4"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2C58A83D" w14:textId="77777777" w:rsidR="00912BC4" w:rsidRPr="000C3281" w:rsidRDefault="00912BC4" w:rsidP="00C938CF">
            <w:pPr>
              <w:pStyle w:val="Tabletext"/>
              <w:spacing w:before="40" w:after="40" w:line="240" w:lineRule="atLeast"/>
              <w:rPr>
                <w:rFonts w:cs="Arial"/>
                <w:b/>
                <w:bCs/>
                <w:lang w:eastAsia="en-AU"/>
              </w:rPr>
            </w:pPr>
            <w:r w:rsidRPr="000C3281">
              <w:rPr>
                <w:rFonts w:cs="Arial"/>
                <w:lang w:eastAsia="en-AU"/>
              </w:rPr>
              <w:t>This activity was completed in 2020.</w:t>
            </w:r>
          </w:p>
        </w:tc>
      </w:tr>
    </w:tbl>
    <w:p w14:paraId="4EEFB2E2" w14:textId="77777777" w:rsidR="00912BC4" w:rsidRDefault="00912BC4" w:rsidP="00912BC4">
      <w:pPr>
        <w:pStyle w:val="Heading2"/>
        <w:rPr>
          <w:rFonts w:eastAsia="Times"/>
        </w:rPr>
        <w:sectPr w:rsidR="00912BC4" w:rsidSect="00131ABD">
          <w:footnotePr>
            <w:numFmt w:val="lowerRoman"/>
          </w:footnotePr>
          <w:pgSz w:w="16838" w:h="11906" w:orient="landscape" w:code="9"/>
          <w:pgMar w:top="1440" w:right="1440" w:bottom="1440" w:left="1440" w:header="680" w:footer="851" w:gutter="0"/>
          <w:cols w:space="340"/>
          <w:docGrid w:linePitch="360"/>
        </w:sectPr>
      </w:pPr>
      <w:bookmarkStart w:id="119" w:name="_Toc99024860"/>
    </w:p>
    <w:p w14:paraId="5CAE762B" w14:textId="77777777" w:rsidR="00912BC4" w:rsidRDefault="00912BC4" w:rsidP="00912BC4">
      <w:pPr>
        <w:pStyle w:val="Heading2"/>
        <w:rPr>
          <w:rFonts w:eastAsia="Times"/>
        </w:rPr>
      </w:pPr>
      <w:bookmarkStart w:id="120" w:name="_Toc126311257"/>
      <w:bookmarkStart w:id="121" w:name="_Toc147757811"/>
      <w:r w:rsidRPr="000C264B">
        <w:rPr>
          <w:rFonts w:eastAsia="Times"/>
        </w:rPr>
        <w:lastRenderedPageBreak/>
        <w:t>Legal assistance activities</w:t>
      </w:r>
      <w:bookmarkEnd w:id="119"/>
      <w:bookmarkEnd w:id="120"/>
      <w:bookmarkEnd w:id="121"/>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0312E645" w14:textId="77777777" w:rsidTr="00831136">
        <w:trPr>
          <w:tblHeader/>
        </w:trPr>
        <w:tc>
          <w:tcPr>
            <w:tcW w:w="2835" w:type="dxa"/>
            <w:shd w:val="clear" w:color="auto" w:fill="991AB2"/>
          </w:tcPr>
          <w:p w14:paraId="2BF8494E" w14:textId="77777777" w:rsidR="00912BC4" w:rsidRPr="00784272" w:rsidRDefault="00912BC4" w:rsidP="00C938CF">
            <w:pPr>
              <w:pStyle w:val="Tabletext"/>
              <w:rPr>
                <w:color w:val="FFFFFF" w:themeColor="background1"/>
              </w:rPr>
            </w:pPr>
            <w:r w:rsidRPr="00784272">
              <w:rPr>
                <w:color w:val="FFFFFF" w:themeColor="background1"/>
              </w:rPr>
              <w:t>In progress (I)</w:t>
            </w:r>
          </w:p>
        </w:tc>
        <w:tc>
          <w:tcPr>
            <w:tcW w:w="2835" w:type="dxa"/>
            <w:shd w:val="clear" w:color="auto" w:fill="D4B8DA"/>
          </w:tcPr>
          <w:p w14:paraId="6F210E93" w14:textId="77777777" w:rsidR="00912BC4" w:rsidRPr="00784272" w:rsidRDefault="00912BC4" w:rsidP="00C938CF">
            <w:pPr>
              <w:pStyle w:val="Tabletext"/>
              <w:rPr>
                <w:color w:val="FFFFFF" w:themeColor="background1"/>
              </w:rPr>
            </w:pPr>
            <w:r w:rsidRPr="00784272">
              <w:rPr>
                <w:color w:val="000000" w:themeColor="text1"/>
              </w:rPr>
              <w:t>Delayed (D)</w:t>
            </w:r>
          </w:p>
        </w:tc>
        <w:tc>
          <w:tcPr>
            <w:tcW w:w="2835" w:type="dxa"/>
            <w:tcBorders>
              <w:right w:val="single" w:sz="4" w:space="0" w:color="auto"/>
            </w:tcBorders>
            <w:shd w:val="clear" w:color="auto" w:fill="27033C"/>
          </w:tcPr>
          <w:p w14:paraId="6239040D" w14:textId="77777777" w:rsidR="00912BC4" w:rsidRPr="00784272" w:rsidRDefault="00912BC4" w:rsidP="00C938CF">
            <w:pPr>
              <w:pStyle w:val="Tabletext"/>
              <w:rPr>
                <w:color w:val="FFFFFF" w:themeColor="background1"/>
              </w:rPr>
            </w:pPr>
            <w:r w:rsidRPr="00784272">
              <w:rPr>
                <w:color w:val="FFFFFF" w:themeColor="background1"/>
              </w:rPr>
              <w:t>Complete (C)</w:t>
            </w:r>
          </w:p>
        </w:tc>
        <w:tc>
          <w:tcPr>
            <w:tcW w:w="2835" w:type="dxa"/>
            <w:shd w:val="clear" w:color="auto" w:fill="755CCF"/>
          </w:tcPr>
          <w:p w14:paraId="405D613B" w14:textId="77777777" w:rsidR="00912BC4" w:rsidRPr="00784272" w:rsidRDefault="00912BC4" w:rsidP="00C938CF">
            <w:pPr>
              <w:pStyle w:val="Tabletext"/>
              <w:rPr>
                <w:color w:val="FFFFFF" w:themeColor="background1"/>
              </w:rPr>
            </w:pPr>
            <w:r w:rsidRPr="00784272">
              <w:rPr>
                <w:color w:val="FFFFFF" w:themeColor="background1"/>
              </w:rPr>
              <w:t>Ongoing (O)</w:t>
            </w:r>
          </w:p>
        </w:tc>
        <w:tc>
          <w:tcPr>
            <w:tcW w:w="2835" w:type="dxa"/>
            <w:shd w:val="clear" w:color="auto" w:fill="D9D9D9" w:themeFill="background1" w:themeFillShade="D9"/>
          </w:tcPr>
          <w:p w14:paraId="5967ED99" w14:textId="77777777" w:rsidR="00912BC4" w:rsidRPr="00784272" w:rsidRDefault="00912BC4" w:rsidP="00C938CF">
            <w:pPr>
              <w:pStyle w:val="Tabletext"/>
            </w:pPr>
            <w:r w:rsidRPr="00784272">
              <w:t>Not applicable (NA)</w:t>
            </w:r>
          </w:p>
        </w:tc>
      </w:tr>
    </w:tbl>
    <w:p w14:paraId="071896D3" w14:textId="77777777" w:rsidR="00912BC4" w:rsidRPr="00697C7F" w:rsidRDefault="00912BC4" w:rsidP="00912BC4">
      <w:pPr>
        <w:pStyle w:val="Body"/>
      </w:pPr>
    </w:p>
    <w:tbl>
      <w:tblPr>
        <w:tblW w:w="14170" w:type="dxa"/>
        <w:tblLook w:val="04A0" w:firstRow="1" w:lastRow="0" w:firstColumn="1" w:lastColumn="0" w:noHBand="0" w:noVBand="1"/>
      </w:tblPr>
      <w:tblGrid>
        <w:gridCol w:w="5665"/>
        <w:gridCol w:w="661"/>
        <w:gridCol w:w="757"/>
        <w:gridCol w:w="661"/>
        <w:gridCol w:w="6426"/>
      </w:tblGrid>
      <w:tr w:rsidR="00912BC4" w:rsidRPr="000C264B" w14:paraId="6F56278D" w14:textId="77777777" w:rsidTr="00C938CF">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555EC125" w14:textId="77777777" w:rsidR="00912BC4" w:rsidRPr="000C264B" w:rsidRDefault="00912BC4" w:rsidP="00C938CF">
            <w:pPr>
              <w:pStyle w:val="Tabletext"/>
              <w:spacing w:before="40" w:after="40" w:line="240" w:lineRule="atLeast"/>
              <w:rPr>
                <w:rFonts w:cs="Arial"/>
                <w:b/>
                <w:bCs/>
                <w:lang w:eastAsia="en-AU"/>
              </w:rPr>
            </w:pPr>
            <w:r w:rsidRPr="000C264B">
              <w:rPr>
                <w:rFonts w:cs="Arial"/>
                <w:b/>
                <w:bCs/>
                <w:lang w:eastAsia="en-AU"/>
              </w:rPr>
              <w:t>Legal assistance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2F248485" w14:textId="77777777" w:rsidR="00912BC4" w:rsidRPr="000C264B" w:rsidRDefault="00912BC4" w:rsidP="00C938CF">
            <w:pPr>
              <w:pStyle w:val="Tabletext"/>
              <w:spacing w:before="40" w:after="40" w:line="240" w:lineRule="atLeast"/>
              <w:jc w:val="center"/>
              <w:rPr>
                <w:rFonts w:cs="Arial"/>
                <w:b/>
                <w:bCs/>
                <w:lang w:eastAsia="en-AU"/>
              </w:rPr>
            </w:pPr>
            <w:r w:rsidRPr="000C264B">
              <w:rPr>
                <w:rFonts w:cs="Arial"/>
                <w:b/>
                <w:bCs/>
                <w:lang w:eastAsia="en-AU"/>
              </w:rPr>
              <w:t>2020</w:t>
            </w:r>
          </w:p>
        </w:tc>
        <w:tc>
          <w:tcPr>
            <w:tcW w:w="757" w:type="dxa"/>
            <w:tcBorders>
              <w:top w:val="single" w:sz="4" w:space="0" w:color="auto"/>
              <w:left w:val="nil"/>
              <w:bottom w:val="single" w:sz="4" w:space="0" w:color="auto"/>
              <w:right w:val="single" w:sz="4" w:space="0" w:color="auto"/>
            </w:tcBorders>
            <w:shd w:val="clear" w:color="000000" w:fill="201547"/>
            <w:noWrap/>
            <w:vAlign w:val="center"/>
            <w:hideMark/>
          </w:tcPr>
          <w:p w14:paraId="26FCB5F0" w14:textId="77777777" w:rsidR="00912BC4" w:rsidRPr="000C264B" w:rsidRDefault="00912BC4" w:rsidP="00C938CF">
            <w:pPr>
              <w:pStyle w:val="Tabletext"/>
              <w:spacing w:before="40" w:after="40" w:line="240" w:lineRule="atLeast"/>
              <w:jc w:val="center"/>
              <w:rPr>
                <w:rFonts w:cs="Arial"/>
                <w:b/>
                <w:bCs/>
                <w:lang w:eastAsia="en-AU"/>
              </w:rPr>
            </w:pPr>
            <w:r w:rsidRPr="000C264B">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47DC86F0" w14:textId="77777777" w:rsidR="00912BC4" w:rsidRPr="000C264B" w:rsidRDefault="00912BC4" w:rsidP="00C938CF">
            <w:pPr>
              <w:pStyle w:val="Tabletext"/>
              <w:spacing w:before="40" w:after="40" w:line="240" w:lineRule="atLeast"/>
              <w:jc w:val="center"/>
              <w:rPr>
                <w:rFonts w:cs="Arial"/>
                <w:b/>
                <w:bCs/>
                <w:lang w:eastAsia="en-AU"/>
              </w:rPr>
            </w:pPr>
            <w:r w:rsidRPr="000C264B">
              <w:rPr>
                <w:rFonts w:cs="Arial"/>
                <w:b/>
                <w:bCs/>
                <w:lang w:eastAsia="en-AU"/>
              </w:rPr>
              <w:t>2022</w:t>
            </w:r>
          </w:p>
        </w:tc>
        <w:tc>
          <w:tcPr>
            <w:tcW w:w="6426" w:type="dxa"/>
            <w:tcBorders>
              <w:top w:val="single" w:sz="4" w:space="0" w:color="auto"/>
              <w:left w:val="nil"/>
              <w:bottom w:val="single" w:sz="4" w:space="0" w:color="auto"/>
              <w:right w:val="single" w:sz="4" w:space="0" w:color="auto"/>
            </w:tcBorders>
            <w:shd w:val="clear" w:color="000000" w:fill="201547"/>
            <w:noWrap/>
            <w:vAlign w:val="center"/>
            <w:hideMark/>
          </w:tcPr>
          <w:p w14:paraId="72317B5A" w14:textId="77777777" w:rsidR="00912BC4" w:rsidRPr="000C264B" w:rsidRDefault="00912BC4" w:rsidP="00C938CF">
            <w:pPr>
              <w:pStyle w:val="Tabletext"/>
              <w:spacing w:before="40" w:after="40" w:line="240" w:lineRule="atLeast"/>
              <w:rPr>
                <w:rFonts w:cs="Arial"/>
                <w:b/>
                <w:bCs/>
                <w:lang w:eastAsia="en-AU"/>
              </w:rPr>
            </w:pPr>
            <w:r w:rsidRPr="000C264B">
              <w:rPr>
                <w:rFonts w:cs="Arial"/>
                <w:b/>
                <w:bCs/>
                <w:lang w:eastAsia="en-AU"/>
              </w:rPr>
              <w:t>2022 progress update</w:t>
            </w:r>
          </w:p>
        </w:tc>
      </w:tr>
      <w:tr w:rsidR="00912BC4" w:rsidRPr="000C264B" w14:paraId="11BCA2E6"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tcPr>
          <w:p w14:paraId="57382FCD" w14:textId="37235690" w:rsidR="00912BC4" w:rsidRPr="000C264B" w:rsidRDefault="00912BC4" w:rsidP="00C938CF">
            <w:pPr>
              <w:pStyle w:val="Tabletext"/>
              <w:spacing w:before="40" w:after="40" w:line="240" w:lineRule="atLeast"/>
              <w:rPr>
                <w:rFonts w:cs="Arial"/>
                <w:lang w:eastAsia="en-AU"/>
              </w:rPr>
            </w:pPr>
            <w:r w:rsidRPr="000C264B">
              <w:rPr>
                <w:rFonts w:cs="Arial"/>
                <w:lang w:eastAsia="en-AU"/>
              </w:rPr>
              <w:t>Review legal assistance recommendations from the Positive Interventions for Perpetrators of Adolescent Violence in the Home report, completed by Australian National Research Organisation for Women’s Safety (ANROWS) and Centre for Innovative Justice</w:t>
            </w:r>
            <w:r w:rsidR="00DC1E13">
              <w:rPr>
                <w:rFonts w:cs="Arial"/>
                <w:lang w:eastAsia="en-AU"/>
              </w:rPr>
              <w:t>.</w:t>
            </w:r>
          </w:p>
        </w:tc>
        <w:tc>
          <w:tcPr>
            <w:tcW w:w="661" w:type="dxa"/>
            <w:tcBorders>
              <w:top w:val="nil"/>
              <w:left w:val="nil"/>
              <w:bottom w:val="single" w:sz="4" w:space="0" w:color="auto"/>
              <w:right w:val="single" w:sz="4" w:space="0" w:color="auto"/>
            </w:tcBorders>
            <w:shd w:val="clear" w:color="auto" w:fill="981AB1"/>
            <w:noWrap/>
            <w:vAlign w:val="center"/>
          </w:tcPr>
          <w:p w14:paraId="218EB4C0" w14:textId="77777777" w:rsidR="00912BC4" w:rsidRPr="00784272" w:rsidRDefault="00912BC4" w:rsidP="00C938CF">
            <w:pPr>
              <w:pStyle w:val="Tabletext"/>
              <w:spacing w:before="40" w:after="40" w:line="240" w:lineRule="atLeast"/>
              <w:jc w:val="center"/>
              <w:rPr>
                <w:rFonts w:cs="Arial"/>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auto" w:fill="981AB1"/>
            <w:noWrap/>
            <w:vAlign w:val="center"/>
          </w:tcPr>
          <w:p w14:paraId="7AB8E517"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tcPr>
          <w:p w14:paraId="22399E2A"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17758003" w14:textId="77777777" w:rsidR="00912BC4" w:rsidRPr="000C264B" w:rsidRDefault="00912BC4" w:rsidP="00C938CF">
            <w:pPr>
              <w:pStyle w:val="Tabletext"/>
              <w:spacing w:before="40" w:after="40" w:line="240" w:lineRule="atLeast"/>
              <w:rPr>
                <w:rFonts w:cs="Arial"/>
                <w:lang w:eastAsia="en-AU"/>
              </w:rPr>
            </w:pPr>
            <w:r>
              <w:rPr>
                <w:rFonts w:cs="Arial"/>
                <w:lang w:eastAsia="en-AU"/>
              </w:rPr>
              <w:t xml:space="preserve">A </w:t>
            </w:r>
            <w:r w:rsidRPr="000C264B">
              <w:rPr>
                <w:rFonts w:cs="Arial"/>
                <w:lang w:eastAsia="en-AU"/>
              </w:rPr>
              <w:t xml:space="preserve">preliminary review of the legal assistance recommendations within the Positive Interventions for Perpetrators of Adolescent Violence in the Home report </w:t>
            </w:r>
            <w:r>
              <w:rPr>
                <w:rFonts w:cs="Arial"/>
                <w:lang w:eastAsia="en-AU"/>
              </w:rPr>
              <w:t>has been</w:t>
            </w:r>
            <w:r w:rsidRPr="000C264B">
              <w:rPr>
                <w:rFonts w:cs="Arial"/>
                <w:lang w:eastAsia="en-AU"/>
              </w:rPr>
              <w:t xml:space="preserve"> undertaken. Recommendations related to legal assistance will be considered through the program of work led by the Department of Justice and Community Safety. </w:t>
            </w:r>
          </w:p>
        </w:tc>
      </w:tr>
      <w:tr w:rsidR="00912BC4" w:rsidRPr="000C264B" w14:paraId="34F154EA"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tcPr>
          <w:p w14:paraId="0CC200B0" w14:textId="61BC9107" w:rsidR="00912BC4" w:rsidRPr="000C264B" w:rsidRDefault="00912BC4" w:rsidP="00C938CF">
            <w:pPr>
              <w:pStyle w:val="Tabletext"/>
              <w:spacing w:before="40" w:after="40" w:line="240" w:lineRule="atLeast"/>
              <w:rPr>
                <w:rFonts w:cs="Arial"/>
                <w:lang w:eastAsia="en-AU"/>
              </w:rPr>
            </w:pPr>
            <w:r w:rsidRPr="000C264B">
              <w:rPr>
                <w:rFonts w:cs="Arial"/>
                <w:lang w:eastAsia="en-AU"/>
              </w:rPr>
              <w:t>Establish pathways for earlier legal assistance referrals</w:t>
            </w:r>
            <w:r w:rsidR="00DC1E13">
              <w:rPr>
                <w:rFonts w:cs="Arial"/>
                <w:lang w:eastAsia="en-AU"/>
              </w:rPr>
              <w:t>.</w:t>
            </w:r>
          </w:p>
        </w:tc>
        <w:tc>
          <w:tcPr>
            <w:tcW w:w="661" w:type="dxa"/>
            <w:tcBorders>
              <w:top w:val="nil"/>
              <w:left w:val="nil"/>
              <w:bottom w:val="single" w:sz="4" w:space="0" w:color="auto"/>
              <w:right w:val="single" w:sz="4" w:space="0" w:color="auto"/>
            </w:tcBorders>
            <w:shd w:val="clear" w:color="auto" w:fill="D4B8DA"/>
            <w:noWrap/>
            <w:vAlign w:val="center"/>
          </w:tcPr>
          <w:p w14:paraId="09A11D15"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auto" w:fill="D4B8DA"/>
            <w:noWrap/>
            <w:vAlign w:val="center"/>
          </w:tcPr>
          <w:p w14:paraId="04E56A80"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auto" w:fill="27033C"/>
            <w:noWrap/>
            <w:vAlign w:val="center"/>
          </w:tcPr>
          <w:p w14:paraId="703368FE"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7F4FD6D3" w14:textId="77777777" w:rsidR="00912BC4" w:rsidRPr="000C264B" w:rsidRDefault="00912BC4" w:rsidP="00C938CF">
            <w:pPr>
              <w:pStyle w:val="Tabletext"/>
              <w:spacing w:before="40" w:after="40" w:line="240" w:lineRule="atLeast"/>
            </w:pPr>
            <w:r w:rsidRPr="000C264B">
              <w:rPr>
                <w:rFonts w:cs="Arial"/>
                <w:lang w:eastAsia="en-AU"/>
              </w:rPr>
              <w:t xml:space="preserve">A number of pathways for earlier legal assistance referrals have been established including the Pre- Court Engagement program, Health Justice Partnerships, Legal Services in The Orange Door, and the Specialist Family Violence Legal Practice Model (see ‘Health Justice Partnerships’ in main report for more details of these initiatives). </w:t>
            </w:r>
          </w:p>
        </w:tc>
      </w:tr>
      <w:tr w:rsidR="00912BC4" w:rsidRPr="000C264B" w14:paraId="74B3260E"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9535D04" w14:textId="1A1494A9" w:rsidR="00912BC4" w:rsidRPr="000C264B" w:rsidRDefault="00912BC4" w:rsidP="00C938CF">
            <w:pPr>
              <w:pStyle w:val="Tabletext"/>
              <w:spacing w:before="40" w:after="40" w:line="240" w:lineRule="atLeast"/>
              <w:rPr>
                <w:rFonts w:cs="Arial"/>
                <w:lang w:eastAsia="en-AU"/>
              </w:rPr>
            </w:pPr>
            <w:r w:rsidRPr="000C264B">
              <w:rPr>
                <w:rFonts w:cs="Arial"/>
                <w:lang w:eastAsia="en-AU"/>
              </w:rPr>
              <w:t>Work with Victoria Legal Aid on the continued implementation and evaluation of Specialist Family Violence Courts legal practice model</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FFFFFF"/>
            <w:noWrap/>
            <w:vAlign w:val="center"/>
            <w:hideMark/>
          </w:tcPr>
          <w:p w14:paraId="7E242B48"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757" w:type="dxa"/>
            <w:tcBorders>
              <w:top w:val="nil"/>
              <w:left w:val="nil"/>
              <w:bottom w:val="single" w:sz="4" w:space="0" w:color="auto"/>
              <w:right w:val="single" w:sz="4" w:space="0" w:color="auto"/>
            </w:tcBorders>
            <w:shd w:val="clear" w:color="000000" w:fill="981AB1"/>
            <w:noWrap/>
            <w:vAlign w:val="center"/>
            <w:hideMark/>
          </w:tcPr>
          <w:p w14:paraId="4C9D5846"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4B505DA8"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6525C2E8" w14:textId="71DE4CA5"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Specialist family violence legal services are a core feature of Specialist Family Violence Courts. Significant work has been undertaken by Victorian Legal Aid, Community Legal Centres, Victoria Police and the </w:t>
            </w:r>
            <w:r w:rsidR="001C6A6E">
              <w:rPr>
                <w:rFonts w:cs="Arial"/>
                <w:lang w:eastAsia="en-AU"/>
              </w:rPr>
              <w:t>c</w:t>
            </w:r>
            <w:r w:rsidRPr="000C264B">
              <w:rPr>
                <w:rFonts w:cs="Arial"/>
                <w:lang w:eastAsia="en-AU"/>
              </w:rPr>
              <w:t>ourts to develop the Specialist Family Violence Court Legal Practice Model (the Model)</w:t>
            </w:r>
            <w:r w:rsidR="00601D13" w:rsidRPr="000C264B">
              <w:rPr>
                <w:rFonts w:cs="Arial"/>
                <w:lang w:eastAsia="en-AU"/>
              </w:rPr>
              <w:t xml:space="preserve">. </w:t>
            </w:r>
            <w:r w:rsidRPr="000C264B">
              <w:rPr>
                <w:rFonts w:cs="Arial"/>
                <w:lang w:eastAsia="en-AU"/>
              </w:rPr>
              <w:t>The first five Specialist Family Violence Court locations have implemented the Model (Shepparton, Ballarat, Moorabbin, Heidelberg, and Frankston).</w:t>
            </w:r>
          </w:p>
        </w:tc>
      </w:tr>
      <w:tr w:rsidR="00912BC4" w:rsidRPr="000C264B" w14:paraId="3E183001" w14:textId="77777777" w:rsidTr="00C938CF">
        <w:trPr>
          <w:trHeight w:val="8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7C7D6E2" w14:textId="1009C5CA" w:rsidR="00912BC4" w:rsidRPr="000C264B" w:rsidRDefault="00912BC4" w:rsidP="00C938CF">
            <w:pPr>
              <w:pStyle w:val="Tabletext"/>
              <w:spacing w:before="40" w:after="40" w:line="240" w:lineRule="atLeast"/>
              <w:rPr>
                <w:rFonts w:cs="Arial"/>
                <w:lang w:eastAsia="en-AU"/>
              </w:rPr>
            </w:pPr>
            <w:r w:rsidRPr="000C264B">
              <w:rPr>
                <w:rFonts w:cs="Arial"/>
                <w:lang w:eastAsia="en-AU"/>
              </w:rPr>
              <w:t>Working with legal services to ensure that training aligns with the Family Violence Multi-Agency Risk Assessment and Management Framework (MARAM) where appropriate. While legal professionals are not prescribed under the MARAM Framework, the training is informed and guided by the MARAM principles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688B4FE0"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438431EC"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417BF3A4"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4B3EAA4D" w14:textId="662E0CCB" w:rsidR="00912BC4" w:rsidRPr="000C264B" w:rsidRDefault="00912BC4" w:rsidP="00C938CF">
            <w:pPr>
              <w:pStyle w:val="Tabletext"/>
              <w:spacing w:before="40" w:after="40" w:line="240" w:lineRule="atLeast"/>
              <w:rPr>
                <w:rFonts w:cs="Arial"/>
                <w:lang w:eastAsia="en-AU"/>
              </w:rPr>
            </w:pPr>
            <w:r w:rsidRPr="000C264B">
              <w:rPr>
                <w:rFonts w:cs="Arial"/>
                <w:lang w:eastAsia="en-AU"/>
              </w:rPr>
              <w:t>Work with legal services is under</w:t>
            </w:r>
            <w:r w:rsidR="00AB3479">
              <w:rPr>
                <w:rFonts w:cs="Arial"/>
                <w:lang w:eastAsia="en-AU"/>
              </w:rPr>
              <w:t xml:space="preserve"> </w:t>
            </w:r>
            <w:r w:rsidRPr="000C264B">
              <w:rPr>
                <w:rFonts w:cs="Arial"/>
                <w:lang w:eastAsia="en-AU"/>
              </w:rPr>
              <w:t>way to align training with the Family Violence Multi-Agency Risk Assessment and Management (MARAM) Framework. Evaluation of this training is continuing to ensure its usefulness.</w:t>
            </w:r>
          </w:p>
        </w:tc>
      </w:tr>
      <w:tr w:rsidR="00912BC4" w:rsidRPr="000C264B" w14:paraId="22FDCE91" w14:textId="77777777" w:rsidTr="00C938CF">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0F65CA5" w14:textId="3396A6F6" w:rsidR="00912BC4" w:rsidRPr="000C264B" w:rsidRDefault="00912BC4" w:rsidP="00C938CF">
            <w:pPr>
              <w:pStyle w:val="Tabletext"/>
              <w:spacing w:before="40" w:after="40" w:line="240" w:lineRule="atLeast"/>
              <w:rPr>
                <w:rFonts w:cs="Arial"/>
                <w:lang w:eastAsia="en-AU"/>
              </w:rPr>
            </w:pPr>
            <w:r w:rsidRPr="000C264B">
              <w:rPr>
                <w:rFonts w:cs="Arial"/>
                <w:lang w:eastAsia="en-AU"/>
              </w:rPr>
              <w:t>Explore opportunities to continue Women’s Legal Service Victoria Safer Families program</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64D0E51"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152B143E"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0B447B2"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0F2F41D9"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Women’s Legal Service Victoria continues to deliver the Safer Families program to Community Legal Centres. This professional development program supports community legal centre lawyers to provide effective advice and representation to clients experiencing family violence.</w:t>
            </w:r>
          </w:p>
        </w:tc>
      </w:tr>
      <w:tr w:rsidR="00912BC4" w:rsidRPr="000C264B" w14:paraId="57F8CF43" w14:textId="77777777" w:rsidTr="00C938CF">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DEA5502" w14:textId="358FFFF6" w:rsidR="00912BC4" w:rsidRPr="000C264B" w:rsidRDefault="00912BC4" w:rsidP="00C938CF">
            <w:pPr>
              <w:pStyle w:val="Tabletext"/>
              <w:spacing w:before="40" w:after="40" w:line="240" w:lineRule="atLeast"/>
              <w:rPr>
                <w:rFonts w:cs="Arial"/>
                <w:lang w:eastAsia="en-AU"/>
              </w:rPr>
            </w:pPr>
            <w:r w:rsidRPr="000C264B">
              <w:rPr>
                <w:rFonts w:cs="Arial"/>
                <w:lang w:eastAsia="en-AU"/>
              </w:rPr>
              <w:lastRenderedPageBreak/>
              <w:t>Commonwealth, States and Territories Attorneys-General embed family violence competency into Continuing Professional Development frameworks for legal practitioners across Australia</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1CC20BE"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2F10EBF8"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73965DB"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30055774"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Victoria has co-led an initiative with the Commonwealth, which aims to ensure family violence competency is embedded into continuing professional development frameworks for legal practitioners across Australia. This work will be further considered through the Commonwealth Family Violence Working Group which reports into the Standing Council of Attorneys-General.</w:t>
            </w:r>
          </w:p>
        </w:tc>
      </w:tr>
      <w:tr w:rsidR="00912BC4" w:rsidRPr="000C264B" w14:paraId="27724741" w14:textId="77777777" w:rsidTr="00C938CF">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F341A2C" w14:textId="705B5CFA" w:rsidR="00912BC4" w:rsidRPr="000C264B" w:rsidRDefault="00912BC4" w:rsidP="00C938CF">
            <w:pPr>
              <w:pStyle w:val="Tabletext"/>
              <w:spacing w:before="40" w:after="40" w:line="240" w:lineRule="atLeast"/>
              <w:rPr>
                <w:rFonts w:cs="Arial"/>
                <w:lang w:eastAsia="en-AU"/>
              </w:rPr>
            </w:pPr>
            <w:r w:rsidRPr="000C264B">
              <w:rPr>
                <w:rFonts w:cs="Arial"/>
                <w:lang w:eastAsia="en-AU"/>
              </w:rPr>
              <w:t>Work continues between legal services and courts to pilot early referrals to legal services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CDD0C37"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172A41C5"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4B29E75A"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000000" w:fill="FFFFFF"/>
            <w:noWrap/>
            <w:vAlign w:val="center"/>
          </w:tcPr>
          <w:p w14:paraId="219D37CC" w14:textId="0D64E399"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The Pre-Court Engagement project has been successfully established, with early referrals to legal services a key function. This is supported by the Family Violence Coordination Tool which facilitates real time information sharing between </w:t>
            </w:r>
            <w:r w:rsidR="001C6A6E">
              <w:rPr>
                <w:rFonts w:cs="Arial"/>
                <w:lang w:eastAsia="en-AU"/>
              </w:rPr>
              <w:t>p</w:t>
            </w:r>
            <w:r w:rsidR="001C6A6E" w:rsidRPr="000C264B">
              <w:rPr>
                <w:rFonts w:cs="Arial"/>
                <w:lang w:eastAsia="en-AU"/>
              </w:rPr>
              <w:t>olice</w:t>
            </w:r>
            <w:r w:rsidRPr="000C264B">
              <w:rPr>
                <w:rFonts w:cs="Arial"/>
                <w:lang w:eastAsia="en-AU"/>
              </w:rPr>
              <w:t xml:space="preserve">, </w:t>
            </w:r>
            <w:r w:rsidR="001C6A6E">
              <w:rPr>
                <w:rFonts w:cs="Arial"/>
                <w:lang w:eastAsia="en-AU"/>
              </w:rPr>
              <w:t>l</w:t>
            </w:r>
            <w:r w:rsidR="001C6A6E" w:rsidRPr="000C264B">
              <w:rPr>
                <w:rFonts w:cs="Arial"/>
                <w:lang w:eastAsia="en-AU"/>
              </w:rPr>
              <w:t xml:space="preserve">egal </w:t>
            </w:r>
            <w:r w:rsidR="001C6A6E">
              <w:rPr>
                <w:rFonts w:cs="Arial"/>
                <w:lang w:eastAsia="en-AU"/>
              </w:rPr>
              <w:t>s</w:t>
            </w:r>
            <w:r w:rsidR="001C6A6E" w:rsidRPr="000C264B">
              <w:rPr>
                <w:rFonts w:cs="Arial"/>
                <w:lang w:eastAsia="en-AU"/>
              </w:rPr>
              <w:t>ervices</w:t>
            </w:r>
            <w:r w:rsidRPr="000C264B">
              <w:rPr>
                <w:rFonts w:cs="Arial"/>
                <w:lang w:eastAsia="en-AU"/>
              </w:rPr>
              <w:t xml:space="preserve">, The Orange Door and </w:t>
            </w:r>
            <w:r w:rsidR="001C6A6E">
              <w:rPr>
                <w:rFonts w:cs="Arial"/>
                <w:lang w:eastAsia="en-AU"/>
              </w:rPr>
              <w:t>c</w:t>
            </w:r>
            <w:r w:rsidRPr="000C264B">
              <w:rPr>
                <w:rFonts w:cs="Arial"/>
                <w:lang w:eastAsia="en-AU"/>
              </w:rPr>
              <w:t xml:space="preserve">ourts, and streamlines administrative processes. </w:t>
            </w:r>
          </w:p>
        </w:tc>
      </w:tr>
      <w:tr w:rsidR="00912BC4" w:rsidRPr="000C264B" w14:paraId="3A9A04A4"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62460A7"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Establish a </w:t>
            </w:r>
            <w:proofErr w:type="spellStart"/>
            <w:r w:rsidRPr="000C264B">
              <w:rPr>
                <w:rFonts w:cs="Arial"/>
                <w:lang w:eastAsia="en-AU"/>
              </w:rPr>
              <w:t>statewide</w:t>
            </w:r>
            <w:proofErr w:type="spellEnd"/>
            <w:r w:rsidRPr="000C264B">
              <w:rPr>
                <w:rFonts w:cs="Arial"/>
                <w:lang w:eastAsia="en-AU"/>
              </w:rPr>
              <w:t xml:space="preserve"> approach to the connection and coordination of legal services within The Orange Door network in every area.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C9CD0EB"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757" w:type="dxa"/>
            <w:tcBorders>
              <w:top w:val="nil"/>
              <w:left w:val="nil"/>
              <w:bottom w:val="single" w:sz="4" w:space="0" w:color="auto"/>
              <w:right w:val="single" w:sz="4" w:space="0" w:color="auto"/>
            </w:tcBorders>
            <w:shd w:val="clear" w:color="000000" w:fill="981AB1"/>
            <w:noWrap/>
            <w:vAlign w:val="center"/>
            <w:hideMark/>
          </w:tcPr>
          <w:p w14:paraId="47079093"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8424301"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71112A8B"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A significant amount of work has been progressed on this activity, in partnership with the Department of Justice and Community Safety and the legal sector. A pilot of the service model commenced in October 2022 at The Orange Door in Bayside Peninsula area.</w:t>
            </w:r>
          </w:p>
        </w:tc>
      </w:tr>
      <w:tr w:rsidR="00912BC4" w:rsidRPr="000C264B" w14:paraId="38935051" w14:textId="77777777" w:rsidTr="00C938CF">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B0E204" w14:textId="7C0AD023" w:rsidR="00912BC4" w:rsidRPr="000C264B" w:rsidRDefault="00912BC4" w:rsidP="00C938CF">
            <w:pPr>
              <w:pStyle w:val="Tabletext"/>
              <w:spacing w:before="40" w:after="40" w:line="240" w:lineRule="atLeast"/>
              <w:rPr>
                <w:rFonts w:cs="Arial"/>
                <w:lang w:eastAsia="en-AU"/>
              </w:rPr>
            </w:pPr>
            <w:r w:rsidRPr="000C264B">
              <w:rPr>
                <w:rFonts w:cs="Arial"/>
                <w:lang w:eastAsia="en-AU"/>
              </w:rPr>
              <w:t>Explore opportunities to expand school lawyer programs delivered by Community Legal Centres. These programs have a crime prevention focus and provide prevention and early intervention supports, including legal education on interacting with police and protective services officers, fines and consequences of getting a criminal record</w:t>
            </w:r>
            <w:r w:rsidR="00DC1E13">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9DB9682"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757" w:type="dxa"/>
            <w:tcBorders>
              <w:top w:val="nil"/>
              <w:left w:val="nil"/>
              <w:bottom w:val="single" w:sz="4" w:space="0" w:color="auto"/>
              <w:right w:val="single" w:sz="4" w:space="0" w:color="auto"/>
            </w:tcBorders>
            <w:shd w:val="clear" w:color="000000" w:fill="981AB1"/>
            <w:noWrap/>
            <w:vAlign w:val="center"/>
            <w:hideMark/>
          </w:tcPr>
          <w:p w14:paraId="3829D803"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3850BC50"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0C551F02"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The School Lawyer Program operates by embedding lawyers in schools to provide free, accessible and confidential legal assistance to students and to provide pragmatic legal education within these schools. Students accessing the School Lawyer Program who are victim survivors of family violence are offered practical family violence advice such as assistance with family violence intervention order applications and representation at court.</w:t>
            </w:r>
          </w:p>
        </w:tc>
      </w:tr>
      <w:tr w:rsidR="00912BC4" w:rsidRPr="000C264B" w14:paraId="5602336D"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67CFCEF" w14:textId="45DFCF84" w:rsidR="00912BC4" w:rsidRPr="000C264B" w:rsidRDefault="00912BC4" w:rsidP="00C938CF">
            <w:pPr>
              <w:pStyle w:val="Tabletext"/>
              <w:spacing w:before="40" w:after="40" w:line="240" w:lineRule="atLeast"/>
              <w:rPr>
                <w:rFonts w:cs="Arial"/>
                <w:lang w:eastAsia="en-AU"/>
              </w:rPr>
            </w:pPr>
            <w:r w:rsidRPr="000C264B">
              <w:rPr>
                <w:rFonts w:cs="Arial"/>
                <w:lang w:eastAsia="en-AU"/>
              </w:rPr>
              <w:t>Work with Magistrates’ Court of Victoria, Victoria Police and Family Safety Victoria to explore broader referral options for perpetrator interventions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04001792"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1294FF1A"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765CCF"/>
            <w:noWrap/>
            <w:vAlign w:val="center"/>
            <w:hideMark/>
          </w:tcPr>
          <w:p w14:paraId="790B51B9"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O</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424B18C6" w14:textId="020F6EBD" w:rsidR="00912BC4" w:rsidRPr="000C264B" w:rsidRDefault="00912BC4" w:rsidP="00C938CF">
            <w:pPr>
              <w:pStyle w:val="Tabletext"/>
              <w:spacing w:before="40" w:after="40" w:line="240" w:lineRule="atLeast"/>
              <w:rPr>
                <w:rFonts w:cs="Arial"/>
                <w:lang w:eastAsia="en-AU"/>
              </w:rPr>
            </w:pPr>
            <w:r w:rsidRPr="000C264B">
              <w:rPr>
                <w:rFonts w:cs="Arial"/>
                <w:lang w:eastAsia="en-AU"/>
              </w:rPr>
              <w:t>The</w:t>
            </w:r>
            <w:r w:rsidRPr="000C264B">
              <w:t xml:space="preserve"> </w:t>
            </w:r>
            <w:r w:rsidRPr="000C264B">
              <w:rPr>
                <w:rFonts w:cs="Arial"/>
                <w:lang w:eastAsia="en-AU"/>
              </w:rPr>
              <w:t>Victorian Legal Aid Duty Lawyer service continues to regularly refer respondents to Men's Behaviour Change Programs (MBCPs). Exploration of referral options for perpetrator interventions from legal settings is continuing. Victorian Legal Aid has partnered with No to Violence and Kids First Australia to provide tailored training on the interaction between legal services and MBCPs. This training has been provided to MBCP facilitators and participants, as well as lawyers.</w:t>
            </w:r>
          </w:p>
        </w:tc>
      </w:tr>
      <w:tr w:rsidR="00912BC4" w:rsidRPr="000C264B" w14:paraId="21D70378"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D7BD216" w14:textId="3628DE16" w:rsidR="00912BC4" w:rsidRPr="000C264B" w:rsidRDefault="00912BC4" w:rsidP="00C938CF">
            <w:pPr>
              <w:pStyle w:val="Tabletext"/>
              <w:spacing w:before="40" w:after="40" w:line="240" w:lineRule="atLeast"/>
              <w:rPr>
                <w:rFonts w:cs="Arial"/>
                <w:lang w:eastAsia="en-AU"/>
              </w:rPr>
            </w:pPr>
            <w:r w:rsidRPr="000C264B">
              <w:rPr>
                <w:rFonts w:cs="Arial"/>
                <w:lang w:eastAsia="en-AU"/>
              </w:rPr>
              <w:t>Work with No To Violence men’s referral service, to establish referral pathways to legal services for men who use violence</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023768A4"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22B61C78"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3F6EE69C"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1C91D64D" w14:textId="78DA9289"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A Health Justice Partnership is being implemented by a </w:t>
            </w:r>
            <w:r w:rsidR="003A264E">
              <w:rPr>
                <w:rFonts w:cs="Arial"/>
                <w:lang w:eastAsia="en-AU"/>
              </w:rPr>
              <w:t>c</w:t>
            </w:r>
            <w:r w:rsidRPr="000C264B">
              <w:rPr>
                <w:rFonts w:cs="Arial"/>
                <w:lang w:eastAsia="en-AU"/>
              </w:rPr>
              <w:t xml:space="preserve">ommunity </w:t>
            </w:r>
            <w:r w:rsidR="003A264E">
              <w:rPr>
                <w:rFonts w:cs="Arial"/>
                <w:lang w:eastAsia="en-AU"/>
              </w:rPr>
              <w:t>l</w:t>
            </w:r>
            <w:r w:rsidRPr="000C264B">
              <w:rPr>
                <w:rFonts w:cs="Arial"/>
                <w:lang w:eastAsia="en-AU"/>
              </w:rPr>
              <w:t xml:space="preserve">egal </w:t>
            </w:r>
            <w:r w:rsidR="003A264E">
              <w:rPr>
                <w:rFonts w:cs="Arial"/>
                <w:lang w:eastAsia="en-AU"/>
              </w:rPr>
              <w:t>c</w:t>
            </w:r>
            <w:r w:rsidRPr="000C264B">
              <w:rPr>
                <w:rFonts w:cs="Arial"/>
                <w:lang w:eastAsia="en-AU"/>
              </w:rPr>
              <w:t xml:space="preserve">entre to increase referral options for perpetrators participating in Men's Behaviour Change Programs (MBCPs). Through the Health Justice Partnership, one-on-one support is provided to help </w:t>
            </w:r>
            <w:r w:rsidRPr="000C264B">
              <w:rPr>
                <w:rFonts w:cs="Arial"/>
                <w:lang w:eastAsia="en-AU"/>
              </w:rPr>
              <w:lastRenderedPageBreak/>
              <w:t>respondents understand obligations under intervention orders, how certain behaviours will lead to a breach of their order and prepare them for possible future engagement in MBCP programs.</w:t>
            </w:r>
          </w:p>
        </w:tc>
      </w:tr>
      <w:tr w:rsidR="00912BC4" w:rsidRPr="000C264B" w14:paraId="5E9016D1" w14:textId="77777777" w:rsidTr="00C938CF">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0ACCE9C" w14:textId="58DCB161" w:rsidR="00912BC4" w:rsidRPr="000C264B" w:rsidRDefault="00912BC4" w:rsidP="00C938CF">
            <w:pPr>
              <w:pStyle w:val="Tabletext"/>
              <w:spacing w:before="40" w:after="40" w:line="240" w:lineRule="atLeast"/>
              <w:rPr>
                <w:rFonts w:cs="Arial"/>
                <w:lang w:eastAsia="en-AU"/>
              </w:rPr>
            </w:pPr>
            <w:r w:rsidRPr="000C264B">
              <w:rPr>
                <w:rFonts w:cs="Arial"/>
                <w:lang w:eastAsia="en-AU"/>
              </w:rPr>
              <w:lastRenderedPageBreak/>
              <w:t>Increase legal assistance referral pathways for victim survivors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107F2379"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7880828A"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751CE110"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6FF3299B" w14:textId="2FCF238F"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The implementation of the Victims </w:t>
            </w:r>
            <w:r w:rsidR="00FC2388">
              <w:rPr>
                <w:rFonts w:cs="Arial"/>
                <w:lang w:eastAsia="en-AU"/>
              </w:rPr>
              <w:t>Legal Service</w:t>
            </w:r>
            <w:r w:rsidRPr="000C264B">
              <w:rPr>
                <w:rFonts w:cs="Arial"/>
                <w:lang w:eastAsia="en-AU"/>
              </w:rPr>
              <w:t xml:space="preserve">, Pre-Court Engagement Pilot and the Legal Services in </w:t>
            </w:r>
            <w:r w:rsidR="005A34F6">
              <w:rPr>
                <w:rFonts w:cs="Arial"/>
                <w:lang w:eastAsia="en-AU"/>
              </w:rPr>
              <w:t>T</w:t>
            </w:r>
            <w:r w:rsidRPr="000C264B">
              <w:rPr>
                <w:rFonts w:cs="Arial"/>
                <w:lang w:eastAsia="en-AU"/>
              </w:rPr>
              <w:t xml:space="preserve">he Orange Door </w:t>
            </w:r>
            <w:r w:rsidR="005A34F6">
              <w:rPr>
                <w:rFonts w:cs="Arial"/>
                <w:lang w:eastAsia="en-AU"/>
              </w:rPr>
              <w:t>p</w:t>
            </w:r>
            <w:r w:rsidRPr="000C264B">
              <w:rPr>
                <w:rFonts w:cs="Arial"/>
                <w:lang w:eastAsia="en-AU"/>
              </w:rPr>
              <w:t xml:space="preserve">ilot has increased legal assistance referral pathways for victim survivors at various points within the family violence system. There is opportunity to explore additional pathways to support an increase in referral pathways for victim survivors in 2023. </w:t>
            </w:r>
          </w:p>
        </w:tc>
      </w:tr>
      <w:tr w:rsidR="00912BC4" w:rsidRPr="000C264B" w14:paraId="478EBD07" w14:textId="77777777" w:rsidTr="00C938CF">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C84556" w14:textId="258DC9B4" w:rsidR="00912BC4" w:rsidRPr="000C264B" w:rsidRDefault="00912BC4" w:rsidP="00C938CF">
            <w:pPr>
              <w:pStyle w:val="Tabletext"/>
              <w:spacing w:before="40" w:after="40" w:line="240" w:lineRule="atLeast"/>
              <w:rPr>
                <w:rFonts w:cs="Arial"/>
                <w:lang w:eastAsia="en-AU"/>
              </w:rPr>
            </w:pPr>
            <w:r w:rsidRPr="000C264B">
              <w:rPr>
                <w:rFonts w:cs="Arial"/>
                <w:lang w:eastAsia="en-AU"/>
              </w:rPr>
              <w:t>Develop resources for integrated service providers to increase legal referrals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1618E649"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54474387"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4CF6770C"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2641DB81"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Further work will progress in 2023 to define the scope of integrated service providers.</w:t>
            </w:r>
          </w:p>
        </w:tc>
      </w:tr>
      <w:tr w:rsidR="00912BC4" w:rsidRPr="000C264B" w14:paraId="4DB4CD2D"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9F6953A" w14:textId="4B7FD4B5" w:rsidR="00912BC4" w:rsidRPr="000C264B" w:rsidRDefault="00912BC4" w:rsidP="00C938CF">
            <w:pPr>
              <w:pStyle w:val="Tabletext"/>
              <w:spacing w:before="40" w:after="40" w:line="240" w:lineRule="atLeast"/>
              <w:rPr>
                <w:rFonts w:cs="Arial"/>
                <w:lang w:eastAsia="en-AU"/>
              </w:rPr>
            </w:pPr>
            <w:r w:rsidRPr="000C264B">
              <w:rPr>
                <w:rFonts w:cs="Arial"/>
                <w:lang w:eastAsia="en-AU"/>
              </w:rPr>
              <w:t>Identify opportunities across the family violence, justice and legal assistance sectors to support improved identification of client legal risks and needs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13C7AA30"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6DD8BE4A"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2F090855"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08916AA4" w14:textId="5345486A" w:rsidR="00912BC4" w:rsidRPr="000C264B" w:rsidRDefault="00912BC4" w:rsidP="00C938CF">
            <w:pPr>
              <w:pStyle w:val="Tabletext"/>
              <w:spacing w:before="40" w:after="40" w:line="240" w:lineRule="atLeast"/>
              <w:rPr>
                <w:rFonts w:cs="Arial"/>
                <w:lang w:eastAsia="en-AU"/>
              </w:rPr>
            </w:pPr>
            <w:r>
              <w:rPr>
                <w:rFonts w:cs="Arial"/>
                <w:lang w:eastAsia="en-AU"/>
              </w:rPr>
              <w:t xml:space="preserve">Training </w:t>
            </w:r>
            <w:r w:rsidRPr="000C264B">
              <w:rPr>
                <w:rFonts w:cs="Arial"/>
                <w:lang w:eastAsia="en-AU"/>
              </w:rPr>
              <w:t>related to the identification of client legal risks ha</w:t>
            </w:r>
            <w:r>
              <w:rPr>
                <w:rFonts w:cs="Arial"/>
                <w:lang w:eastAsia="en-AU"/>
              </w:rPr>
              <w:t>s</w:t>
            </w:r>
            <w:r w:rsidRPr="000C264B">
              <w:rPr>
                <w:rFonts w:cs="Arial"/>
                <w:lang w:eastAsia="en-AU"/>
              </w:rPr>
              <w:t xml:space="preserve"> been planned into 2023. This includes a Victorian Legal Aid initiative to help identify migration, tenancy and infringement legal requirements where there are intersecting family violence legal needs</w:t>
            </w:r>
            <w:r>
              <w:rPr>
                <w:rFonts w:cs="Arial"/>
                <w:lang w:eastAsia="en-AU"/>
              </w:rPr>
              <w:t>, and</w:t>
            </w:r>
            <w:r w:rsidRPr="000C264B">
              <w:rPr>
                <w:rFonts w:cs="Arial"/>
                <w:lang w:eastAsia="en-AU"/>
              </w:rPr>
              <w:t xml:space="preserve"> the provision of foundational training to The Orange Door practitioners and legal services as part of the Legal Services in </w:t>
            </w:r>
            <w:r w:rsidR="005A34F6">
              <w:rPr>
                <w:rFonts w:cs="Arial"/>
                <w:lang w:eastAsia="en-AU"/>
              </w:rPr>
              <w:t>T</w:t>
            </w:r>
            <w:r w:rsidRPr="000C264B">
              <w:rPr>
                <w:rFonts w:cs="Arial"/>
                <w:lang w:eastAsia="en-AU"/>
              </w:rPr>
              <w:t xml:space="preserve">he Orange Door </w:t>
            </w:r>
            <w:r w:rsidR="005A34F6">
              <w:rPr>
                <w:rFonts w:cs="Arial"/>
                <w:lang w:eastAsia="en-AU"/>
              </w:rPr>
              <w:t>p</w:t>
            </w:r>
            <w:r w:rsidRPr="000C264B">
              <w:rPr>
                <w:rFonts w:cs="Arial"/>
                <w:lang w:eastAsia="en-AU"/>
              </w:rPr>
              <w:t>ilot, to better equip workers to identify clients' legal risks and needs.</w:t>
            </w:r>
          </w:p>
        </w:tc>
      </w:tr>
      <w:tr w:rsidR="00912BC4" w:rsidRPr="000C264B" w14:paraId="3391531C"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C3008A5" w14:textId="02100730"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The </w:t>
            </w:r>
            <w:proofErr w:type="spellStart"/>
            <w:r w:rsidRPr="000C264B">
              <w:rPr>
                <w:rFonts w:cs="Arial"/>
                <w:lang w:eastAsia="en-AU"/>
              </w:rPr>
              <w:t>statewide</w:t>
            </w:r>
            <w:proofErr w:type="spellEnd"/>
            <w:r w:rsidRPr="000C264B">
              <w:rPr>
                <w:rFonts w:cs="Arial"/>
                <w:lang w:eastAsia="en-AU"/>
              </w:rPr>
              <w:t xml:space="preserve"> approach to the connection and coordination of legal services is embedded across The Orange Door network</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FFFFFF"/>
            <w:noWrap/>
            <w:vAlign w:val="center"/>
            <w:hideMark/>
          </w:tcPr>
          <w:p w14:paraId="49C87EDA"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757" w:type="dxa"/>
            <w:tcBorders>
              <w:top w:val="nil"/>
              <w:left w:val="nil"/>
              <w:bottom w:val="single" w:sz="4" w:space="0" w:color="auto"/>
              <w:right w:val="single" w:sz="4" w:space="0" w:color="auto"/>
            </w:tcBorders>
            <w:shd w:val="clear" w:color="000000" w:fill="FFFFFF"/>
            <w:noWrap/>
            <w:vAlign w:val="center"/>
            <w:hideMark/>
          </w:tcPr>
          <w:p w14:paraId="2BB75407"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331F5A6C"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54DCBED2"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Commencement of this activity is dependent on the completion of the legal services in The Orange Door 12-month pilot. </w:t>
            </w:r>
          </w:p>
        </w:tc>
      </w:tr>
      <w:tr w:rsidR="00912BC4" w:rsidRPr="000C264B" w14:paraId="2B56291F" w14:textId="77777777" w:rsidTr="00C938CF">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92E2453" w14:textId="3BF07156"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Support </w:t>
            </w:r>
            <w:proofErr w:type="spellStart"/>
            <w:r w:rsidRPr="000C264B">
              <w:rPr>
                <w:rFonts w:cs="Arial"/>
                <w:lang w:eastAsia="en-AU"/>
              </w:rPr>
              <w:t>Djirra</w:t>
            </w:r>
            <w:proofErr w:type="spellEnd"/>
            <w:r w:rsidRPr="000C264B">
              <w:rPr>
                <w:rFonts w:cs="Arial"/>
                <w:lang w:eastAsia="en-AU"/>
              </w:rPr>
              <w:t xml:space="preserve"> to expand regional service delivery capacity</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2A34651C"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3717BEA9"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765CCF"/>
            <w:noWrap/>
            <w:vAlign w:val="center"/>
            <w:hideMark/>
          </w:tcPr>
          <w:p w14:paraId="24FA2AEB"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O</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2C4D44D3"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In 2022, </w:t>
            </w:r>
            <w:proofErr w:type="spellStart"/>
            <w:r w:rsidRPr="000C264B">
              <w:rPr>
                <w:rFonts w:cs="Arial"/>
                <w:lang w:eastAsia="en-AU"/>
              </w:rPr>
              <w:t>Djirra</w:t>
            </w:r>
            <w:proofErr w:type="spellEnd"/>
            <w:r w:rsidRPr="000C264B">
              <w:rPr>
                <w:rFonts w:cs="Arial"/>
                <w:lang w:eastAsia="en-AU"/>
              </w:rPr>
              <w:t xml:space="preserve"> was able to enhance service delivery across metropolitan Melbourne and four new regional offices in Morwell, Echuca, Bendigo and Ballarat, bringing their total of regional offices to seven. Further consideration of broader regional expansion will occur in 2023.</w:t>
            </w:r>
          </w:p>
        </w:tc>
      </w:tr>
      <w:tr w:rsidR="00912BC4" w:rsidRPr="000C264B" w14:paraId="4E34051A" w14:textId="77777777" w:rsidTr="00C938CF">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3745544" w14:textId="290C2087" w:rsidR="00912BC4" w:rsidRPr="000C264B" w:rsidRDefault="00912BC4" w:rsidP="00C938CF">
            <w:pPr>
              <w:pStyle w:val="Tabletext"/>
              <w:spacing w:before="40" w:after="40" w:line="240" w:lineRule="atLeast"/>
              <w:rPr>
                <w:rFonts w:cs="Arial"/>
                <w:lang w:eastAsia="en-AU"/>
              </w:rPr>
            </w:pPr>
            <w:r w:rsidRPr="000C264B">
              <w:rPr>
                <w:rFonts w:cs="Arial"/>
                <w:lang w:eastAsia="en-AU"/>
              </w:rPr>
              <w:t>Explore opportunities to build on the Victoria Legal Aid Legal Help Phoneline and Legal Help Chat</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40F7E4B9"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010E70F1"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220F77F6"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4679EADD"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The Victorian Legal Aid Legal Help Line and Webchat are providing legal guidance, information and referrals earlier and electronically, to support parties in feeling prepared and well informed for court. In the year to 30 June 2022, the Victorian Legal Aid Legal Help Line received over 9,000 calls. The Victorian Legal Aid Webchat has continued to provide clients with fast, easy to understand and secure legal support.</w:t>
            </w:r>
          </w:p>
        </w:tc>
      </w:tr>
      <w:tr w:rsidR="00912BC4" w:rsidRPr="000C264B" w14:paraId="47ED4A8C"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CB48C50" w14:textId="5148A752" w:rsidR="00912BC4" w:rsidRPr="000C264B" w:rsidRDefault="00912BC4" w:rsidP="00C938CF">
            <w:pPr>
              <w:pStyle w:val="Tabletext"/>
              <w:spacing w:before="40" w:after="40" w:line="240" w:lineRule="atLeast"/>
              <w:rPr>
                <w:rFonts w:cs="Arial"/>
                <w:lang w:eastAsia="en-AU"/>
              </w:rPr>
            </w:pPr>
            <w:r w:rsidRPr="000C264B">
              <w:rPr>
                <w:rFonts w:cs="Arial"/>
                <w:lang w:eastAsia="en-AU"/>
              </w:rPr>
              <w:lastRenderedPageBreak/>
              <w:t>Explore opportunities to further embed and expand upon improved pathways from Victoria Legal Aid’s Legal Help to Duty Lawyer service for pre-court legal assistance</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7577B90B"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0D02CEFD"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28033D"/>
            <w:noWrap/>
            <w:vAlign w:val="center"/>
            <w:hideMark/>
          </w:tcPr>
          <w:p w14:paraId="3FCB7A48"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7C1EE2BC"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The expansion of the Pre-Court Engagement and Resolution Program to more courts has provided greater access to pre-court assistance across the state including increased referral numbers from Victoria Legal Aid’s Legal Help to Duty Lawyer services.</w:t>
            </w:r>
          </w:p>
        </w:tc>
      </w:tr>
      <w:tr w:rsidR="00912BC4" w:rsidRPr="000C264B" w14:paraId="5A8DB5FE" w14:textId="77777777" w:rsidTr="00C938CF">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551A743" w14:textId="785271C5"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Consider the benefits of complementing the Specialist Family Violence Courts model with remote service delivery and enhanced </w:t>
            </w:r>
            <w:proofErr w:type="spellStart"/>
            <w:r w:rsidR="00AD11E3" w:rsidRPr="000C264B">
              <w:rPr>
                <w:rFonts w:cs="Arial"/>
                <w:lang w:eastAsia="en-AU"/>
              </w:rPr>
              <w:t>audiovisual</w:t>
            </w:r>
            <w:proofErr w:type="spellEnd"/>
            <w:r w:rsidR="00AD11E3" w:rsidRPr="000C264B">
              <w:rPr>
                <w:rFonts w:cs="Arial"/>
                <w:lang w:eastAsia="en-AU"/>
              </w:rPr>
              <w:t xml:space="preserve"> link </w:t>
            </w:r>
            <w:r w:rsidRPr="000C264B">
              <w:rPr>
                <w:rFonts w:cs="Arial"/>
                <w:lang w:eastAsia="en-AU"/>
              </w:rPr>
              <w:t>technology, the use of which has been accelerated during COVID-19</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88A9D57"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58C2F0F0"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49A21B53"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000000" w:fill="FFFFFF"/>
            <w:noWrap/>
            <w:vAlign w:val="center"/>
          </w:tcPr>
          <w:p w14:paraId="6AFF2DD2" w14:textId="10611C09"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The Magistrates’ Court of Victoria has designed the Remote Hearing Support Service and introduced the Online Magistrates’ Court to deliver a more efficient service. The Remote Hearing Support Service supports victim survivors to give evidence online from remote locations. The Online Magistrates’ Court has been implemented across all </w:t>
            </w:r>
            <w:r w:rsidR="001C6A6E">
              <w:rPr>
                <w:rFonts w:cs="Arial"/>
                <w:lang w:eastAsia="en-AU"/>
              </w:rPr>
              <w:t>c</w:t>
            </w:r>
            <w:r w:rsidRPr="000C264B">
              <w:rPr>
                <w:rFonts w:cs="Arial"/>
                <w:lang w:eastAsia="en-AU"/>
              </w:rPr>
              <w:t xml:space="preserve">ourts, enabling matters to be heard online with parties appearing from remote locations. </w:t>
            </w:r>
          </w:p>
        </w:tc>
      </w:tr>
      <w:tr w:rsidR="00912BC4" w:rsidRPr="000C264B" w14:paraId="099964DE" w14:textId="77777777" w:rsidTr="00C938CF">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98BAFE9" w14:textId="5B160349"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Begin evaluation of options to continue the use of </w:t>
            </w:r>
            <w:proofErr w:type="spellStart"/>
            <w:r w:rsidRPr="000C264B">
              <w:rPr>
                <w:rFonts w:cs="Arial"/>
                <w:lang w:eastAsia="en-AU"/>
              </w:rPr>
              <w:t>audiovisual</w:t>
            </w:r>
            <w:proofErr w:type="spellEnd"/>
            <w:r w:rsidRPr="000C264B">
              <w:rPr>
                <w:rFonts w:cs="Arial"/>
                <w:lang w:eastAsia="en-AU"/>
              </w:rPr>
              <w:t xml:space="preserve"> link for remote service delivery at court locations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EE840EE"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3F0FC8A5"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B914824"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6F8983FD" w14:textId="5DFF7B6F"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This activity was completed through the </w:t>
            </w:r>
            <w:r w:rsidRPr="000C264B">
              <w:rPr>
                <w:rFonts w:cs="Arial"/>
                <w:i/>
                <w:iCs/>
                <w:lang w:eastAsia="en-AU"/>
              </w:rPr>
              <w:t>Justice Legislation Amendment (Criminal Procedure Disclosure and Other Matters) Act</w:t>
            </w:r>
            <w:r w:rsidRPr="000C264B">
              <w:rPr>
                <w:rFonts w:cs="Arial"/>
                <w:lang w:eastAsia="en-AU"/>
              </w:rPr>
              <w:t xml:space="preserve"> </w:t>
            </w:r>
            <w:r w:rsidRPr="000C264B">
              <w:rPr>
                <w:rFonts w:cs="Arial"/>
                <w:i/>
                <w:iCs/>
                <w:lang w:eastAsia="en-AU"/>
              </w:rPr>
              <w:t>2022</w:t>
            </w:r>
            <w:r w:rsidRPr="000C264B">
              <w:rPr>
                <w:rFonts w:cs="Arial"/>
                <w:lang w:eastAsia="en-AU"/>
              </w:rPr>
              <w:t xml:space="preserve">, which enables the use of remote hearings in the context of family violence proceedings, and the expansion of the Remote Hearing Support Service to </w:t>
            </w:r>
            <w:r w:rsidR="00587B39">
              <w:rPr>
                <w:rFonts w:cs="Arial"/>
                <w:lang w:eastAsia="en-AU"/>
              </w:rPr>
              <w:t>10</w:t>
            </w:r>
            <w:r w:rsidRPr="000C264B">
              <w:rPr>
                <w:rFonts w:cs="Arial"/>
                <w:lang w:eastAsia="en-AU"/>
              </w:rPr>
              <w:t xml:space="preserve"> non-court locations.</w:t>
            </w:r>
          </w:p>
        </w:tc>
      </w:tr>
      <w:tr w:rsidR="00912BC4" w:rsidRPr="000C264B" w14:paraId="5406BFA9"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CBF581C"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Develop cohort-specific responses for alternative engagements methods, e.g. digital platforms, online referral tools, telephone etc.</w:t>
            </w:r>
          </w:p>
        </w:tc>
        <w:tc>
          <w:tcPr>
            <w:tcW w:w="661" w:type="dxa"/>
            <w:tcBorders>
              <w:top w:val="nil"/>
              <w:left w:val="nil"/>
              <w:bottom w:val="single" w:sz="4" w:space="0" w:color="auto"/>
              <w:right w:val="single" w:sz="4" w:space="0" w:color="auto"/>
            </w:tcBorders>
            <w:shd w:val="clear" w:color="000000" w:fill="EFC9F8"/>
            <w:noWrap/>
            <w:vAlign w:val="center"/>
            <w:hideMark/>
          </w:tcPr>
          <w:p w14:paraId="33A4249B"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3B1D2081"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6774D8AA"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08A8EFDE"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Interjurisdictional work has commenced to document what legal assistance is currently available to diverse cohorts. This will inform further work on the development of cohort-specific responses for alternative engagement methods, to commence in 2023</w:t>
            </w:r>
          </w:p>
        </w:tc>
      </w:tr>
      <w:tr w:rsidR="00912BC4" w:rsidRPr="000C264B" w14:paraId="5DC006D0"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1F39016" w14:textId="133A9F51" w:rsidR="00912BC4" w:rsidRPr="000C264B" w:rsidRDefault="00912BC4" w:rsidP="00C938CF">
            <w:pPr>
              <w:pStyle w:val="Tabletext"/>
              <w:spacing w:before="40" w:after="40" w:line="240" w:lineRule="atLeast"/>
              <w:rPr>
                <w:rFonts w:cs="Arial"/>
                <w:lang w:eastAsia="en-AU"/>
              </w:rPr>
            </w:pPr>
            <w:r w:rsidRPr="000C264B">
              <w:rPr>
                <w:rFonts w:cs="Arial"/>
                <w:lang w:eastAsia="en-AU"/>
              </w:rPr>
              <w:t>Review and assess COVID-19 pre-court legal assistance initiatives implemented by the courts, providing information and referrals earlier and electronically</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7EB5FBB"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3BC44434"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73794C5D"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0F7384F3"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An evaluation of Pre-Court Engagement and resolution service was completed in 2022. Pre-Court Engagement supports affected family members and respondents to access legal assistance to ensure they are better prepared and informed for the court hearing. This promotes informed decision making, improved risk management and oversight.</w:t>
            </w:r>
          </w:p>
        </w:tc>
      </w:tr>
      <w:tr w:rsidR="00912BC4" w:rsidRPr="000C264B" w14:paraId="3570FD8B" w14:textId="77777777" w:rsidTr="00C938CF">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AD23DAB" w14:textId="4AFEA36B" w:rsidR="00912BC4" w:rsidRPr="000C264B" w:rsidRDefault="00912BC4" w:rsidP="00C938CF">
            <w:pPr>
              <w:pStyle w:val="Tabletext"/>
              <w:spacing w:before="40" w:after="40" w:line="240" w:lineRule="atLeast"/>
              <w:rPr>
                <w:rFonts w:cs="Arial"/>
                <w:lang w:eastAsia="en-AU"/>
              </w:rPr>
            </w:pPr>
            <w:r w:rsidRPr="000C264B">
              <w:rPr>
                <w:rFonts w:cs="Arial"/>
                <w:lang w:eastAsia="en-AU"/>
              </w:rPr>
              <w:t>Consider options for expanding early engagement methods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E94965F" w14:textId="77777777" w:rsidR="00912BC4" w:rsidRPr="00784272" w:rsidRDefault="00912BC4" w:rsidP="00C938CF">
            <w:pPr>
              <w:pStyle w:val="Tabletext"/>
              <w:spacing w:before="40" w:after="40" w:line="240" w:lineRule="atLeast"/>
              <w:jc w:val="center"/>
              <w:rPr>
                <w:rFonts w:cs="Arial"/>
                <w:color w:val="FFFFFF" w:themeColor="background1"/>
                <w:lang w:eastAsia="en-AU"/>
              </w:rPr>
            </w:pPr>
            <w:r w:rsidRPr="00784272">
              <w:rPr>
                <w:rFonts w:cs="Arial"/>
                <w:color w:val="FFFFFF" w:themeColor="background1"/>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05599EC5" w14:textId="77777777" w:rsidR="00912BC4" w:rsidRPr="00784272" w:rsidRDefault="00912BC4" w:rsidP="00C938CF">
            <w:pPr>
              <w:pStyle w:val="Tabletext"/>
              <w:spacing w:before="40" w:after="40" w:line="240" w:lineRule="atLeast"/>
              <w:jc w:val="center"/>
              <w:rPr>
                <w:rFonts w:cs="Arial"/>
                <w:color w:val="FFFFFF" w:themeColor="background1"/>
                <w:lang w:eastAsia="en-AU"/>
              </w:rPr>
            </w:pPr>
            <w:r w:rsidRPr="00784272">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5A2CA064" w14:textId="77777777" w:rsidR="00912BC4" w:rsidRPr="00784272" w:rsidRDefault="00912BC4" w:rsidP="00C938CF">
            <w:pPr>
              <w:pStyle w:val="Tabletext"/>
              <w:spacing w:before="40" w:after="40" w:line="240" w:lineRule="atLeast"/>
              <w:jc w:val="center"/>
              <w:rPr>
                <w:rFonts w:cs="Arial"/>
                <w:color w:val="FFFFFF" w:themeColor="background1"/>
                <w:lang w:eastAsia="en-AU"/>
              </w:rPr>
            </w:pPr>
            <w:r w:rsidRPr="00784272">
              <w:rPr>
                <w:rFonts w:cs="Arial"/>
                <w:color w:val="FFFFFF" w:themeColor="background1"/>
                <w:lang w:eastAsia="en-AU"/>
              </w:rPr>
              <w:t>I</w:t>
            </w:r>
          </w:p>
        </w:tc>
        <w:tc>
          <w:tcPr>
            <w:tcW w:w="6426" w:type="dxa"/>
            <w:tcBorders>
              <w:top w:val="nil"/>
              <w:left w:val="nil"/>
              <w:bottom w:val="single" w:sz="4" w:space="0" w:color="auto"/>
              <w:right w:val="single" w:sz="4" w:space="0" w:color="auto"/>
            </w:tcBorders>
            <w:shd w:val="clear" w:color="auto" w:fill="auto"/>
            <w:noWrap/>
            <w:vAlign w:val="center"/>
          </w:tcPr>
          <w:p w14:paraId="7D11F856"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Initial planning has identified the need for interjurisdictional work on what is currently available in this space. This work will be prioritised in 2023.</w:t>
            </w:r>
          </w:p>
        </w:tc>
      </w:tr>
      <w:tr w:rsidR="00912BC4" w:rsidRPr="000C264B" w14:paraId="690D7D9C" w14:textId="77777777" w:rsidTr="00C938CF">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ABB928A" w14:textId="25D0142B" w:rsidR="00912BC4" w:rsidRPr="000C264B" w:rsidRDefault="00912BC4" w:rsidP="00C938CF">
            <w:pPr>
              <w:pStyle w:val="Tabletext"/>
              <w:spacing w:before="40" w:after="40" w:line="240" w:lineRule="atLeast"/>
              <w:rPr>
                <w:rFonts w:cs="Arial"/>
                <w:lang w:eastAsia="en-AU"/>
              </w:rPr>
            </w:pPr>
            <w:r w:rsidRPr="000C264B">
              <w:rPr>
                <w:rFonts w:cs="Arial"/>
                <w:lang w:eastAsia="en-AU"/>
              </w:rPr>
              <w:t>Develop solutions to access to justice barriers, for example, perpetrators’ exploitation of legal processes, including deliberately creating conflict of interest issues to limit victim survivors’ access to legal assistance</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18F19832"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07686466"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4AE0534D"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1AE89E4C" w14:textId="491A316F"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A sub-working group has been established to provide oversight and implement key access to justice issues, including an agreed pathway forward and policy solutions. The sub-working group has defined the scope of the work and undertaken problem identification to categorise a broad range of issues across the sector. Further work will continue </w:t>
            </w:r>
            <w:r w:rsidRPr="000C264B">
              <w:rPr>
                <w:rFonts w:cs="Arial"/>
                <w:lang w:eastAsia="en-AU"/>
              </w:rPr>
              <w:lastRenderedPageBreak/>
              <w:t>into 2023 to focus on developing solutions to access to justice barrier issues</w:t>
            </w:r>
            <w:r w:rsidR="00601D13" w:rsidRPr="000C264B">
              <w:rPr>
                <w:rFonts w:cs="Arial"/>
                <w:lang w:eastAsia="en-AU"/>
              </w:rPr>
              <w:t xml:space="preserve">. </w:t>
            </w:r>
          </w:p>
        </w:tc>
      </w:tr>
      <w:tr w:rsidR="00912BC4" w:rsidRPr="000C264B" w14:paraId="45C5607A" w14:textId="77777777" w:rsidTr="00C938CF">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598A5C2" w14:textId="3AA2765C" w:rsidR="00912BC4" w:rsidRPr="000C264B" w:rsidRDefault="00912BC4" w:rsidP="00C938CF">
            <w:pPr>
              <w:pStyle w:val="Tabletext"/>
              <w:spacing w:before="40" w:after="40" w:line="240" w:lineRule="atLeast"/>
              <w:rPr>
                <w:rFonts w:cs="Arial"/>
                <w:lang w:eastAsia="en-AU"/>
              </w:rPr>
            </w:pPr>
            <w:r w:rsidRPr="000C264B">
              <w:rPr>
                <w:rFonts w:cs="Arial"/>
                <w:lang w:eastAsia="en-AU"/>
              </w:rPr>
              <w:lastRenderedPageBreak/>
              <w:t>Identify avenues to better support access to legal assistance for children and young people</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0C1BE663"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25620E73"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3DD12B3E"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1C74BEB8"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Work has commenced to develop a program of work to improve the justice response to the use of family violence by adolescents, children and young people.</w:t>
            </w:r>
          </w:p>
        </w:tc>
      </w:tr>
      <w:tr w:rsidR="00912BC4" w:rsidRPr="000C264B" w14:paraId="57A46B9C"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012F4AC" w14:textId="05A37EDE" w:rsidR="00912BC4" w:rsidRPr="000C264B" w:rsidRDefault="00912BC4" w:rsidP="00C938CF">
            <w:pPr>
              <w:pStyle w:val="Tabletext"/>
              <w:spacing w:before="40" w:after="40" w:line="240" w:lineRule="atLeast"/>
              <w:rPr>
                <w:rFonts w:cs="Arial"/>
                <w:lang w:eastAsia="en-AU"/>
              </w:rPr>
            </w:pPr>
            <w:r w:rsidRPr="000C264B">
              <w:rPr>
                <w:rFonts w:cs="Arial"/>
                <w:lang w:eastAsia="en-AU"/>
              </w:rPr>
              <w:t>Establish stronger pathways between legal services and related supports, with attention to the importance of financial counsellors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324147D9"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0D6E0FC0"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525EE9E7"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1E4022C1"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Two key pathways have been established:</w:t>
            </w:r>
          </w:p>
          <w:p w14:paraId="1D8205CE" w14:textId="77777777" w:rsidR="00912BC4" w:rsidRPr="000C264B" w:rsidRDefault="00912BC4" w:rsidP="00831136">
            <w:pPr>
              <w:pStyle w:val="Tablebullet1"/>
              <w:rPr>
                <w:lang w:eastAsia="en-AU"/>
              </w:rPr>
            </w:pPr>
            <w:r w:rsidRPr="000C264B">
              <w:rPr>
                <w:lang w:eastAsia="en-AU"/>
              </w:rPr>
              <w:t>Financial Counselling Services funded by Good Sheppard are co-located at Victorian Legal Aid (Bourke St) and provide email referrals, telephone conferences and in person consults one day a week.</w:t>
            </w:r>
          </w:p>
          <w:p w14:paraId="20257273" w14:textId="77777777" w:rsidR="00912BC4" w:rsidRPr="000C264B" w:rsidRDefault="00912BC4" w:rsidP="00831136">
            <w:pPr>
              <w:pStyle w:val="Tablebullet1"/>
              <w:rPr>
                <w:lang w:eastAsia="en-AU"/>
              </w:rPr>
            </w:pPr>
            <w:r w:rsidRPr="000C264B">
              <w:rPr>
                <w:lang w:eastAsia="en-AU"/>
              </w:rPr>
              <w:t>Consumer Affairs Victoria financial counsellors asses</w:t>
            </w:r>
            <w:r>
              <w:rPr>
                <w:lang w:eastAsia="en-AU"/>
              </w:rPr>
              <w:t>s</w:t>
            </w:r>
            <w:r w:rsidRPr="000C264B">
              <w:rPr>
                <w:lang w:eastAsia="en-AU"/>
              </w:rPr>
              <w:t xml:space="preserve"> clients’ legal needs and identify appropriate services for referral.</w:t>
            </w:r>
          </w:p>
        </w:tc>
      </w:tr>
      <w:tr w:rsidR="00912BC4" w:rsidRPr="000C264B" w14:paraId="21770CE6" w14:textId="77777777" w:rsidTr="00C938CF">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9C12499" w14:textId="1D2295AF" w:rsidR="00912BC4" w:rsidRPr="000C264B" w:rsidRDefault="00912BC4" w:rsidP="00C938CF">
            <w:pPr>
              <w:pStyle w:val="Tabletext"/>
              <w:spacing w:before="40" w:after="40" w:line="240" w:lineRule="atLeast"/>
              <w:rPr>
                <w:rFonts w:cs="Arial"/>
                <w:lang w:eastAsia="en-AU"/>
              </w:rPr>
            </w:pPr>
            <w:r w:rsidRPr="000C264B">
              <w:rPr>
                <w:rFonts w:cs="Arial"/>
                <w:lang w:eastAsia="en-AU"/>
              </w:rPr>
              <w:t>Develop pre-separation legal information for victim</w:t>
            </w:r>
            <w:r w:rsidR="00AD11E3">
              <w:rPr>
                <w:rFonts w:cs="Arial"/>
                <w:lang w:eastAsia="en-AU"/>
              </w:rPr>
              <w:t xml:space="preserve"> </w:t>
            </w:r>
            <w:r w:rsidRPr="000C264B">
              <w:rPr>
                <w:rFonts w:cs="Arial"/>
                <w:lang w:eastAsia="en-AU"/>
              </w:rPr>
              <w:t>survivors to ensure they are informed of their rights and responsibilities prior to making the decision to leave the relationship</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61A5F51F"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36B9838C"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auto" w:fill="28033D"/>
            <w:noWrap/>
            <w:vAlign w:val="center"/>
            <w:hideMark/>
          </w:tcPr>
          <w:p w14:paraId="05F8712C"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271A5A43"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 xml:space="preserve">Pre-separation legal information has been embedded within the Victorian Legal Aid website, providing free, easily accessible information to support victim survivors in understanding their rights prior to leaving a relationship. </w:t>
            </w:r>
          </w:p>
          <w:p w14:paraId="39057570" w14:textId="77777777" w:rsidR="00912BC4" w:rsidRPr="000C264B" w:rsidRDefault="00912BC4" w:rsidP="00C938CF">
            <w:pPr>
              <w:pStyle w:val="Tabletext"/>
              <w:spacing w:before="40" w:after="40" w:line="240" w:lineRule="atLeast"/>
              <w:rPr>
                <w:rFonts w:cs="Arial"/>
                <w:lang w:eastAsia="en-AU"/>
              </w:rPr>
            </w:pPr>
            <w:r w:rsidRPr="000C264B">
              <w:rPr>
                <w:rFonts w:cs="Arial"/>
                <w:lang w:eastAsia="en-AU"/>
              </w:rPr>
              <w:t>Additionally, Victorian Legal Aid has launched the Screening, Triage and Referral Tool, which identifies a user’s legal needs (related to family law, family violence and child protection) and directs them to relevant legal information and referrals. The tool will be able to triage matters and suggest suitable legal services for users who may require tailored or urgent legal advice.</w:t>
            </w:r>
          </w:p>
        </w:tc>
      </w:tr>
    </w:tbl>
    <w:p w14:paraId="6F36AAC5" w14:textId="77777777" w:rsidR="00912BC4" w:rsidRDefault="00912BC4" w:rsidP="00831136">
      <w:pPr>
        <w:pStyle w:val="Body"/>
        <w:rPr>
          <w:highlight w:val="green"/>
        </w:rPr>
      </w:pPr>
      <w:bookmarkStart w:id="122" w:name="_Toc99024861"/>
      <w:bookmarkStart w:id="123" w:name="_Toc126311258"/>
    </w:p>
    <w:p w14:paraId="1F4231E4" w14:textId="77777777" w:rsidR="00912BC4" w:rsidRDefault="00912BC4" w:rsidP="00912BC4">
      <w:pPr>
        <w:spacing w:after="160" w:line="259" w:lineRule="auto"/>
        <w:rPr>
          <w:rFonts w:eastAsia="Times"/>
          <w:b/>
          <w:color w:val="201547"/>
          <w:sz w:val="32"/>
          <w:szCs w:val="28"/>
          <w:highlight w:val="green"/>
        </w:rPr>
      </w:pPr>
      <w:r>
        <w:rPr>
          <w:rFonts w:eastAsia="Times"/>
          <w:highlight w:val="green"/>
        </w:rPr>
        <w:br w:type="page"/>
      </w:r>
    </w:p>
    <w:p w14:paraId="4980C813" w14:textId="77777777" w:rsidR="00912BC4" w:rsidRDefault="00912BC4" w:rsidP="00912BC4">
      <w:pPr>
        <w:pStyle w:val="Heading2"/>
        <w:rPr>
          <w:rFonts w:eastAsia="Times"/>
        </w:rPr>
      </w:pPr>
      <w:bookmarkStart w:id="124" w:name="_Toc147757812"/>
      <w:r w:rsidRPr="00117496">
        <w:rPr>
          <w:rFonts w:eastAsia="Times"/>
        </w:rPr>
        <w:lastRenderedPageBreak/>
        <w:t>MARAM and information sharing activities</w:t>
      </w:r>
      <w:bookmarkEnd w:id="122"/>
      <w:bookmarkEnd w:id="123"/>
      <w:bookmarkEnd w:id="124"/>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07"/>
        <w:gridCol w:w="2948"/>
      </w:tblGrid>
      <w:tr w:rsidR="00912BC4" w:rsidRPr="00D10B13" w14:paraId="2E85AE61" w14:textId="77777777" w:rsidTr="00831136">
        <w:trPr>
          <w:tblHeader/>
        </w:trPr>
        <w:tc>
          <w:tcPr>
            <w:tcW w:w="2806" w:type="dxa"/>
            <w:shd w:val="clear" w:color="auto" w:fill="991AB2"/>
          </w:tcPr>
          <w:p w14:paraId="6C886F58" w14:textId="77777777" w:rsidR="00912BC4" w:rsidRPr="00784272" w:rsidRDefault="00912BC4" w:rsidP="00C938CF">
            <w:pPr>
              <w:pStyle w:val="Tabletext"/>
              <w:rPr>
                <w:color w:val="FFFFFF" w:themeColor="background1"/>
              </w:rPr>
            </w:pPr>
            <w:r w:rsidRPr="00784272">
              <w:rPr>
                <w:color w:val="FFFFFF" w:themeColor="background1"/>
              </w:rPr>
              <w:t>In progress (I)</w:t>
            </w:r>
          </w:p>
        </w:tc>
        <w:tc>
          <w:tcPr>
            <w:tcW w:w="2807" w:type="dxa"/>
            <w:shd w:val="clear" w:color="auto" w:fill="D4B8DA"/>
          </w:tcPr>
          <w:p w14:paraId="49247921" w14:textId="77777777" w:rsidR="00912BC4" w:rsidRPr="00784272" w:rsidRDefault="00912BC4" w:rsidP="00C938CF">
            <w:pPr>
              <w:pStyle w:val="Tabletext"/>
              <w:rPr>
                <w:color w:val="FFFFFF" w:themeColor="background1"/>
              </w:rPr>
            </w:pPr>
            <w:r w:rsidRPr="00784272">
              <w:rPr>
                <w:color w:val="000000" w:themeColor="text1"/>
              </w:rPr>
              <w:t>Delayed (D)</w:t>
            </w:r>
          </w:p>
        </w:tc>
        <w:tc>
          <w:tcPr>
            <w:tcW w:w="2807" w:type="dxa"/>
            <w:tcBorders>
              <w:right w:val="single" w:sz="4" w:space="0" w:color="auto"/>
            </w:tcBorders>
            <w:shd w:val="clear" w:color="auto" w:fill="27033C"/>
          </w:tcPr>
          <w:p w14:paraId="1747D210" w14:textId="77777777" w:rsidR="00912BC4" w:rsidRPr="00784272" w:rsidRDefault="00912BC4" w:rsidP="00C938CF">
            <w:pPr>
              <w:pStyle w:val="Tabletext"/>
              <w:rPr>
                <w:color w:val="FFFFFF" w:themeColor="background1"/>
              </w:rPr>
            </w:pPr>
            <w:r w:rsidRPr="00784272">
              <w:rPr>
                <w:color w:val="FFFFFF" w:themeColor="background1"/>
              </w:rPr>
              <w:t>Complete (C)</w:t>
            </w:r>
          </w:p>
        </w:tc>
        <w:tc>
          <w:tcPr>
            <w:tcW w:w="2807" w:type="dxa"/>
            <w:shd w:val="clear" w:color="auto" w:fill="755CCF"/>
          </w:tcPr>
          <w:p w14:paraId="395278F1" w14:textId="77777777" w:rsidR="00912BC4" w:rsidRPr="00784272" w:rsidRDefault="00912BC4" w:rsidP="00C938CF">
            <w:pPr>
              <w:pStyle w:val="Tabletext"/>
              <w:rPr>
                <w:color w:val="FFFFFF" w:themeColor="background1"/>
              </w:rPr>
            </w:pPr>
            <w:r w:rsidRPr="00784272">
              <w:rPr>
                <w:color w:val="FFFFFF" w:themeColor="background1"/>
              </w:rPr>
              <w:t>Ongoing (O)</w:t>
            </w:r>
          </w:p>
        </w:tc>
        <w:tc>
          <w:tcPr>
            <w:tcW w:w="2948" w:type="dxa"/>
            <w:shd w:val="clear" w:color="auto" w:fill="D9D9D9" w:themeFill="background1" w:themeFillShade="D9"/>
          </w:tcPr>
          <w:p w14:paraId="2BF69A2E" w14:textId="77777777" w:rsidR="00912BC4" w:rsidRPr="00784272" w:rsidRDefault="00912BC4" w:rsidP="00C938CF">
            <w:pPr>
              <w:pStyle w:val="Tabletext"/>
            </w:pPr>
            <w:r w:rsidRPr="00784272">
              <w:t>Not applicable (NA)</w:t>
            </w:r>
          </w:p>
        </w:tc>
      </w:tr>
    </w:tbl>
    <w:p w14:paraId="597F86A5" w14:textId="77777777" w:rsidR="00912BC4" w:rsidRPr="00697C7F" w:rsidRDefault="00912BC4" w:rsidP="00912BC4">
      <w:pPr>
        <w:pStyle w:val="Body"/>
      </w:pPr>
    </w:p>
    <w:tbl>
      <w:tblPr>
        <w:tblW w:w="14170" w:type="dxa"/>
        <w:tblLook w:val="04A0" w:firstRow="1" w:lastRow="0" w:firstColumn="1" w:lastColumn="0" w:noHBand="0" w:noVBand="1"/>
      </w:tblPr>
      <w:tblGrid>
        <w:gridCol w:w="5665"/>
        <w:gridCol w:w="661"/>
        <w:gridCol w:w="661"/>
        <w:gridCol w:w="661"/>
        <w:gridCol w:w="6522"/>
      </w:tblGrid>
      <w:tr w:rsidR="00912BC4" w:rsidRPr="00117496" w14:paraId="23A968FC" w14:textId="77777777" w:rsidTr="00831136">
        <w:trPr>
          <w:trHeight w:val="466"/>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0C5D45C1" w14:textId="77777777" w:rsidR="00912BC4" w:rsidRPr="00232DC8" w:rsidRDefault="00912BC4" w:rsidP="00C938CF">
            <w:pPr>
              <w:pStyle w:val="Tabletext"/>
              <w:spacing w:before="40" w:after="40" w:line="240" w:lineRule="atLeast"/>
              <w:rPr>
                <w:rFonts w:cs="Arial"/>
                <w:b/>
                <w:bCs/>
                <w:lang w:eastAsia="en-AU"/>
              </w:rPr>
            </w:pPr>
            <w:r w:rsidRPr="00232DC8">
              <w:rPr>
                <w:rFonts w:cs="Arial"/>
                <w:b/>
                <w:bCs/>
                <w:lang w:eastAsia="en-AU"/>
              </w:rPr>
              <w:t>MARAM and information sharing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7149C079" w14:textId="77777777" w:rsidR="00912BC4" w:rsidRPr="008D2CA9" w:rsidRDefault="00912BC4" w:rsidP="00C938CF">
            <w:pPr>
              <w:pStyle w:val="Tabletext"/>
              <w:spacing w:before="40" w:after="40" w:line="240" w:lineRule="atLeast"/>
              <w:jc w:val="center"/>
              <w:rPr>
                <w:rFonts w:cs="Arial"/>
                <w:b/>
                <w:bCs/>
                <w:lang w:eastAsia="en-AU"/>
              </w:rPr>
            </w:pPr>
            <w:r w:rsidRPr="008D2CA9">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3569C71C" w14:textId="77777777" w:rsidR="00912BC4" w:rsidRPr="008D2CA9" w:rsidRDefault="00912BC4" w:rsidP="00C938CF">
            <w:pPr>
              <w:pStyle w:val="Tabletext"/>
              <w:spacing w:before="40" w:after="40" w:line="240" w:lineRule="atLeast"/>
              <w:jc w:val="center"/>
              <w:rPr>
                <w:rFonts w:cs="Arial"/>
                <w:b/>
                <w:bCs/>
                <w:lang w:eastAsia="en-AU"/>
              </w:rPr>
            </w:pPr>
            <w:r w:rsidRPr="008D2CA9">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36085F67" w14:textId="77777777" w:rsidR="00912BC4" w:rsidRPr="008D2CA9" w:rsidRDefault="00912BC4" w:rsidP="00C938CF">
            <w:pPr>
              <w:pStyle w:val="Tabletext"/>
              <w:spacing w:before="40" w:after="40" w:line="240" w:lineRule="atLeast"/>
              <w:jc w:val="center"/>
              <w:rPr>
                <w:rFonts w:cs="Arial"/>
                <w:b/>
                <w:bCs/>
                <w:lang w:eastAsia="en-AU"/>
              </w:rPr>
            </w:pPr>
            <w:r w:rsidRPr="008D2CA9">
              <w:rPr>
                <w:rFonts w:cs="Arial"/>
                <w:b/>
                <w:bCs/>
                <w:lang w:eastAsia="en-AU"/>
              </w:rPr>
              <w:t>2022</w:t>
            </w:r>
          </w:p>
        </w:tc>
        <w:tc>
          <w:tcPr>
            <w:tcW w:w="6522" w:type="dxa"/>
            <w:tcBorders>
              <w:top w:val="single" w:sz="4" w:space="0" w:color="auto"/>
              <w:left w:val="nil"/>
              <w:bottom w:val="single" w:sz="4" w:space="0" w:color="auto"/>
              <w:right w:val="single" w:sz="4" w:space="0" w:color="auto"/>
            </w:tcBorders>
            <w:shd w:val="clear" w:color="000000" w:fill="201547"/>
            <w:noWrap/>
            <w:vAlign w:val="center"/>
            <w:hideMark/>
          </w:tcPr>
          <w:p w14:paraId="7A40D146" w14:textId="77777777" w:rsidR="00912BC4" w:rsidRPr="00232DC8" w:rsidRDefault="00912BC4" w:rsidP="00C938CF">
            <w:pPr>
              <w:pStyle w:val="Tabletext"/>
              <w:spacing w:before="40" w:after="40" w:line="240" w:lineRule="atLeast"/>
              <w:rPr>
                <w:rFonts w:cs="Arial"/>
                <w:b/>
                <w:bCs/>
                <w:lang w:eastAsia="en-AU"/>
              </w:rPr>
            </w:pPr>
            <w:r w:rsidRPr="00232DC8">
              <w:rPr>
                <w:rFonts w:cs="Arial"/>
                <w:b/>
                <w:bCs/>
                <w:lang w:eastAsia="en-AU"/>
              </w:rPr>
              <w:t>2022 progress update</w:t>
            </w:r>
          </w:p>
        </w:tc>
      </w:tr>
      <w:tr w:rsidR="00912BC4" w:rsidRPr="00117496" w14:paraId="00C9D194" w14:textId="77777777" w:rsidTr="00C938CF">
        <w:trPr>
          <w:trHeight w:val="93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52D5D72" w14:textId="70D344FA" w:rsidR="00912BC4" w:rsidRPr="00117496" w:rsidRDefault="00912BC4" w:rsidP="00C938CF">
            <w:pPr>
              <w:pStyle w:val="Tabletext"/>
              <w:spacing w:before="40" w:after="40" w:line="240" w:lineRule="atLeast"/>
              <w:rPr>
                <w:rFonts w:cs="Arial"/>
                <w:lang w:eastAsia="en-AU"/>
              </w:rPr>
            </w:pPr>
            <w:r w:rsidRPr="00117496">
              <w:rPr>
                <w:rFonts w:cs="Arial"/>
                <w:lang w:eastAsia="en-AU"/>
              </w:rPr>
              <w:t>Supplementary adolescents using family violence and comprehensive child risk and wellbeing MARAM practice guidance for release</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866A659"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5086633"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E45590B"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3575BC69" w14:textId="4EEBEFB2" w:rsidR="00912BC4" w:rsidRPr="00117496" w:rsidRDefault="00070603" w:rsidP="00C938CF">
            <w:pPr>
              <w:pStyle w:val="Tabletext"/>
              <w:spacing w:before="40" w:after="40" w:line="240" w:lineRule="atLeast"/>
              <w:rPr>
                <w:rFonts w:cs="Arial"/>
                <w:color w:val="FFFFFF"/>
                <w:lang w:eastAsia="en-AU"/>
              </w:rPr>
            </w:pPr>
            <w:r>
              <w:rPr>
                <w:rFonts w:cs="Arial"/>
                <w:lang w:eastAsia="en-AU"/>
              </w:rPr>
              <w:t>C</w:t>
            </w:r>
            <w:r w:rsidR="00912BC4" w:rsidRPr="00117496">
              <w:rPr>
                <w:rFonts w:cs="Arial"/>
                <w:lang w:eastAsia="en-AU"/>
              </w:rPr>
              <w:t>ommenced development of additional MARAM guidance and tools for working directly with children and young people to identify, assess and manage family violence risk and wellbeing. This includes development of a standalone children and young person practice guides and tools, anticipated for release in 2024.</w:t>
            </w:r>
          </w:p>
        </w:tc>
      </w:tr>
      <w:tr w:rsidR="00912BC4" w:rsidRPr="00117496" w14:paraId="2CEE670E" w14:textId="77777777" w:rsidTr="00C938CF">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979CE8A" w14:textId="740A137E" w:rsidR="00912BC4" w:rsidRPr="00117496" w:rsidRDefault="00912BC4" w:rsidP="00C938CF">
            <w:pPr>
              <w:pStyle w:val="Tabletext"/>
              <w:spacing w:before="40" w:after="40" w:line="240" w:lineRule="atLeast"/>
              <w:rPr>
                <w:rFonts w:cs="Arial"/>
                <w:lang w:eastAsia="en-AU"/>
              </w:rPr>
            </w:pPr>
            <w:r w:rsidRPr="00117496">
              <w:rPr>
                <w:rFonts w:cs="Arial"/>
                <w:lang w:eastAsia="en-AU"/>
              </w:rPr>
              <w:t>MARAM annual reports tables in Parliament</w:t>
            </w:r>
            <w:r w:rsidR="00DC1E13">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0F571AE"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5316F494"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32B1BFD6"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6819480F" w14:textId="5986EAAF" w:rsidR="00912BC4" w:rsidRPr="00117496" w:rsidRDefault="00DF56AB" w:rsidP="00C938CF">
            <w:pPr>
              <w:pStyle w:val="Tabletext"/>
              <w:spacing w:before="40" w:after="40" w:line="240" w:lineRule="atLeast"/>
              <w:rPr>
                <w:rFonts w:cs="Arial"/>
                <w:color w:val="FFFFFF"/>
                <w:lang w:eastAsia="en-AU"/>
              </w:rPr>
            </w:pPr>
            <w:r>
              <w:rPr>
                <w:rFonts w:cs="Arial"/>
                <w:lang w:eastAsia="en-AU"/>
              </w:rPr>
              <w:t>R</w:t>
            </w:r>
            <w:r w:rsidR="00912BC4" w:rsidRPr="00117496">
              <w:rPr>
                <w:rFonts w:cs="Arial"/>
                <w:lang w:eastAsia="en-AU"/>
              </w:rPr>
              <w:t>eleased the 2021-22 annual report on the implementation of the MARAM, which outlines the key activities and achievements of Victorian Government departments, sector peak bodies and prescribed organisations in aligning their policies, procedures, practice guidance and tools to MARAM.</w:t>
            </w:r>
          </w:p>
        </w:tc>
      </w:tr>
      <w:tr w:rsidR="00912BC4" w:rsidRPr="00117496" w14:paraId="586FD678" w14:textId="77777777" w:rsidTr="00C938CF">
        <w:trPr>
          <w:trHeight w:val="93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0F44460" w14:textId="419ABF89" w:rsidR="00912BC4" w:rsidRPr="00117496" w:rsidRDefault="00912BC4" w:rsidP="00C938CF">
            <w:pPr>
              <w:pStyle w:val="Tabletext"/>
              <w:spacing w:before="40" w:after="40" w:line="240" w:lineRule="atLeast"/>
              <w:rPr>
                <w:rFonts w:cs="Arial"/>
                <w:lang w:eastAsia="en-AU"/>
              </w:rPr>
            </w:pPr>
            <w:r w:rsidRPr="00117496">
              <w:rPr>
                <w:rFonts w:cs="Arial"/>
                <w:lang w:eastAsia="en-AU"/>
              </w:rPr>
              <w:t>Release of MARAM Practice Guides focused on how to respond to perpetrators of family violence (for practitioners outside specialist family violence perpetrator services)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45EFEADF"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2012383E"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46415"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522" w:type="dxa"/>
            <w:tcBorders>
              <w:top w:val="nil"/>
              <w:left w:val="nil"/>
              <w:bottom w:val="single" w:sz="4" w:space="0" w:color="auto"/>
              <w:right w:val="single" w:sz="4" w:space="0" w:color="auto"/>
            </w:tcBorders>
            <w:shd w:val="clear" w:color="000000" w:fill="FFFFFF"/>
            <w:noWrap/>
            <w:vAlign w:val="center"/>
          </w:tcPr>
          <w:p w14:paraId="2180775C" w14:textId="77777777" w:rsidR="00912BC4" w:rsidRPr="00117496" w:rsidRDefault="00912BC4" w:rsidP="00C938CF">
            <w:pPr>
              <w:pStyle w:val="Tabletext"/>
              <w:spacing w:before="40" w:after="40" w:line="240" w:lineRule="atLeast"/>
              <w:rPr>
                <w:rFonts w:cs="Arial"/>
                <w:lang w:eastAsia="en-AU"/>
              </w:rPr>
            </w:pPr>
            <w:r w:rsidRPr="00117496">
              <w:rPr>
                <w:rFonts w:cs="Arial"/>
                <w:lang w:eastAsia="en-AU"/>
              </w:rPr>
              <w:t xml:space="preserve">This activity was completed in 2021. </w:t>
            </w:r>
          </w:p>
        </w:tc>
      </w:tr>
      <w:tr w:rsidR="00912BC4" w:rsidRPr="00117496" w14:paraId="0FB9FC99" w14:textId="77777777" w:rsidTr="00C938CF">
        <w:trPr>
          <w:trHeight w:val="93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5838F76" w14:textId="68B2C0DC" w:rsidR="00912BC4" w:rsidRPr="00117496" w:rsidRDefault="00912BC4" w:rsidP="00C938CF">
            <w:pPr>
              <w:pStyle w:val="Tabletext"/>
              <w:spacing w:before="40" w:after="40" w:line="240" w:lineRule="atLeast"/>
              <w:rPr>
                <w:rFonts w:cs="Arial"/>
                <w:lang w:eastAsia="en-AU"/>
              </w:rPr>
            </w:pPr>
            <w:r w:rsidRPr="00117496">
              <w:rPr>
                <w:rFonts w:cs="Arial"/>
                <w:lang w:eastAsia="en-AU"/>
              </w:rPr>
              <w:t>Release of MARAM practice guides focused on how to respond to perpetrators of family violence (for specialist services)</w:t>
            </w:r>
            <w:r w:rsidR="00DC1E13">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32381DA"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43955D1"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69E3A05"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0F24BED7" w14:textId="6BADCAE5" w:rsidR="00912BC4" w:rsidRPr="00117496" w:rsidRDefault="00912BC4" w:rsidP="00C938CF">
            <w:pPr>
              <w:pStyle w:val="Tabletext"/>
              <w:spacing w:before="40" w:after="40" w:line="240" w:lineRule="atLeast"/>
              <w:rPr>
                <w:rFonts w:cs="Arial"/>
                <w:lang w:eastAsia="en-AU"/>
              </w:rPr>
            </w:pPr>
            <w:r w:rsidRPr="00117496">
              <w:rPr>
                <w:rFonts w:cs="Arial"/>
                <w:lang w:eastAsia="en-AU"/>
              </w:rPr>
              <w:t xml:space="preserve">In February 2022, the perpetrator-focused MARAM </w:t>
            </w:r>
            <w:r w:rsidR="001C6A6E" w:rsidRPr="00117496">
              <w:rPr>
                <w:rFonts w:cs="Arial"/>
                <w:lang w:eastAsia="en-AU"/>
              </w:rPr>
              <w:t>practice guides</w:t>
            </w:r>
            <w:r w:rsidRPr="00117496">
              <w:rPr>
                <w:rFonts w:cs="Arial"/>
                <w:lang w:eastAsia="en-AU"/>
              </w:rPr>
              <w:t xml:space="preserve"> and tools for specialist organisations who hold comprehensive level MARAM responsibilities</w:t>
            </w:r>
            <w:r w:rsidR="00633121">
              <w:rPr>
                <w:rFonts w:cs="Arial"/>
                <w:lang w:eastAsia="en-AU"/>
              </w:rPr>
              <w:t xml:space="preserve"> were released</w:t>
            </w:r>
            <w:r w:rsidRPr="00117496">
              <w:rPr>
                <w:rFonts w:cs="Arial"/>
                <w:lang w:eastAsia="en-AU"/>
              </w:rPr>
              <w:t xml:space="preserve">. These </w:t>
            </w:r>
            <w:r w:rsidR="001D1B64">
              <w:rPr>
                <w:rFonts w:cs="Arial"/>
                <w:lang w:eastAsia="en-AU"/>
              </w:rPr>
              <w:t>p</w:t>
            </w:r>
            <w:r w:rsidR="001D1B64" w:rsidRPr="00117496">
              <w:rPr>
                <w:rFonts w:cs="Arial"/>
                <w:lang w:eastAsia="en-AU"/>
              </w:rPr>
              <w:t xml:space="preserve">ractice </w:t>
            </w:r>
            <w:r w:rsidR="001D1B64">
              <w:rPr>
                <w:rFonts w:cs="Arial"/>
                <w:lang w:eastAsia="en-AU"/>
              </w:rPr>
              <w:t>g</w:t>
            </w:r>
            <w:r w:rsidR="001D1B64" w:rsidRPr="00117496">
              <w:rPr>
                <w:rFonts w:cs="Arial"/>
                <w:lang w:eastAsia="en-AU"/>
              </w:rPr>
              <w:t>uides</w:t>
            </w:r>
            <w:r w:rsidRPr="00117496">
              <w:rPr>
                <w:rFonts w:cs="Arial"/>
                <w:lang w:eastAsia="en-AU"/>
              </w:rPr>
              <w:t xml:space="preserve"> and tools complement the set of perpetrator-focused MARAM resources released in July 2021 for non-specialist organisations. The </w:t>
            </w:r>
            <w:r w:rsidR="005A34F6">
              <w:rPr>
                <w:rFonts w:cs="Arial"/>
                <w:lang w:eastAsia="en-AU"/>
              </w:rPr>
              <w:t>g</w:t>
            </w:r>
            <w:r w:rsidRPr="00117496">
              <w:rPr>
                <w:rFonts w:cs="Arial"/>
                <w:lang w:eastAsia="en-AU"/>
              </w:rPr>
              <w:t>uides strengthen the system’s capability to identify, assess, and manage family violence risk.</w:t>
            </w:r>
          </w:p>
        </w:tc>
      </w:tr>
      <w:tr w:rsidR="00912BC4" w:rsidRPr="00117496" w14:paraId="4A8A9587" w14:textId="77777777" w:rsidTr="00C938CF">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D1C3FCA" w14:textId="2C9DACD0" w:rsidR="00912BC4" w:rsidRPr="00117496" w:rsidRDefault="00912BC4" w:rsidP="00C938CF">
            <w:pPr>
              <w:pStyle w:val="Tabletext"/>
              <w:spacing w:before="40" w:after="40" w:line="240" w:lineRule="atLeast"/>
              <w:rPr>
                <w:rFonts w:cs="Arial"/>
                <w:lang w:eastAsia="en-AU"/>
              </w:rPr>
            </w:pPr>
            <w:r w:rsidRPr="00117496">
              <w:rPr>
                <w:rFonts w:cs="Arial"/>
                <w:lang w:eastAsia="en-AU"/>
              </w:rPr>
              <w:t>MARAM and FVISS 5-year review commences</w:t>
            </w:r>
            <w:r w:rsidR="00DC1E13">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FC809C9"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82C6951"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0AD127AA"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4EB5311" w14:textId="77777777" w:rsidR="00912BC4" w:rsidRPr="00117496" w:rsidRDefault="00912BC4" w:rsidP="00C938CF">
            <w:pPr>
              <w:pStyle w:val="Tabletext"/>
              <w:spacing w:before="40" w:after="40" w:line="240" w:lineRule="atLeast"/>
              <w:rPr>
                <w:rFonts w:cs="Arial"/>
                <w:lang w:eastAsia="en-AU"/>
              </w:rPr>
            </w:pPr>
            <w:r w:rsidRPr="00117496">
              <w:rPr>
                <w:rFonts w:cs="Arial"/>
                <w:lang w:eastAsia="en-AU"/>
              </w:rPr>
              <w:t xml:space="preserve">The role of the Family Violence Reform Implementation Monitor (FVRIM) in conducting the legislative review MARAM, Family Violence Information Sharing Scheme (FVISS) and Central Information Point 5-year review commenced on 1 May 2022 and will conclude on 31-May-2023. </w:t>
            </w:r>
          </w:p>
          <w:p w14:paraId="22DE7065" w14:textId="77777777" w:rsidR="00912BC4" w:rsidRPr="00117496" w:rsidRDefault="00912BC4" w:rsidP="00C938CF">
            <w:pPr>
              <w:pStyle w:val="Tabletext"/>
              <w:spacing w:before="40" w:after="40" w:line="240" w:lineRule="atLeast"/>
              <w:rPr>
                <w:rFonts w:cs="Arial"/>
                <w:b/>
                <w:bCs/>
                <w:color w:val="FFFFFF"/>
                <w:lang w:eastAsia="en-AU"/>
              </w:rPr>
            </w:pPr>
            <w:r w:rsidRPr="00117496">
              <w:rPr>
                <w:rFonts w:cs="Arial"/>
                <w:lang w:eastAsia="en-AU"/>
              </w:rPr>
              <w:t>The 5-year evidence base review is due for completion in December 2023.</w:t>
            </w:r>
          </w:p>
        </w:tc>
      </w:tr>
      <w:tr w:rsidR="00912BC4" w:rsidRPr="00117496" w14:paraId="4AC1ED2B" w14:textId="77777777" w:rsidTr="00C938CF">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9736C8" w14:textId="37FB68D3" w:rsidR="00912BC4" w:rsidRPr="00117496" w:rsidRDefault="00912BC4" w:rsidP="00C938CF">
            <w:pPr>
              <w:pStyle w:val="Tabletext"/>
              <w:spacing w:before="40" w:after="40" w:line="240" w:lineRule="atLeast"/>
              <w:rPr>
                <w:rFonts w:cs="Arial"/>
                <w:lang w:eastAsia="en-AU"/>
              </w:rPr>
            </w:pPr>
            <w:r w:rsidRPr="00117496">
              <w:rPr>
                <w:rFonts w:cs="Arial"/>
                <w:lang w:eastAsia="en-AU"/>
              </w:rPr>
              <w:lastRenderedPageBreak/>
              <w:t>Central Information Point 5-year review commences</w:t>
            </w:r>
            <w:r w:rsidR="00DC1E13">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11D6F38"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140AC02"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69139B72"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303F52A3" w14:textId="77777777" w:rsidR="00912BC4" w:rsidRPr="00117496" w:rsidRDefault="00912BC4" w:rsidP="00C938CF">
            <w:pPr>
              <w:pStyle w:val="Tabletext"/>
              <w:spacing w:before="40" w:after="40" w:line="240" w:lineRule="atLeast"/>
              <w:rPr>
                <w:rFonts w:cs="Arial"/>
                <w:lang w:eastAsia="en-AU"/>
              </w:rPr>
            </w:pPr>
            <w:r w:rsidRPr="00117496">
              <w:rPr>
                <w:rFonts w:cs="Arial"/>
                <w:lang w:eastAsia="en-AU"/>
              </w:rPr>
              <w:t xml:space="preserve">The role of the Family Violence Reform Implementation Monitor (FVRIM) in conducting the legislative review MARAM, Family Violence Information Sharing Scheme (FVISS) and Central Information Point 5-year review commenced on 1 May 2022 and will conclude on 31-May-2023. </w:t>
            </w:r>
          </w:p>
          <w:p w14:paraId="0851F21D" w14:textId="77777777" w:rsidR="00912BC4" w:rsidRPr="00117496" w:rsidRDefault="00912BC4" w:rsidP="00C938CF">
            <w:pPr>
              <w:pStyle w:val="Tabletext"/>
              <w:spacing w:before="40" w:after="40" w:line="240" w:lineRule="atLeast"/>
              <w:rPr>
                <w:rFonts w:cs="Arial"/>
                <w:lang w:eastAsia="en-AU"/>
              </w:rPr>
            </w:pPr>
            <w:r w:rsidRPr="00117496">
              <w:rPr>
                <w:rFonts w:cs="Arial"/>
                <w:lang w:eastAsia="en-AU"/>
              </w:rPr>
              <w:t>The 5-year evidence base review is due for completion in December 2023.</w:t>
            </w:r>
          </w:p>
        </w:tc>
      </w:tr>
      <w:tr w:rsidR="00912BC4" w:rsidRPr="00117496" w14:paraId="0A5CB888" w14:textId="77777777" w:rsidTr="00C938CF">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CB47207" w14:textId="42F14882" w:rsidR="00912BC4" w:rsidRPr="00117496" w:rsidRDefault="00912BC4" w:rsidP="00C938CF">
            <w:pPr>
              <w:pStyle w:val="Tabletext"/>
              <w:spacing w:before="40" w:after="40" w:line="240" w:lineRule="atLeast"/>
              <w:rPr>
                <w:rFonts w:cs="Arial"/>
                <w:lang w:eastAsia="en-AU"/>
              </w:rPr>
            </w:pPr>
            <w:r w:rsidRPr="00117496">
              <w:rPr>
                <w:rFonts w:cs="Arial"/>
                <w:lang w:eastAsia="en-AU"/>
              </w:rPr>
              <w:t>MARAM and FVISS 5-year review scheduled for tabling in Parliament</w:t>
            </w:r>
            <w:r w:rsidR="00DC1E13">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1871D23"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77569BC"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2E66169C"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D7E1E4A" w14:textId="77777777" w:rsidR="00912BC4" w:rsidRPr="00117496" w:rsidRDefault="00912BC4" w:rsidP="00C938CF">
            <w:pPr>
              <w:pStyle w:val="Tabletext"/>
              <w:spacing w:before="40" w:after="40" w:line="240" w:lineRule="atLeast"/>
              <w:rPr>
                <w:rFonts w:cs="Arial"/>
                <w:color w:val="FFFFFF"/>
                <w:lang w:eastAsia="en-AU"/>
              </w:rPr>
            </w:pPr>
            <w:r w:rsidRPr="00117496">
              <w:rPr>
                <w:rFonts w:cs="Arial"/>
                <w:lang w:eastAsia="en-AU"/>
              </w:rPr>
              <w:t xml:space="preserve">To meet requirements under the </w:t>
            </w:r>
            <w:r w:rsidRPr="00117496">
              <w:rPr>
                <w:rFonts w:cs="Arial"/>
                <w:i/>
                <w:iCs/>
                <w:lang w:eastAsia="en-AU"/>
              </w:rPr>
              <w:t>Family Violence Protection Act 2008</w:t>
            </w:r>
            <w:r w:rsidRPr="00117496">
              <w:rPr>
                <w:rFonts w:cs="Arial"/>
                <w:lang w:eastAsia="en-AU"/>
              </w:rPr>
              <w:t>, the Review will be tabled in Parliament by August 2023.</w:t>
            </w:r>
          </w:p>
        </w:tc>
      </w:tr>
      <w:tr w:rsidR="00912BC4" w:rsidRPr="00117496" w14:paraId="55CCD211" w14:textId="77777777" w:rsidTr="00C938CF">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21FDD00" w14:textId="3D77859C" w:rsidR="00912BC4" w:rsidRPr="00117496" w:rsidRDefault="00912BC4" w:rsidP="00C938CF">
            <w:pPr>
              <w:pStyle w:val="Tabletext"/>
              <w:spacing w:before="40" w:after="40" w:line="240" w:lineRule="atLeast"/>
              <w:rPr>
                <w:rFonts w:cs="Arial"/>
                <w:lang w:eastAsia="en-AU"/>
              </w:rPr>
            </w:pPr>
            <w:r w:rsidRPr="00117496">
              <w:rPr>
                <w:rFonts w:cs="Arial"/>
                <w:lang w:eastAsia="en-AU"/>
              </w:rPr>
              <w:t>Central Information Point 5-year review scheduled for tabling in Parliament</w:t>
            </w:r>
            <w:r w:rsidR="00DC1E13">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B6E0731"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716B381" w14:textId="77777777" w:rsidR="00912BC4" w:rsidRPr="00784272" w:rsidRDefault="00912BC4" w:rsidP="00C938CF">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0CF10108" w14:textId="77777777" w:rsidR="00912BC4" w:rsidRPr="00784272" w:rsidRDefault="00912BC4" w:rsidP="00C938CF">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4C146FB" w14:textId="77777777" w:rsidR="00912BC4" w:rsidRPr="00117496" w:rsidRDefault="00912BC4" w:rsidP="00C938CF">
            <w:pPr>
              <w:pStyle w:val="Tabletext"/>
              <w:spacing w:before="40" w:after="40" w:line="240" w:lineRule="atLeast"/>
              <w:rPr>
                <w:rFonts w:cs="Arial"/>
                <w:b/>
                <w:bCs/>
                <w:color w:val="FFFFFF"/>
                <w:lang w:eastAsia="en-AU"/>
              </w:rPr>
            </w:pPr>
            <w:r>
              <w:rPr>
                <w:rFonts w:cs="Arial"/>
                <w:lang w:eastAsia="en-AU"/>
              </w:rPr>
              <w:t xml:space="preserve">As above. </w:t>
            </w:r>
          </w:p>
        </w:tc>
      </w:tr>
    </w:tbl>
    <w:p w14:paraId="2DA3A993" w14:textId="77777777" w:rsidR="00912BC4" w:rsidRDefault="00912BC4" w:rsidP="00912BC4">
      <w:pPr>
        <w:pStyle w:val="Body"/>
      </w:pPr>
      <w:bookmarkStart w:id="125" w:name="_Toc99024862"/>
    </w:p>
    <w:p w14:paraId="7AAD263E" w14:textId="77777777" w:rsidR="00912BC4" w:rsidRDefault="00912BC4" w:rsidP="00912BC4">
      <w:pPr>
        <w:pStyle w:val="Heading2"/>
        <w:rPr>
          <w:rFonts w:eastAsia="Times"/>
        </w:rPr>
        <w:sectPr w:rsidR="00912BC4" w:rsidSect="00131ABD">
          <w:footnotePr>
            <w:numFmt w:val="lowerRoman"/>
          </w:footnotePr>
          <w:pgSz w:w="16838" w:h="11906" w:orient="landscape" w:code="9"/>
          <w:pgMar w:top="1440" w:right="1440" w:bottom="1440" w:left="1440" w:header="680" w:footer="851" w:gutter="0"/>
          <w:cols w:space="340"/>
          <w:docGrid w:linePitch="360"/>
        </w:sectPr>
      </w:pPr>
    </w:p>
    <w:p w14:paraId="5FA1216A" w14:textId="77777777" w:rsidR="00912BC4" w:rsidRDefault="00912BC4" w:rsidP="00912BC4">
      <w:pPr>
        <w:pStyle w:val="Heading2"/>
        <w:rPr>
          <w:rFonts w:eastAsia="Times"/>
        </w:rPr>
      </w:pPr>
      <w:bookmarkStart w:id="126" w:name="_Toc126311259"/>
      <w:bookmarkStart w:id="127" w:name="_Toc147757813"/>
      <w:r w:rsidRPr="00452459">
        <w:rPr>
          <w:rFonts w:eastAsia="Times"/>
        </w:rPr>
        <w:lastRenderedPageBreak/>
        <w:t>Perpetrators and people who use violence activities</w:t>
      </w:r>
      <w:bookmarkEnd w:id="125"/>
      <w:bookmarkEnd w:id="126"/>
      <w:bookmarkEnd w:id="127"/>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0514E750" w14:textId="77777777" w:rsidTr="00831136">
        <w:trPr>
          <w:tblHeader/>
        </w:trPr>
        <w:tc>
          <w:tcPr>
            <w:tcW w:w="2835" w:type="dxa"/>
            <w:shd w:val="clear" w:color="auto" w:fill="991AB2"/>
          </w:tcPr>
          <w:p w14:paraId="438BDA51" w14:textId="77777777" w:rsidR="00912BC4" w:rsidRPr="00D72F81" w:rsidRDefault="00912BC4" w:rsidP="00C938CF">
            <w:pPr>
              <w:pStyle w:val="Tabletext"/>
              <w:rPr>
                <w:color w:val="FFFFFF" w:themeColor="background1"/>
              </w:rPr>
            </w:pPr>
            <w:r w:rsidRPr="00D72F81">
              <w:rPr>
                <w:color w:val="FFFFFF" w:themeColor="background1"/>
              </w:rPr>
              <w:t>In progress (I)</w:t>
            </w:r>
          </w:p>
        </w:tc>
        <w:tc>
          <w:tcPr>
            <w:tcW w:w="2835" w:type="dxa"/>
            <w:shd w:val="clear" w:color="auto" w:fill="D4B8DA"/>
          </w:tcPr>
          <w:p w14:paraId="67432419" w14:textId="77777777" w:rsidR="00912BC4" w:rsidRPr="00D72F81" w:rsidRDefault="00912BC4" w:rsidP="00C938CF">
            <w:pPr>
              <w:pStyle w:val="Tabletext"/>
              <w:rPr>
                <w:color w:val="FFFFFF" w:themeColor="background1"/>
              </w:rPr>
            </w:pPr>
            <w:r w:rsidRPr="00D72F81">
              <w:rPr>
                <w:color w:val="000000" w:themeColor="text1"/>
              </w:rPr>
              <w:t>Delayed (D)</w:t>
            </w:r>
          </w:p>
        </w:tc>
        <w:tc>
          <w:tcPr>
            <w:tcW w:w="2835" w:type="dxa"/>
            <w:tcBorders>
              <w:right w:val="single" w:sz="4" w:space="0" w:color="auto"/>
            </w:tcBorders>
            <w:shd w:val="clear" w:color="auto" w:fill="27033C"/>
          </w:tcPr>
          <w:p w14:paraId="15CCC8A6" w14:textId="77777777" w:rsidR="00912BC4" w:rsidRPr="00D72F81" w:rsidRDefault="00912BC4" w:rsidP="00C938CF">
            <w:pPr>
              <w:pStyle w:val="Tabletext"/>
              <w:rPr>
                <w:color w:val="FFFFFF" w:themeColor="background1"/>
              </w:rPr>
            </w:pPr>
            <w:r w:rsidRPr="00D72F81">
              <w:rPr>
                <w:color w:val="FFFFFF" w:themeColor="background1"/>
              </w:rPr>
              <w:t>Complete (C)</w:t>
            </w:r>
          </w:p>
        </w:tc>
        <w:tc>
          <w:tcPr>
            <w:tcW w:w="2835" w:type="dxa"/>
            <w:shd w:val="clear" w:color="auto" w:fill="755CCF"/>
          </w:tcPr>
          <w:p w14:paraId="6C3A3B8E" w14:textId="77777777" w:rsidR="00912BC4" w:rsidRPr="00D72F81" w:rsidRDefault="00912BC4" w:rsidP="00C938CF">
            <w:pPr>
              <w:pStyle w:val="Tabletext"/>
              <w:rPr>
                <w:color w:val="FFFFFF" w:themeColor="background1"/>
              </w:rPr>
            </w:pPr>
            <w:r w:rsidRPr="00D72F81">
              <w:rPr>
                <w:color w:val="FFFFFF" w:themeColor="background1"/>
              </w:rPr>
              <w:t>Ongoing (O)</w:t>
            </w:r>
          </w:p>
        </w:tc>
        <w:tc>
          <w:tcPr>
            <w:tcW w:w="2835" w:type="dxa"/>
            <w:shd w:val="clear" w:color="auto" w:fill="D9D9D9" w:themeFill="background1" w:themeFillShade="D9"/>
          </w:tcPr>
          <w:p w14:paraId="110B99B8" w14:textId="77777777" w:rsidR="00912BC4" w:rsidRPr="00D72F81" w:rsidRDefault="00912BC4" w:rsidP="00C938CF">
            <w:pPr>
              <w:pStyle w:val="Tabletext"/>
            </w:pPr>
            <w:r w:rsidRPr="00D72F81">
              <w:t>Not applicable (NA)</w:t>
            </w:r>
          </w:p>
        </w:tc>
      </w:tr>
    </w:tbl>
    <w:p w14:paraId="0DFA95C6" w14:textId="77777777" w:rsidR="00912BC4" w:rsidRPr="00697C7F" w:rsidRDefault="00912BC4" w:rsidP="00912BC4">
      <w:pPr>
        <w:pStyle w:val="Body"/>
      </w:pPr>
    </w:p>
    <w:tbl>
      <w:tblPr>
        <w:tblW w:w="14170" w:type="dxa"/>
        <w:tblLook w:val="04A0" w:firstRow="1" w:lastRow="0" w:firstColumn="1" w:lastColumn="0" w:noHBand="0" w:noVBand="1"/>
      </w:tblPr>
      <w:tblGrid>
        <w:gridCol w:w="5665"/>
        <w:gridCol w:w="661"/>
        <w:gridCol w:w="1051"/>
        <w:gridCol w:w="709"/>
        <w:gridCol w:w="6084"/>
      </w:tblGrid>
      <w:tr w:rsidR="00912BC4" w:rsidRPr="00E47E3E" w14:paraId="69208CD4" w14:textId="77777777" w:rsidTr="00831136">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hideMark/>
          </w:tcPr>
          <w:p w14:paraId="615078C3" w14:textId="77777777" w:rsidR="00912BC4" w:rsidRPr="00E47E3E" w:rsidRDefault="00912BC4" w:rsidP="00C938CF">
            <w:pPr>
              <w:pStyle w:val="Tabletext"/>
              <w:spacing w:before="40" w:after="40" w:line="240" w:lineRule="atLeast"/>
              <w:rPr>
                <w:b/>
                <w:bCs/>
                <w:lang w:eastAsia="en-AU"/>
              </w:rPr>
            </w:pPr>
            <w:r w:rsidRPr="00E47E3E">
              <w:rPr>
                <w:b/>
                <w:bCs/>
                <w:lang w:eastAsia="en-AU"/>
              </w:rPr>
              <w:t>Perpetrators and people who use violence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6735B4A4" w14:textId="77777777" w:rsidR="00912BC4" w:rsidRPr="003C6A77" w:rsidRDefault="00912BC4" w:rsidP="00C938CF">
            <w:pPr>
              <w:pStyle w:val="Tabletext"/>
              <w:spacing w:before="40" w:after="40" w:line="240" w:lineRule="atLeast"/>
              <w:jc w:val="center"/>
              <w:rPr>
                <w:b/>
                <w:bCs/>
                <w:lang w:eastAsia="en-AU"/>
              </w:rPr>
            </w:pPr>
            <w:r w:rsidRPr="003C6A77">
              <w:rPr>
                <w:b/>
                <w:bCs/>
                <w:lang w:eastAsia="en-AU"/>
              </w:rPr>
              <w:t>2020</w:t>
            </w:r>
          </w:p>
        </w:tc>
        <w:tc>
          <w:tcPr>
            <w:tcW w:w="1051" w:type="dxa"/>
            <w:tcBorders>
              <w:top w:val="single" w:sz="4" w:space="0" w:color="auto"/>
              <w:left w:val="nil"/>
              <w:bottom w:val="single" w:sz="4" w:space="0" w:color="auto"/>
              <w:right w:val="single" w:sz="4" w:space="0" w:color="auto"/>
            </w:tcBorders>
            <w:shd w:val="clear" w:color="000000" w:fill="201547"/>
            <w:noWrap/>
            <w:vAlign w:val="center"/>
            <w:hideMark/>
          </w:tcPr>
          <w:p w14:paraId="125FF5B0" w14:textId="77777777" w:rsidR="00912BC4" w:rsidRPr="003C6A77" w:rsidRDefault="00912BC4" w:rsidP="00C938CF">
            <w:pPr>
              <w:pStyle w:val="Tabletext"/>
              <w:spacing w:before="40" w:after="40" w:line="240" w:lineRule="atLeast"/>
              <w:jc w:val="center"/>
              <w:rPr>
                <w:b/>
                <w:bCs/>
                <w:lang w:eastAsia="en-AU"/>
              </w:rPr>
            </w:pPr>
            <w:r w:rsidRPr="003C6A77">
              <w:rPr>
                <w:b/>
                <w:bCs/>
                <w:lang w:eastAsia="en-AU"/>
              </w:rPr>
              <w:t>2021</w:t>
            </w:r>
          </w:p>
        </w:tc>
        <w:tc>
          <w:tcPr>
            <w:tcW w:w="709" w:type="dxa"/>
            <w:tcBorders>
              <w:top w:val="single" w:sz="4" w:space="0" w:color="auto"/>
              <w:left w:val="nil"/>
              <w:bottom w:val="single" w:sz="4" w:space="0" w:color="auto"/>
              <w:right w:val="single" w:sz="4" w:space="0" w:color="auto"/>
            </w:tcBorders>
            <w:shd w:val="clear" w:color="000000" w:fill="201547"/>
            <w:noWrap/>
            <w:vAlign w:val="center"/>
            <w:hideMark/>
          </w:tcPr>
          <w:p w14:paraId="066108F4" w14:textId="77777777" w:rsidR="00912BC4" w:rsidRPr="003C6A77" w:rsidRDefault="00912BC4" w:rsidP="00C938CF">
            <w:pPr>
              <w:pStyle w:val="Tabletext"/>
              <w:spacing w:before="40" w:after="40" w:line="240" w:lineRule="atLeast"/>
              <w:jc w:val="center"/>
              <w:rPr>
                <w:b/>
                <w:bCs/>
                <w:lang w:eastAsia="en-AU"/>
              </w:rPr>
            </w:pPr>
            <w:r w:rsidRPr="003C6A77">
              <w:rPr>
                <w:b/>
                <w:bCs/>
                <w:lang w:eastAsia="en-AU"/>
              </w:rPr>
              <w:t>2022</w:t>
            </w:r>
          </w:p>
        </w:tc>
        <w:tc>
          <w:tcPr>
            <w:tcW w:w="6084" w:type="dxa"/>
            <w:tcBorders>
              <w:top w:val="single" w:sz="4" w:space="0" w:color="auto"/>
              <w:left w:val="nil"/>
              <w:bottom w:val="single" w:sz="4" w:space="0" w:color="auto"/>
              <w:right w:val="single" w:sz="4" w:space="0" w:color="auto"/>
            </w:tcBorders>
            <w:shd w:val="clear" w:color="000000" w:fill="201547"/>
            <w:noWrap/>
            <w:vAlign w:val="center"/>
            <w:hideMark/>
          </w:tcPr>
          <w:p w14:paraId="53A12BF7" w14:textId="77777777" w:rsidR="00912BC4" w:rsidRPr="00E47E3E" w:rsidRDefault="00912BC4" w:rsidP="00C938CF">
            <w:pPr>
              <w:pStyle w:val="Tabletext"/>
              <w:spacing w:before="40" w:after="40" w:line="240" w:lineRule="atLeast"/>
              <w:rPr>
                <w:b/>
                <w:bCs/>
                <w:lang w:eastAsia="en-AU"/>
              </w:rPr>
            </w:pPr>
            <w:r w:rsidRPr="00E47E3E">
              <w:rPr>
                <w:b/>
                <w:bCs/>
                <w:lang w:eastAsia="en-AU"/>
              </w:rPr>
              <w:t xml:space="preserve">2022 progress update </w:t>
            </w:r>
          </w:p>
        </w:tc>
      </w:tr>
      <w:tr w:rsidR="00912BC4" w:rsidRPr="00E47E3E" w14:paraId="39A6B405"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20C782A6" w14:textId="2D4D781B" w:rsidR="00912BC4" w:rsidRPr="00E47E3E" w:rsidRDefault="00912BC4" w:rsidP="00C938CF">
            <w:pPr>
              <w:pStyle w:val="Tabletext"/>
              <w:spacing w:before="40" w:after="40" w:line="240" w:lineRule="atLeast"/>
              <w:rPr>
                <w:lang w:eastAsia="en-AU"/>
              </w:rPr>
            </w:pPr>
            <w:r w:rsidRPr="00E47E3E">
              <w:rPr>
                <w:lang w:eastAsia="en-AU"/>
              </w:rPr>
              <w:t>Continue to deliver Operation Ribbon during the response to COVID-19 and the use of Specialist Family Violence Investigation Units to proactively monitor perpetrators associated with the highest risk victim survivors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0EBE7C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28033D"/>
            <w:noWrap/>
            <w:vAlign w:val="center"/>
            <w:hideMark/>
          </w:tcPr>
          <w:p w14:paraId="1527B674"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2F8F4EF7"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084" w:type="dxa"/>
            <w:tcBorders>
              <w:top w:val="nil"/>
              <w:left w:val="nil"/>
              <w:bottom w:val="single" w:sz="4" w:space="0" w:color="auto"/>
              <w:right w:val="single" w:sz="4" w:space="0" w:color="auto"/>
            </w:tcBorders>
            <w:shd w:val="clear" w:color="auto" w:fill="auto"/>
            <w:noWrap/>
          </w:tcPr>
          <w:p w14:paraId="27D536DE" w14:textId="77777777" w:rsidR="00912BC4" w:rsidRPr="00E47E3E" w:rsidRDefault="00912BC4" w:rsidP="00C938CF">
            <w:pPr>
              <w:pStyle w:val="Tabletext"/>
              <w:spacing w:before="40" w:after="40" w:line="240" w:lineRule="atLeast"/>
              <w:rPr>
                <w:lang w:eastAsia="en-AU"/>
              </w:rPr>
            </w:pPr>
            <w:r w:rsidRPr="00E47E3E">
              <w:rPr>
                <w:lang w:eastAsia="en-AU"/>
              </w:rPr>
              <w:t>This activity was completed in 2021.</w:t>
            </w:r>
          </w:p>
        </w:tc>
      </w:tr>
      <w:tr w:rsidR="00912BC4" w:rsidRPr="00E47E3E" w14:paraId="7B0EEEBD" w14:textId="77777777" w:rsidTr="00831136">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4B5507B2" w14:textId="100573C3" w:rsidR="00912BC4" w:rsidRPr="00E47E3E" w:rsidRDefault="00912BC4" w:rsidP="00C938CF">
            <w:pPr>
              <w:pStyle w:val="Tabletext"/>
              <w:spacing w:before="40" w:after="40" w:line="240" w:lineRule="atLeast"/>
              <w:rPr>
                <w:lang w:eastAsia="en-AU"/>
              </w:rPr>
            </w:pPr>
            <w:r w:rsidRPr="00E47E3E">
              <w:rPr>
                <w:lang w:eastAsia="en-AU"/>
              </w:rPr>
              <w:t>Identify learnings about service adaptations made in response to COVID-19, including through the Department of Health and Human Services (now Department of Families, Fairness and Housing) rapid review of perpetrator interventions during COVID-19, to inform future service delivery approaches</w:t>
            </w:r>
            <w:r w:rsidR="00DC1E13">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18151660"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1051" w:type="dxa"/>
            <w:tcBorders>
              <w:top w:val="nil"/>
              <w:left w:val="nil"/>
              <w:bottom w:val="single" w:sz="4" w:space="0" w:color="auto"/>
              <w:right w:val="single" w:sz="4" w:space="0" w:color="auto"/>
            </w:tcBorders>
            <w:shd w:val="clear" w:color="000000" w:fill="28033D"/>
            <w:noWrap/>
            <w:vAlign w:val="center"/>
            <w:hideMark/>
          </w:tcPr>
          <w:p w14:paraId="7C082B20"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06B6B0D"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084" w:type="dxa"/>
            <w:tcBorders>
              <w:top w:val="nil"/>
              <w:left w:val="nil"/>
              <w:bottom w:val="single" w:sz="4" w:space="0" w:color="auto"/>
              <w:right w:val="single" w:sz="4" w:space="0" w:color="auto"/>
            </w:tcBorders>
            <w:shd w:val="clear" w:color="auto" w:fill="auto"/>
            <w:noWrap/>
          </w:tcPr>
          <w:p w14:paraId="13F6B874" w14:textId="77777777" w:rsidR="00912BC4" w:rsidRPr="00E47E3E" w:rsidRDefault="00912BC4" w:rsidP="00C938CF">
            <w:pPr>
              <w:pStyle w:val="Tabletext"/>
              <w:spacing w:before="40" w:after="40" w:line="240" w:lineRule="atLeast"/>
              <w:rPr>
                <w:b/>
                <w:bCs/>
                <w:lang w:eastAsia="en-AU"/>
              </w:rPr>
            </w:pPr>
            <w:r w:rsidRPr="00E47E3E">
              <w:rPr>
                <w:lang w:eastAsia="en-AU"/>
              </w:rPr>
              <w:t>This activity was completed in 2021.</w:t>
            </w:r>
          </w:p>
        </w:tc>
      </w:tr>
      <w:tr w:rsidR="00912BC4" w:rsidRPr="00E47E3E" w14:paraId="6946B65C"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6E9B622" w14:textId="3C36AC0C" w:rsidR="00912BC4" w:rsidRPr="00E47E3E" w:rsidRDefault="00912BC4" w:rsidP="00C938CF">
            <w:pPr>
              <w:pStyle w:val="Tabletext"/>
              <w:spacing w:before="40" w:after="40" w:line="240" w:lineRule="atLeast"/>
              <w:rPr>
                <w:lang w:eastAsia="en-AU"/>
              </w:rPr>
            </w:pPr>
            <w:r w:rsidRPr="00E47E3E">
              <w:rPr>
                <w:lang w:eastAsia="en-AU"/>
              </w:rPr>
              <w:t>Support victim survivors to access justice and keep perpetrators in view during COVID-19, through operation of the Online Magistrates’ Court which hears family violence matters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EFCF85D"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59D0E29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765CCF"/>
            <w:noWrap/>
            <w:vAlign w:val="center"/>
            <w:hideMark/>
          </w:tcPr>
          <w:p w14:paraId="3D91E71E"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O</w:t>
            </w:r>
          </w:p>
        </w:tc>
        <w:tc>
          <w:tcPr>
            <w:tcW w:w="6084" w:type="dxa"/>
            <w:tcBorders>
              <w:top w:val="nil"/>
              <w:left w:val="nil"/>
              <w:bottom w:val="single" w:sz="4" w:space="0" w:color="auto"/>
              <w:right w:val="single" w:sz="4" w:space="0" w:color="auto"/>
            </w:tcBorders>
            <w:shd w:val="clear" w:color="auto" w:fill="FFFFFF" w:themeFill="background1"/>
            <w:noWrap/>
          </w:tcPr>
          <w:p w14:paraId="215C3414" w14:textId="77777777" w:rsidR="00912BC4" w:rsidRPr="00E47E3E" w:rsidRDefault="00912BC4" w:rsidP="00C938CF">
            <w:pPr>
              <w:pStyle w:val="Tabletext"/>
              <w:spacing w:before="40" w:after="40" w:line="240" w:lineRule="atLeast"/>
              <w:rPr>
                <w:lang w:eastAsia="en-AU"/>
              </w:rPr>
            </w:pPr>
            <w:r w:rsidRPr="00E47E3E">
              <w:rPr>
                <w:lang w:eastAsia="en-AU"/>
              </w:rPr>
              <w:t xml:space="preserve">The transition to hearing matters online in response to the COVID-19 pandemic ensured continuing access to justice in relation to family violence matters. Further enhancements, such as the Remote Hearing Support Service continue to support family members affected by violence, providing greater agency </w:t>
            </w:r>
            <w:r>
              <w:rPr>
                <w:lang w:eastAsia="en-AU"/>
              </w:rPr>
              <w:t>regarding</w:t>
            </w:r>
            <w:r w:rsidRPr="00E47E3E">
              <w:rPr>
                <w:lang w:eastAsia="en-AU"/>
              </w:rPr>
              <w:t xml:space="preserve"> how they engage with court hearings.</w:t>
            </w:r>
          </w:p>
        </w:tc>
      </w:tr>
      <w:tr w:rsidR="00912BC4" w:rsidRPr="00E47E3E" w14:paraId="6B1CE1FB"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8CED21E" w14:textId="11148C40" w:rsidR="00912BC4" w:rsidRPr="00E47E3E" w:rsidRDefault="00912BC4" w:rsidP="00C938CF">
            <w:pPr>
              <w:pStyle w:val="Tabletext"/>
              <w:spacing w:before="40" w:after="40" w:line="240" w:lineRule="atLeast"/>
              <w:rPr>
                <w:lang w:eastAsia="en-AU"/>
              </w:rPr>
            </w:pPr>
            <w:r w:rsidRPr="00E47E3E">
              <w:rPr>
                <w:lang w:eastAsia="en-AU"/>
              </w:rPr>
              <w:t>Identify learnings and opportunities from implementation of initiatives that support perpetrators and people who use violence to access crisis accommodation and short-term interventions</w:t>
            </w:r>
            <w:r w:rsidR="00DC1E13">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115FBBE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1051" w:type="dxa"/>
            <w:tcBorders>
              <w:top w:val="nil"/>
              <w:left w:val="nil"/>
              <w:bottom w:val="single" w:sz="4" w:space="0" w:color="auto"/>
              <w:right w:val="single" w:sz="4" w:space="0" w:color="auto"/>
            </w:tcBorders>
            <w:shd w:val="clear" w:color="000000" w:fill="28033D"/>
            <w:noWrap/>
            <w:vAlign w:val="center"/>
            <w:hideMark/>
          </w:tcPr>
          <w:p w14:paraId="20B8D2E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D7ED787"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084" w:type="dxa"/>
            <w:tcBorders>
              <w:top w:val="nil"/>
              <w:left w:val="nil"/>
              <w:bottom w:val="single" w:sz="4" w:space="0" w:color="auto"/>
              <w:right w:val="single" w:sz="4" w:space="0" w:color="auto"/>
            </w:tcBorders>
            <w:shd w:val="clear" w:color="auto" w:fill="FFFFFF" w:themeFill="background1"/>
            <w:noWrap/>
          </w:tcPr>
          <w:p w14:paraId="361F556C" w14:textId="77777777" w:rsidR="00912BC4" w:rsidRPr="00E47E3E" w:rsidRDefault="00912BC4" w:rsidP="00C938CF">
            <w:pPr>
              <w:pStyle w:val="Tabletext"/>
              <w:spacing w:before="40" w:after="40" w:line="240" w:lineRule="atLeast"/>
              <w:rPr>
                <w:b/>
                <w:bCs/>
                <w:lang w:eastAsia="en-AU"/>
              </w:rPr>
            </w:pPr>
            <w:r w:rsidRPr="00E47E3E">
              <w:rPr>
                <w:lang w:eastAsia="en-AU"/>
              </w:rPr>
              <w:t>This activity was completed in 2021.</w:t>
            </w:r>
          </w:p>
        </w:tc>
      </w:tr>
      <w:tr w:rsidR="00912BC4" w:rsidRPr="00E47E3E" w14:paraId="0037D208"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E163A8A" w14:textId="5C553C61" w:rsidR="00912BC4" w:rsidRPr="00E47E3E" w:rsidRDefault="00912BC4" w:rsidP="00C938CF">
            <w:pPr>
              <w:pStyle w:val="Tabletext"/>
              <w:spacing w:before="40" w:after="40" w:line="240" w:lineRule="atLeast"/>
              <w:rPr>
                <w:lang w:eastAsia="en-AU"/>
              </w:rPr>
            </w:pPr>
            <w:r w:rsidRPr="00E47E3E">
              <w:rPr>
                <w:lang w:eastAsia="en-AU"/>
              </w:rPr>
              <w:t>Addressing the men’s behaviour change backlog in Community Corrections through a combination of men's behaviour change programs and one-on-one case management</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5D0B0C0"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72198FD0"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765CCF"/>
            <w:noWrap/>
            <w:vAlign w:val="center"/>
            <w:hideMark/>
          </w:tcPr>
          <w:p w14:paraId="59AF0523" w14:textId="77777777" w:rsidR="00912BC4" w:rsidRPr="00F07E39" w:rsidRDefault="00912BC4" w:rsidP="00C938CF">
            <w:pPr>
              <w:pStyle w:val="Tabletext"/>
              <w:spacing w:before="40" w:after="40" w:line="240" w:lineRule="atLeast"/>
              <w:jc w:val="center"/>
              <w:rPr>
                <w:color w:val="FFFFFF" w:themeColor="background1"/>
                <w:lang w:eastAsia="en-AU"/>
              </w:rPr>
            </w:pPr>
            <w:r w:rsidRPr="00F07E39">
              <w:rPr>
                <w:color w:val="FFFFFF" w:themeColor="background1"/>
                <w:lang w:eastAsia="en-AU"/>
              </w:rPr>
              <w:t>O</w:t>
            </w:r>
          </w:p>
        </w:tc>
        <w:tc>
          <w:tcPr>
            <w:tcW w:w="6084" w:type="dxa"/>
            <w:tcBorders>
              <w:top w:val="nil"/>
              <w:left w:val="nil"/>
              <w:bottom w:val="single" w:sz="4" w:space="0" w:color="auto"/>
              <w:right w:val="single" w:sz="4" w:space="0" w:color="auto"/>
            </w:tcBorders>
            <w:shd w:val="clear" w:color="auto" w:fill="FFFFFF" w:themeFill="background1"/>
            <w:noWrap/>
          </w:tcPr>
          <w:p w14:paraId="2A65032E" w14:textId="77777777" w:rsidR="00912BC4" w:rsidRPr="00E47E3E" w:rsidRDefault="00912BC4" w:rsidP="00C938CF">
            <w:pPr>
              <w:pStyle w:val="Tabletext"/>
              <w:spacing w:before="40" w:after="40" w:line="240" w:lineRule="atLeast"/>
              <w:rPr>
                <w:lang w:eastAsia="en-AU"/>
              </w:rPr>
            </w:pPr>
            <w:r w:rsidRPr="00E47E3E">
              <w:rPr>
                <w:lang w:eastAsia="en-AU"/>
              </w:rPr>
              <w:t xml:space="preserve">Placements continue to be made for behaviour change interventions, with over 641 placements for Men’s Behaviour Change Programs and 203 Individual Case Management placements in Community Correctional Services in 2021-22. </w:t>
            </w:r>
          </w:p>
        </w:tc>
      </w:tr>
      <w:tr w:rsidR="00912BC4" w:rsidRPr="00E47E3E" w14:paraId="3D7752B0"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88139F8" w14:textId="4CFA39DE" w:rsidR="00912BC4" w:rsidRPr="00E47E3E" w:rsidRDefault="00912BC4" w:rsidP="00C938CF">
            <w:pPr>
              <w:pStyle w:val="Tabletext"/>
              <w:spacing w:before="40" w:after="40" w:line="240" w:lineRule="atLeast"/>
              <w:rPr>
                <w:lang w:eastAsia="en-AU"/>
              </w:rPr>
            </w:pPr>
            <w:r w:rsidRPr="00E47E3E">
              <w:rPr>
                <w:lang w:eastAsia="en-AU"/>
              </w:rPr>
              <w:t>Consider options to address perpetrators’ use of coercive control</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099E0B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7A4EE43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3F95BEA3"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FFFFFF" w:themeFill="background1"/>
            <w:noWrap/>
          </w:tcPr>
          <w:p w14:paraId="6EBF56F1" w14:textId="77777777" w:rsidR="00912BC4" w:rsidRPr="00E47E3E" w:rsidRDefault="00912BC4" w:rsidP="00C938CF">
            <w:pPr>
              <w:pStyle w:val="Tabletext"/>
              <w:spacing w:before="40" w:after="40" w:line="240" w:lineRule="atLeast"/>
              <w:rPr>
                <w:lang w:eastAsia="en-AU"/>
              </w:rPr>
            </w:pPr>
            <w:r w:rsidRPr="00E47E3E">
              <w:rPr>
                <w:lang w:eastAsia="en-AU"/>
              </w:rPr>
              <w:t xml:space="preserve">Victoria contributed to the national principles on coercive control, which were endorsed in August 2022. The national principles will enable a high-level shared understanding of coercive control </w:t>
            </w:r>
            <w:r w:rsidRPr="00E47E3E">
              <w:rPr>
                <w:lang w:eastAsia="en-AU"/>
              </w:rPr>
              <w:lastRenderedPageBreak/>
              <w:t>across jurisdictions. This will inform system responses to coercive control.</w:t>
            </w:r>
          </w:p>
        </w:tc>
      </w:tr>
      <w:tr w:rsidR="00912BC4" w:rsidRPr="00E47E3E" w14:paraId="024A8139"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5ABFC96" w14:textId="368AD151" w:rsidR="00912BC4" w:rsidRPr="00E47E3E" w:rsidRDefault="00912BC4" w:rsidP="00C938CF">
            <w:pPr>
              <w:pStyle w:val="Tabletext"/>
              <w:spacing w:before="40" w:after="40" w:line="240" w:lineRule="atLeast"/>
              <w:rPr>
                <w:lang w:eastAsia="en-AU"/>
              </w:rPr>
            </w:pPr>
            <w:r w:rsidRPr="00E47E3E">
              <w:rPr>
                <w:lang w:eastAsia="en-AU"/>
              </w:rPr>
              <w:lastRenderedPageBreak/>
              <w:t>Consolidate the use of the redeveloped Courts Mandated Counselling Order Program across the courts, including Specialist Family Violence Courts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205C76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42BEB99E"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765CCF"/>
            <w:noWrap/>
            <w:vAlign w:val="center"/>
            <w:hideMark/>
          </w:tcPr>
          <w:p w14:paraId="29E3B306"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O</w:t>
            </w:r>
          </w:p>
        </w:tc>
        <w:tc>
          <w:tcPr>
            <w:tcW w:w="6084" w:type="dxa"/>
            <w:tcBorders>
              <w:top w:val="nil"/>
              <w:left w:val="nil"/>
              <w:bottom w:val="single" w:sz="4" w:space="0" w:color="auto"/>
              <w:right w:val="single" w:sz="4" w:space="0" w:color="auto"/>
            </w:tcBorders>
            <w:shd w:val="clear" w:color="auto" w:fill="FFFFFF" w:themeFill="background1"/>
            <w:noWrap/>
          </w:tcPr>
          <w:p w14:paraId="1F57B1BE" w14:textId="77777777" w:rsidR="00912BC4" w:rsidRPr="00E47E3E" w:rsidRDefault="00912BC4" w:rsidP="00C938CF">
            <w:pPr>
              <w:pStyle w:val="Tabletext"/>
              <w:spacing w:before="40" w:after="40" w:line="240" w:lineRule="atLeast"/>
              <w:rPr>
                <w:color w:val="FFFFFF"/>
                <w:lang w:eastAsia="en-AU"/>
              </w:rPr>
            </w:pPr>
            <w:r w:rsidRPr="00E47E3E">
              <w:rPr>
                <w:lang w:eastAsia="en-AU"/>
              </w:rPr>
              <w:t>The Court Mandated Counselling Order Program continued at the Specialist Family Violence Courts, keeping more respondents to family violence intervention orders accountable and supporting them to change their behaviour. Staff and judiciary at all new Specialist Family Violence Courts received training on the Courts Mandated Counselling Order Program, bringing the total to 12 sites that can order counselling.</w:t>
            </w:r>
          </w:p>
        </w:tc>
      </w:tr>
      <w:tr w:rsidR="00912BC4" w:rsidRPr="00E47E3E" w14:paraId="047AB41C"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F4C07D9" w14:textId="1DE93936" w:rsidR="00912BC4" w:rsidRPr="00E47E3E" w:rsidRDefault="00912BC4" w:rsidP="00C938CF">
            <w:pPr>
              <w:pStyle w:val="Tabletext"/>
              <w:spacing w:before="40" w:after="40" w:line="240" w:lineRule="atLeast"/>
              <w:rPr>
                <w:lang w:eastAsia="en-AU"/>
              </w:rPr>
            </w:pPr>
            <w:r w:rsidRPr="00E47E3E">
              <w:rPr>
                <w:lang w:eastAsia="en-AU"/>
              </w:rPr>
              <w:t>Expand ‘Tuning into Respectful Relationships</w:t>
            </w:r>
            <w:r w:rsidR="00601D13" w:rsidRPr="00E47E3E">
              <w:rPr>
                <w:lang w:eastAsia="en-AU"/>
              </w:rPr>
              <w:t>,’</w:t>
            </w:r>
            <w:r w:rsidRPr="00E47E3E">
              <w:rPr>
                <w:lang w:eastAsia="en-AU"/>
              </w:rPr>
              <w:t xml:space="preserve"> a culturally inclusive program suitable for remand and short sentence prisoners, to seven additional prisons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2D60D1E"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08C1F71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142FFF60"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FFFFFF" w:themeFill="background1"/>
            <w:noWrap/>
          </w:tcPr>
          <w:p w14:paraId="1064C232" w14:textId="5A7D348B" w:rsidR="00912BC4" w:rsidRPr="00E47E3E" w:rsidRDefault="00912BC4" w:rsidP="00C938CF">
            <w:pPr>
              <w:pStyle w:val="Tabletext"/>
              <w:spacing w:before="40" w:after="40" w:line="240" w:lineRule="atLeast"/>
              <w:rPr>
                <w:rFonts w:eastAsia="Times"/>
              </w:rPr>
            </w:pPr>
            <w:r w:rsidRPr="00E47E3E">
              <w:rPr>
                <w:rFonts w:eastAsia="Times"/>
              </w:rPr>
              <w:t xml:space="preserve">Tuning into Respectful Relationships, a culturally inclusive program suitable for remand and short sentence prisoners </w:t>
            </w:r>
            <w:r w:rsidR="004F7920">
              <w:rPr>
                <w:rFonts w:eastAsia="Times"/>
              </w:rPr>
              <w:t xml:space="preserve">was expanded </w:t>
            </w:r>
            <w:r w:rsidRPr="00E47E3E">
              <w:rPr>
                <w:rFonts w:eastAsia="Times"/>
              </w:rPr>
              <w:t xml:space="preserve">to nine additional prisons, with the program now available at </w:t>
            </w:r>
            <w:r w:rsidR="00587B39">
              <w:rPr>
                <w:rFonts w:eastAsia="Times"/>
              </w:rPr>
              <w:t>11</w:t>
            </w:r>
            <w:r w:rsidRPr="00E47E3E">
              <w:rPr>
                <w:rFonts w:eastAsia="Times"/>
              </w:rPr>
              <w:t xml:space="preserve"> prisons. In 2021-22, Anglicare delivered over 40 programs to 206 participants including 148 men, 59 women, 2 transgender people and one gender</w:t>
            </w:r>
            <w:r w:rsidR="009C5BCE">
              <w:rPr>
                <w:rFonts w:eastAsia="Times"/>
              </w:rPr>
              <w:t>-</w:t>
            </w:r>
            <w:r w:rsidRPr="00E47E3E">
              <w:rPr>
                <w:rFonts w:eastAsia="Times"/>
              </w:rPr>
              <w:t>diverse person.</w:t>
            </w:r>
          </w:p>
        </w:tc>
      </w:tr>
      <w:tr w:rsidR="00912BC4" w:rsidRPr="00E47E3E" w14:paraId="7E387D1E"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725C55A2" w14:textId="6440E430" w:rsidR="00912BC4" w:rsidRPr="00E47E3E" w:rsidRDefault="00912BC4" w:rsidP="00C938CF">
            <w:pPr>
              <w:pStyle w:val="Tabletext"/>
              <w:spacing w:before="40" w:after="40" w:line="240" w:lineRule="atLeast"/>
              <w:rPr>
                <w:lang w:eastAsia="en-AU"/>
              </w:rPr>
            </w:pPr>
            <w:r w:rsidRPr="00E47E3E">
              <w:rPr>
                <w:lang w:eastAsia="en-AU"/>
              </w:rPr>
              <w:t>Consider whether family violence should be incorporated as a sentencing factor in the Sentencing Act 1991</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B4E224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5F861CDD"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981AB1"/>
            <w:noWrap/>
            <w:vAlign w:val="center"/>
            <w:hideMark/>
          </w:tcPr>
          <w:p w14:paraId="370E3C0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3821A80B" w14:textId="77777777" w:rsidR="00912BC4" w:rsidRPr="00E47E3E" w:rsidRDefault="00912BC4" w:rsidP="00C938CF">
            <w:pPr>
              <w:pStyle w:val="Tabletext"/>
              <w:spacing w:before="40" w:after="40" w:line="240" w:lineRule="atLeast"/>
              <w:rPr>
                <w:color w:val="FFFFFF"/>
                <w:lang w:eastAsia="en-AU"/>
              </w:rPr>
            </w:pPr>
            <w:r w:rsidRPr="00E47E3E">
              <w:rPr>
                <w:lang w:eastAsia="en-AU"/>
              </w:rPr>
              <w:t>This proposal continues to be under active consideration by Government.</w:t>
            </w:r>
          </w:p>
        </w:tc>
      </w:tr>
      <w:tr w:rsidR="00912BC4" w:rsidRPr="00E47E3E" w14:paraId="04CE04F3"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824E0E8" w14:textId="287EEF2A" w:rsidR="00912BC4" w:rsidRPr="00E47E3E" w:rsidRDefault="00912BC4" w:rsidP="00C938CF">
            <w:pPr>
              <w:pStyle w:val="Tabletext"/>
              <w:spacing w:before="40" w:after="40" w:line="240" w:lineRule="atLeast"/>
              <w:rPr>
                <w:lang w:eastAsia="en-AU"/>
              </w:rPr>
            </w:pPr>
            <w:r w:rsidRPr="00E47E3E">
              <w:rPr>
                <w:lang w:eastAsia="en-AU"/>
              </w:rPr>
              <w:t>Explore options for earlier access to therapeutic programs for justice clients, including culturally appropriate programs for Aboriginal people and people from culturally diverse backgrounds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9D50B9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1D2B25A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765CCF"/>
            <w:noWrap/>
            <w:vAlign w:val="center"/>
            <w:hideMark/>
          </w:tcPr>
          <w:p w14:paraId="1B506A8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O</w:t>
            </w:r>
          </w:p>
        </w:tc>
        <w:tc>
          <w:tcPr>
            <w:tcW w:w="6084" w:type="dxa"/>
            <w:tcBorders>
              <w:top w:val="nil"/>
              <w:left w:val="nil"/>
              <w:bottom w:val="single" w:sz="4" w:space="0" w:color="auto"/>
              <w:right w:val="single" w:sz="4" w:space="0" w:color="auto"/>
            </w:tcBorders>
            <w:shd w:val="clear" w:color="auto" w:fill="FFFFFF" w:themeFill="background1"/>
            <w:noWrap/>
          </w:tcPr>
          <w:p w14:paraId="7713CEB3" w14:textId="2B22928D" w:rsidR="00912BC4" w:rsidRPr="00E47E3E" w:rsidRDefault="00912BC4" w:rsidP="00C938CF">
            <w:pPr>
              <w:pStyle w:val="Tabletext"/>
              <w:spacing w:before="40" w:after="40" w:line="240" w:lineRule="atLeast"/>
              <w:rPr>
                <w:lang w:eastAsia="en-AU"/>
              </w:rPr>
            </w:pPr>
            <w:r w:rsidRPr="00E47E3E">
              <w:rPr>
                <w:lang w:eastAsia="en-AU"/>
              </w:rPr>
              <w:t>Work is under</w:t>
            </w:r>
            <w:r w:rsidR="00AB3479">
              <w:rPr>
                <w:lang w:eastAsia="en-AU"/>
              </w:rPr>
              <w:t xml:space="preserve"> </w:t>
            </w:r>
            <w:r w:rsidRPr="00E47E3E">
              <w:rPr>
                <w:lang w:eastAsia="en-AU"/>
              </w:rPr>
              <w:t>way including the expansion of the Courts Mandated Counselling Order Program led by Courts Victoria and the high-risk perpetrator initiative led by Family Safety Victoria. In 2022:</w:t>
            </w:r>
          </w:p>
          <w:p w14:paraId="4DEDAD6D" w14:textId="77777777" w:rsidR="00912BC4" w:rsidRPr="00E47E3E" w:rsidRDefault="00912BC4" w:rsidP="00C938CF">
            <w:pPr>
              <w:pStyle w:val="Tabletext"/>
              <w:spacing w:before="40" w:after="40" w:line="240" w:lineRule="atLeast"/>
              <w:rPr>
                <w:lang w:eastAsia="en-AU"/>
              </w:rPr>
            </w:pPr>
            <w:r w:rsidRPr="00E47E3E">
              <w:rPr>
                <w:lang w:eastAsia="en-AU"/>
              </w:rPr>
              <w:t>The Court Mandated Counselling Order Program continued at the Specialist Family Violence Courts, keeping more respondents to family violence intervention orders accountable and supporting them to change their behaviour.</w:t>
            </w:r>
          </w:p>
          <w:p w14:paraId="322306F0" w14:textId="77777777" w:rsidR="00912BC4" w:rsidRPr="00E47E3E" w:rsidRDefault="00912BC4" w:rsidP="00C938CF">
            <w:pPr>
              <w:pStyle w:val="Tabletext"/>
              <w:spacing w:before="40" w:after="40" w:line="240" w:lineRule="atLeast"/>
              <w:rPr>
                <w:lang w:eastAsia="en-AU"/>
              </w:rPr>
            </w:pPr>
            <w:r w:rsidRPr="00E47E3E">
              <w:t>We d</w:t>
            </w:r>
            <w:r w:rsidRPr="00E47E3E">
              <w:rPr>
                <w:rFonts w:cs="Arial"/>
              </w:rPr>
              <w:t xml:space="preserve">esigned the intensive interventions for high-risk perpetrators pilot service model (the serious-risk pilot) to increase the visibility of serious-risk perpetrators across the system and the coordination and management of responses. The pilot will provide a dedicated, </w:t>
            </w:r>
            <w:r w:rsidRPr="00E47E3E">
              <w:t xml:space="preserve">coordinated response to serious-risk perpetrators and victim survivors impacted by their violence, including access to therapeutic services. </w:t>
            </w:r>
          </w:p>
        </w:tc>
      </w:tr>
      <w:tr w:rsidR="00912BC4" w:rsidRPr="00E47E3E" w14:paraId="1130EC22"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6EA096FF" w14:textId="28A9DD0D" w:rsidR="00912BC4" w:rsidRPr="00E47E3E" w:rsidRDefault="00912BC4" w:rsidP="00C938CF">
            <w:pPr>
              <w:pStyle w:val="Tabletext"/>
              <w:spacing w:before="40" w:after="40" w:line="240" w:lineRule="atLeast"/>
              <w:rPr>
                <w:lang w:eastAsia="en-AU"/>
              </w:rPr>
            </w:pPr>
            <w:r w:rsidRPr="00E47E3E">
              <w:rPr>
                <w:lang w:eastAsia="en-AU"/>
              </w:rPr>
              <w:lastRenderedPageBreak/>
              <w:t>Strengthen responses to perpetrators who commit multiple intervention order breaches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1CDA1B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68C26EC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981AB1"/>
            <w:noWrap/>
            <w:vAlign w:val="center"/>
            <w:hideMark/>
          </w:tcPr>
          <w:p w14:paraId="061FCA9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0CAAD819" w14:textId="3BD014EC" w:rsidR="00912BC4" w:rsidRPr="00E47E3E" w:rsidRDefault="00912BC4" w:rsidP="00C938CF">
            <w:pPr>
              <w:pStyle w:val="Tabletext"/>
              <w:spacing w:before="40" w:after="40" w:line="240" w:lineRule="atLeast"/>
              <w:rPr>
                <w:bCs/>
                <w:lang w:eastAsia="en-AU"/>
              </w:rPr>
            </w:pPr>
            <w:r w:rsidRPr="00E47E3E">
              <w:rPr>
                <w:bCs/>
                <w:lang w:eastAsia="en-AU"/>
              </w:rPr>
              <w:t>This activity is under</w:t>
            </w:r>
            <w:r w:rsidR="00AB3479">
              <w:rPr>
                <w:bCs/>
                <w:lang w:eastAsia="en-AU"/>
              </w:rPr>
              <w:t xml:space="preserve"> </w:t>
            </w:r>
            <w:r w:rsidRPr="00E47E3E">
              <w:rPr>
                <w:bCs/>
                <w:lang w:eastAsia="en-AU"/>
              </w:rPr>
              <w:t>way</w:t>
            </w:r>
            <w:r w:rsidR="00601D13" w:rsidRPr="00E47E3E">
              <w:rPr>
                <w:bCs/>
                <w:lang w:eastAsia="en-AU"/>
              </w:rPr>
              <w:t xml:space="preserve">. </w:t>
            </w:r>
          </w:p>
        </w:tc>
      </w:tr>
      <w:tr w:rsidR="00912BC4" w:rsidRPr="00E47E3E" w14:paraId="600CCA1D"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CDF9EE8" w14:textId="1791F771" w:rsidR="00912BC4" w:rsidRPr="00E47E3E" w:rsidRDefault="00912BC4" w:rsidP="00C938CF">
            <w:pPr>
              <w:pStyle w:val="Tabletext"/>
              <w:spacing w:before="40" w:after="40" w:line="240" w:lineRule="atLeast"/>
              <w:rPr>
                <w:lang w:eastAsia="en-AU"/>
              </w:rPr>
            </w:pPr>
            <w:r w:rsidRPr="00E47E3E">
              <w:rPr>
                <w:lang w:eastAsia="en-AU"/>
              </w:rPr>
              <w:t>Review and expand justice interventions for perpetrators of family violence for whom a justice response is the only appropriate mechanism for managing risk</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9DFF9D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30811CA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981AB1"/>
            <w:noWrap/>
            <w:vAlign w:val="center"/>
            <w:hideMark/>
          </w:tcPr>
          <w:p w14:paraId="64350131" w14:textId="77777777" w:rsidR="00912BC4" w:rsidRPr="00892E89" w:rsidRDefault="00912BC4" w:rsidP="00C938CF">
            <w:pPr>
              <w:pStyle w:val="Tabletext"/>
              <w:spacing w:before="40" w:after="40" w:line="240" w:lineRule="atLeast"/>
              <w:jc w:val="center"/>
              <w:rPr>
                <w:lang w:eastAsia="en-AU"/>
              </w:rPr>
            </w:pPr>
            <w:r w:rsidRPr="00892E89">
              <w:rPr>
                <w:color w:val="FFFFFF" w:themeColor="background1"/>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607B9C6D" w14:textId="25DA7DBB" w:rsidR="00912BC4" w:rsidRPr="00E47E3E" w:rsidRDefault="00912BC4" w:rsidP="00C938CF">
            <w:pPr>
              <w:pStyle w:val="Tabletext"/>
              <w:spacing w:before="40" w:after="40" w:line="240" w:lineRule="atLeast"/>
              <w:rPr>
                <w:lang w:eastAsia="en-AU"/>
              </w:rPr>
            </w:pPr>
            <w:r w:rsidRPr="00E47E3E">
              <w:rPr>
                <w:lang w:eastAsia="en-AU"/>
              </w:rPr>
              <w:t>The expansion of the Courts Mandated Counselling Order Program led by Courts Victoria and the High-risk Perpetrator Initiative Family Safety Victoria are developing meet the intent of this activity</w:t>
            </w:r>
            <w:r w:rsidR="00601D13" w:rsidRPr="00E47E3E">
              <w:rPr>
                <w:lang w:eastAsia="en-AU"/>
              </w:rPr>
              <w:t xml:space="preserve">. </w:t>
            </w:r>
            <w:r w:rsidRPr="00E47E3E">
              <w:rPr>
                <w:lang w:eastAsia="en-AU"/>
              </w:rPr>
              <w:t xml:space="preserve">In 2022: </w:t>
            </w:r>
          </w:p>
          <w:p w14:paraId="012CE375" w14:textId="77777777" w:rsidR="00912BC4" w:rsidRPr="00E47E3E" w:rsidRDefault="00912BC4" w:rsidP="00C938CF">
            <w:pPr>
              <w:pStyle w:val="Tabletext"/>
              <w:spacing w:before="40" w:after="40" w:line="240" w:lineRule="atLeast"/>
              <w:rPr>
                <w:lang w:eastAsia="en-AU"/>
              </w:rPr>
            </w:pPr>
            <w:r w:rsidRPr="00E47E3E">
              <w:rPr>
                <w:lang w:eastAsia="en-AU"/>
              </w:rPr>
              <w:t>The Court Mandated Counselling Order Program continued at the Specialist Family Violence Courts, keeping more respondents to family violence intervention orders accountable and supporting them to change their behaviour.</w:t>
            </w:r>
          </w:p>
          <w:p w14:paraId="321EBB86" w14:textId="77777777" w:rsidR="00912BC4" w:rsidRPr="00E47E3E" w:rsidRDefault="00912BC4" w:rsidP="00C938CF">
            <w:pPr>
              <w:pStyle w:val="Tabletext"/>
              <w:spacing w:before="40" w:after="40" w:line="240" w:lineRule="atLeast"/>
              <w:rPr>
                <w:lang w:eastAsia="en-AU"/>
              </w:rPr>
            </w:pPr>
            <w:r w:rsidRPr="00E47E3E">
              <w:t>We d</w:t>
            </w:r>
            <w:r w:rsidRPr="00E47E3E">
              <w:rPr>
                <w:rFonts w:cs="Arial"/>
              </w:rPr>
              <w:t xml:space="preserve">esigned the intensive interventions for high-risk perpetrators pilot service model (the serious-risk pilot) to increase the visibility of serious-risk perpetrators across the system and the coordination and management of responses. The pilot will provide a dedicated, </w:t>
            </w:r>
            <w:r w:rsidRPr="00E47E3E">
              <w:t>coordinated response to serious-risk perpetrators and victim survivors impacted by their violence</w:t>
            </w:r>
            <w:r w:rsidRPr="00E47E3E">
              <w:rPr>
                <w:rFonts w:cs="Arial"/>
              </w:rPr>
              <w:t>.</w:t>
            </w:r>
          </w:p>
        </w:tc>
      </w:tr>
      <w:tr w:rsidR="00912BC4" w:rsidRPr="00E47E3E" w14:paraId="4322CA65"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5B295FC" w14:textId="55CE7AF9" w:rsidR="00912BC4" w:rsidRPr="00E47E3E" w:rsidRDefault="00912BC4" w:rsidP="00C938CF">
            <w:pPr>
              <w:pStyle w:val="Tabletext"/>
              <w:spacing w:before="40" w:after="40" w:line="240" w:lineRule="atLeast"/>
              <w:rPr>
                <w:lang w:eastAsia="en-AU"/>
              </w:rPr>
            </w:pPr>
            <w:r w:rsidRPr="00E47E3E">
              <w:rPr>
                <w:lang w:eastAsia="en-AU"/>
              </w:rPr>
              <w:t>Ensure family violence offences are appropriately flagged on offenders’ criminal records and relevant IT systems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F30C5CF"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auto" w:fill="981AB1"/>
            <w:noWrap/>
            <w:vAlign w:val="center"/>
            <w:hideMark/>
          </w:tcPr>
          <w:p w14:paraId="5D2140D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auto" w:fill="981AB1"/>
            <w:noWrap/>
            <w:vAlign w:val="center"/>
            <w:hideMark/>
          </w:tcPr>
          <w:p w14:paraId="5FC112C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0CFA4F9C" w14:textId="77777777" w:rsidR="00912BC4" w:rsidRPr="00E47E3E" w:rsidRDefault="00912BC4" w:rsidP="00C938CF">
            <w:pPr>
              <w:pStyle w:val="Tabletext"/>
              <w:spacing w:before="40" w:after="40" w:line="240" w:lineRule="atLeast"/>
              <w:rPr>
                <w:lang w:eastAsia="en-AU"/>
              </w:rPr>
            </w:pPr>
            <w:r w:rsidRPr="00E47E3E">
              <w:rPr>
                <w:lang w:eastAsia="en-AU"/>
              </w:rPr>
              <w:t>A number of enhancements have been implemented to improve flagging of family violence related cases and links between Victoria Police, Courts and Corrections Victoria case management systems.</w:t>
            </w:r>
          </w:p>
          <w:p w14:paraId="79CCDC0D" w14:textId="77777777" w:rsidR="00912BC4" w:rsidRPr="00E47E3E" w:rsidRDefault="00912BC4" w:rsidP="00C938CF">
            <w:pPr>
              <w:pStyle w:val="Tabletext"/>
              <w:spacing w:before="40" w:after="40" w:line="240" w:lineRule="atLeast"/>
              <w:rPr>
                <w:lang w:eastAsia="en-AU"/>
              </w:rPr>
            </w:pPr>
            <w:r w:rsidRPr="00E47E3E">
              <w:rPr>
                <w:lang w:eastAsia="en-AU"/>
              </w:rPr>
              <w:t>A new Case Management System (CMS) is being developed for the Magistrates' Court of Victoria and the Children's Court of Victoria to strengthen and share appropriate information across the courts and key external parties including Victoria Police and Corrections.</w:t>
            </w:r>
          </w:p>
        </w:tc>
      </w:tr>
      <w:tr w:rsidR="00912BC4" w:rsidRPr="00E47E3E" w14:paraId="48ACF60D"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28BB5F48" w14:textId="030A9CDA" w:rsidR="00912BC4" w:rsidRPr="00E47E3E" w:rsidRDefault="00912BC4" w:rsidP="00C938CF">
            <w:pPr>
              <w:pStyle w:val="Tabletext"/>
              <w:spacing w:before="40" w:after="40" w:line="240" w:lineRule="atLeast"/>
              <w:rPr>
                <w:lang w:eastAsia="en-AU"/>
              </w:rPr>
            </w:pPr>
            <w:r w:rsidRPr="00E47E3E">
              <w:rPr>
                <w:lang w:eastAsia="en-AU"/>
              </w:rPr>
              <w:t xml:space="preserve">Develop a theory of change and monitoring and evaluation framework for perpetrator interventions, aligned to the Family Violence Outcomes Framework and the </w:t>
            </w:r>
            <w:proofErr w:type="spellStart"/>
            <w:r w:rsidRPr="00E47E3E">
              <w:rPr>
                <w:lang w:eastAsia="en-AU"/>
              </w:rPr>
              <w:t>Dhelk</w:t>
            </w:r>
            <w:proofErr w:type="spellEnd"/>
            <w:r w:rsidRPr="00E47E3E">
              <w:rPr>
                <w:lang w:eastAsia="en-AU"/>
              </w:rPr>
              <w:t xml:space="preserve"> Dja Monitoring, Evaluation and Accountability Plan</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74317C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23F45090"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981AB1"/>
            <w:noWrap/>
            <w:vAlign w:val="center"/>
            <w:hideMark/>
          </w:tcPr>
          <w:p w14:paraId="6EC3764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5B9D9D6B" w14:textId="0DE7F557" w:rsidR="00912BC4" w:rsidRPr="00E47E3E" w:rsidRDefault="00912BC4" w:rsidP="00C938CF">
            <w:pPr>
              <w:pStyle w:val="Tabletext"/>
              <w:spacing w:before="40" w:after="40" w:line="240" w:lineRule="atLeast"/>
              <w:rPr>
                <w:lang w:eastAsia="en-AU"/>
              </w:rPr>
            </w:pPr>
            <w:r w:rsidRPr="00E47E3E">
              <w:rPr>
                <w:lang w:eastAsia="en-AU"/>
              </w:rPr>
              <w:t>The development of a whole-of-Victorian Government theory of change and monitoring and evaluation framework for perpetrator interventions is under</w:t>
            </w:r>
            <w:r w:rsidR="00AB3479">
              <w:rPr>
                <w:lang w:eastAsia="en-AU"/>
              </w:rPr>
              <w:t xml:space="preserve"> </w:t>
            </w:r>
            <w:r w:rsidRPr="00E47E3E">
              <w:rPr>
                <w:lang w:eastAsia="en-AU"/>
              </w:rPr>
              <w:t>way. An evidence review has been completed which was used to inform the design of perpetrator interventions and perpetrator accountability policy.</w:t>
            </w:r>
          </w:p>
        </w:tc>
      </w:tr>
      <w:tr w:rsidR="00912BC4" w:rsidRPr="00E47E3E" w14:paraId="7787360F" w14:textId="77777777" w:rsidTr="00831136">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2E6824F2" w14:textId="44BA35E7" w:rsidR="00912BC4" w:rsidRPr="00E47E3E" w:rsidRDefault="00912BC4" w:rsidP="00C938CF">
            <w:pPr>
              <w:pStyle w:val="Tabletext"/>
              <w:spacing w:before="40" w:after="40" w:line="240" w:lineRule="atLeast"/>
              <w:rPr>
                <w:lang w:eastAsia="en-AU"/>
              </w:rPr>
            </w:pPr>
            <w:r w:rsidRPr="00E47E3E">
              <w:rPr>
                <w:lang w:eastAsia="en-AU"/>
              </w:rPr>
              <w:t xml:space="preserve">Explore longer-term accommodation models for perpetrators and people who use violence, to keep them engaged and in </w:t>
            </w:r>
            <w:r w:rsidRPr="00E47E3E">
              <w:rPr>
                <w:lang w:eastAsia="en-AU"/>
              </w:rPr>
              <w:lastRenderedPageBreak/>
              <w:t>view of the system and support victim survivors to remain safely in their own homes and communities</w:t>
            </w:r>
            <w:r w:rsidR="00DC1E13">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6C5E11AE"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lastRenderedPageBreak/>
              <w:t>C</w:t>
            </w:r>
          </w:p>
        </w:tc>
        <w:tc>
          <w:tcPr>
            <w:tcW w:w="1051" w:type="dxa"/>
            <w:tcBorders>
              <w:top w:val="nil"/>
              <w:left w:val="nil"/>
              <w:bottom w:val="single" w:sz="4" w:space="0" w:color="auto"/>
              <w:right w:val="single" w:sz="4" w:space="0" w:color="auto"/>
            </w:tcBorders>
            <w:shd w:val="clear" w:color="000000" w:fill="28033D"/>
            <w:noWrap/>
            <w:vAlign w:val="center"/>
            <w:hideMark/>
          </w:tcPr>
          <w:p w14:paraId="6FD94222"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CCB115A"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084" w:type="dxa"/>
            <w:tcBorders>
              <w:top w:val="nil"/>
              <w:left w:val="nil"/>
              <w:bottom w:val="single" w:sz="4" w:space="0" w:color="auto"/>
              <w:right w:val="single" w:sz="4" w:space="0" w:color="auto"/>
            </w:tcBorders>
            <w:shd w:val="clear" w:color="auto" w:fill="FFFFFF" w:themeFill="background1"/>
            <w:noWrap/>
          </w:tcPr>
          <w:p w14:paraId="1565A568" w14:textId="77777777" w:rsidR="00912BC4" w:rsidRPr="00E47E3E" w:rsidRDefault="00912BC4" w:rsidP="00C938CF">
            <w:pPr>
              <w:pStyle w:val="Tabletext"/>
              <w:spacing w:before="40" w:after="40" w:line="240" w:lineRule="atLeast"/>
              <w:rPr>
                <w:b/>
                <w:bCs/>
                <w:lang w:eastAsia="en-AU"/>
              </w:rPr>
            </w:pPr>
            <w:r w:rsidRPr="00E47E3E">
              <w:rPr>
                <w:lang w:eastAsia="en-AU"/>
              </w:rPr>
              <w:t>This activity was completed in 2021.</w:t>
            </w:r>
          </w:p>
        </w:tc>
      </w:tr>
      <w:tr w:rsidR="00912BC4" w:rsidRPr="00E47E3E" w14:paraId="781D961F" w14:textId="77777777" w:rsidTr="00831136">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1931CEE5" w14:textId="34633900" w:rsidR="00912BC4" w:rsidRPr="00E47E3E" w:rsidRDefault="00912BC4" w:rsidP="00C938CF">
            <w:pPr>
              <w:pStyle w:val="Tabletext"/>
              <w:spacing w:before="40" w:after="40" w:line="240" w:lineRule="atLeast"/>
              <w:rPr>
                <w:lang w:eastAsia="en-AU"/>
              </w:rPr>
            </w:pPr>
            <w:r w:rsidRPr="00E47E3E">
              <w:rPr>
                <w:lang w:eastAsia="en-AU"/>
              </w:rPr>
              <w:t>Apply lessons from the evaluations of cohort- specific interventions and the broader evidence base, to inform ongoing improvement and future design and delivery of interventions for perpetrators and people who use violence. This includes people with multiple and complex needs, Aboriginal communities, people from culturally diverse communities and people who are LGBTIQ+</w:t>
            </w:r>
            <w:r w:rsidR="00DC1E13">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6DADAF8"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1051" w:type="dxa"/>
            <w:tcBorders>
              <w:top w:val="nil"/>
              <w:left w:val="nil"/>
              <w:bottom w:val="single" w:sz="4" w:space="0" w:color="auto"/>
              <w:right w:val="single" w:sz="4" w:space="0" w:color="auto"/>
            </w:tcBorders>
            <w:shd w:val="clear" w:color="auto" w:fill="D9D9D9" w:themeFill="background1" w:themeFillShade="D9"/>
            <w:noWrap/>
            <w:vAlign w:val="center"/>
            <w:hideMark/>
          </w:tcPr>
          <w:p w14:paraId="350F2347"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709" w:type="dxa"/>
            <w:tcBorders>
              <w:top w:val="nil"/>
              <w:left w:val="nil"/>
              <w:bottom w:val="single" w:sz="4" w:space="0" w:color="auto"/>
              <w:right w:val="single" w:sz="4" w:space="0" w:color="auto"/>
            </w:tcBorders>
            <w:shd w:val="clear" w:color="000000" w:fill="981AB1"/>
            <w:noWrap/>
            <w:vAlign w:val="center"/>
            <w:hideMark/>
          </w:tcPr>
          <w:p w14:paraId="20C923B3"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5F6B59C0" w14:textId="77777777" w:rsidR="00912BC4" w:rsidRPr="00E47E3E" w:rsidRDefault="00912BC4" w:rsidP="00C938CF">
            <w:pPr>
              <w:pStyle w:val="Tabletext"/>
              <w:spacing w:before="40" w:after="40" w:line="240" w:lineRule="atLeast"/>
              <w:rPr>
                <w:lang w:eastAsia="en-AU"/>
              </w:rPr>
            </w:pPr>
            <w:r w:rsidRPr="00E47E3E">
              <w:rPr>
                <w:lang w:eastAsia="en-AU"/>
              </w:rPr>
              <w:t>This project is on track to be delivered by end 2023.</w:t>
            </w:r>
          </w:p>
          <w:p w14:paraId="345EFEC8" w14:textId="45514B7F" w:rsidR="00912BC4" w:rsidRPr="00E47E3E" w:rsidRDefault="00912BC4" w:rsidP="00C938CF">
            <w:pPr>
              <w:pStyle w:val="Tabletext"/>
              <w:spacing w:before="40" w:after="40" w:line="240" w:lineRule="atLeast"/>
              <w:rPr>
                <w:lang w:eastAsia="en-AU"/>
              </w:rPr>
            </w:pPr>
            <w:r w:rsidRPr="00E47E3E">
              <w:rPr>
                <w:lang w:eastAsia="en-AU"/>
              </w:rPr>
              <w:t>Findings from evaluations of cohort</w:t>
            </w:r>
            <w:r w:rsidR="00BA6CD9">
              <w:rPr>
                <w:lang w:eastAsia="en-AU"/>
              </w:rPr>
              <w:t>-</w:t>
            </w:r>
            <w:r w:rsidRPr="00E47E3E">
              <w:rPr>
                <w:lang w:eastAsia="en-AU"/>
              </w:rPr>
              <w:t>specific interventions along with the broader evidence base have informed:</w:t>
            </w:r>
          </w:p>
          <w:p w14:paraId="3B6104F1" w14:textId="44738BF6" w:rsidR="00912BC4" w:rsidRPr="00E47E3E" w:rsidRDefault="00912BC4" w:rsidP="00C938CF">
            <w:pPr>
              <w:pStyle w:val="Tabletext"/>
              <w:spacing w:before="40" w:after="40" w:line="240" w:lineRule="atLeast"/>
              <w:rPr>
                <w:lang w:eastAsia="en-AU"/>
              </w:rPr>
            </w:pPr>
            <w:r w:rsidRPr="00E47E3E">
              <w:rPr>
                <w:lang w:eastAsia="en-AU"/>
              </w:rPr>
              <w:t>Development of the perpetrator</w:t>
            </w:r>
            <w:r w:rsidR="00AB3479">
              <w:rPr>
                <w:lang w:eastAsia="en-AU"/>
              </w:rPr>
              <w:t>-</w:t>
            </w:r>
            <w:r w:rsidRPr="00E47E3E">
              <w:rPr>
                <w:lang w:eastAsia="en-AU"/>
              </w:rPr>
              <w:t xml:space="preserve">focused MARAM </w:t>
            </w:r>
            <w:r w:rsidR="00AB3479" w:rsidRPr="00E47E3E">
              <w:rPr>
                <w:lang w:eastAsia="en-AU"/>
              </w:rPr>
              <w:t>practice g</w:t>
            </w:r>
            <w:r w:rsidRPr="00E47E3E">
              <w:rPr>
                <w:lang w:eastAsia="en-AU"/>
              </w:rPr>
              <w:t>uides and tools.</w:t>
            </w:r>
          </w:p>
          <w:p w14:paraId="14075391" w14:textId="3DCC701A" w:rsidR="00912BC4" w:rsidRPr="00E47E3E" w:rsidRDefault="00912BC4" w:rsidP="00C938CF">
            <w:pPr>
              <w:pStyle w:val="Tabletext"/>
              <w:spacing w:before="40" w:after="40" w:line="240" w:lineRule="atLeast"/>
              <w:rPr>
                <w:lang w:eastAsia="en-AU"/>
              </w:rPr>
            </w:pPr>
            <w:r w:rsidRPr="00E47E3E">
              <w:rPr>
                <w:lang w:eastAsia="en-AU"/>
              </w:rPr>
              <w:t xml:space="preserve">Design of the </w:t>
            </w:r>
            <w:r w:rsidR="00AB3479">
              <w:rPr>
                <w:lang w:eastAsia="en-AU"/>
              </w:rPr>
              <w:t>M</w:t>
            </w:r>
            <w:r w:rsidR="00AB3479" w:rsidRPr="00E47E3E">
              <w:rPr>
                <w:lang w:eastAsia="en-AU"/>
              </w:rPr>
              <w:t>edium</w:t>
            </w:r>
            <w:r w:rsidRPr="00E47E3E">
              <w:rPr>
                <w:lang w:eastAsia="en-AU"/>
              </w:rPr>
              <w:t xml:space="preserve">-term Perpetrators Accommodation Service and serious-risk perpetrator program. </w:t>
            </w:r>
          </w:p>
        </w:tc>
      </w:tr>
      <w:tr w:rsidR="00912BC4" w:rsidRPr="00E47E3E" w14:paraId="47D7E26E" w14:textId="77777777" w:rsidTr="00831136">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22152929" w14:textId="5D8E779C" w:rsidR="00912BC4" w:rsidRPr="00E47E3E" w:rsidRDefault="00912BC4" w:rsidP="00C938CF">
            <w:pPr>
              <w:pStyle w:val="Tabletext"/>
              <w:spacing w:before="40" w:after="40" w:line="240" w:lineRule="atLeast"/>
              <w:rPr>
                <w:lang w:eastAsia="en-AU"/>
              </w:rPr>
            </w:pPr>
            <w:r w:rsidRPr="00E47E3E">
              <w:rPr>
                <w:lang w:eastAsia="en-AU"/>
              </w:rPr>
              <w:t>Trial and evaluate a new perpetrator intervention program that addresses the complex interplay between family violence, alcohol and other drugs and/or mental health issues. The program will enable greater opportunity to tailor responses through integrated case management and counselling services for eligible court-mandated clients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0D8D42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394F8FDF"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3C4F1E3A"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auto"/>
            <w:noWrap/>
          </w:tcPr>
          <w:p w14:paraId="42476419" w14:textId="3CFC8C9F" w:rsidR="00912BC4" w:rsidRPr="00E47E3E" w:rsidRDefault="00912BC4" w:rsidP="00C938CF">
            <w:pPr>
              <w:pStyle w:val="Tabletext"/>
              <w:spacing w:before="40" w:after="40" w:line="240" w:lineRule="atLeast"/>
              <w:rPr>
                <w:lang w:eastAsia="en-AU"/>
              </w:rPr>
            </w:pPr>
            <w:r w:rsidRPr="00E47E3E">
              <w:rPr>
                <w:lang w:eastAsia="en-AU"/>
              </w:rPr>
              <w:t xml:space="preserve">The Integrated Counselling and Case Management </w:t>
            </w:r>
            <w:r w:rsidR="005A34F6">
              <w:rPr>
                <w:lang w:eastAsia="en-AU"/>
              </w:rPr>
              <w:t>P</w:t>
            </w:r>
            <w:r w:rsidRPr="00E47E3E">
              <w:rPr>
                <w:lang w:eastAsia="en-AU"/>
              </w:rPr>
              <w:t>rogram was trialled and evaluated at the Ballarat Specialist Family Violence Court. Lessons from the trial will inform future mandated counselling options.</w:t>
            </w:r>
          </w:p>
        </w:tc>
      </w:tr>
      <w:tr w:rsidR="00912BC4" w:rsidRPr="00E47E3E" w14:paraId="77AEB589"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40167D83" w14:textId="3D8F87DE" w:rsidR="00912BC4" w:rsidRPr="00E47E3E" w:rsidRDefault="00912BC4" w:rsidP="00C938CF">
            <w:pPr>
              <w:pStyle w:val="Tabletext"/>
              <w:spacing w:before="40" w:after="40" w:line="240" w:lineRule="atLeast"/>
              <w:rPr>
                <w:lang w:eastAsia="en-AU"/>
              </w:rPr>
            </w:pPr>
            <w:r w:rsidRPr="00E47E3E">
              <w:rPr>
                <w:lang w:eastAsia="en-AU"/>
              </w:rPr>
              <w:t>Explore and implement, where appropriate, peer facilitations models for perpetrator interventions. These models involve people who have completed a program being trained in delivering the program and can be an effective way of encouraging behaviour change, as participants relate to the lived experience of the facilitator. These models can also provide employment opportunities for disadvantaged people and communities</w:t>
            </w:r>
            <w:r w:rsidR="00DC1E13">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39D9E57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1051" w:type="dxa"/>
            <w:tcBorders>
              <w:top w:val="nil"/>
              <w:left w:val="nil"/>
              <w:bottom w:val="single" w:sz="4" w:space="0" w:color="auto"/>
              <w:right w:val="single" w:sz="4" w:space="0" w:color="auto"/>
            </w:tcBorders>
            <w:shd w:val="clear" w:color="000000" w:fill="28033D"/>
            <w:noWrap/>
            <w:vAlign w:val="center"/>
            <w:hideMark/>
          </w:tcPr>
          <w:p w14:paraId="77455FD2"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B79E7B6"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084" w:type="dxa"/>
            <w:tcBorders>
              <w:top w:val="nil"/>
              <w:left w:val="nil"/>
              <w:bottom w:val="single" w:sz="4" w:space="0" w:color="auto"/>
              <w:right w:val="single" w:sz="4" w:space="0" w:color="auto"/>
            </w:tcBorders>
            <w:shd w:val="clear" w:color="auto" w:fill="auto"/>
            <w:noWrap/>
          </w:tcPr>
          <w:p w14:paraId="4EBB04A9" w14:textId="77777777" w:rsidR="00912BC4" w:rsidRPr="00E47E3E" w:rsidRDefault="00912BC4" w:rsidP="00C938CF">
            <w:pPr>
              <w:pStyle w:val="Tabletext"/>
              <w:spacing w:before="40" w:after="40" w:line="240" w:lineRule="atLeast"/>
              <w:rPr>
                <w:b/>
                <w:bCs/>
                <w:lang w:eastAsia="en-AU"/>
              </w:rPr>
            </w:pPr>
            <w:r w:rsidRPr="00E47E3E">
              <w:rPr>
                <w:lang w:eastAsia="en-AU"/>
              </w:rPr>
              <w:t>This activity was completed in 2021.</w:t>
            </w:r>
          </w:p>
        </w:tc>
      </w:tr>
      <w:tr w:rsidR="00912BC4" w:rsidRPr="00E47E3E" w14:paraId="24A5C87C" w14:textId="77777777" w:rsidTr="00831136">
        <w:trPr>
          <w:trHeight w:val="1450"/>
        </w:trPr>
        <w:tc>
          <w:tcPr>
            <w:tcW w:w="5665" w:type="dxa"/>
            <w:tcBorders>
              <w:top w:val="nil"/>
              <w:left w:val="single" w:sz="4" w:space="0" w:color="auto"/>
              <w:bottom w:val="single" w:sz="4" w:space="0" w:color="auto"/>
              <w:right w:val="single" w:sz="4" w:space="0" w:color="auto"/>
            </w:tcBorders>
            <w:shd w:val="clear" w:color="auto" w:fill="auto"/>
            <w:hideMark/>
          </w:tcPr>
          <w:p w14:paraId="0477496D" w14:textId="465C3494" w:rsidR="00912BC4" w:rsidRPr="00E47E3E" w:rsidRDefault="00912BC4" w:rsidP="00C938CF">
            <w:pPr>
              <w:pStyle w:val="Tabletext"/>
              <w:spacing w:before="40" w:after="40" w:line="240" w:lineRule="atLeast"/>
              <w:rPr>
                <w:lang w:eastAsia="en-AU"/>
              </w:rPr>
            </w:pPr>
            <w:r w:rsidRPr="00E47E3E">
              <w:rPr>
                <w:lang w:eastAsia="en-AU"/>
              </w:rPr>
              <w:t>Continue Common Clients reform work This reform recognises that many perpetrators of family violence may interact with multiple services across mental health, drug and alcohol, child protection and the criminal justice system. It involves greater integration of these services to ensure that people with multiple and complex needs are supported in a more holistic way to avoid duplication of service delivery and ensure that the breadth of a person’s needs are met</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F48896D"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4CCD089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70CF7B9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auto"/>
            <w:noWrap/>
          </w:tcPr>
          <w:p w14:paraId="62C46D66" w14:textId="21E08C96" w:rsidR="00912BC4" w:rsidRPr="00E47E3E" w:rsidRDefault="00912BC4" w:rsidP="00C938CF">
            <w:pPr>
              <w:pStyle w:val="Tabletext"/>
              <w:spacing w:before="40" w:after="40" w:line="240" w:lineRule="atLeast"/>
              <w:rPr>
                <w:lang w:eastAsia="en-AU"/>
              </w:rPr>
            </w:pPr>
            <w:r w:rsidRPr="00E47E3E">
              <w:rPr>
                <w:lang w:eastAsia="en-AU"/>
              </w:rPr>
              <w:t xml:space="preserve">From June 2022, the Better, Connected Care reform (formerly Common Clients)  has been operating </w:t>
            </w:r>
            <w:proofErr w:type="spellStart"/>
            <w:r w:rsidRPr="00E47E3E">
              <w:rPr>
                <w:lang w:eastAsia="en-AU"/>
              </w:rPr>
              <w:t>statewide</w:t>
            </w:r>
            <w:proofErr w:type="spellEnd"/>
            <w:r w:rsidRPr="00E47E3E">
              <w:rPr>
                <w:lang w:eastAsia="en-AU"/>
              </w:rPr>
              <w:t xml:space="preserve"> with the establishment of 17 Local Site Executive Committees. In 2022, Better</w:t>
            </w:r>
            <w:r w:rsidR="00EC3DF9">
              <w:rPr>
                <w:lang w:eastAsia="en-AU"/>
              </w:rPr>
              <w:t>,</w:t>
            </w:r>
            <w:r w:rsidRPr="00E47E3E">
              <w:rPr>
                <w:lang w:eastAsia="en-AU"/>
              </w:rPr>
              <w:t xml:space="preserve"> Connected Care also began testing new integrated, person-centred service models through the Putting Families First pilot.</w:t>
            </w:r>
          </w:p>
        </w:tc>
      </w:tr>
      <w:tr w:rsidR="00912BC4" w:rsidRPr="00E47E3E" w14:paraId="3FE3D288" w14:textId="77777777" w:rsidTr="00831136">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0708FC24" w14:textId="5A59DEF1" w:rsidR="00912BC4" w:rsidRPr="00E47E3E" w:rsidRDefault="00912BC4" w:rsidP="00C938CF">
            <w:pPr>
              <w:pStyle w:val="Tabletext"/>
              <w:spacing w:before="40" w:after="40" w:line="240" w:lineRule="atLeast"/>
              <w:rPr>
                <w:lang w:eastAsia="en-AU"/>
              </w:rPr>
            </w:pPr>
            <w:r w:rsidRPr="00E47E3E">
              <w:rPr>
                <w:lang w:eastAsia="en-AU"/>
              </w:rPr>
              <w:lastRenderedPageBreak/>
              <w:t xml:space="preserve">Work with community to consider ways to document whole-of-family practice in working with people who use violence and develop holistic healing practice guidance and training for mainstream service providers, in line with </w:t>
            </w:r>
            <w:proofErr w:type="spellStart"/>
            <w:r w:rsidRPr="00E47E3E">
              <w:rPr>
                <w:lang w:eastAsia="en-AU"/>
              </w:rPr>
              <w:t>Nargneit</w:t>
            </w:r>
            <w:proofErr w:type="spellEnd"/>
            <w:r w:rsidRPr="00E47E3E">
              <w:rPr>
                <w:lang w:eastAsia="en-AU"/>
              </w:rPr>
              <w:t xml:space="preserve"> </w:t>
            </w:r>
            <w:proofErr w:type="spellStart"/>
            <w:r w:rsidRPr="00E47E3E">
              <w:rPr>
                <w:lang w:eastAsia="en-AU"/>
              </w:rPr>
              <w:t>Birrang</w:t>
            </w:r>
            <w:proofErr w:type="spellEnd"/>
            <w:r w:rsidR="00DC1E13">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EBDA24D"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1051" w:type="dxa"/>
            <w:tcBorders>
              <w:top w:val="nil"/>
              <w:left w:val="nil"/>
              <w:bottom w:val="single" w:sz="4" w:space="0" w:color="auto"/>
              <w:right w:val="single" w:sz="4" w:space="0" w:color="auto"/>
            </w:tcBorders>
            <w:shd w:val="clear" w:color="000000" w:fill="EFC9F8"/>
            <w:noWrap/>
            <w:vAlign w:val="center"/>
            <w:hideMark/>
          </w:tcPr>
          <w:p w14:paraId="4C087123" w14:textId="77777777" w:rsidR="00912BC4" w:rsidRPr="00892E89" w:rsidRDefault="00912BC4" w:rsidP="00C938CF">
            <w:pPr>
              <w:pStyle w:val="Tabletext"/>
              <w:spacing w:before="40" w:after="40" w:line="240" w:lineRule="atLeast"/>
              <w:jc w:val="center"/>
              <w:rPr>
                <w:lang w:eastAsia="en-AU"/>
              </w:rPr>
            </w:pPr>
            <w:r w:rsidRPr="00892E89">
              <w:rPr>
                <w:lang w:eastAsia="en-AU"/>
              </w:rPr>
              <w:t>D</w:t>
            </w:r>
          </w:p>
        </w:tc>
        <w:tc>
          <w:tcPr>
            <w:tcW w:w="709" w:type="dxa"/>
            <w:tcBorders>
              <w:top w:val="nil"/>
              <w:left w:val="nil"/>
              <w:bottom w:val="single" w:sz="4" w:space="0" w:color="auto"/>
              <w:right w:val="single" w:sz="4" w:space="0" w:color="auto"/>
            </w:tcBorders>
            <w:shd w:val="clear" w:color="000000" w:fill="981AB1"/>
            <w:noWrap/>
            <w:vAlign w:val="center"/>
            <w:hideMark/>
          </w:tcPr>
          <w:p w14:paraId="7AE92DA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5E88FC4A" w14:textId="77777777" w:rsidR="00912BC4" w:rsidRPr="00E47E3E" w:rsidRDefault="00912BC4" w:rsidP="00C938CF">
            <w:pPr>
              <w:pStyle w:val="Tabletext"/>
              <w:spacing w:before="40" w:after="40" w:line="240" w:lineRule="atLeast"/>
              <w:rPr>
                <w:lang w:eastAsia="en-AU"/>
              </w:rPr>
            </w:pPr>
            <w:r w:rsidRPr="00E47E3E">
              <w:rPr>
                <w:lang w:eastAsia="en-AU"/>
              </w:rPr>
              <w:t>This work is in progress, with actions in 2022 including:</w:t>
            </w:r>
          </w:p>
          <w:p w14:paraId="48438BB5" w14:textId="50778DB1" w:rsidR="00912BC4" w:rsidRPr="00E47E3E" w:rsidRDefault="00912BC4" w:rsidP="00C938CF">
            <w:pPr>
              <w:pStyle w:val="Tabletext"/>
              <w:spacing w:before="40" w:after="40" w:line="240" w:lineRule="atLeast"/>
              <w:rPr>
                <w:lang w:eastAsia="en-AU"/>
              </w:rPr>
            </w:pPr>
            <w:proofErr w:type="spellStart"/>
            <w:r w:rsidRPr="00E47E3E">
              <w:rPr>
                <w:lang w:eastAsia="en-AU"/>
              </w:rPr>
              <w:t>Djirra</w:t>
            </w:r>
            <w:proofErr w:type="spellEnd"/>
            <w:r w:rsidRPr="00E47E3E">
              <w:rPr>
                <w:lang w:eastAsia="en-AU"/>
              </w:rPr>
              <w:t xml:space="preserve"> commenced exploratory work on women who use violence and work to support the development of an ‘Addressing Trauma and Healing Model</w:t>
            </w:r>
            <w:r w:rsidR="00601D13" w:rsidRPr="00E47E3E">
              <w:rPr>
                <w:lang w:eastAsia="en-AU"/>
              </w:rPr>
              <w:t>.’</w:t>
            </w:r>
          </w:p>
          <w:p w14:paraId="62537D03" w14:textId="77777777" w:rsidR="00912BC4" w:rsidRPr="00E47E3E" w:rsidRDefault="00912BC4" w:rsidP="00C938CF">
            <w:pPr>
              <w:pStyle w:val="Tabletext"/>
              <w:spacing w:before="40" w:after="40" w:line="240" w:lineRule="atLeast"/>
              <w:rPr>
                <w:lang w:eastAsia="en-AU"/>
              </w:rPr>
            </w:pPr>
            <w:r w:rsidRPr="00E47E3E">
              <w:rPr>
                <w:lang w:eastAsia="en-AU"/>
              </w:rPr>
              <w:t xml:space="preserve">Family Safety Victoria engaged Swinburne University of Technology and consortium partners, Uniting Victoria/Tasmania, and </w:t>
            </w:r>
            <w:proofErr w:type="spellStart"/>
            <w:r w:rsidRPr="00E47E3E">
              <w:rPr>
                <w:lang w:eastAsia="en-AU"/>
              </w:rPr>
              <w:t>Boorndawan</w:t>
            </w:r>
            <w:proofErr w:type="spellEnd"/>
            <w:r w:rsidRPr="00E47E3E">
              <w:rPr>
                <w:lang w:eastAsia="en-AU"/>
              </w:rPr>
              <w:t xml:space="preserve"> </w:t>
            </w:r>
            <w:proofErr w:type="spellStart"/>
            <w:r w:rsidRPr="00E47E3E">
              <w:rPr>
                <w:lang w:eastAsia="en-AU"/>
              </w:rPr>
              <w:t>Willam</w:t>
            </w:r>
            <w:proofErr w:type="spellEnd"/>
            <w:r w:rsidRPr="00E47E3E">
              <w:rPr>
                <w:lang w:eastAsia="en-AU"/>
              </w:rPr>
              <w:t xml:space="preserve"> Aboriginal Healing Service to undertake development of non-accredited MARAM training for working with adults using family violence.</w:t>
            </w:r>
          </w:p>
          <w:p w14:paraId="37EFC943" w14:textId="756E3C17" w:rsidR="00912BC4" w:rsidRPr="00E47E3E" w:rsidRDefault="00912BC4" w:rsidP="00C938CF">
            <w:pPr>
              <w:pStyle w:val="Tabletext"/>
              <w:spacing w:before="40" w:after="40" w:line="240" w:lineRule="atLeast"/>
              <w:rPr>
                <w:lang w:eastAsia="en-AU"/>
              </w:rPr>
            </w:pPr>
            <w:r w:rsidRPr="00E47E3E">
              <w:rPr>
                <w:lang w:eastAsia="en-AU"/>
              </w:rPr>
              <w:t xml:space="preserve">Consultations and design activities have commenced for the development of the </w:t>
            </w:r>
            <w:r w:rsidRPr="00831136">
              <w:rPr>
                <w:i/>
                <w:iCs/>
                <w:lang w:eastAsia="en-AU"/>
              </w:rPr>
              <w:t xml:space="preserve">Child and </w:t>
            </w:r>
            <w:r w:rsidR="001D1B64" w:rsidRPr="001D1B64">
              <w:rPr>
                <w:i/>
                <w:iCs/>
                <w:lang w:eastAsia="en-AU"/>
              </w:rPr>
              <w:t xml:space="preserve">young person </w:t>
            </w:r>
            <w:r w:rsidRPr="00831136">
              <w:rPr>
                <w:i/>
                <w:iCs/>
                <w:lang w:eastAsia="en-AU"/>
              </w:rPr>
              <w:t xml:space="preserve">MARAM </w:t>
            </w:r>
            <w:r w:rsidR="001D1B64" w:rsidRPr="001D1B64">
              <w:rPr>
                <w:i/>
                <w:iCs/>
                <w:lang w:eastAsia="en-AU"/>
              </w:rPr>
              <w:t>practice guides</w:t>
            </w:r>
            <w:r w:rsidRPr="00E47E3E">
              <w:rPr>
                <w:lang w:eastAsia="en-AU"/>
              </w:rPr>
              <w:t>.</w:t>
            </w:r>
          </w:p>
          <w:p w14:paraId="0508DBC5" w14:textId="77777777" w:rsidR="00912BC4" w:rsidRPr="00E47E3E" w:rsidRDefault="00912BC4" w:rsidP="00C938CF">
            <w:pPr>
              <w:pStyle w:val="Tabletext"/>
              <w:spacing w:before="40" w:after="40" w:line="240" w:lineRule="atLeast"/>
              <w:rPr>
                <w:lang w:eastAsia="en-AU"/>
              </w:rPr>
            </w:pPr>
            <w:r w:rsidRPr="00E47E3E">
              <w:rPr>
                <w:lang w:eastAsia="en-AU"/>
              </w:rPr>
              <w:t>Aboriginal sexual assault support services trials have commenced with a focus on victim survivors with learnings to inform a whole of Victorian Government sexual assault strategy.</w:t>
            </w:r>
          </w:p>
        </w:tc>
      </w:tr>
      <w:tr w:rsidR="00912BC4" w:rsidRPr="00E47E3E" w14:paraId="7CAA96F1" w14:textId="77777777" w:rsidTr="00831136">
        <w:trPr>
          <w:trHeight w:val="474"/>
        </w:trPr>
        <w:tc>
          <w:tcPr>
            <w:tcW w:w="5665" w:type="dxa"/>
            <w:tcBorders>
              <w:top w:val="nil"/>
              <w:left w:val="single" w:sz="4" w:space="0" w:color="auto"/>
              <w:bottom w:val="single" w:sz="4" w:space="0" w:color="auto"/>
              <w:right w:val="single" w:sz="4" w:space="0" w:color="auto"/>
            </w:tcBorders>
            <w:shd w:val="clear" w:color="auto" w:fill="auto"/>
            <w:hideMark/>
          </w:tcPr>
          <w:p w14:paraId="22108D91" w14:textId="747F48D9" w:rsidR="00912BC4" w:rsidRPr="00E47E3E" w:rsidRDefault="00912BC4" w:rsidP="00C938CF">
            <w:pPr>
              <w:pStyle w:val="Tabletext"/>
              <w:spacing w:before="40" w:after="40" w:line="240" w:lineRule="atLeast"/>
              <w:rPr>
                <w:lang w:eastAsia="en-AU"/>
              </w:rPr>
            </w:pPr>
            <w:r w:rsidRPr="00E47E3E">
              <w:rPr>
                <w:lang w:eastAsia="en-AU"/>
              </w:rPr>
              <w:t>Deliver the Koori Cultural Safety Initiative, in collaboration with an Aboriginal Community Controlled Organisation, to support mainstream Men’s Behaviour Change Program providers to deliver culturally safe and appropriate programs to court-ordered Aboriginal people who use violence</w:t>
            </w:r>
            <w:r w:rsidR="00DC1E13">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7013A533"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1051" w:type="dxa"/>
            <w:tcBorders>
              <w:top w:val="nil"/>
              <w:left w:val="nil"/>
              <w:bottom w:val="single" w:sz="4" w:space="0" w:color="auto"/>
              <w:right w:val="single" w:sz="4" w:space="0" w:color="auto"/>
            </w:tcBorders>
            <w:shd w:val="clear" w:color="000000" w:fill="28033D"/>
            <w:noWrap/>
            <w:vAlign w:val="center"/>
            <w:hideMark/>
          </w:tcPr>
          <w:p w14:paraId="3CB59834"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D9CD457"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084" w:type="dxa"/>
            <w:tcBorders>
              <w:top w:val="nil"/>
              <w:left w:val="nil"/>
              <w:bottom w:val="single" w:sz="4" w:space="0" w:color="auto"/>
              <w:right w:val="single" w:sz="4" w:space="0" w:color="auto"/>
            </w:tcBorders>
            <w:shd w:val="clear" w:color="auto" w:fill="FFFFFF" w:themeFill="background1"/>
            <w:noWrap/>
          </w:tcPr>
          <w:p w14:paraId="248AD218" w14:textId="77777777" w:rsidR="00912BC4" w:rsidRPr="00E47E3E" w:rsidRDefault="00912BC4" w:rsidP="00C938CF">
            <w:pPr>
              <w:pStyle w:val="Tabletext"/>
              <w:spacing w:before="40" w:after="40" w:line="240" w:lineRule="atLeast"/>
              <w:rPr>
                <w:b/>
                <w:bCs/>
                <w:lang w:eastAsia="en-AU"/>
              </w:rPr>
            </w:pPr>
            <w:r w:rsidRPr="00E47E3E">
              <w:rPr>
                <w:lang w:eastAsia="en-AU"/>
              </w:rPr>
              <w:t>This activity was completed in 2021.</w:t>
            </w:r>
          </w:p>
        </w:tc>
      </w:tr>
      <w:tr w:rsidR="00912BC4" w:rsidRPr="00E47E3E" w14:paraId="29F9F803" w14:textId="77777777" w:rsidTr="00831136">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376D8C8B" w14:textId="664E4615" w:rsidR="00912BC4" w:rsidRPr="00E47E3E" w:rsidRDefault="00912BC4" w:rsidP="00C938CF">
            <w:pPr>
              <w:pStyle w:val="Tabletext"/>
              <w:spacing w:before="40" w:after="40" w:line="240" w:lineRule="atLeast"/>
              <w:rPr>
                <w:lang w:eastAsia="en-AU"/>
              </w:rPr>
            </w:pPr>
            <w:r w:rsidRPr="00E47E3E">
              <w:rPr>
                <w:lang w:eastAsia="en-AU"/>
              </w:rPr>
              <w:t xml:space="preserve">As part of risk-management practice improvement implement the perpetrator-focused MARAM </w:t>
            </w:r>
            <w:r w:rsidR="001D1B64">
              <w:rPr>
                <w:lang w:eastAsia="en-AU"/>
              </w:rPr>
              <w:t>p</w:t>
            </w:r>
            <w:r w:rsidR="001D1B64" w:rsidRPr="00E47E3E">
              <w:rPr>
                <w:lang w:eastAsia="en-AU"/>
              </w:rPr>
              <w:t xml:space="preserve">ractice </w:t>
            </w:r>
            <w:r w:rsidR="001D1B64">
              <w:rPr>
                <w:lang w:eastAsia="en-AU"/>
              </w:rPr>
              <w:t>g</w:t>
            </w:r>
            <w:r w:rsidR="001D1B64" w:rsidRPr="00E47E3E">
              <w:rPr>
                <w:lang w:eastAsia="en-AU"/>
              </w:rPr>
              <w:t xml:space="preserve">uides </w:t>
            </w:r>
            <w:r w:rsidRPr="00E47E3E">
              <w:rPr>
                <w:lang w:eastAsia="en-AU"/>
              </w:rPr>
              <w:t>for those who work with people who use violence. These guidelines support an intersectional, trauma-informed approach  that  responds to circumstances and needs to stabilise and increase motivation of perpetrators, building their capacity and readiness to change</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0B5870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4F0A5C9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auto" w:fill="28033D"/>
            <w:noWrap/>
            <w:vAlign w:val="center"/>
            <w:hideMark/>
          </w:tcPr>
          <w:p w14:paraId="5B8F753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FFFFFF" w:themeFill="background1"/>
            <w:noWrap/>
          </w:tcPr>
          <w:p w14:paraId="299061D3" w14:textId="77777777" w:rsidR="00912BC4" w:rsidRPr="00E47E3E" w:rsidRDefault="00912BC4" w:rsidP="00C938CF">
            <w:pPr>
              <w:pStyle w:val="Tabletext"/>
              <w:spacing w:before="40" w:after="40" w:line="240" w:lineRule="atLeast"/>
              <w:rPr>
                <w:lang w:eastAsia="en-AU"/>
              </w:rPr>
            </w:pPr>
            <w:r w:rsidRPr="00E47E3E">
              <w:rPr>
                <w:lang w:eastAsia="en-AU"/>
              </w:rPr>
              <w:t xml:space="preserve">This work was completed with publication and commencement of the comprehensive Adults Using Violence MARAM Practice Guides in February 2022, to support specialist workforces responding to and working with perpetrators to identity and respond to coercive control, misidentification and manage risks of system abuse. </w:t>
            </w:r>
          </w:p>
          <w:p w14:paraId="2305A0E3" w14:textId="77777777" w:rsidR="00912BC4" w:rsidRPr="00E47E3E" w:rsidRDefault="00912BC4" w:rsidP="00C938CF">
            <w:pPr>
              <w:pStyle w:val="Tabletext"/>
              <w:spacing w:before="40" w:after="40" w:line="240" w:lineRule="atLeast"/>
              <w:rPr>
                <w:lang w:eastAsia="en-AU"/>
              </w:rPr>
            </w:pPr>
            <w:r w:rsidRPr="00E47E3E">
              <w:rPr>
                <w:lang w:eastAsia="en-AU"/>
              </w:rPr>
              <w:t>As part of this work, the MARAM Predominant Aggressor Identification tool and practice guidance was launched to support professionals across the family violence system, including police, to accurately identify perpetrators of family violence who are claiming to be victims.</w:t>
            </w:r>
          </w:p>
        </w:tc>
      </w:tr>
      <w:tr w:rsidR="00912BC4" w:rsidRPr="00E47E3E" w14:paraId="3925EAFC"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5AC52DE" w14:textId="215FFB5D" w:rsidR="00912BC4" w:rsidRPr="00E47E3E" w:rsidRDefault="00912BC4" w:rsidP="00C938CF">
            <w:pPr>
              <w:pStyle w:val="Tabletext"/>
              <w:spacing w:before="40" w:after="40" w:line="240" w:lineRule="atLeast"/>
              <w:rPr>
                <w:lang w:eastAsia="en-AU"/>
              </w:rPr>
            </w:pPr>
            <w:r w:rsidRPr="00E47E3E">
              <w:rPr>
                <w:lang w:eastAsia="en-AU"/>
              </w:rPr>
              <w:lastRenderedPageBreak/>
              <w:t>Implement the Everybody Matters: Inclusion and Equity Statement by developing the associated Inclusion and Equity Blueprints, which will include perpetrator intervention activities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EF40F4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23FBD22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auto" w:fill="765CCF"/>
            <w:noWrap/>
            <w:vAlign w:val="center"/>
            <w:hideMark/>
          </w:tcPr>
          <w:p w14:paraId="0EBA835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O</w:t>
            </w:r>
          </w:p>
        </w:tc>
        <w:tc>
          <w:tcPr>
            <w:tcW w:w="6084" w:type="dxa"/>
            <w:tcBorders>
              <w:top w:val="nil"/>
              <w:left w:val="nil"/>
              <w:bottom w:val="single" w:sz="4" w:space="0" w:color="auto"/>
              <w:right w:val="single" w:sz="4" w:space="0" w:color="auto"/>
            </w:tcBorders>
            <w:shd w:val="clear" w:color="auto" w:fill="FFFFFF" w:themeFill="background1"/>
            <w:noWrap/>
          </w:tcPr>
          <w:p w14:paraId="244D00D7" w14:textId="1C05FD8B" w:rsidR="00912BC4" w:rsidRPr="00E47E3E" w:rsidRDefault="00912BC4" w:rsidP="00C938CF">
            <w:pPr>
              <w:pStyle w:val="Tabletext"/>
              <w:spacing w:before="40" w:after="40" w:line="240" w:lineRule="atLeast"/>
              <w:rPr>
                <w:lang w:eastAsia="en-AU"/>
              </w:rPr>
            </w:pPr>
            <w:r w:rsidRPr="00E47E3E">
              <w:rPr>
                <w:lang w:eastAsia="en-AU"/>
              </w:rPr>
              <w:t xml:space="preserve">The </w:t>
            </w:r>
            <w:r w:rsidRPr="00E47E3E">
              <w:rPr>
                <w:i/>
                <w:lang w:eastAsia="en-AU"/>
              </w:rPr>
              <w:t>Everybody matters: inclusion and equity blueprint 2023</w:t>
            </w:r>
            <w:r w:rsidR="00AD11E3">
              <w:rPr>
                <w:i/>
                <w:lang w:eastAsia="en-AU"/>
              </w:rPr>
              <w:t>–</w:t>
            </w:r>
            <w:r w:rsidRPr="00E47E3E">
              <w:rPr>
                <w:i/>
                <w:lang w:eastAsia="en-AU"/>
              </w:rPr>
              <w:t>2025</w:t>
            </w:r>
            <w:r w:rsidRPr="00E47E3E">
              <w:rPr>
                <w:lang w:eastAsia="en-AU"/>
              </w:rPr>
              <w:t xml:space="preserve"> has been developed and is planned for release in early 2023, along with the 10-Year Monitoring and Evaluation Framework.</w:t>
            </w:r>
          </w:p>
        </w:tc>
      </w:tr>
      <w:tr w:rsidR="00912BC4" w:rsidRPr="00E47E3E" w14:paraId="16AF3BD1"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7EB485D5" w14:textId="409C5D18" w:rsidR="00912BC4" w:rsidRPr="00E47E3E" w:rsidRDefault="00912BC4" w:rsidP="00C938CF">
            <w:pPr>
              <w:pStyle w:val="Tabletext"/>
              <w:spacing w:before="40" w:after="40" w:line="240" w:lineRule="atLeast"/>
              <w:rPr>
                <w:lang w:eastAsia="en-AU"/>
              </w:rPr>
            </w:pPr>
            <w:r w:rsidRPr="00E47E3E">
              <w:rPr>
                <w:lang w:eastAsia="en-AU"/>
              </w:rPr>
              <w:t>Develop outcomes measures for the refreshed ‘perpetrator domain’ of the Family Violence Outcomes Framework</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E7F36B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2163BBF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EFC9F8"/>
            <w:noWrap/>
            <w:vAlign w:val="center"/>
            <w:hideMark/>
          </w:tcPr>
          <w:p w14:paraId="0A2EBB57" w14:textId="77777777" w:rsidR="00912BC4" w:rsidRPr="00892E89" w:rsidRDefault="00912BC4" w:rsidP="00C938CF">
            <w:pPr>
              <w:pStyle w:val="Tabletext"/>
              <w:spacing w:before="40" w:after="40" w:line="240" w:lineRule="atLeast"/>
              <w:jc w:val="center"/>
              <w:rPr>
                <w:lang w:eastAsia="en-AU"/>
              </w:rPr>
            </w:pPr>
            <w:r w:rsidRPr="00892E89">
              <w:rPr>
                <w:lang w:eastAsia="en-AU"/>
              </w:rPr>
              <w:t>D</w:t>
            </w:r>
          </w:p>
        </w:tc>
        <w:tc>
          <w:tcPr>
            <w:tcW w:w="6084" w:type="dxa"/>
            <w:tcBorders>
              <w:top w:val="nil"/>
              <w:left w:val="nil"/>
              <w:bottom w:val="single" w:sz="4" w:space="0" w:color="auto"/>
              <w:right w:val="single" w:sz="4" w:space="0" w:color="auto"/>
            </w:tcBorders>
            <w:shd w:val="clear" w:color="auto" w:fill="FFFFFF" w:themeFill="background1"/>
            <w:noWrap/>
          </w:tcPr>
          <w:p w14:paraId="3DD5AC75" w14:textId="7640389B" w:rsidR="00912BC4" w:rsidRPr="00E47E3E" w:rsidRDefault="00912BC4" w:rsidP="00C938CF">
            <w:pPr>
              <w:pStyle w:val="Tabletext"/>
              <w:spacing w:before="40" w:after="40" w:line="240" w:lineRule="atLeast"/>
              <w:rPr>
                <w:lang w:eastAsia="en-AU"/>
              </w:rPr>
            </w:pPr>
            <w:r w:rsidRPr="00E47E3E">
              <w:rPr>
                <w:lang w:eastAsia="en-AU"/>
              </w:rPr>
              <w:t>Development of refreshed perpetrator domain measures will be aligned with broader work to review and improve use of the Family Violence Outcomes Framework</w:t>
            </w:r>
            <w:r w:rsidR="00601D13" w:rsidRPr="00E47E3E">
              <w:rPr>
                <w:lang w:eastAsia="en-AU"/>
              </w:rPr>
              <w:t xml:space="preserve">. </w:t>
            </w:r>
          </w:p>
          <w:p w14:paraId="4945D2A7" w14:textId="0ACCC0A4" w:rsidR="00912BC4" w:rsidRPr="00E47E3E" w:rsidRDefault="00912BC4" w:rsidP="00C938CF">
            <w:pPr>
              <w:pStyle w:val="Tabletext"/>
              <w:spacing w:before="40" w:after="40" w:line="240" w:lineRule="atLeast"/>
              <w:rPr>
                <w:lang w:eastAsia="en-AU"/>
              </w:rPr>
            </w:pPr>
            <w:r w:rsidRPr="00E47E3E">
              <w:rPr>
                <w:lang w:eastAsia="en-AU"/>
              </w:rPr>
              <w:t>Family Safety Victoria has made good progress on client level outcomes measurement for perpetrator interventions including commencement of client outcomes measurement, using a structured, evidence-informed tool in the medium-term perpetrator accommodation service in 2021.</w:t>
            </w:r>
          </w:p>
        </w:tc>
      </w:tr>
      <w:tr w:rsidR="00912BC4" w:rsidRPr="00E47E3E" w14:paraId="72BB329E" w14:textId="77777777" w:rsidTr="00831136">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5B969106" w14:textId="3E78BC50" w:rsidR="00912BC4" w:rsidRPr="00E47E3E" w:rsidRDefault="00912BC4" w:rsidP="00C938CF">
            <w:pPr>
              <w:pStyle w:val="Tabletext"/>
              <w:spacing w:before="40" w:after="40" w:line="240" w:lineRule="atLeast"/>
              <w:rPr>
                <w:lang w:eastAsia="en-AU"/>
              </w:rPr>
            </w:pPr>
            <w:r w:rsidRPr="00E47E3E">
              <w:rPr>
                <w:lang w:eastAsia="en-AU"/>
              </w:rPr>
              <w:t>Build our understanding about perpetrator characteristics and service use by analysing existing data sources, and broadening the analysis with additional data sources, via the Family Violence Perpetrator Data Linkage Partnership Project</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A4673B0"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3BD0FEF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auto" w:fill="765CCF"/>
            <w:noWrap/>
            <w:vAlign w:val="center"/>
            <w:hideMark/>
          </w:tcPr>
          <w:p w14:paraId="5BD2A71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O</w:t>
            </w:r>
          </w:p>
        </w:tc>
        <w:tc>
          <w:tcPr>
            <w:tcW w:w="6084" w:type="dxa"/>
            <w:tcBorders>
              <w:top w:val="nil"/>
              <w:left w:val="nil"/>
              <w:bottom w:val="single" w:sz="4" w:space="0" w:color="auto"/>
              <w:right w:val="single" w:sz="4" w:space="0" w:color="auto"/>
            </w:tcBorders>
            <w:shd w:val="clear" w:color="auto" w:fill="FFFFFF" w:themeFill="background1"/>
            <w:noWrap/>
          </w:tcPr>
          <w:p w14:paraId="3B6026BF" w14:textId="77777777" w:rsidR="00912BC4" w:rsidRPr="00E47E3E" w:rsidRDefault="00912BC4" w:rsidP="00C938CF">
            <w:pPr>
              <w:pStyle w:val="Tabletext"/>
              <w:spacing w:before="40" w:after="40" w:line="240" w:lineRule="atLeast"/>
              <w:rPr>
                <w:lang w:eastAsia="en-AU"/>
              </w:rPr>
            </w:pPr>
            <w:r w:rsidRPr="00E47E3E">
              <w:rPr>
                <w:lang w:eastAsia="en-AU"/>
              </w:rPr>
              <w:t>The Crime Statistics Agency undertook research using linked data on service use of recorded family violence perpetrators and is exploring options for future use of this research.</w:t>
            </w:r>
          </w:p>
        </w:tc>
      </w:tr>
      <w:tr w:rsidR="00912BC4" w:rsidRPr="00E47E3E" w14:paraId="6F015D95"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291D14F" w14:textId="38DD205B" w:rsidR="00912BC4" w:rsidRPr="00E47E3E" w:rsidRDefault="00912BC4" w:rsidP="00C938CF">
            <w:pPr>
              <w:pStyle w:val="Tabletext"/>
              <w:spacing w:before="40" w:after="40" w:line="240" w:lineRule="atLeast"/>
              <w:rPr>
                <w:lang w:eastAsia="en-AU"/>
              </w:rPr>
            </w:pPr>
            <w:r w:rsidRPr="00E47E3E">
              <w:rPr>
                <w:lang w:eastAsia="en-AU"/>
              </w:rPr>
              <w:t>Continue to strengthen and mature the collection and analysis of client and service use data, including waiting list data</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F178B8D"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4551A7D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981AB1"/>
            <w:noWrap/>
            <w:vAlign w:val="center"/>
            <w:hideMark/>
          </w:tcPr>
          <w:p w14:paraId="68A0DA9D"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7DEFAE5F" w14:textId="77777777" w:rsidR="00912BC4" w:rsidRPr="00E47E3E" w:rsidRDefault="00912BC4" w:rsidP="00C938CF">
            <w:pPr>
              <w:pStyle w:val="Tabletext"/>
              <w:spacing w:before="40" w:after="40" w:line="240" w:lineRule="atLeast"/>
              <w:rPr>
                <w:lang w:eastAsia="en-AU"/>
              </w:rPr>
            </w:pPr>
            <w:r w:rsidRPr="00E47E3E">
              <w:rPr>
                <w:lang w:eastAsia="en-AU"/>
              </w:rPr>
              <w:t xml:space="preserve">Collection of data for Men’s Behaviour Change Programs to monitor referrals, waitlist numbers and times across Victoria is continuing. </w:t>
            </w:r>
          </w:p>
        </w:tc>
      </w:tr>
      <w:tr w:rsidR="00912BC4" w:rsidRPr="00E47E3E" w14:paraId="576A5AD6"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22700CB3" w14:textId="162F0DFD" w:rsidR="00912BC4" w:rsidRPr="00E47E3E" w:rsidRDefault="00912BC4" w:rsidP="00C938CF">
            <w:pPr>
              <w:pStyle w:val="Tabletext"/>
              <w:spacing w:before="40" w:after="40" w:line="240" w:lineRule="atLeast"/>
              <w:rPr>
                <w:lang w:eastAsia="en-AU"/>
              </w:rPr>
            </w:pPr>
            <w:r w:rsidRPr="00E47E3E">
              <w:rPr>
                <w:lang w:eastAsia="en-AU"/>
              </w:rPr>
              <w:t>Deliver a meta-evaluation for perpetrator interventions</w:t>
            </w:r>
            <w:r w:rsidR="00DC1E13">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FA3F456"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0FE161C2"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54701323"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FFFFFF" w:themeFill="background1"/>
            <w:noWrap/>
          </w:tcPr>
          <w:p w14:paraId="6A9B0060" w14:textId="77777777" w:rsidR="00912BC4" w:rsidRPr="00E47E3E" w:rsidRDefault="00912BC4" w:rsidP="00C938CF">
            <w:pPr>
              <w:pStyle w:val="Tabletext"/>
              <w:spacing w:before="40" w:after="40" w:line="240" w:lineRule="atLeast"/>
              <w:rPr>
                <w:lang w:eastAsia="en-AU"/>
              </w:rPr>
            </w:pPr>
            <w:r w:rsidRPr="00E47E3E">
              <w:rPr>
                <w:lang w:eastAsia="en-AU"/>
              </w:rPr>
              <w:t>The report on the Review of Family Violence Perpetrator Interventions for Justice Clients has made a useful contribution to the design and delivery of perpetrator interventions, including the gaps in our response to perpetrators and people who use violence</w:t>
            </w:r>
          </w:p>
        </w:tc>
      </w:tr>
      <w:tr w:rsidR="00912BC4" w:rsidRPr="00E47E3E" w14:paraId="3D45F213"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262B962A" w14:textId="50098BDD" w:rsidR="00912BC4" w:rsidRPr="00E47E3E" w:rsidRDefault="00912BC4" w:rsidP="00C938CF">
            <w:pPr>
              <w:pStyle w:val="Tabletext"/>
              <w:spacing w:before="40" w:after="40" w:line="240" w:lineRule="atLeast"/>
            </w:pPr>
            <w:r w:rsidRPr="00E47E3E">
              <w:t>Finalise and release the perpetrator</w:t>
            </w:r>
            <w:r w:rsidR="00EE5AFE">
              <w:t>-</w:t>
            </w:r>
            <w:r w:rsidRPr="00E47E3E">
              <w:t>focused MARAM Practice Guides, tools and training. These resources will include a focus on:</w:t>
            </w:r>
          </w:p>
          <w:p w14:paraId="712C9B9A" w14:textId="029EFB86" w:rsidR="00912BC4" w:rsidRPr="004B72BB" w:rsidRDefault="00912BC4" w:rsidP="00831136">
            <w:pPr>
              <w:pStyle w:val="Tablebullet1"/>
            </w:pPr>
            <w:r w:rsidRPr="004B72BB">
              <w:t>trauma-informed practice</w:t>
            </w:r>
          </w:p>
          <w:p w14:paraId="575A54AF" w14:textId="77777777" w:rsidR="00912BC4" w:rsidRPr="004B72BB" w:rsidRDefault="00912BC4" w:rsidP="00831136">
            <w:pPr>
              <w:pStyle w:val="Tablebullet1"/>
            </w:pPr>
            <w:r w:rsidRPr="004B72BB">
              <w:t>working with fathers</w:t>
            </w:r>
          </w:p>
          <w:p w14:paraId="3F6FB396" w14:textId="77777777" w:rsidR="00912BC4" w:rsidRPr="004B72BB" w:rsidRDefault="00912BC4" w:rsidP="00831136">
            <w:pPr>
              <w:pStyle w:val="Tablebullet1"/>
            </w:pPr>
            <w:r w:rsidRPr="004B72BB">
              <w:t>supporting culturally safe engagement</w:t>
            </w:r>
          </w:p>
          <w:p w14:paraId="3B495E8E" w14:textId="77777777" w:rsidR="00912BC4" w:rsidRPr="004B72BB" w:rsidRDefault="00912BC4" w:rsidP="00831136">
            <w:pPr>
              <w:pStyle w:val="Tablebullet1"/>
            </w:pPr>
            <w:r w:rsidRPr="004B72BB">
              <w:lastRenderedPageBreak/>
              <w:t>risk factors and events that relate to a change or escalation in risk and situation- and time-based actions required in response</w:t>
            </w:r>
          </w:p>
          <w:p w14:paraId="08BD37FE" w14:textId="26386EF7" w:rsidR="00912BC4" w:rsidRPr="00E47E3E" w:rsidRDefault="00912BC4" w:rsidP="00831136">
            <w:pPr>
              <w:pStyle w:val="Tablebullet1"/>
            </w:pPr>
            <w:r w:rsidRPr="004B72BB">
              <w:t>system-level protocols that reinforce the MARAM Principles and Pillars, and support practitioners to understand their MARAM responsibilities and what these mean for their day-to-day practice</w:t>
            </w:r>
            <w:r w:rsidR="00DC1E13" w:rsidRPr="004B72BB">
              <w:t>.</w:t>
            </w:r>
          </w:p>
        </w:tc>
        <w:tc>
          <w:tcPr>
            <w:tcW w:w="661" w:type="dxa"/>
            <w:tcBorders>
              <w:top w:val="nil"/>
              <w:left w:val="nil"/>
              <w:bottom w:val="single" w:sz="4" w:space="0" w:color="auto"/>
              <w:right w:val="single" w:sz="4" w:space="0" w:color="auto"/>
            </w:tcBorders>
            <w:shd w:val="clear" w:color="000000" w:fill="981AB1"/>
            <w:noWrap/>
            <w:vAlign w:val="center"/>
            <w:hideMark/>
          </w:tcPr>
          <w:p w14:paraId="5E19CCE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lastRenderedPageBreak/>
              <w:t>I</w:t>
            </w:r>
          </w:p>
        </w:tc>
        <w:tc>
          <w:tcPr>
            <w:tcW w:w="1051" w:type="dxa"/>
            <w:tcBorders>
              <w:top w:val="nil"/>
              <w:left w:val="nil"/>
              <w:bottom w:val="single" w:sz="4" w:space="0" w:color="auto"/>
              <w:right w:val="single" w:sz="4" w:space="0" w:color="auto"/>
            </w:tcBorders>
            <w:shd w:val="clear" w:color="000000" w:fill="981AB1"/>
            <w:noWrap/>
            <w:vAlign w:val="center"/>
            <w:hideMark/>
          </w:tcPr>
          <w:p w14:paraId="1ED6E4F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351B3EF6"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FFFFFF" w:themeFill="background1"/>
            <w:noWrap/>
          </w:tcPr>
          <w:p w14:paraId="714B2BAC" w14:textId="77777777" w:rsidR="00912BC4" w:rsidRPr="00E47E3E" w:rsidRDefault="00912BC4" w:rsidP="00C938CF">
            <w:pPr>
              <w:pStyle w:val="Tabletext"/>
              <w:spacing w:before="40" w:after="40" w:line="240" w:lineRule="atLeast"/>
              <w:rPr>
                <w:lang w:eastAsia="en-AU"/>
              </w:rPr>
            </w:pPr>
            <w:r w:rsidRPr="00E47E3E">
              <w:rPr>
                <w:lang w:eastAsia="en-AU"/>
              </w:rPr>
              <w:t xml:space="preserve">This work was completed with publication and commencement of the comprehensive Adults Using Violence MARAM Practice Guides in February 2022, to support specialist workforces responding to and working with perpetrators to identity and respond to coercive control, misidentification and manage risks of system abuse. </w:t>
            </w:r>
          </w:p>
          <w:p w14:paraId="6BD74A30" w14:textId="77777777" w:rsidR="00912BC4" w:rsidRPr="00E47E3E" w:rsidRDefault="00912BC4" w:rsidP="00C938CF">
            <w:pPr>
              <w:pStyle w:val="Tabletext"/>
              <w:spacing w:before="40" w:after="40" w:line="240" w:lineRule="atLeast"/>
              <w:rPr>
                <w:lang w:eastAsia="en-AU"/>
              </w:rPr>
            </w:pPr>
            <w:r w:rsidRPr="00E47E3E">
              <w:rPr>
                <w:lang w:eastAsia="en-AU"/>
              </w:rPr>
              <w:t xml:space="preserve">As part of this work, the MARAM Predominant Aggressor Identification tool and practice guidance was launched to support professionals across the family violence system, including police, </w:t>
            </w:r>
            <w:r w:rsidRPr="00E47E3E">
              <w:rPr>
                <w:lang w:eastAsia="en-AU"/>
              </w:rPr>
              <w:lastRenderedPageBreak/>
              <w:t xml:space="preserve">to accurately identify perpetrators of family violence who are claiming to be victims. </w:t>
            </w:r>
          </w:p>
        </w:tc>
      </w:tr>
      <w:tr w:rsidR="00912BC4" w:rsidRPr="00E47E3E" w14:paraId="5FEA30F8"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F648643" w14:textId="023CB3F9" w:rsidR="00912BC4" w:rsidRPr="00E47E3E" w:rsidRDefault="00912BC4" w:rsidP="00C938CF">
            <w:pPr>
              <w:pStyle w:val="Tabletext"/>
              <w:spacing w:before="40" w:after="40" w:line="240" w:lineRule="atLeast"/>
              <w:rPr>
                <w:lang w:eastAsia="en-AU"/>
              </w:rPr>
            </w:pPr>
            <w:r w:rsidRPr="00E47E3E">
              <w:rPr>
                <w:lang w:eastAsia="en-AU"/>
              </w:rPr>
              <w:lastRenderedPageBreak/>
              <w:t>Align policies, practice, job descriptions, minimum standards and guidelines for perpetrator interventions with perpetrator</w:t>
            </w:r>
            <w:r w:rsidR="00EE5AFE">
              <w:rPr>
                <w:lang w:eastAsia="en-AU"/>
              </w:rPr>
              <w:t>-</w:t>
            </w:r>
            <w:r w:rsidRPr="00E47E3E">
              <w:rPr>
                <w:lang w:eastAsia="en-AU"/>
              </w:rPr>
              <w:t>focused MARAM practice guidance</w:t>
            </w:r>
            <w:r w:rsidR="00DC1E13">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E7F9D7F"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1051" w:type="dxa"/>
            <w:tcBorders>
              <w:top w:val="nil"/>
              <w:left w:val="nil"/>
              <w:bottom w:val="single" w:sz="4" w:space="0" w:color="auto"/>
              <w:right w:val="single" w:sz="4" w:space="0" w:color="auto"/>
            </w:tcBorders>
            <w:shd w:val="clear" w:color="000000" w:fill="981AB1"/>
            <w:noWrap/>
            <w:vAlign w:val="center"/>
            <w:hideMark/>
          </w:tcPr>
          <w:p w14:paraId="50C9CCD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981AB1"/>
            <w:noWrap/>
            <w:vAlign w:val="center"/>
            <w:hideMark/>
          </w:tcPr>
          <w:p w14:paraId="68C4BE7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5ECC551D" w14:textId="64622754" w:rsidR="00912BC4" w:rsidRPr="00E47E3E" w:rsidRDefault="00912BC4" w:rsidP="00C938CF">
            <w:pPr>
              <w:pStyle w:val="Tabletext"/>
              <w:spacing w:before="40" w:after="40" w:line="240" w:lineRule="atLeast"/>
              <w:rPr>
                <w:lang w:eastAsia="en-AU"/>
              </w:rPr>
            </w:pPr>
            <w:r w:rsidRPr="00E47E3E">
              <w:rPr>
                <w:lang w:eastAsia="en-AU"/>
              </w:rPr>
              <w:t>The comprehensive perpetrator</w:t>
            </w:r>
            <w:r w:rsidR="00AB3479">
              <w:rPr>
                <w:lang w:eastAsia="en-AU"/>
              </w:rPr>
              <w:t>-</w:t>
            </w:r>
            <w:r w:rsidRPr="00E47E3E">
              <w:rPr>
                <w:lang w:eastAsia="en-AU"/>
              </w:rPr>
              <w:t>focused MARAM guidance and tools were finalised in February 2022. Following release, alignment work has been undertaken including implementation and planning activities, development of training to support the use of the new MARAM resources, updating perpetrator brokerage guidelines, and development of guidance for agencies providing post-participation services for men engaged in Men’s Behaviour Change Programs. Operational Guidance for The Orange Door network in relation to adults using family violence to align with the perpetrator</w:t>
            </w:r>
            <w:r w:rsidR="00EE5AFE">
              <w:rPr>
                <w:lang w:eastAsia="en-AU"/>
              </w:rPr>
              <w:t>-</w:t>
            </w:r>
            <w:r w:rsidRPr="00E47E3E">
              <w:rPr>
                <w:lang w:eastAsia="en-AU"/>
              </w:rPr>
              <w:t xml:space="preserve">focused MARAM practice guidance is also under development. </w:t>
            </w:r>
          </w:p>
        </w:tc>
      </w:tr>
      <w:tr w:rsidR="00912BC4" w:rsidRPr="00E47E3E" w14:paraId="177E3118"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6658877" w14:textId="5EA29312" w:rsidR="00912BC4" w:rsidRPr="00E47E3E" w:rsidRDefault="00912BC4" w:rsidP="00C938CF">
            <w:pPr>
              <w:pStyle w:val="Tabletext"/>
              <w:spacing w:before="40" w:after="40" w:line="240" w:lineRule="atLeast"/>
              <w:rPr>
                <w:lang w:eastAsia="en-AU"/>
              </w:rPr>
            </w:pPr>
            <w:r w:rsidRPr="00E47E3E">
              <w:rPr>
                <w:lang w:eastAsia="en-AU"/>
              </w:rPr>
              <w:t>Develop and deliver accredited and non-accredited family violence prevention and response training to support the alignment of MARAM</w:t>
            </w:r>
            <w:r w:rsidR="00345F42">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031060F"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23C25C92"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72660EE6"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auto"/>
            <w:noWrap/>
          </w:tcPr>
          <w:p w14:paraId="505680CB" w14:textId="77777777" w:rsidR="00912BC4" w:rsidRPr="00E47E3E" w:rsidRDefault="00912BC4" w:rsidP="00C938CF">
            <w:pPr>
              <w:pStyle w:val="Tabletext"/>
              <w:spacing w:before="40" w:after="40" w:line="240" w:lineRule="atLeast"/>
              <w:rPr>
                <w:lang w:eastAsia="en-AU"/>
              </w:rPr>
            </w:pPr>
            <w:r w:rsidRPr="00E47E3E">
              <w:rPr>
                <w:lang w:eastAsia="en-AU"/>
              </w:rPr>
              <w:t>This work was completed in 2022. Example activities include:</w:t>
            </w:r>
          </w:p>
          <w:p w14:paraId="2197D3AC" w14:textId="77777777" w:rsidR="00912BC4" w:rsidRPr="00E47E3E" w:rsidRDefault="00912BC4" w:rsidP="00C938CF">
            <w:pPr>
              <w:pStyle w:val="Tabletext"/>
              <w:spacing w:before="40" w:after="40" w:line="240" w:lineRule="atLeast"/>
              <w:rPr>
                <w:lang w:eastAsia="en-AU"/>
              </w:rPr>
            </w:pPr>
            <w:r w:rsidRPr="00E47E3E">
              <w:rPr>
                <w:lang w:eastAsia="en-AU"/>
              </w:rPr>
              <w:t>Family violence training and resources aligned to the MARAM Framework were developed for public maternity services.</w:t>
            </w:r>
          </w:p>
          <w:p w14:paraId="58A044D9" w14:textId="1AA4688E" w:rsidR="00912BC4" w:rsidRPr="00E47E3E" w:rsidRDefault="00912BC4" w:rsidP="00C938CF">
            <w:pPr>
              <w:pStyle w:val="Tabletext"/>
              <w:spacing w:before="40" w:after="40" w:line="240" w:lineRule="atLeast"/>
              <w:rPr>
                <w:lang w:eastAsia="en-AU"/>
              </w:rPr>
            </w:pPr>
            <w:r w:rsidRPr="00E47E3E">
              <w:rPr>
                <w:lang w:eastAsia="en-AU"/>
              </w:rPr>
              <w:t xml:space="preserve">The </w:t>
            </w:r>
            <w:r w:rsidRPr="00E47E3E">
              <w:rPr>
                <w:i/>
                <w:lang w:eastAsia="en-AU"/>
              </w:rPr>
              <w:t xml:space="preserve">Identifying and Responding to Family Violence Risk </w:t>
            </w:r>
            <w:r w:rsidR="00E97D0B">
              <w:rPr>
                <w:iCs/>
                <w:lang w:eastAsia="en-AU"/>
              </w:rPr>
              <w:t xml:space="preserve">models </w:t>
            </w:r>
            <w:r w:rsidRPr="00E47E3E">
              <w:rPr>
                <w:i/>
                <w:lang w:eastAsia="en-AU"/>
              </w:rPr>
              <w:t>(22510VIC)</w:t>
            </w:r>
            <w:r w:rsidRPr="00E47E3E">
              <w:rPr>
                <w:lang w:eastAsia="en-AU"/>
              </w:rPr>
              <w:t xml:space="preserve"> continue to be delivered through the TAFE and training system. This free TAFE course, targeted to broader universal services, delivers foundational family violence knowledge and skills to undertake MARAM screening and identification.</w:t>
            </w:r>
          </w:p>
        </w:tc>
      </w:tr>
      <w:tr w:rsidR="00912BC4" w:rsidRPr="00E47E3E" w14:paraId="5C96399F" w14:textId="77777777" w:rsidTr="00831136">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5F2E2DA6" w14:textId="1DF10DC1" w:rsidR="00912BC4" w:rsidRPr="00E47E3E" w:rsidRDefault="00912BC4" w:rsidP="00C938CF">
            <w:pPr>
              <w:pStyle w:val="Tabletext"/>
              <w:spacing w:before="40" w:after="40" w:line="240" w:lineRule="atLeast"/>
              <w:rPr>
                <w:lang w:eastAsia="en-AU"/>
              </w:rPr>
            </w:pPr>
            <w:r w:rsidRPr="00E47E3E">
              <w:rPr>
                <w:lang w:eastAsia="en-AU"/>
              </w:rPr>
              <w:t>Implement mandatory minimum qualifications for specialist family violence practitioners, including men’s services (other than men’s behaviour change programs), with development and delivery of a vocational education and training Graduate Certificate in Family Violence as a minimum qualification option that provides training for working in the men’s services sector</w:t>
            </w:r>
            <w:r w:rsidR="00345F42">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99A218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79052B4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565A50EE"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auto"/>
            <w:noWrap/>
          </w:tcPr>
          <w:p w14:paraId="61DFAA54" w14:textId="77777777" w:rsidR="00912BC4" w:rsidRPr="00E47E3E" w:rsidRDefault="00912BC4" w:rsidP="00C938CF">
            <w:pPr>
              <w:pStyle w:val="Tabletext"/>
              <w:spacing w:before="40" w:after="40" w:line="240" w:lineRule="atLeast"/>
              <w:rPr>
                <w:lang w:eastAsia="en-AU"/>
              </w:rPr>
            </w:pPr>
            <w:r w:rsidRPr="00E47E3E">
              <w:rPr>
                <w:lang w:eastAsia="en-AU"/>
              </w:rPr>
              <w:t>The Mandatory Minimum Qualifications Policy commenced in July 2021 and is in its five-year transition period. The policy states that new specialist family violence practitioners must hold a minimum of a social work degree or equivalent qualification or be working towards meeting these requirements via one of the available pathways.</w:t>
            </w:r>
          </w:p>
        </w:tc>
      </w:tr>
      <w:tr w:rsidR="00912BC4" w:rsidRPr="00E47E3E" w14:paraId="130E8464" w14:textId="77777777" w:rsidTr="00831136">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0A2D7230" w14:textId="43A97463" w:rsidR="00912BC4" w:rsidRPr="00E47E3E" w:rsidRDefault="00912BC4" w:rsidP="00C938CF">
            <w:pPr>
              <w:pStyle w:val="Tabletext"/>
              <w:spacing w:before="40" w:after="40" w:line="240" w:lineRule="atLeast"/>
              <w:rPr>
                <w:lang w:eastAsia="en-AU"/>
              </w:rPr>
            </w:pPr>
            <w:r w:rsidRPr="00E47E3E">
              <w:rPr>
                <w:lang w:eastAsia="en-AU"/>
              </w:rPr>
              <w:lastRenderedPageBreak/>
              <w:t>Continued rollout of the attraction and recruitment campaign for specialist family violence and primary prevention roles, including professionals who work with perpetrators. This will include tailored messages and materials to attract students and graduates, people from Aboriginal, culturally diverse, LGBTIQ+ and rural and regional communities and people with disabilities</w:t>
            </w:r>
            <w:r w:rsidR="00345F42">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C8264B9"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1051" w:type="dxa"/>
            <w:tcBorders>
              <w:top w:val="nil"/>
              <w:left w:val="nil"/>
              <w:bottom w:val="single" w:sz="4" w:space="0" w:color="auto"/>
              <w:right w:val="single" w:sz="4" w:space="0" w:color="auto"/>
            </w:tcBorders>
            <w:shd w:val="clear" w:color="000000" w:fill="981AB1"/>
            <w:noWrap/>
            <w:vAlign w:val="center"/>
            <w:hideMark/>
          </w:tcPr>
          <w:p w14:paraId="015EB30D"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765CCF"/>
            <w:noWrap/>
            <w:vAlign w:val="center"/>
            <w:hideMark/>
          </w:tcPr>
          <w:p w14:paraId="2907A2C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O</w:t>
            </w:r>
          </w:p>
        </w:tc>
        <w:tc>
          <w:tcPr>
            <w:tcW w:w="6084" w:type="dxa"/>
            <w:tcBorders>
              <w:top w:val="nil"/>
              <w:left w:val="nil"/>
              <w:bottom w:val="single" w:sz="4" w:space="0" w:color="auto"/>
              <w:right w:val="single" w:sz="4" w:space="0" w:color="auto"/>
            </w:tcBorders>
            <w:shd w:val="clear" w:color="auto" w:fill="FFFFFF" w:themeFill="background1"/>
            <w:noWrap/>
          </w:tcPr>
          <w:p w14:paraId="24FCC12E" w14:textId="77777777" w:rsidR="00912BC4" w:rsidRPr="00E47E3E" w:rsidRDefault="00912BC4" w:rsidP="00C938CF">
            <w:pPr>
              <w:pStyle w:val="Tabletext"/>
              <w:spacing w:before="40" w:after="40" w:line="240" w:lineRule="atLeast"/>
              <w:rPr>
                <w:lang w:eastAsia="en-AU"/>
              </w:rPr>
            </w:pPr>
            <w:r w:rsidRPr="00E47E3E">
              <w:rPr>
                <w:lang w:eastAsia="en-AU"/>
              </w:rPr>
              <w:t xml:space="preserve">Attraction and recruitment campaigns for the specialist family violence and primary prevention sectors continue. </w:t>
            </w:r>
          </w:p>
          <w:p w14:paraId="0F8BBD9F" w14:textId="77777777" w:rsidR="00912BC4" w:rsidRPr="00E47E3E" w:rsidRDefault="00912BC4" w:rsidP="00C938CF">
            <w:pPr>
              <w:pStyle w:val="Tabletext"/>
              <w:spacing w:before="40" w:after="40" w:line="240" w:lineRule="atLeast"/>
              <w:rPr>
                <w:lang w:eastAsia="en-AU"/>
              </w:rPr>
            </w:pPr>
            <w:r w:rsidRPr="00E47E3E">
              <w:rPr>
                <w:lang w:eastAsia="en-AU"/>
              </w:rPr>
              <w:t>Two family violence-specific campaigns were run in 2022. These focused on filling roles within The Orange Door (including men’s family violence roles) in June and a graduate program campaign to encourage graduates to take up a graduate role across the sector, including in perpetrator services.</w:t>
            </w:r>
          </w:p>
          <w:p w14:paraId="7EF6258F" w14:textId="77777777" w:rsidR="00912BC4" w:rsidRPr="00E47E3E" w:rsidRDefault="00912BC4" w:rsidP="00C938CF">
            <w:pPr>
              <w:pStyle w:val="Tabletext"/>
              <w:spacing w:before="40" w:after="40" w:line="240" w:lineRule="atLeast"/>
              <w:rPr>
                <w:lang w:eastAsia="en-AU"/>
              </w:rPr>
            </w:pPr>
            <w:r w:rsidRPr="00E47E3E">
              <w:rPr>
                <w:lang w:eastAsia="en-AU"/>
              </w:rPr>
              <w:t>The Jobs that Matter campaign, which is a broader community services campaign, was launched in August and will continue to run on and off over the next few years.</w:t>
            </w:r>
          </w:p>
          <w:p w14:paraId="440BC843" w14:textId="77777777" w:rsidR="00912BC4" w:rsidRPr="00E47E3E" w:rsidRDefault="00912BC4" w:rsidP="00C938CF">
            <w:pPr>
              <w:pStyle w:val="Tabletext"/>
              <w:spacing w:before="40" w:after="40" w:line="240" w:lineRule="atLeast"/>
              <w:rPr>
                <w:lang w:eastAsia="en-AU"/>
              </w:rPr>
            </w:pPr>
            <w:r w:rsidRPr="00E47E3E">
              <w:rPr>
                <w:lang w:eastAsia="en-AU"/>
              </w:rPr>
              <w:t xml:space="preserve">A suite of ‘Day in the Life of…’ videos showcasing specific roles in the sector, including perpetrator services were also developed. Once finalised, these will be shared across government, the sector and used in paid advertising. </w:t>
            </w:r>
          </w:p>
        </w:tc>
      </w:tr>
      <w:tr w:rsidR="00912BC4" w:rsidRPr="00E47E3E" w14:paraId="559EE88B"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EF99FD6" w14:textId="56E2DA8C" w:rsidR="00912BC4" w:rsidRPr="00E47E3E" w:rsidRDefault="00912BC4" w:rsidP="00C938CF">
            <w:pPr>
              <w:pStyle w:val="Tabletext"/>
              <w:spacing w:before="40" w:after="40" w:line="240" w:lineRule="atLeast"/>
              <w:rPr>
                <w:lang w:eastAsia="en-AU"/>
              </w:rPr>
            </w:pPr>
            <w:r w:rsidRPr="00E47E3E">
              <w:rPr>
                <w:lang w:eastAsia="en-AU"/>
              </w:rPr>
              <w:t>Explore opportunities to strengthen practice leadership to foster consistency, integration and safety in the delivery of perpetrator interventions and enhance workforce capability across the sector</w:t>
            </w:r>
            <w:r w:rsidR="00345F42">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9758E5D"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6DE3536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4503C3E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FFFFFF" w:themeFill="background1"/>
            <w:noWrap/>
          </w:tcPr>
          <w:p w14:paraId="3C7E5565" w14:textId="34FFE3A4" w:rsidR="00912BC4" w:rsidRPr="00E47E3E" w:rsidRDefault="00912BC4" w:rsidP="00C938CF">
            <w:pPr>
              <w:pStyle w:val="Tabletext"/>
              <w:spacing w:before="40" w:after="40" w:line="240" w:lineRule="atLeast"/>
              <w:rPr>
                <w:lang w:eastAsia="en-AU"/>
              </w:rPr>
            </w:pPr>
            <w:r w:rsidRPr="00E47E3E">
              <w:rPr>
                <w:lang w:eastAsia="en-AU"/>
              </w:rPr>
              <w:t xml:space="preserve">The Orange Door network has funded ongoing positions of Advanced Family Violence Practice Leader in each site across the state. This role supports integration, quality, consistency and drives best practice in relation to working with </w:t>
            </w:r>
            <w:r w:rsidR="00EC3DF9" w:rsidRPr="00E47E3E">
              <w:rPr>
                <w:lang w:eastAsia="en-AU"/>
              </w:rPr>
              <w:t>adults using family violence</w:t>
            </w:r>
            <w:r w:rsidRPr="00E47E3E">
              <w:rPr>
                <w:lang w:eastAsia="en-AU"/>
              </w:rPr>
              <w:t xml:space="preserve">. To support the Practice Leaders, No To Violence has established a practice leadership forum for practitioners delivering the </w:t>
            </w:r>
            <w:r w:rsidR="00EE5AFE" w:rsidRPr="00E47E3E">
              <w:rPr>
                <w:lang w:eastAsia="en-AU"/>
              </w:rPr>
              <w:t>Medium</w:t>
            </w:r>
            <w:r w:rsidR="00EE5AFE">
              <w:rPr>
                <w:lang w:eastAsia="en-AU"/>
              </w:rPr>
              <w:t>-</w:t>
            </w:r>
            <w:r w:rsidRPr="00E47E3E">
              <w:rPr>
                <w:lang w:eastAsia="en-AU"/>
              </w:rPr>
              <w:t xml:space="preserve">term </w:t>
            </w:r>
            <w:r w:rsidR="00EE5AFE">
              <w:rPr>
                <w:lang w:eastAsia="en-AU"/>
              </w:rPr>
              <w:t>P</w:t>
            </w:r>
            <w:r w:rsidR="00EE5AFE" w:rsidRPr="00E47E3E">
              <w:rPr>
                <w:lang w:eastAsia="en-AU"/>
              </w:rPr>
              <w:t xml:space="preserve">erpetrator </w:t>
            </w:r>
            <w:r w:rsidR="00EE5AFE">
              <w:rPr>
                <w:lang w:eastAsia="en-AU"/>
              </w:rPr>
              <w:t>A</w:t>
            </w:r>
            <w:r w:rsidR="00EE5AFE" w:rsidRPr="00E47E3E">
              <w:rPr>
                <w:lang w:eastAsia="en-AU"/>
              </w:rPr>
              <w:t xml:space="preserve">ccommodation </w:t>
            </w:r>
            <w:r w:rsidR="00EE5AFE">
              <w:rPr>
                <w:lang w:eastAsia="en-AU"/>
              </w:rPr>
              <w:t>S</w:t>
            </w:r>
            <w:r w:rsidR="00EE5AFE" w:rsidRPr="00E47E3E">
              <w:rPr>
                <w:lang w:eastAsia="en-AU"/>
              </w:rPr>
              <w:t xml:space="preserve">ervice </w:t>
            </w:r>
            <w:r w:rsidRPr="00E47E3E">
              <w:rPr>
                <w:lang w:eastAsia="en-AU"/>
              </w:rPr>
              <w:t>and has also been funded for a Practice Lead position to support MARAM sector implementation.</w:t>
            </w:r>
          </w:p>
        </w:tc>
      </w:tr>
      <w:tr w:rsidR="00912BC4" w:rsidRPr="00E47E3E" w14:paraId="40ED410C"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4C4C0911" w14:textId="57E70BDE" w:rsidR="00912BC4" w:rsidRPr="00E47E3E" w:rsidRDefault="00912BC4" w:rsidP="00C938CF">
            <w:pPr>
              <w:pStyle w:val="Tabletext"/>
              <w:spacing w:before="40" w:after="40" w:line="240" w:lineRule="atLeast"/>
              <w:rPr>
                <w:lang w:eastAsia="en-AU"/>
              </w:rPr>
            </w:pPr>
            <w:r w:rsidRPr="00E47E3E">
              <w:rPr>
                <w:lang w:eastAsia="en-AU"/>
              </w:rPr>
              <w:t>Perpetrator-focused MARAM practice guidance, tools and training to include time and situation-based actions required to respond to change/escalation in risk and opportunities to engage around behaviour change</w:t>
            </w:r>
            <w:r w:rsidR="00345F42">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C04B296"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7B43DD0F"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28033D"/>
            <w:noWrap/>
            <w:vAlign w:val="center"/>
            <w:hideMark/>
          </w:tcPr>
          <w:p w14:paraId="75848DF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084" w:type="dxa"/>
            <w:tcBorders>
              <w:top w:val="nil"/>
              <w:left w:val="nil"/>
              <w:bottom w:val="single" w:sz="4" w:space="0" w:color="auto"/>
              <w:right w:val="single" w:sz="4" w:space="0" w:color="auto"/>
            </w:tcBorders>
            <w:shd w:val="clear" w:color="auto" w:fill="FFFFFF" w:themeFill="background1"/>
            <w:noWrap/>
          </w:tcPr>
          <w:p w14:paraId="7947574E" w14:textId="77777777" w:rsidR="00912BC4" w:rsidRPr="00E47E3E" w:rsidRDefault="00912BC4" w:rsidP="00C938CF">
            <w:pPr>
              <w:pStyle w:val="Tabletext"/>
              <w:spacing w:before="40" w:after="40" w:line="240" w:lineRule="atLeast"/>
              <w:rPr>
                <w:b/>
                <w:bCs/>
                <w:lang w:eastAsia="en-AU"/>
              </w:rPr>
            </w:pPr>
            <w:r w:rsidRPr="00E47E3E">
              <w:rPr>
                <w:lang w:eastAsia="en-AU"/>
              </w:rPr>
              <w:t>This was completed as part of the release of the</w:t>
            </w:r>
            <w:r w:rsidRPr="00E47E3E">
              <w:rPr>
                <w:b/>
                <w:bCs/>
                <w:lang w:eastAsia="en-AU"/>
              </w:rPr>
              <w:t xml:space="preserve"> </w:t>
            </w:r>
            <w:r w:rsidRPr="00E47E3E">
              <w:rPr>
                <w:lang w:eastAsia="en-AU"/>
              </w:rPr>
              <w:t>perpetrator-focused Comprehensive MARAM Practice Guides and tools released in February 2022</w:t>
            </w:r>
          </w:p>
        </w:tc>
      </w:tr>
      <w:tr w:rsidR="00912BC4" w:rsidRPr="00E47E3E" w14:paraId="001EB602"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8E550FC" w14:textId="55BF29C6" w:rsidR="00912BC4" w:rsidRPr="00E47E3E" w:rsidRDefault="00912BC4" w:rsidP="00C938CF">
            <w:pPr>
              <w:pStyle w:val="Tabletext"/>
              <w:spacing w:before="40" w:after="40" w:line="240" w:lineRule="atLeast"/>
              <w:rPr>
                <w:lang w:eastAsia="en-AU"/>
              </w:rPr>
            </w:pPr>
            <w:r w:rsidRPr="00E47E3E">
              <w:rPr>
                <w:lang w:eastAsia="en-AU"/>
              </w:rPr>
              <w:t>Continue to embed the family violence and child information sharing and MARAM reforms, with a view to the rollout of Phase 2, to commence in April 2021</w:t>
            </w:r>
            <w:r w:rsidR="00345F42">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060B56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591C12C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981AB1"/>
            <w:noWrap/>
            <w:vAlign w:val="center"/>
            <w:hideMark/>
          </w:tcPr>
          <w:p w14:paraId="250A08E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0D047C3C" w14:textId="77777777" w:rsidR="00912BC4" w:rsidRPr="00E47E3E" w:rsidRDefault="00912BC4" w:rsidP="00C938CF">
            <w:pPr>
              <w:pStyle w:val="Tabletext"/>
              <w:spacing w:before="40" w:after="40" w:line="240" w:lineRule="atLeast"/>
              <w:rPr>
                <w:lang w:eastAsia="en-AU"/>
              </w:rPr>
            </w:pPr>
            <w:r w:rsidRPr="00E47E3E">
              <w:rPr>
                <w:lang w:eastAsia="en-AU"/>
              </w:rPr>
              <w:t>This work is continuing, with Family Safety Victoria working with government departments to monitor implementation plans.   Monitoring templates and proposals are being developed for stronger oversight, with active consideration to ongoing, sustainable support to service providers.</w:t>
            </w:r>
          </w:p>
        </w:tc>
      </w:tr>
      <w:tr w:rsidR="00912BC4" w:rsidRPr="00E47E3E" w14:paraId="2D15A43F"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53924A6" w14:textId="21B280E0" w:rsidR="00912BC4" w:rsidRPr="00E47E3E" w:rsidRDefault="00912BC4" w:rsidP="00C938CF">
            <w:pPr>
              <w:pStyle w:val="Tabletext"/>
              <w:spacing w:before="40" w:after="40" w:line="240" w:lineRule="atLeast"/>
              <w:rPr>
                <w:lang w:eastAsia="en-AU"/>
              </w:rPr>
            </w:pPr>
            <w:r w:rsidRPr="00E47E3E">
              <w:rPr>
                <w:lang w:eastAsia="en-AU"/>
              </w:rPr>
              <w:lastRenderedPageBreak/>
              <w:t>Identify barriers to risk coordination, local practices that are working well and opportunities to strengthen current approaches to improve perpetrator engagement and accountability</w:t>
            </w:r>
            <w:r w:rsidR="00345F42">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C3FB77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1051" w:type="dxa"/>
            <w:tcBorders>
              <w:top w:val="nil"/>
              <w:left w:val="nil"/>
              <w:bottom w:val="single" w:sz="4" w:space="0" w:color="auto"/>
              <w:right w:val="single" w:sz="4" w:space="0" w:color="auto"/>
            </w:tcBorders>
            <w:shd w:val="clear" w:color="000000" w:fill="981AB1"/>
            <w:noWrap/>
            <w:vAlign w:val="center"/>
            <w:hideMark/>
          </w:tcPr>
          <w:p w14:paraId="636D48AF"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709" w:type="dxa"/>
            <w:tcBorders>
              <w:top w:val="nil"/>
              <w:left w:val="nil"/>
              <w:bottom w:val="single" w:sz="4" w:space="0" w:color="auto"/>
              <w:right w:val="single" w:sz="4" w:space="0" w:color="auto"/>
            </w:tcBorders>
            <w:shd w:val="clear" w:color="000000" w:fill="981AB1"/>
            <w:noWrap/>
            <w:vAlign w:val="center"/>
            <w:hideMark/>
          </w:tcPr>
          <w:p w14:paraId="728A4B4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084" w:type="dxa"/>
            <w:tcBorders>
              <w:top w:val="nil"/>
              <w:left w:val="nil"/>
              <w:bottom w:val="single" w:sz="4" w:space="0" w:color="auto"/>
              <w:right w:val="single" w:sz="4" w:space="0" w:color="auto"/>
            </w:tcBorders>
            <w:shd w:val="clear" w:color="auto" w:fill="FFFFFF" w:themeFill="background1"/>
            <w:noWrap/>
          </w:tcPr>
          <w:p w14:paraId="3E7787C3" w14:textId="4FCD6C55" w:rsidR="00912BC4" w:rsidRPr="00E47E3E" w:rsidRDefault="00912BC4" w:rsidP="00C938CF">
            <w:pPr>
              <w:pStyle w:val="Tabletext"/>
              <w:spacing w:before="40" w:after="40" w:line="240" w:lineRule="atLeast"/>
              <w:rPr>
                <w:lang w:eastAsia="en-AU"/>
              </w:rPr>
            </w:pPr>
            <w:r w:rsidRPr="00E47E3E">
              <w:rPr>
                <w:lang w:eastAsia="en-AU"/>
              </w:rPr>
              <w:t>Work is under</w:t>
            </w:r>
            <w:r w:rsidR="00AB3479">
              <w:rPr>
                <w:lang w:eastAsia="en-AU"/>
              </w:rPr>
              <w:t xml:space="preserve"> </w:t>
            </w:r>
            <w:r w:rsidRPr="00E47E3E">
              <w:rPr>
                <w:lang w:eastAsia="en-AU"/>
              </w:rPr>
              <w:t xml:space="preserve">way to design a new program that provides intensive interventions for serious-risk adults using family violence. Consultation on the preliminary service model has begun, including a proposal to strengthen cross-system coordination and collaboration. </w:t>
            </w:r>
          </w:p>
          <w:p w14:paraId="0AA02613" w14:textId="77777777" w:rsidR="00912BC4" w:rsidRPr="00E47E3E" w:rsidRDefault="00912BC4" w:rsidP="00C938CF">
            <w:pPr>
              <w:pStyle w:val="Tabletext"/>
              <w:spacing w:before="40" w:after="40" w:line="240" w:lineRule="atLeast"/>
              <w:rPr>
                <w:lang w:eastAsia="en-AU"/>
              </w:rPr>
            </w:pPr>
            <w:r w:rsidRPr="00E47E3E">
              <w:rPr>
                <w:lang w:eastAsia="en-AU"/>
              </w:rPr>
              <w:t>The Orange Door network is actively engaging with Victoria Police to strengthen the response to the misidentification of the predominant aggressor/perpetrator.</w:t>
            </w:r>
          </w:p>
          <w:p w14:paraId="3CE15F66" w14:textId="2112D712" w:rsidR="00912BC4" w:rsidRPr="00E47E3E" w:rsidRDefault="00912BC4" w:rsidP="00C938CF">
            <w:pPr>
              <w:pStyle w:val="Tabletext"/>
              <w:spacing w:before="40" w:after="40" w:line="240" w:lineRule="atLeast"/>
              <w:rPr>
                <w:lang w:eastAsia="en-AU"/>
              </w:rPr>
            </w:pPr>
            <w:r w:rsidRPr="00E47E3E">
              <w:rPr>
                <w:lang w:eastAsia="en-AU"/>
              </w:rPr>
              <w:t>Family Violence Regional Integrated Committees provide local support to agencies to strengthen MARAM collaborative practice.</w:t>
            </w:r>
          </w:p>
        </w:tc>
      </w:tr>
    </w:tbl>
    <w:p w14:paraId="324AD6B6" w14:textId="77777777" w:rsidR="00912BC4" w:rsidRDefault="00912BC4" w:rsidP="00912BC4">
      <w:pPr>
        <w:pStyle w:val="Heading2"/>
        <w:rPr>
          <w:rFonts w:eastAsia="Times"/>
        </w:rPr>
        <w:sectPr w:rsidR="00912BC4" w:rsidSect="00131ABD">
          <w:footnotePr>
            <w:numFmt w:val="lowerRoman"/>
          </w:footnotePr>
          <w:pgSz w:w="16838" w:h="11906" w:orient="landscape" w:code="9"/>
          <w:pgMar w:top="1440" w:right="1440" w:bottom="1440" w:left="1440" w:header="680" w:footer="851" w:gutter="0"/>
          <w:cols w:space="340"/>
          <w:docGrid w:linePitch="360"/>
        </w:sectPr>
      </w:pPr>
      <w:bookmarkStart w:id="128" w:name="_Toc99024863"/>
    </w:p>
    <w:p w14:paraId="7C1BC514" w14:textId="77777777" w:rsidR="00912BC4" w:rsidRDefault="00912BC4" w:rsidP="00912BC4">
      <w:pPr>
        <w:pStyle w:val="Heading2"/>
        <w:rPr>
          <w:rFonts w:eastAsia="Times"/>
        </w:rPr>
      </w:pPr>
      <w:bookmarkStart w:id="129" w:name="_Toc126311260"/>
      <w:bookmarkStart w:id="130" w:name="_Toc147757814"/>
      <w:r w:rsidRPr="00452459">
        <w:rPr>
          <w:rFonts w:eastAsia="Times"/>
        </w:rPr>
        <w:lastRenderedPageBreak/>
        <w:t>Primary prevention activities</w:t>
      </w:r>
      <w:bookmarkEnd w:id="128"/>
      <w:bookmarkEnd w:id="129"/>
      <w:bookmarkEnd w:id="130"/>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698440A1" w14:textId="77777777" w:rsidTr="00831136">
        <w:trPr>
          <w:trHeight w:val="315"/>
          <w:tblHeader/>
        </w:trPr>
        <w:tc>
          <w:tcPr>
            <w:tcW w:w="2835" w:type="dxa"/>
            <w:shd w:val="clear" w:color="auto" w:fill="991AB2"/>
          </w:tcPr>
          <w:p w14:paraId="50647C9C" w14:textId="77777777" w:rsidR="00912BC4" w:rsidRPr="00892E89" w:rsidRDefault="00912BC4" w:rsidP="00C938CF">
            <w:pPr>
              <w:pStyle w:val="Tabletext"/>
              <w:rPr>
                <w:color w:val="FFFFFF" w:themeColor="background1"/>
              </w:rPr>
            </w:pPr>
            <w:r w:rsidRPr="00892E89">
              <w:rPr>
                <w:color w:val="FFFFFF" w:themeColor="background1"/>
              </w:rPr>
              <w:t>In progress (I)</w:t>
            </w:r>
          </w:p>
        </w:tc>
        <w:tc>
          <w:tcPr>
            <w:tcW w:w="2835" w:type="dxa"/>
            <w:shd w:val="clear" w:color="auto" w:fill="D4B8DA"/>
          </w:tcPr>
          <w:p w14:paraId="3A0D5FB0" w14:textId="77777777" w:rsidR="00912BC4" w:rsidRPr="00892E89" w:rsidRDefault="00912BC4" w:rsidP="00C938CF">
            <w:pPr>
              <w:pStyle w:val="Tabletext"/>
              <w:rPr>
                <w:color w:val="FFFFFF" w:themeColor="background1"/>
              </w:rPr>
            </w:pPr>
            <w:r w:rsidRPr="00892E89">
              <w:rPr>
                <w:color w:val="000000" w:themeColor="text1"/>
              </w:rPr>
              <w:t>Delayed (D)</w:t>
            </w:r>
          </w:p>
        </w:tc>
        <w:tc>
          <w:tcPr>
            <w:tcW w:w="2835" w:type="dxa"/>
            <w:tcBorders>
              <w:right w:val="single" w:sz="4" w:space="0" w:color="auto"/>
            </w:tcBorders>
            <w:shd w:val="clear" w:color="auto" w:fill="27033C"/>
          </w:tcPr>
          <w:p w14:paraId="2E1CB5CF" w14:textId="77777777" w:rsidR="00912BC4" w:rsidRPr="00892E89" w:rsidRDefault="00912BC4" w:rsidP="00C938CF">
            <w:pPr>
              <w:pStyle w:val="Tabletext"/>
              <w:rPr>
                <w:color w:val="FFFFFF" w:themeColor="background1"/>
              </w:rPr>
            </w:pPr>
            <w:r w:rsidRPr="00892E89">
              <w:rPr>
                <w:color w:val="FFFFFF" w:themeColor="background1"/>
              </w:rPr>
              <w:t>Complete (C)</w:t>
            </w:r>
          </w:p>
        </w:tc>
        <w:tc>
          <w:tcPr>
            <w:tcW w:w="2835" w:type="dxa"/>
            <w:shd w:val="clear" w:color="auto" w:fill="755CCF"/>
          </w:tcPr>
          <w:p w14:paraId="1E779BFF" w14:textId="77777777" w:rsidR="00912BC4" w:rsidRPr="00892E89" w:rsidRDefault="00912BC4" w:rsidP="00C938CF">
            <w:pPr>
              <w:pStyle w:val="Tabletext"/>
              <w:rPr>
                <w:color w:val="FFFFFF" w:themeColor="background1"/>
              </w:rPr>
            </w:pPr>
            <w:r w:rsidRPr="00892E89">
              <w:rPr>
                <w:color w:val="FFFFFF" w:themeColor="background1"/>
              </w:rPr>
              <w:t>Ongoing (O)</w:t>
            </w:r>
          </w:p>
        </w:tc>
        <w:tc>
          <w:tcPr>
            <w:tcW w:w="2835" w:type="dxa"/>
            <w:shd w:val="clear" w:color="auto" w:fill="D9D9D9" w:themeFill="background1" w:themeFillShade="D9"/>
          </w:tcPr>
          <w:p w14:paraId="6DA83849" w14:textId="77777777" w:rsidR="00912BC4" w:rsidRPr="00892E89" w:rsidRDefault="00912BC4" w:rsidP="00C938CF">
            <w:pPr>
              <w:pStyle w:val="Tabletext"/>
            </w:pPr>
            <w:r w:rsidRPr="00892E89">
              <w:t>Not applicable (NA)</w:t>
            </w:r>
          </w:p>
        </w:tc>
      </w:tr>
    </w:tbl>
    <w:p w14:paraId="11B040ED" w14:textId="77777777" w:rsidR="00912BC4" w:rsidRPr="00697C7F" w:rsidRDefault="00912BC4" w:rsidP="00912BC4">
      <w:pPr>
        <w:pStyle w:val="Body"/>
      </w:pPr>
    </w:p>
    <w:tbl>
      <w:tblPr>
        <w:tblW w:w="14170" w:type="dxa"/>
        <w:tblLook w:val="04A0" w:firstRow="1" w:lastRow="0" w:firstColumn="1" w:lastColumn="0" w:noHBand="0" w:noVBand="1"/>
      </w:tblPr>
      <w:tblGrid>
        <w:gridCol w:w="5665"/>
        <w:gridCol w:w="661"/>
        <w:gridCol w:w="661"/>
        <w:gridCol w:w="661"/>
        <w:gridCol w:w="6522"/>
      </w:tblGrid>
      <w:tr w:rsidR="00912BC4" w:rsidRPr="001267A8" w14:paraId="2233138B" w14:textId="77777777" w:rsidTr="00831136">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hideMark/>
          </w:tcPr>
          <w:p w14:paraId="31B76ECF" w14:textId="77777777" w:rsidR="00912BC4" w:rsidRPr="001267A8" w:rsidRDefault="00912BC4" w:rsidP="00C938CF">
            <w:pPr>
              <w:pStyle w:val="Tabletext"/>
              <w:spacing w:before="40" w:after="40" w:line="240" w:lineRule="atLeast"/>
              <w:rPr>
                <w:rFonts w:cs="Arial"/>
                <w:b/>
                <w:bCs/>
                <w:lang w:eastAsia="en-AU"/>
              </w:rPr>
            </w:pPr>
            <w:r w:rsidRPr="001267A8">
              <w:rPr>
                <w:rFonts w:cs="Arial"/>
                <w:b/>
                <w:bCs/>
                <w:lang w:eastAsia="en-AU"/>
              </w:rPr>
              <w:t>Primary prevention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6522C334" w14:textId="77777777" w:rsidR="00912BC4" w:rsidRPr="001267A8" w:rsidRDefault="00912BC4" w:rsidP="00C938CF">
            <w:pPr>
              <w:pStyle w:val="Tabletext"/>
              <w:spacing w:before="40" w:after="40" w:line="240" w:lineRule="atLeast"/>
              <w:jc w:val="center"/>
              <w:rPr>
                <w:rFonts w:cs="Arial"/>
                <w:b/>
                <w:bCs/>
                <w:lang w:eastAsia="en-AU"/>
              </w:rPr>
            </w:pPr>
            <w:r w:rsidRPr="001267A8">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01A79117" w14:textId="77777777" w:rsidR="00912BC4" w:rsidRPr="001267A8" w:rsidRDefault="00912BC4" w:rsidP="00C938CF">
            <w:pPr>
              <w:pStyle w:val="Tabletext"/>
              <w:spacing w:before="40" w:after="40" w:line="240" w:lineRule="atLeast"/>
              <w:jc w:val="center"/>
              <w:rPr>
                <w:rFonts w:cs="Arial"/>
                <w:b/>
                <w:bCs/>
                <w:lang w:eastAsia="en-AU"/>
              </w:rPr>
            </w:pPr>
            <w:r w:rsidRPr="001267A8">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1475C1C0" w14:textId="77777777" w:rsidR="00912BC4" w:rsidRPr="001267A8" w:rsidRDefault="00912BC4" w:rsidP="00C938CF">
            <w:pPr>
              <w:pStyle w:val="Tabletext"/>
              <w:spacing w:before="40" w:after="40" w:line="240" w:lineRule="atLeast"/>
              <w:jc w:val="center"/>
              <w:rPr>
                <w:rFonts w:cs="Arial"/>
                <w:b/>
                <w:bCs/>
                <w:lang w:eastAsia="en-AU"/>
              </w:rPr>
            </w:pPr>
            <w:r w:rsidRPr="001267A8">
              <w:rPr>
                <w:rFonts w:cs="Arial"/>
                <w:b/>
                <w:bCs/>
                <w:lang w:eastAsia="en-AU"/>
              </w:rPr>
              <w:t>2022</w:t>
            </w:r>
          </w:p>
        </w:tc>
        <w:tc>
          <w:tcPr>
            <w:tcW w:w="6522" w:type="dxa"/>
            <w:tcBorders>
              <w:top w:val="single" w:sz="4" w:space="0" w:color="auto"/>
              <w:left w:val="nil"/>
              <w:bottom w:val="single" w:sz="4" w:space="0" w:color="auto"/>
              <w:right w:val="single" w:sz="4" w:space="0" w:color="auto"/>
            </w:tcBorders>
            <w:shd w:val="clear" w:color="000000" w:fill="201547"/>
            <w:noWrap/>
            <w:vAlign w:val="center"/>
            <w:hideMark/>
          </w:tcPr>
          <w:p w14:paraId="0496A48B" w14:textId="77777777" w:rsidR="00912BC4" w:rsidRPr="001267A8" w:rsidRDefault="00912BC4" w:rsidP="00C938CF">
            <w:pPr>
              <w:pStyle w:val="Tabletext"/>
              <w:spacing w:before="40" w:after="40" w:line="240" w:lineRule="atLeast"/>
              <w:rPr>
                <w:rFonts w:cs="Arial"/>
                <w:b/>
                <w:bCs/>
                <w:lang w:eastAsia="en-AU"/>
              </w:rPr>
            </w:pPr>
            <w:r w:rsidRPr="001267A8">
              <w:rPr>
                <w:rFonts w:cs="Arial"/>
                <w:b/>
                <w:bCs/>
                <w:lang w:eastAsia="en-AU"/>
              </w:rPr>
              <w:t>2022 progress update</w:t>
            </w:r>
          </w:p>
        </w:tc>
      </w:tr>
      <w:tr w:rsidR="00912BC4" w:rsidRPr="001267A8" w14:paraId="674DF1FD"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C818FAE" w14:textId="18DCD84C" w:rsidR="00912BC4" w:rsidRPr="001267A8" w:rsidRDefault="00912BC4" w:rsidP="00C938CF">
            <w:pPr>
              <w:pStyle w:val="Tabletext"/>
              <w:spacing w:before="40" w:after="40" w:line="240" w:lineRule="atLeast"/>
              <w:rPr>
                <w:rFonts w:cs="Arial"/>
                <w:lang w:eastAsia="en-AU"/>
              </w:rPr>
            </w:pPr>
            <w:r w:rsidRPr="001267A8">
              <w:rPr>
                <w:rFonts w:cs="Arial"/>
                <w:i/>
                <w:iCs/>
                <w:lang w:eastAsia="en-AU"/>
              </w:rPr>
              <w:t>Gender Equality Act 2020</w:t>
            </w:r>
            <w:r w:rsidRPr="001267A8">
              <w:rPr>
                <w:rFonts w:cs="Arial"/>
                <w:lang w:eastAsia="en-AU"/>
              </w:rPr>
              <w:t xml:space="preserve"> comes into effect to address gender inequality in Victorian public sector and local government workplaces</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3171CFAE"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763910A6"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640AEFA"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A854FA9"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This activity was completed in 2021. </w:t>
            </w:r>
          </w:p>
        </w:tc>
      </w:tr>
      <w:tr w:rsidR="00912BC4" w:rsidRPr="001267A8" w14:paraId="4BB85EED"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44970D2" w14:textId="5806D316" w:rsidR="00912BC4" w:rsidRPr="001267A8" w:rsidRDefault="00912BC4" w:rsidP="00C938CF">
            <w:pPr>
              <w:pStyle w:val="Tabletext"/>
              <w:spacing w:before="40" w:after="40" w:line="240" w:lineRule="atLeast"/>
              <w:rPr>
                <w:rFonts w:cs="Arial"/>
                <w:lang w:eastAsia="en-AU"/>
              </w:rPr>
            </w:pPr>
            <w:r w:rsidRPr="001267A8">
              <w:rPr>
                <w:rFonts w:cs="Arial"/>
                <w:lang w:eastAsia="en-AU"/>
              </w:rPr>
              <w:t>First gender equality action plans due from required entities. The Plans will include strategies and measures to improve gender equality in each workplace, based on a gender audit of that workplace</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0079F01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60FBBCD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487E623"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5C9498D7" w14:textId="77777777" w:rsidR="00912BC4" w:rsidRPr="001267A8" w:rsidRDefault="00912BC4" w:rsidP="00C938CF">
            <w:pPr>
              <w:pStyle w:val="Tabletext"/>
              <w:spacing w:before="40" w:after="40" w:line="240" w:lineRule="atLeast"/>
              <w:rPr>
                <w:rFonts w:cs="Arial"/>
                <w:b/>
                <w:bCs/>
                <w:lang w:eastAsia="en-AU"/>
              </w:rPr>
            </w:pPr>
            <w:r w:rsidRPr="001267A8">
              <w:rPr>
                <w:rFonts w:cs="Arial"/>
                <w:lang w:eastAsia="en-AU"/>
              </w:rPr>
              <w:t>This activity was completed in 2021.</w:t>
            </w:r>
          </w:p>
        </w:tc>
      </w:tr>
      <w:tr w:rsidR="00912BC4" w:rsidRPr="001267A8" w14:paraId="319F5C55"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B1E765F" w14:textId="7F14F3FC" w:rsidR="00912BC4" w:rsidRPr="001267A8" w:rsidRDefault="00912BC4" w:rsidP="00C938CF">
            <w:pPr>
              <w:pStyle w:val="Tabletext"/>
              <w:spacing w:before="40" w:after="40" w:line="240" w:lineRule="atLeast"/>
              <w:rPr>
                <w:rFonts w:cs="Arial"/>
                <w:lang w:eastAsia="en-AU"/>
              </w:rPr>
            </w:pPr>
            <w:r w:rsidRPr="001267A8">
              <w:rPr>
                <w:rFonts w:cs="Arial"/>
                <w:i/>
                <w:iCs/>
                <w:lang w:eastAsia="en-AU"/>
              </w:rPr>
              <w:t xml:space="preserve">Free from </w:t>
            </w:r>
            <w:r w:rsidR="001C6A6E">
              <w:rPr>
                <w:rFonts w:cs="Arial"/>
                <w:i/>
                <w:iCs/>
                <w:lang w:eastAsia="en-AU"/>
              </w:rPr>
              <w:t>v</w:t>
            </w:r>
            <w:r w:rsidR="001C6A6E" w:rsidRPr="001267A8">
              <w:rPr>
                <w:rFonts w:cs="Arial"/>
                <w:i/>
                <w:iCs/>
                <w:lang w:eastAsia="en-AU"/>
              </w:rPr>
              <w:t>iolence second action plan</w:t>
            </w:r>
            <w:r w:rsidRPr="001267A8">
              <w:rPr>
                <w:rFonts w:cs="Arial"/>
                <w:lang w:eastAsia="en-AU"/>
              </w:rPr>
              <w:t xml:space="preserve"> developed</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5AB01744"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3079762D"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EB77A75"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FE1B9BD" w14:textId="77777777" w:rsidR="00912BC4" w:rsidRPr="001267A8" w:rsidRDefault="00912BC4" w:rsidP="00C938CF">
            <w:pPr>
              <w:pStyle w:val="Tabletext"/>
              <w:spacing w:before="40" w:after="40" w:line="240" w:lineRule="atLeast"/>
              <w:rPr>
                <w:rFonts w:cs="Arial"/>
                <w:b/>
                <w:bCs/>
                <w:lang w:eastAsia="en-AU"/>
              </w:rPr>
            </w:pPr>
            <w:r w:rsidRPr="001267A8">
              <w:rPr>
                <w:rFonts w:cs="Arial"/>
                <w:lang w:eastAsia="en-AU"/>
              </w:rPr>
              <w:t>This activity was completed in 2021.</w:t>
            </w:r>
          </w:p>
        </w:tc>
      </w:tr>
      <w:tr w:rsidR="00912BC4" w:rsidRPr="001267A8" w14:paraId="6CCA2CFA"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49A5E618" w14:textId="571304B6" w:rsidR="00912BC4" w:rsidRPr="001267A8" w:rsidRDefault="00912BC4" w:rsidP="00C938CF">
            <w:pPr>
              <w:pStyle w:val="Tabletext"/>
              <w:spacing w:before="40" w:after="40" w:line="240" w:lineRule="atLeast"/>
              <w:rPr>
                <w:rFonts w:cs="Arial"/>
                <w:lang w:eastAsia="en-AU"/>
              </w:rPr>
            </w:pPr>
            <w:r w:rsidRPr="001267A8">
              <w:rPr>
                <w:rFonts w:cs="Arial"/>
                <w:i/>
                <w:iCs/>
                <w:lang w:eastAsia="en-AU"/>
              </w:rPr>
              <w:t xml:space="preserve">Free from </w:t>
            </w:r>
            <w:r w:rsidR="001C6A6E">
              <w:rPr>
                <w:rFonts w:cs="Arial"/>
                <w:i/>
                <w:iCs/>
                <w:lang w:eastAsia="en-AU"/>
              </w:rPr>
              <w:t>v</w:t>
            </w:r>
            <w:r w:rsidR="001C6A6E" w:rsidRPr="001267A8">
              <w:rPr>
                <w:rFonts w:cs="Arial"/>
                <w:i/>
                <w:iCs/>
                <w:lang w:eastAsia="en-AU"/>
              </w:rPr>
              <w:t>iolence second action plan</w:t>
            </w:r>
            <w:r w:rsidR="001C6A6E" w:rsidRPr="001267A8">
              <w:rPr>
                <w:rFonts w:cs="Arial"/>
                <w:lang w:eastAsia="en-AU"/>
              </w:rPr>
              <w:t xml:space="preserve"> </w:t>
            </w:r>
            <w:r w:rsidRPr="001267A8">
              <w:rPr>
                <w:rFonts w:cs="Arial"/>
                <w:lang w:eastAsia="en-AU"/>
              </w:rPr>
              <w:t>implemented</w:t>
            </w:r>
            <w:r w:rsidR="00345F42">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C790FEA"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B64851C"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6A535BCF" w14:textId="77777777" w:rsidR="00912BC4" w:rsidRPr="00892E89" w:rsidRDefault="00912BC4" w:rsidP="00C938CF">
            <w:pPr>
              <w:pStyle w:val="Tabletext"/>
              <w:spacing w:before="40" w:after="40" w:line="240" w:lineRule="atLeast"/>
              <w:jc w:val="center"/>
              <w:rPr>
                <w:rFonts w:cs="Arial"/>
                <w:lang w:eastAsia="en-AU"/>
              </w:rPr>
            </w:pPr>
            <w:r w:rsidRPr="002D3A63">
              <w:rPr>
                <w:rFonts w:cs="Arial"/>
                <w:color w:val="FFFFFF" w:themeColor="background1"/>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AF60FD5" w14:textId="641B5132" w:rsidR="00912BC4" w:rsidRPr="001267A8" w:rsidRDefault="00912BC4" w:rsidP="00C938CF">
            <w:pPr>
              <w:pStyle w:val="Tabletext"/>
              <w:spacing w:before="40" w:after="40" w:line="240" w:lineRule="atLeast"/>
              <w:rPr>
                <w:rFonts w:cs="Arial"/>
              </w:rPr>
            </w:pPr>
            <w:r w:rsidRPr="001267A8">
              <w:rPr>
                <w:rFonts w:cs="Arial"/>
              </w:rPr>
              <w:t xml:space="preserve">The </w:t>
            </w:r>
            <w:r w:rsidRPr="00831136">
              <w:rPr>
                <w:rFonts w:cs="Arial"/>
                <w:i/>
                <w:iCs/>
              </w:rPr>
              <w:t xml:space="preserve">Free from </w:t>
            </w:r>
            <w:r w:rsidR="001C6A6E">
              <w:rPr>
                <w:rFonts w:cs="Arial"/>
                <w:i/>
                <w:iCs/>
              </w:rPr>
              <w:t>v</w:t>
            </w:r>
            <w:r w:rsidRPr="00831136">
              <w:rPr>
                <w:rFonts w:cs="Arial"/>
                <w:i/>
                <w:iCs/>
              </w:rPr>
              <w:t xml:space="preserve">iolence: </w:t>
            </w:r>
            <w:r w:rsidR="001C6A6E" w:rsidRPr="001C6A6E">
              <w:rPr>
                <w:rFonts w:cs="Arial"/>
                <w:i/>
                <w:iCs/>
              </w:rPr>
              <w:t>second action plan 2</w:t>
            </w:r>
            <w:r w:rsidRPr="00831136">
              <w:rPr>
                <w:rFonts w:cs="Arial"/>
                <w:i/>
                <w:iCs/>
              </w:rPr>
              <w:t>022–2025</w:t>
            </w:r>
            <w:r w:rsidRPr="001267A8">
              <w:rPr>
                <w:rFonts w:cs="Arial"/>
              </w:rPr>
              <w:t xml:space="preserve"> was released late 2021 and implementation is under</w:t>
            </w:r>
            <w:r w:rsidR="00AB3479">
              <w:rPr>
                <w:rFonts w:cs="Arial"/>
              </w:rPr>
              <w:t xml:space="preserve"> </w:t>
            </w:r>
            <w:r w:rsidRPr="001267A8">
              <w:rPr>
                <w:rFonts w:cs="Arial"/>
              </w:rPr>
              <w:t>way, with 47 of the 57 deliverables on track as of December 2022. In 2021-22, we funded 22 prevention programs under this plan, totalling 137 individual prevention initiatives.</w:t>
            </w:r>
          </w:p>
        </w:tc>
      </w:tr>
      <w:tr w:rsidR="00912BC4" w:rsidRPr="001267A8" w14:paraId="2CBF2233"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32C616B" w14:textId="1AAE92F0" w:rsidR="00912BC4" w:rsidRPr="001267A8" w:rsidRDefault="00912BC4" w:rsidP="00C938CF">
            <w:pPr>
              <w:pStyle w:val="Tabletext"/>
              <w:spacing w:before="40" w:after="40" w:line="240" w:lineRule="atLeast"/>
              <w:rPr>
                <w:rFonts w:cs="Arial"/>
                <w:lang w:eastAsia="en-AU"/>
              </w:rPr>
            </w:pPr>
            <w:r w:rsidRPr="001267A8">
              <w:rPr>
                <w:rFonts w:cs="Arial"/>
                <w:lang w:eastAsia="en-AU"/>
              </w:rPr>
              <w:t>Establish a new governance group to advise government, comprising key community organisations working in prevention of family violence</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78A1FD3D"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97D1647"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ECC8B37"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805ACB4" w14:textId="77777777" w:rsidR="00912BC4" w:rsidRPr="001267A8" w:rsidRDefault="00912BC4" w:rsidP="00C938CF">
            <w:pPr>
              <w:pStyle w:val="Tabletext"/>
              <w:spacing w:before="40" w:after="40" w:line="240" w:lineRule="atLeast"/>
              <w:rPr>
                <w:rFonts w:cs="Arial"/>
                <w:b/>
                <w:bCs/>
                <w:lang w:eastAsia="en-AU"/>
              </w:rPr>
            </w:pPr>
            <w:r w:rsidRPr="001267A8">
              <w:rPr>
                <w:rFonts w:cs="Arial"/>
                <w:lang w:eastAsia="en-AU"/>
              </w:rPr>
              <w:t xml:space="preserve">This activity was completed in 2020. </w:t>
            </w:r>
          </w:p>
        </w:tc>
      </w:tr>
      <w:tr w:rsidR="00912BC4" w:rsidRPr="001267A8" w14:paraId="34D757EC" w14:textId="77777777" w:rsidTr="00831136">
        <w:trPr>
          <w:trHeight w:val="446"/>
        </w:trPr>
        <w:tc>
          <w:tcPr>
            <w:tcW w:w="5665" w:type="dxa"/>
            <w:tcBorders>
              <w:top w:val="nil"/>
              <w:left w:val="single" w:sz="4" w:space="0" w:color="auto"/>
              <w:bottom w:val="single" w:sz="4" w:space="0" w:color="auto"/>
              <w:right w:val="single" w:sz="4" w:space="0" w:color="auto"/>
            </w:tcBorders>
            <w:shd w:val="clear" w:color="auto" w:fill="auto"/>
            <w:hideMark/>
          </w:tcPr>
          <w:p w14:paraId="3B8FC9D5" w14:textId="3647B2CA"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Prevention system architecture is strengthened – continuing to build and better coordinate </w:t>
            </w:r>
            <w:proofErr w:type="spellStart"/>
            <w:r w:rsidRPr="001267A8">
              <w:rPr>
                <w:rFonts w:cs="Arial"/>
                <w:lang w:eastAsia="en-AU"/>
              </w:rPr>
              <w:t>statewide</w:t>
            </w:r>
            <w:proofErr w:type="spellEnd"/>
            <w:r w:rsidRPr="001267A8">
              <w:rPr>
                <w:rFonts w:cs="Arial"/>
                <w:lang w:eastAsia="en-AU"/>
              </w:rPr>
              <w:t>, regional and local grassroots activities and underpin work across a wider range of settings and sectors through sustained investment</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63EB8E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F4895E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EAB1E1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25AE9002" w14:textId="6E3D4997" w:rsidR="00912BC4" w:rsidRPr="001267A8" w:rsidRDefault="00912BC4" w:rsidP="00C938CF">
            <w:pPr>
              <w:pStyle w:val="Tabletext"/>
              <w:spacing w:before="40" w:after="40" w:line="240" w:lineRule="atLeast"/>
              <w:rPr>
                <w:rFonts w:cs="Arial"/>
                <w:lang w:eastAsia="en-AU"/>
              </w:rPr>
            </w:pPr>
            <w:r w:rsidRPr="001267A8">
              <w:rPr>
                <w:rFonts w:cs="Arial"/>
                <w:lang w:eastAsia="en-AU"/>
              </w:rPr>
              <w:t>Initial consultation is under</w:t>
            </w:r>
            <w:r w:rsidR="00AB3479">
              <w:rPr>
                <w:rFonts w:cs="Arial"/>
                <w:lang w:eastAsia="en-AU"/>
              </w:rPr>
              <w:t xml:space="preserve"> </w:t>
            </w:r>
            <w:r w:rsidRPr="001267A8">
              <w:rPr>
                <w:rFonts w:cs="Arial"/>
                <w:lang w:eastAsia="en-AU"/>
              </w:rPr>
              <w:t>way to strengthen the prevention system architecture and improve coordination and planning. Progress towards building a coordinated prevention system includes: the strategic framework for workforce development (</w:t>
            </w:r>
            <w:r w:rsidRPr="00831136">
              <w:rPr>
                <w:rFonts w:cs="Arial"/>
                <w:i/>
                <w:iCs/>
                <w:lang w:eastAsia="en-AU"/>
              </w:rPr>
              <w:t xml:space="preserve">Family </w:t>
            </w:r>
            <w:r w:rsidR="001D1B64" w:rsidRPr="001D1B64">
              <w:rPr>
                <w:rFonts w:cs="Arial"/>
                <w:i/>
                <w:iCs/>
                <w:lang w:eastAsia="en-AU"/>
              </w:rPr>
              <w:t>violence industry p</w:t>
            </w:r>
            <w:r w:rsidRPr="00831136">
              <w:rPr>
                <w:rFonts w:cs="Arial"/>
                <w:i/>
                <w:iCs/>
                <w:lang w:eastAsia="en-AU"/>
              </w:rPr>
              <w:t>lan</w:t>
            </w:r>
            <w:r w:rsidRPr="001267A8">
              <w:rPr>
                <w:rFonts w:cs="Arial"/>
                <w:lang w:eastAsia="en-AU"/>
              </w:rPr>
              <w:t>), new governance forums for the Victorian Government to work closely with the sector, continued investment in regional and local level leadership and partnership through Women's Health Services, and development of a primary prevention model for local government.</w:t>
            </w:r>
          </w:p>
        </w:tc>
      </w:tr>
      <w:tr w:rsidR="00912BC4" w:rsidRPr="001267A8" w14:paraId="69D6C566"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454BF3E" w14:textId="77A2D2A9"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Community organisations targeting men and boys delivering grassroots programs that are designed to promote healthier </w:t>
            </w:r>
            <w:r w:rsidRPr="001267A8">
              <w:rPr>
                <w:rFonts w:cs="Arial"/>
                <w:lang w:eastAsia="en-AU"/>
              </w:rPr>
              <w:lastRenderedPageBreak/>
              <w:t>masculinities, gender equality, building relationship skills, and social connections</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2398472"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lastRenderedPageBreak/>
              <w:t>I</w:t>
            </w:r>
          </w:p>
        </w:tc>
        <w:tc>
          <w:tcPr>
            <w:tcW w:w="661" w:type="dxa"/>
            <w:tcBorders>
              <w:top w:val="nil"/>
              <w:left w:val="nil"/>
              <w:bottom w:val="single" w:sz="4" w:space="0" w:color="auto"/>
              <w:right w:val="single" w:sz="4" w:space="0" w:color="auto"/>
            </w:tcBorders>
            <w:shd w:val="clear" w:color="000000" w:fill="981AB1"/>
            <w:noWrap/>
            <w:vAlign w:val="center"/>
            <w:hideMark/>
          </w:tcPr>
          <w:p w14:paraId="739AB17F"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0985C2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40146796"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In partnership with Jesuit Social Services, an early intervention project targeting at-risk boys and young men is under development. The project will be delivered in a range of settings including non-</w:t>
            </w:r>
            <w:r w:rsidRPr="001267A8">
              <w:rPr>
                <w:rFonts w:cs="Arial"/>
                <w:lang w:eastAsia="en-AU"/>
              </w:rPr>
              <w:lastRenderedPageBreak/>
              <w:t>mainstream schools, youth centres, residential settings, and community recreational settings from 2023.</w:t>
            </w:r>
          </w:p>
        </w:tc>
      </w:tr>
      <w:tr w:rsidR="00912BC4" w:rsidRPr="001267A8" w14:paraId="18933477" w14:textId="77777777" w:rsidTr="00831136">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6F5FC713" w14:textId="3C789116" w:rsidR="00912BC4" w:rsidRPr="001267A8" w:rsidRDefault="00912BC4" w:rsidP="00C938CF">
            <w:pPr>
              <w:pStyle w:val="Tabletext"/>
              <w:spacing w:before="40" w:after="40" w:line="240" w:lineRule="atLeast"/>
              <w:rPr>
                <w:rFonts w:cs="Arial"/>
                <w:lang w:eastAsia="en-AU"/>
              </w:rPr>
            </w:pPr>
            <w:r w:rsidRPr="001267A8">
              <w:rPr>
                <w:rFonts w:cs="Arial"/>
                <w:lang w:eastAsia="en-AU"/>
              </w:rPr>
              <w:lastRenderedPageBreak/>
              <w:t>Local government whole-of-setting primary prevention model developed, providing evidence- based guidance to councils on how to embed prevention in the range of services they deliver and through leadership in the community</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86508C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70DC0D5"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5AB9AB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35B81E5" w14:textId="39B47426" w:rsidR="00912BC4" w:rsidRPr="001267A8" w:rsidRDefault="00912BC4" w:rsidP="00C938CF">
            <w:pPr>
              <w:pStyle w:val="Tabletext"/>
              <w:spacing w:before="40" w:after="40" w:line="240" w:lineRule="atLeast"/>
              <w:rPr>
                <w:rFonts w:cs="Arial"/>
                <w:b/>
                <w:lang w:eastAsia="en-AU"/>
              </w:rPr>
            </w:pPr>
            <w:r w:rsidRPr="001267A8">
              <w:rPr>
                <w:rFonts w:cs="Arial"/>
                <w:lang w:eastAsia="en-AU"/>
              </w:rPr>
              <w:t xml:space="preserve">The </w:t>
            </w:r>
            <w:r w:rsidRPr="001267A8">
              <w:rPr>
                <w:rFonts w:cs="Arial"/>
                <w:i/>
                <w:iCs/>
                <w:lang w:eastAsia="en-AU"/>
              </w:rPr>
              <w:t>Local government guide to preventing family violence and all forms of violence against women</w:t>
            </w:r>
            <w:r w:rsidRPr="001267A8">
              <w:rPr>
                <w:rFonts w:cs="Arial"/>
                <w:lang w:eastAsia="en-AU"/>
              </w:rPr>
              <w:t xml:space="preserve"> is in the final stages of consultation and is due to be released by January 2023. The guide was developed in consultation with Victorian councils and key stakeholders. An accompanying grant program, the Free from Violence Local Government Grant Program 2022</w:t>
            </w:r>
            <w:r w:rsidR="001C6A6E">
              <w:rPr>
                <w:rFonts w:cs="Arial"/>
                <w:lang w:eastAsia="en-AU"/>
              </w:rPr>
              <w:t>–</w:t>
            </w:r>
            <w:r w:rsidRPr="001267A8">
              <w:rPr>
                <w:rFonts w:cs="Arial"/>
                <w:lang w:eastAsia="en-AU"/>
              </w:rPr>
              <w:t>2025 was launched in April 2022. This program provides funding to 15 regional, rural, and metro councils to implement the guide in their workplaces and services.</w:t>
            </w:r>
          </w:p>
        </w:tc>
      </w:tr>
      <w:tr w:rsidR="00912BC4" w:rsidRPr="001267A8" w14:paraId="2FEE6CB2" w14:textId="77777777" w:rsidTr="00831136">
        <w:trPr>
          <w:trHeight w:val="870"/>
        </w:trPr>
        <w:tc>
          <w:tcPr>
            <w:tcW w:w="5665" w:type="dxa"/>
            <w:tcBorders>
              <w:top w:val="nil"/>
              <w:left w:val="single" w:sz="4" w:space="0" w:color="auto"/>
              <w:bottom w:val="single" w:sz="4" w:space="0" w:color="auto"/>
              <w:right w:val="single" w:sz="4" w:space="0" w:color="auto"/>
            </w:tcBorders>
            <w:shd w:val="clear" w:color="auto" w:fill="auto"/>
          </w:tcPr>
          <w:p w14:paraId="62507FE3" w14:textId="7862BDD9" w:rsidR="00912BC4" w:rsidRPr="001267A8" w:rsidRDefault="00912BC4" w:rsidP="00C938CF">
            <w:pPr>
              <w:pStyle w:val="Tabletext"/>
              <w:spacing w:before="40" w:after="40" w:line="240" w:lineRule="atLeast"/>
              <w:rPr>
                <w:rFonts w:cs="Arial"/>
                <w:lang w:eastAsia="en-AU"/>
              </w:rPr>
            </w:pPr>
            <w:r w:rsidRPr="001267A8">
              <w:rPr>
                <w:rFonts w:cs="Arial"/>
                <w:lang w:eastAsia="en-AU"/>
              </w:rPr>
              <w:t>First phase of up to 15 councils selected to implement the local government primary prevention model</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tcPr>
          <w:p w14:paraId="45470C5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tcPr>
          <w:p w14:paraId="51B06BFF"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tcPr>
          <w:p w14:paraId="782BF70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49B13FEE" w14:textId="36C0B168" w:rsidR="00912BC4" w:rsidRPr="001267A8" w:rsidRDefault="00912BC4" w:rsidP="00C938CF">
            <w:pPr>
              <w:pStyle w:val="Tabletext"/>
              <w:spacing w:before="40" w:after="40" w:line="240" w:lineRule="atLeast"/>
              <w:rPr>
                <w:rFonts w:cs="Arial"/>
                <w:lang w:eastAsia="en-AU"/>
              </w:rPr>
            </w:pPr>
            <w:r w:rsidRPr="001267A8">
              <w:rPr>
                <w:rFonts w:cs="Arial"/>
                <w:lang w:eastAsia="en-AU"/>
              </w:rPr>
              <w:t>The Free from Violence Local Government Grant Program 2022</w:t>
            </w:r>
            <w:r w:rsidR="001C6A6E">
              <w:rPr>
                <w:rFonts w:cs="Arial"/>
                <w:lang w:eastAsia="en-AU"/>
              </w:rPr>
              <w:t>–</w:t>
            </w:r>
            <w:r w:rsidRPr="001267A8">
              <w:rPr>
                <w:rFonts w:cs="Arial"/>
                <w:lang w:eastAsia="en-AU"/>
              </w:rPr>
              <w:t xml:space="preserve">2025 supports the </w:t>
            </w:r>
            <w:r w:rsidRPr="001267A8">
              <w:rPr>
                <w:rFonts w:cs="Arial"/>
                <w:i/>
                <w:iCs/>
                <w:lang w:eastAsia="en-AU"/>
              </w:rPr>
              <w:t xml:space="preserve">Local government guide to preventing family violence and all forms of violence against women </w:t>
            </w:r>
            <w:r w:rsidRPr="001267A8">
              <w:rPr>
                <w:rFonts w:cs="Arial"/>
                <w:lang w:eastAsia="en-AU"/>
              </w:rPr>
              <w:t xml:space="preserve">model (above activity) and was launched in April 2022. 15 councils from regional, rural and metropolitan Melbourne have been funded to implement the model in their workplaces and deliver a range of activities to prevent family violence and all forms of violence against women. </w:t>
            </w:r>
          </w:p>
        </w:tc>
      </w:tr>
      <w:tr w:rsidR="00912BC4" w:rsidRPr="001267A8" w14:paraId="32E0B9E3"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68CCBD55" w14:textId="7F1A2B42" w:rsidR="00912BC4" w:rsidRPr="001267A8" w:rsidRDefault="00912BC4" w:rsidP="00C938CF">
            <w:pPr>
              <w:pStyle w:val="Tabletext"/>
              <w:spacing w:before="40" w:after="40" w:line="240" w:lineRule="atLeast"/>
              <w:rPr>
                <w:rFonts w:cs="Arial"/>
                <w:lang w:eastAsia="en-AU"/>
              </w:rPr>
            </w:pPr>
            <w:r w:rsidRPr="001267A8">
              <w:rPr>
                <w:rFonts w:cs="Arial"/>
                <w:lang w:eastAsia="en-AU"/>
              </w:rPr>
              <w:t>All government schools are signed onto Respectful Relationships</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11884976"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3476F6B4"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2E33221"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106F48D" w14:textId="77777777" w:rsidR="00912BC4" w:rsidRPr="001267A8" w:rsidRDefault="00912BC4" w:rsidP="00C938CF">
            <w:pPr>
              <w:pStyle w:val="Tabletext"/>
              <w:spacing w:before="40" w:after="40" w:line="240" w:lineRule="atLeast"/>
              <w:rPr>
                <w:rFonts w:cs="Arial"/>
                <w:b/>
                <w:bCs/>
                <w:lang w:eastAsia="en-AU"/>
              </w:rPr>
            </w:pPr>
            <w:r w:rsidRPr="001267A8">
              <w:rPr>
                <w:rFonts w:cs="Arial"/>
                <w:lang w:eastAsia="en-AU"/>
              </w:rPr>
              <w:t>This activity was completed in 2021.</w:t>
            </w:r>
          </w:p>
        </w:tc>
      </w:tr>
      <w:tr w:rsidR="00912BC4" w:rsidRPr="001267A8" w14:paraId="6FBA8B02"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2480C42" w14:textId="29FA85E1" w:rsidR="00912BC4" w:rsidRPr="001267A8" w:rsidRDefault="00912BC4" w:rsidP="00C938CF">
            <w:pPr>
              <w:pStyle w:val="Tabletext"/>
              <w:spacing w:before="40" w:after="40" w:line="240" w:lineRule="atLeast"/>
              <w:rPr>
                <w:rFonts w:cs="Arial"/>
                <w:lang w:eastAsia="en-AU"/>
              </w:rPr>
            </w:pPr>
            <w:r w:rsidRPr="001267A8">
              <w:rPr>
                <w:rFonts w:cs="Arial"/>
                <w:lang w:eastAsia="en-AU"/>
              </w:rPr>
              <w:t>Develop TAFE whole of institution prevention model to support TAFEs to build an environment where staff and students feel safe, respected and valued, including tools, resources and evaluation report</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510B352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36036965"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BEF1910"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5EA15EB1" w14:textId="77777777" w:rsidR="00912BC4" w:rsidRPr="001267A8" w:rsidRDefault="00912BC4" w:rsidP="00C938CF">
            <w:pPr>
              <w:pStyle w:val="Tabletext"/>
              <w:spacing w:before="40" w:after="40" w:line="240" w:lineRule="atLeast"/>
              <w:rPr>
                <w:rFonts w:cs="Arial"/>
                <w:b/>
                <w:bCs/>
                <w:lang w:eastAsia="en-AU"/>
              </w:rPr>
            </w:pPr>
            <w:r w:rsidRPr="001267A8">
              <w:rPr>
                <w:rFonts w:cs="Arial"/>
                <w:lang w:eastAsia="en-AU"/>
              </w:rPr>
              <w:t>This activity was completed in 2021.</w:t>
            </w:r>
          </w:p>
        </w:tc>
      </w:tr>
      <w:tr w:rsidR="00912BC4" w:rsidRPr="001267A8" w14:paraId="49A1032B"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273BC58" w14:textId="0AEEC8CE" w:rsidR="00912BC4" w:rsidRPr="001267A8" w:rsidRDefault="00912BC4" w:rsidP="00C938CF">
            <w:pPr>
              <w:pStyle w:val="Tabletext"/>
              <w:spacing w:before="40" w:after="40" w:line="240" w:lineRule="atLeast"/>
              <w:rPr>
                <w:rFonts w:cs="Arial"/>
                <w:lang w:eastAsia="en-AU"/>
              </w:rPr>
            </w:pPr>
            <w:r w:rsidRPr="001267A8">
              <w:rPr>
                <w:rFonts w:cs="Arial"/>
                <w:lang w:eastAsia="en-AU"/>
              </w:rPr>
              <w:t>Develop strategic partnership arrangements between Respect Victoria and key bodies in and across multiple sectors to extend and embed primary prevention efforts in the Victorian community</w:t>
            </w:r>
            <w:r w:rsidR="00345F42">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D0D561C"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53AD375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73166F7"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D47E173"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Respect Victoria is establishing a multi-partner alliance that will act as a leadership and coordination body to support delivery of evidence-based prevention practice across Victoria. The alliance will bring together key organisations to focus on strengthening the prevention system and support evidence-based practice across settings/sectors. </w:t>
            </w:r>
          </w:p>
        </w:tc>
      </w:tr>
      <w:tr w:rsidR="00912BC4" w:rsidRPr="001267A8" w14:paraId="3F07E3B5"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1037558" w14:textId="059A45EE" w:rsidR="00912BC4" w:rsidRPr="001267A8" w:rsidRDefault="00912BC4" w:rsidP="00C938CF">
            <w:pPr>
              <w:pStyle w:val="Tabletext"/>
              <w:spacing w:before="40" w:after="40" w:line="240" w:lineRule="atLeast"/>
              <w:rPr>
                <w:rFonts w:cs="Arial"/>
                <w:lang w:eastAsia="en-AU"/>
              </w:rPr>
            </w:pPr>
            <w:r w:rsidRPr="001267A8">
              <w:rPr>
                <w:rFonts w:cs="Arial"/>
                <w:lang w:eastAsia="en-AU"/>
              </w:rPr>
              <w:t>Support local, regional and sector partnerships, including those led by Women’s Health Services, to drive collective community action on prevention</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CB979F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28835F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E8B4B0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30C92C06"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There are two key programs progressing this work:</w:t>
            </w:r>
          </w:p>
          <w:p w14:paraId="30AAA0AC" w14:textId="4BF6F99D"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The 2022 Grassroots initiative, led by Safe and Equal, aims to connect and build capacity in community organisations and local councils to engage with the Respect Women campaign. In 2022, 67 grants ($1,500) and 14 consortium grants ($5,000) were awarded, with 10% </w:t>
            </w:r>
            <w:r w:rsidRPr="001267A8">
              <w:rPr>
                <w:rFonts w:cs="Arial"/>
                <w:lang w:eastAsia="en-AU"/>
              </w:rPr>
              <w:lastRenderedPageBreak/>
              <w:t xml:space="preserve">of the $1,500 grants allocated to Aboriginal Community-Controlled Organisations. </w:t>
            </w:r>
          </w:p>
          <w:p w14:paraId="1CE2ACB2" w14:textId="369C25FE"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The Victorian Government provided $9.1 million towards the Women's Health Services Capacity Building Program, including $4.3 million from the </w:t>
            </w:r>
            <w:r w:rsidRPr="00831136">
              <w:rPr>
                <w:rFonts w:cs="Arial"/>
                <w:i/>
                <w:iCs/>
                <w:lang w:eastAsia="en-AU"/>
              </w:rPr>
              <w:t xml:space="preserve">State Budget </w:t>
            </w:r>
            <w:r w:rsidR="001C6A6E" w:rsidRPr="00831136">
              <w:rPr>
                <w:rFonts w:cs="Arial"/>
                <w:i/>
                <w:iCs/>
                <w:lang w:eastAsia="en-AU"/>
              </w:rPr>
              <w:t>2022–23</w:t>
            </w:r>
            <w:r w:rsidR="001C6A6E">
              <w:rPr>
                <w:rFonts w:cs="Arial"/>
                <w:i/>
                <w:iCs/>
                <w:lang w:eastAsia="en-AU"/>
              </w:rPr>
              <w:t xml:space="preserve"> </w:t>
            </w:r>
            <w:r w:rsidRPr="001267A8">
              <w:rPr>
                <w:rFonts w:cs="Arial"/>
                <w:lang w:eastAsia="en-AU"/>
              </w:rPr>
              <w:t>and multi-year funding. The funding will enable Women's Health Services to strengthen local, regional and sector partnerships, a key pillar of the prevention system. Multi-year funding also enables Women's Health Services to provide longer-term job security for primary prevention specialist workers.</w:t>
            </w:r>
          </w:p>
        </w:tc>
      </w:tr>
      <w:tr w:rsidR="00912BC4" w:rsidRPr="001267A8" w14:paraId="5458975C" w14:textId="77777777" w:rsidTr="00831136">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2CB775B1" w14:textId="0BDE0260" w:rsidR="00912BC4" w:rsidRPr="001267A8" w:rsidRDefault="00912BC4" w:rsidP="00C938CF">
            <w:pPr>
              <w:pStyle w:val="Tabletext"/>
              <w:spacing w:before="40" w:after="40" w:line="240" w:lineRule="atLeast"/>
              <w:rPr>
                <w:rFonts w:cs="Arial"/>
                <w:lang w:eastAsia="en-AU"/>
              </w:rPr>
            </w:pPr>
            <w:r w:rsidRPr="001267A8">
              <w:rPr>
                <w:rFonts w:cs="Arial"/>
                <w:lang w:eastAsia="en-AU"/>
              </w:rPr>
              <w:lastRenderedPageBreak/>
              <w:t xml:space="preserve">Grant funding to ethno-specific, multicultural and faith-based organisations to design and deliver family violence prevention and early intervention activities, delivering on a $9.7 million commitment over four years in the </w:t>
            </w:r>
            <w:r w:rsidR="001C6A6E" w:rsidRPr="00831136">
              <w:rPr>
                <w:rFonts w:cs="Arial"/>
                <w:i/>
                <w:iCs/>
                <w:lang w:eastAsia="en-AU"/>
              </w:rPr>
              <w:t xml:space="preserve">State Budget </w:t>
            </w:r>
            <w:r w:rsidRPr="00831136">
              <w:rPr>
                <w:rFonts w:cs="Arial"/>
                <w:i/>
                <w:iCs/>
                <w:lang w:eastAsia="en-AU"/>
              </w:rPr>
              <w:t>2020</w:t>
            </w:r>
            <w:r w:rsidR="001C6A6E" w:rsidRPr="00831136">
              <w:rPr>
                <w:rFonts w:cs="Arial"/>
                <w:i/>
                <w:iCs/>
                <w:lang w:eastAsia="en-AU"/>
              </w:rPr>
              <w:t>–</w:t>
            </w:r>
            <w:r w:rsidRPr="00831136">
              <w:rPr>
                <w:rFonts w:cs="Arial"/>
                <w:i/>
                <w:iCs/>
                <w:lang w:eastAsia="en-AU"/>
              </w:rPr>
              <w:t>21</w:t>
            </w:r>
            <w:r w:rsidR="00345F42">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52AC019"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24184CC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3467C5B"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521D97E2" w14:textId="77777777" w:rsidR="00912BC4" w:rsidRPr="001267A8" w:rsidRDefault="00912BC4" w:rsidP="00C938CF">
            <w:pPr>
              <w:pStyle w:val="Tabletext"/>
              <w:spacing w:before="40" w:after="40" w:line="240" w:lineRule="atLeast"/>
              <w:rPr>
                <w:rFonts w:cs="Arial"/>
                <w:highlight w:val="yellow"/>
                <w:lang w:eastAsia="en-AU"/>
              </w:rPr>
            </w:pPr>
            <w:r w:rsidRPr="001267A8">
              <w:rPr>
                <w:rFonts w:cs="Arial"/>
                <w:lang w:eastAsia="en-AU"/>
              </w:rPr>
              <w:t>Through the ‘Supporting Multicultural and Faith Communities to Prevent Family Violence’ grant program, 33 funded organisations successfully completed their first year of implementation. A suite of awareness raising and early intervention projects were delivered to over 27 multicultural communities and five faith groups across all Melbourne metropolitan regions and regional/rural areas of Victoria including Geelong, Shepparton, Wodonga, and Loddon Mallee region.</w:t>
            </w:r>
          </w:p>
        </w:tc>
      </w:tr>
      <w:tr w:rsidR="00912BC4" w:rsidRPr="001267A8" w14:paraId="20DA7AE5"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65B39197" w14:textId="6F4B82BD" w:rsidR="00912BC4" w:rsidRPr="001267A8" w:rsidRDefault="00912BC4" w:rsidP="00C938CF">
            <w:pPr>
              <w:pStyle w:val="Tabletext"/>
              <w:spacing w:before="40" w:after="40" w:line="240" w:lineRule="atLeast"/>
              <w:rPr>
                <w:rFonts w:cs="Arial"/>
                <w:lang w:eastAsia="en-AU"/>
              </w:rPr>
            </w:pPr>
            <w:r w:rsidRPr="001267A8">
              <w:rPr>
                <w:rFonts w:cs="Arial"/>
                <w:lang w:eastAsia="en-AU"/>
              </w:rPr>
              <w:t>Finalise a medium-term primary prevention campaign strategy</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34E540A6"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59EDDE45"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574DF3A"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3FA46599" w14:textId="77777777" w:rsidR="00912BC4" w:rsidRPr="001267A8" w:rsidRDefault="00912BC4" w:rsidP="00C938CF">
            <w:pPr>
              <w:pStyle w:val="Tabletext"/>
              <w:spacing w:before="40" w:after="40" w:line="240" w:lineRule="atLeast"/>
              <w:rPr>
                <w:rFonts w:cs="Arial"/>
                <w:b/>
                <w:bCs/>
                <w:lang w:eastAsia="en-AU"/>
              </w:rPr>
            </w:pPr>
            <w:r w:rsidRPr="001267A8">
              <w:rPr>
                <w:rFonts w:cs="Arial"/>
                <w:lang w:eastAsia="en-AU"/>
              </w:rPr>
              <w:t>This activity was completed in 2021.</w:t>
            </w:r>
          </w:p>
        </w:tc>
      </w:tr>
      <w:tr w:rsidR="00912BC4" w:rsidRPr="001267A8" w14:paraId="0E6B0630"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8A974A3" w14:textId="3EE36E98" w:rsidR="00912BC4" w:rsidRPr="001267A8" w:rsidRDefault="00912BC4" w:rsidP="00C938CF">
            <w:pPr>
              <w:pStyle w:val="Tabletext"/>
              <w:spacing w:before="40" w:after="40" w:line="240" w:lineRule="atLeast"/>
              <w:rPr>
                <w:rFonts w:cs="Arial"/>
                <w:lang w:eastAsia="en-AU"/>
              </w:rPr>
            </w:pPr>
            <w:r w:rsidRPr="001267A8">
              <w:rPr>
                <w:rFonts w:cs="Arial"/>
                <w:lang w:eastAsia="en-AU"/>
              </w:rPr>
              <w:t>Deliver a portfolio of campaigns for all Victorians, including culturally and linguistically diverse Victorians, people with disabilities, people who identify as LGBTIQ+ and Aboriginal Victorians</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7EC7C1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6604C8C"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76595C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2F3034AF"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Respect Victoria ran 2022 campaigns including:</w:t>
            </w:r>
          </w:p>
          <w:p w14:paraId="6761F04B" w14:textId="622DB763" w:rsidR="00912BC4" w:rsidRPr="001267A8" w:rsidRDefault="00912BC4" w:rsidP="00675AE4">
            <w:pPr>
              <w:pStyle w:val="Tabletext"/>
              <w:numPr>
                <w:ilvl w:val="0"/>
                <w:numId w:val="30"/>
              </w:numPr>
              <w:spacing w:before="40" w:after="40" w:line="240" w:lineRule="atLeast"/>
              <w:ind w:left="246" w:hanging="246"/>
              <w:rPr>
                <w:rFonts w:cs="Arial"/>
                <w:lang w:eastAsia="en-AU"/>
              </w:rPr>
            </w:pPr>
            <w:r w:rsidRPr="001267A8">
              <w:rPr>
                <w:rFonts w:cs="Arial"/>
                <w:lang w:eastAsia="en-AU"/>
              </w:rPr>
              <w:t>The Pride, Respect, Equality (LGBTIQ+) campaign in February/March 2022, which was seen by 2.52 million Victorians</w:t>
            </w:r>
            <w:r w:rsidR="00601D13" w:rsidRPr="001267A8">
              <w:rPr>
                <w:rFonts w:cs="Arial"/>
                <w:lang w:eastAsia="en-AU"/>
              </w:rPr>
              <w:t xml:space="preserve">. </w:t>
            </w:r>
          </w:p>
          <w:p w14:paraId="334C5B77" w14:textId="77777777" w:rsidR="00912BC4" w:rsidRPr="001267A8" w:rsidRDefault="00912BC4" w:rsidP="00675AE4">
            <w:pPr>
              <w:pStyle w:val="Tabletext"/>
              <w:numPr>
                <w:ilvl w:val="0"/>
                <w:numId w:val="30"/>
              </w:numPr>
              <w:spacing w:before="40" w:after="40" w:line="240" w:lineRule="atLeast"/>
              <w:ind w:left="246" w:hanging="246"/>
              <w:rPr>
                <w:rFonts w:cs="Arial"/>
                <w:lang w:eastAsia="en-AU"/>
              </w:rPr>
            </w:pPr>
            <w:r w:rsidRPr="001267A8">
              <w:rPr>
                <w:rFonts w:cs="Arial"/>
                <w:lang w:eastAsia="en-AU"/>
              </w:rPr>
              <w:t>Respect Women: 'Call It Out' (Respect Is) campaign for 16 Days of Activism was launched on 30 October 2022 and concluded on 11 December 2022.</w:t>
            </w:r>
          </w:p>
          <w:p w14:paraId="135DC57E" w14:textId="77777777" w:rsidR="00912BC4" w:rsidRPr="001267A8" w:rsidRDefault="00912BC4" w:rsidP="00675AE4">
            <w:pPr>
              <w:pStyle w:val="Tabletext"/>
              <w:numPr>
                <w:ilvl w:val="0"/>
                <w:numId w:val="30"/>
              </w:numPr>
              <w:spacing w:before="40" w:after="40" w:line="240" w:lineRule="atLeast"/>
              <w:ind w:left="246" w:hanging="246"/>
              <w:rPr>
                <w:rFonts w:cs="Arial"/>
                <w:lang w:eastAsia="en-AU"/>
              </w:rPr>
            </w:pPr>
            <w:r w:rsidRPr="001267A8">
              <w:rPr>
                <w:rFonts w:cs="Arial"/>
                <w:lang w:eastAsia="en-AU"/>
              </w:rPr>
              <w:t>The Respect Older People campaign in May/June 2022</w:t>
            </w:r>
          </w:p>
          <w:p w14:paraId="0F6E1D69"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Additional campaign scoping work will be undertaken across 2022/23 and will include intersectional and diverse representation.</w:t>
            </w:r>
          </w:p>
        </w:tc>
      </w:tr>
      <w:tr w:rsidR="00912BC4" w:rsidRPr="001267A8" w14:paraId="6407C666" w14:textId="77777777" w:rsidTr="00831136">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3AD90607" w14:textId="36168048" w:rsidR="00912BC4" w:rsidRPr="001267A8" w:rsidRDefault="00912BC4" w:rsidP="00C938CF">
            <w:pPr>
              <w:pStyle w:val="Tabletext"/>
              <w:spacing w:before="40" w:after="40" w:line="240" w:lineRule="atLeast"/>
              <w:rPr>
                <w:rFonts w:cs="Arial"/>
                <w:lang w:eastAsia="en-AU"/>
              </w:rPr>
            </w:pPr>
            <w:r w:rsidRPr="001267A8">
              <w:rPr>
                <w:rFonts w:cs="Arial"/>
                <w:lang w:eastAsia="en-AU"/>
              </w:rPr>
              <w:t>A plan for supporting the current and growing primary prevention workforce is developed in consultation with stakeholders, including ways to engage with broader workforces to help in prevention efforts. This plan will complement the Industry Plan for workforce development</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2C902ED"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482036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AC9874B"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50583245"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A plan for supporting the development of the primary prevention workforce will be integrated with the Family Violence Industry Plan Second Rolling Action Plan, rather than as standalone document. </w:t>
            </w:r>
          </w:p>
          <w:p w14:paraId="628D5BCE" w14:textId="77777777" w:rsidR="00912BC4" w:rsidRPr="001267A8" w:rsidRDefault="00912BC4" w:rsidP="00C938CF">
            <w:pPr>
              <w:pStyle w:val="Tabletext"/>
              <w:spacing w:before="40" w:after="40" w:line="240" w:lineRule="atLeast"/>
              <w:rPr>
                <w:rFonts w:cs="Arial"/>
                <w:highlight w:val="yellow"/>
                <w:lang w:eastAsia="en-AU"/>
              </w:rPr>
            </w:pPr>
            <w:r w:rsidRPr="001267A8">
              <w:rPr>
                <w:rFonts w:cs="Arial"/>
                <w:lang w:eastAsia="en-AU"/>
              </w:rPr>
              <w:t xml:space="preserve">Findings from Respect Victoria’s Three-year Report to Parliament, the Family Violence Reform Implementation Monitor’s Primary Prevention System Architecture Report, and the Primary Prevention Strategic </w:t>
            </w:r>
            <w:r w:rsidRPr="001267A8">
              <w:rPr>
                <w:rFonts w:cs="Arial"/>
                <w:lang w:eastAsia="en-AU"/>
              </w:rPr>
              <w:lastRenderedPageBreak/>
              <w:t>Workforce Approach project commissioned by the Department of Families, Fairness and Housing, will inform the Family Violence Industry Plan Second Rolling Action Plan.</w:t>
            </w:r>
          </w:p>
        </w:tc>
      </w:tr>
      <w:tr w:rsidR="00912BC4" w:rsidRPr="001267A8" w14:paraId="2F525597"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19532BB9" w14:textId="18441370" w:rsidR="00912BC4" w:rsidRPr="001267A8" w:rsidRDefault="00912BC4" w:rsidP="00C938CF">
            <w:pPr>
              <w:pStyle w:val="Tabletext"/>
              <w:spacing w:before="40" w:after="40" w:line="240" w:lineRule="atLeast"/>
              <w:rPr>
                <w:rFonts w:cs="Arial"/>
                <w:lang w:eastAsia="en-AU"/>
              </w:rPr>
            </w:pPr>
            <w:r w:rsidRPr="001267A8">
              <w:rPr>
                <w:rFonts w:cs="Arial"/>
                <w:lang w:eastAsia="en-AU"/>
              </w:rPr>
              <w:lastRenderedPageBreak/>
              <w:t>Work with the emergency management sector to embed a framework for planning for primary prevention of family violence in diverse communities in disaster management training to ensure preparedness and build capacity</w:t>
            </w:r>
            <w:r w:rsidR="00345F42">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6C1049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5D8F68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F76A0A9"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04FE6AC2" w14:textId="77777777" w:rsidR="00912BC4" w:rsidRPr="001267A8" w:rsidRDefault="00912BC4" w:rsidP="00C938CF">
            <w:pPr>
              <w:pStyle w:val="Tabletext"/>
              <w:spacing w:before="40" w:after="40" w:line="240" w:lineRule="atLeast"/>
              <w:rPr>
                <w:rFonts w:cs="Arial"/>
                <w:b/>
                <w:bCs/>
                <w:lang w:eastAsia="en-AU"/>
              </w:rPr>
            </w:pPr>
            <w:r w:rsidRPr="001267A8">
              <w:rPr>
                <w:rFonts w:cs="Arial"/>
                <w:lang w:eastAsia="en-AU"/>
              </w:rPr>
              <w:t>This activity was completed in 2021.</w:t>
            </w:r>
          </w:p>
        </w:tc>
      </w:tr>
      <w:tr w:rsidR="00912BC4" w:rsidRPr="001267A8" w14:paraId="7F622406"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04AA55C7" w14:textId="299F0890" w:rsidR="00912BC4" w:rsidRPr="001267A8" w:rsidRDefault="00912BC4" w:rsidP="00C938CF">
            <w:pPr>
              <w:pStyle w:val="Tabletext"/>
              <w:spacing w:before="40" w:after="40" w:line="240" w:lineRule="atLeast"/>
              <w:rPr>
                <w:rFonts w:cs="Arial"/>
                <w:lang w:eastAsia="en-AU"/>
              </w:rPr>
            </w:pPr>
            <w:r w:rsidRPr="001267A8">
              <w:rPr>
                <w:rFonts w:cs="Arial"/>
                <w:lang w:eastAsia="en-AU"/>
              </w:rPr>
              <w:t>Produce resources to assist the primary prevention sector to better monitor and proactively plan for response to potential ‘backlash’ and ‘resistance' (ranging from denial, inaction to more aggressive opposition) to gender equality and to challenge violence- supportive attitudes (in conjunction with Our Watch)</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5A9778E"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15C4845"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C4D560E"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6DEB52DD"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The 'Understanding, monitoring and responding to resistance and backlash' report was published on Respect Victoria's website in August 2022. The report seeks to advance our understanding of this issue and define practical approaches to monitoring, assessing and responding to backlash and resistance that emerges in organisational settings.</w:t>
            </w:r>
          </w:p>
          <w:p w14:paraId="77D6EB2F" w14:textId="77777777" w:rsidR="00912BC4" w:rsidRPr="001267A8" w:rsidRDefault="00912BC4" w:rsidP="00C938CF">
            <w:pPr>
              <w:pStyle w:val="Tabletext"/>
              <w:spacing w:before="40" w:after="40" w:line="240" w:lineRule="atLeast"/>
              <w:rPr>
                <w:rFonts w:cs="Arial"/>
                <w:lang w:eastAsia="en-AU"/>
              </w:rPr>
            </w:pPr>
          </w:p>
          <w:p w14:paraId="0B095081"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The report will be used to inform the development of Respect Victoria's program design and delivery standards (formerly referred to as the 'Assessment and Endorsement Model') to ensure planning for backlash and resistance is embedded as part of program design and delivery.</w:t>
            </w:r>
          </w:p>
        </w:tc>
      </w:tr>
      <w:tr w:rsidR="00912BC4" w:rsidRPr="001267A8" w14:paraId="5A942FC7"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30CFF1A"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Primary Prevention Research Agenda established. </w:t>
            </w:r>
          </w:p>
        </w:tc>
        <w:tc>
          <w:tcPr>
            <w:tcW w:w="661" w:type="dxa"/>
            <w:tcBorders>
              <w:top w:val="nil"/>
              <w:left w:val="nil"/>
              <w:bottom w:val="single" w:sz="4" w:space="0" w:color="auto"/>
              <w:right w:val="single" w:sz="4" w:space="0" w:color="auto"/>
            </w:tcBorders>
            <w:shd w:val="clear" w:color="000000" w:fill="981AB1"/>
            <w:noWrap/>
            <w:vAlign w:val="center"/>
            <w:hideMark/>
          </w:tcPr>
          <w:p w14:paraId="54A36B46"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C574CC0"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C281FF0"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0A5E3141" w14:textId="35D1DC7E"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This activity has been amended (and will not be delivered as a standalone research agenda), as the Victorian Government released the </w:t>
            </w:r>
            <w:r w:rsidRPr="00831136">
              <w:rPr>
                <w:rFonts w:cs="Arial"/>
                <w:i/>
                <w:iCs/>
                <w:lang w:eastAsia="en-AU"/>
              </w:rPr>
              <w:t xml:space="preserve">Family </w:t>
            </w:r>
            <w:r w:rsidR="009443A7" w:rsidRPr="009443A7">
              <w:rPr>
                <w:rFonts w:cs="Arial"/>
                <w:i/>
                <w:iCs/>
                <w:lang w:eastAsia="en-AU"/>
              </w:rPr>
              <w:t xml:space="preserve">violence research agenda </w:t>
            </w:r>
            <w:r w:rsidRPr="00831136">
              <w:rPr>
                <w:rFonts w:cs="Arial"/>
                <w:i/>
                <w:iCs/>
                <w:lang w:eastAsia="en-AU"/>
              </w:rPr>
              <w:t>2021</w:t>
            </w:r>
            <w:r w:rsidR="009443A7" w:rsidRPr="00831136">
              <w:rPr>
                <w:rFonts w:cs="Arial"/>
                <w:i/>
                <w:iCs/>
                <w:lang w:eastAsia="en-AU"/>
              </w:rPr>
              <w:t>–</w:t>
            </w:r>
            <w:r w:rsidRPr="00831136">
              <w:rPr>
                <w:rFonts w:cs="Arial"/>
                <w:i/>
                <w:iCs/>
                <w:lang w:eastAsia="en-AU"/>
              </w:rPr>
              <w:t>2024</w:t>
            </w:r>
            <w:r w:rsidRPr="001267A8">
              <w:rPr>
                <w:rFonts w:cs="Arial"/>
                <w:lang w:eastAsia="en-AU"/>
              </w:rPr>
              <w:t xml:space="preserve"> in February 2022, which includes ‘prevention’ as one of its priorities. Respect Victoria progressed several primary prevention research projects under the </w:t>
            </w:r>
            <w:r w:rsidR="009443A7" w:rsidRPr="001267A8">
              <w:rPr>
                <w:rFonts w:cs="Arial"/>
                <w:lang w:eastAsia="en-AU"/>
              </w:rPr>
              <w:t>research agenda</w:t>
            </w:r>
            <w:r w:rsidRPr="001267A8">
              <w:rPr>
                <w:rFonts w:cs="Arial"/>
                <w:lang w:eastAsia="en-AU"/>
              </w:rPr>
              <w:t xml:space="preserve"> in 2022. </w:t>
            </w:r>
          </w:p>
        </w:tc>
      </w:tr>
      <w:tr w:rsidR="00912BC4" w:rsidRPr="001267A8" w14:paraId="76A8676C"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01F9C2BC" w14:textId="55183A94" w:rsidR="00912BC4" w:rsidRPr="001267A8" w:rsidRDefault="00912BC4" w:rsidP="00C938CF">
            <w:pPr>
              <w:pStyle w:val="Tabletext"/>
              <w:spacing w:before="40" w:after="40" w:line="240" w:lineRule="atLeast"/>
              <w:rPr>
                <w:rFonts w:cs="Arial"/>
                <w:lang w:eastAsia="en-AU"/>
              </w:rPr>
            </w:pPr>
            <w:r w:rsidRPr="001267A8">
              <w:rPr>
                <w:rFonts w:cs="Arial"/>
                <w:lang w:eastAsia="en-AU"/>
              </w:rPr>
              <w:t>Respect Victoria primary prevention research forums held</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5B046D0"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699935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3CB5A800" w14:textId="77777777" w:rsidR="00912BC4" w:rsidRPr="00F07E39" w:rsidRDefault="00912BC4" w:rsidP="00C938CF">
            <w:pPr>
              <w:pStyle w:val="Tabletext"/>
              <w:spacing w:before="40" w:after="40" w:line="240" w:lineRule="atLeast"/>
              <w:jc w:val="center"/>
              <w:rPr>
                <w:rFonts w:cs="Arial"/>
                <w:color w:val="FFFFFF" w:themeColor="background1"/>
                <w:lang w:eastAsia="en-AU"/>
              </w:rPr>
            </w:pPr>
            <w:r w:rsidRPr="00F07E39">
              <w:rPr>
                <w:rFonts w:cs="Arial"/>
                <w:color w:val="FFFFFF" w:themeColor="background1"/>
                <w:lang w:eastAsia="en-AU"/>
              </w:rPr>
              <w:t>O</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FFAE177" w14:textId="0DFC3361"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In March 2022, Respect Victoria facilitated a research forum as part of the series ‘Building the evidence to stop violence before it starts’. The </w:t>
            </w:r>
            <w:r w:rsidRPr="00831136">
              <w:rPr>
                <w:rFonts w:cs="Arial"/>
                <w:i/>
                <w:iCs/>
                <w:lang w:eastAsia="en-AU"/>
              </w:rPr>
              <w:t xml:space="preserve">No </w:t>
            </w:r>
            <w:r w:rsidR="009443A7" w:rsidRPr="009443A7">
              <w:rPr>
                <w:rFonts w:cs="Arial"/>
                <w:i/>
                <w:iCs/>
                <w:lang w:eastAsia="en-AU"/>
              </w:rPr>
              <w:t xml:space="preserve">more excuses </w:t>
            </w:r>
            <w:r w:rsidRPr="001267A8">
              <w:rPr>
                <w:rFonts w:cs="Arial"/>
                <w:lang w:eastAsia="en-AU"/>
              </w:rPr>
              <w:t>report was released following this forum. The report explores the extent and nature of violence against women with disability in Australia, and what works to prevent it from happening in the first place.</w:t>
            </w:r>
          </w:p>
        </w:tc>
      </w:tr>
      <w:tr w:rsidR="00912BC4" w:rsidRPr="001267A8" w14:paraId="02E84449"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594883B" w14:textId="1D8C176F" w:rsidR="00912BC4" w:rsidRPr="001267A8" w:rsidRDefault="00912BC4" w:rsidP="00C938CF">
            <w:pPr>
              <w:pStyle w:val="Tabletext"/>
              <w:spacing w:before="40" w:after="40" w:line="240" w:lineRule="atLeast"/>
              <w:rPr>
                <w:rFonts w:cs="Arial"/>
                <w:lang w:eastAsia="en-AU"/>
              </w:rPr>
            </w:pPr>
            <w:r w:rsidRPr="001267A8">
              <w:rPr>
                <w:rFonts w:cs="Arial"/>
                <w:lang w:eastAsia="en-AU"/>
              </w:rPr>
              <w:t>Scale up community-based primary prevention activity with LGBTIQ+ communities and prevention organisations to continue to build evidence of what works</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E3B0BC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A3FFB6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39B9E8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641D0578"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Rainbow Health Australia (RHA) is leading community-led initiatives to prevent family violence experienced by LGBTIQ+ communities through the LGBTIQ+ Family Violence Primary Prevention Project, funded by the Victorian Government. </w:t>
            </w:r>
          </w:p>
          <w:p w14:paraId="4867AC6D"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lastRenderedPageBreak/>
              <w:t xml:space="preserve">In 2022, RHA developed and published a new LGBTIQ+ prevention resource - Pride in Prevention Partnership Guide: a guide to primary prevention of family violence experienced by LGBTIQ+ communities. </w:t>
            </w:r>
          </w:p>
          <w:p w14:paraId="4C4EB7A6" w14:textId="77777777" w:rsidR="00912BC4" w:rsidRPr="001267A8" w:rsidRDefault="00912BC4" w:rsidP="00C938CF">
            <w:pPr>
              <w:pStyle w:val="Tabletext"/>
              <w:spacing w:before="40" w:after="40" w:line="240" w:lineRule="atLeast"/>
              <w:rPr>
                <w:rFonts w:cs="Arial"/>
                <w:bCs/>
                <w:lang w:eastAsia="en-AU"/>
              </w:rPr>
            </w:pPr>
            <w:r w:rsidRPr="001267A8">
              <w:rPr>
                <w:rFonts w:cs="Arial"/>
                <w:bCs/>
                <w:lang w:eastAsia="en-AU"/>
              </w:rPr>
              <w:t>RHA works with Safe and Equal to roll out the training modules to support the workforces in the LGBTIQ+ sector and primary prevention sector to prevent family violence against LGBTIQ+ people.</w:t>
            </w:r>
          </w:p>
        </w:tc>
      </w:tr>
      <w:tr w:rsidR="00912BC4" w:rsidRPr="001267A8" w14:paraId="39146012"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239043FE" w14:textId="41C50142" w:rsidR="00912BC4" w:rsidRPr="001267A8" w:rsidRDefault="00912BC4" w:rsidP="00C938CF">
            <w:pPr>
              <w:pStyle w:val="Tabletext"/>
              <w:spacing w:before="40" w:after="40" w:line="240" w:lineRule="atLeast"/>
              <w:rPr>
                <w:rFonts w:cs="Arial"/>
                <w:lang w:eastAsia="en-AU"/>
              </w:rPr>
            </w:pPr>
            <w:r w:rsidRPr="001267A8">
              <w:rPr>
                <w:rFonts w:cs="Arial"/>
                <w:lang w:eastAsia="en-AU"/>
              </w:rPr>
              <w:lastRenderedPageBreak/>
              <w:t xml:space="preserve">Respect Victoria will develop a Theory of Change, describing how changes to attitudes, behaviours and social norms will happen in the short, medium and long term to reduce and prevent family violence and violence against women. This will support well targeted approaches to the prevention of all forms of family violence, building on </w:t>
            </w:r>
            <w:r w:rsidRPr="00831136">
              <w:rPr>
                <w:rFonts w:cs="Arial"/>
                <w:i/>
                <w:iCs/>
                <w:lang w:eastAsia="en-AU"/>
              </w:rPr>
              <w:t>Change the Story</w:t>
            </w:r>
            <w:r w:rsidRPr="001267A8">
              <w:rPr>
                <w:rFonts w:cs="Arial"/>
                <w:lang w:eastAsia="en-AU"/>
              </w:rPr>
              <w:t>, which is focused on the prevention of men’s violence against women</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08D25D7"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1F18D4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AC5FDD0"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8A6FBBC" w14:textId="4BFA0739" w:rsidR="00912BC4" w:rsidRPr="001267A8" w:rsidRDefault="00912BC4" w:rsidP="00C938CF">
            <w:pPr>
              <w:pStyle w:val="Tabletext"/>
              <w:spacing w:before="40" w:after="40" w:line="240" w:lineRule="atLeast"/>
              <w:rPr>
                <w:rFonts w:cs="Arial"/>
                <w:lang w:eastAsia="en-AU"/>
              </w:rPr>
            </w:pPr>
            <w:r w:rsidRPr="001267A8">
              <w:rPr>
                <w:rFonts w:cs="Arial"/>
                <w:lang w:eastAsia="en-AU"/>
              </w:rPr>
              <w:t>Respect Victoria is leading work to develop a system-wide Theory of Change that will link short- and medium-term outcomes with longer-term impact, detailing the conditions and assumptions required to sustain that change. This work is planned to be finalised in 2023.</w:t>
            </w:r>
          </w:p>
        </w:tc>
      </w:tr>
      <w:tr w:rsidR="00912BC4" w:rsidRPr="001267A8" w14:paraId="2699C12B"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DB66748" w14:textId="1B6717BF" w:rsidR="00912BC4" w:rsidRPr="001267A8" w:rsidRDefault="00912BC4" w:rsidP="00C938CF">
            <w:pPr>
              <w:pStyle w:val="Tabletext"/>
              <w:spacing w:before="40" w:after="40" w:line="240" w:lineRule="atLeast"/>
              <w:rPr>
                <w:rFonts w:cs="Arial"/>
                <w:lang w:eastAsia="en-AU"/>
              </w:rPr>
            </w:pPr>
            <w:r w:rsidRPr="001267A8">
              <w:rPr>
                <w:rFonts w:cs="Arial"/>
                <w:lang w:eastAsia="en-AU"/>
              </w:rPr>
              <w:t>Launch the Prevention of Family Violence Data Platform, developed by Respect Victoria and the Crime Statistics Agency</w:t>
            </w:r>
            <w:r w:rsidR="00C51C66">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9A51FB4"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28033D"/>
            <w:noWrap/>
            <w:vAlign w:val="center"/>
            <w:hideMark/>
          </w:tcPr>
          <w:p w14:paraId="0EBE217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F16D3B5"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9C49BCD" w14:textId="77777777" w:rsidR="00912BC4" w:rsidRPr="001267A8" w:rsidRDefault="00912BC4" w:rsidP="00C938CF">
            <w:pPr>
              <w:pStyle w:val="Tabletext"/>
              <w:spacing w:before="40" w:after="40" w:line="240" w:lineRule="atLeast"/>
              <w:rPr>
                <w:rFonts w:cs="Arial"/>
                <w:b/>
                <w:bCs/>
                <w:lang w:eastAsia="en-AU"/>
              </w:rPr>
            </w:pPr>
            <w:r w:rsidRPr="001267A8">
              <w:rPr>
                <w:rFonts w:cs="Arial"/>
                <w:lang w:eastAsia="en-AU"/>
              </w:rPr>
              <w:t>This activity was completed in 2021.</w:t>
            </w:r>
          </w:p>
        </w:tc>
      </w:tr>
      <w:tr w:rsidR="00912BC4" w:rsidRPr="001267A8" w14:paraId="04B506CD"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3946336" w14:textId="5D06BDBF" w:rsidR="00912BC4" w:rsidRPr="001267A8" w:rsidRDefault="00912BC4" w:rsidP="00C938CF">
            <w:pPr>
              <w:pStyle w:val="Tabletext"/>
              <w:spacing w:before="40" w:after="40" w:line="240" w:lineRule="atLeast"/>
              <w:rPr>
                <w:rFonts w:cs="Arial"/>
                <w:lang w:eastAsia="en-AU"/>
              </w:rPr>
            </w:pPr>
            <w:r w:rsidRPr="001267A8">
              <w:rPr>
                <w:rFonts w:cs="Arial"/>
                <w:lang w:eastAsia="en-AU"/>
              </w:rPr>
              <w:t>Prevention of Family Violence Primary Prevention Data Platform: Build on initial datasets and support effective use of the platform</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EAF119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D42BB2D"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441387B6"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3C4A2D34"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Annual updates have been completed for the 2021-22 financial year. Twelve existing datasets were updated, with three new data sources added.</w:t>
            </w:r>
          </w:p>
        </w:tc>
      </w:tr>
      <w:tr w:rsidR="00912BC4" w:rsidRPr="001267A8" w14:paraId="329D9233"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FD290F5" w14:textId="1A8A7344"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Deliver </w:t>
            </w:r>
            <w:r w:rsidRPr="00831136">
              <w:rPr>
                <w:rFonts w:cs="Arial"/>
                <w:i/>
                <w:iCs/>
                <w:lang w:eastAsia="en-AU"/>
              </w:rPr>
              <w:t xml:space="preserve">Free from </w:t>
            </w:r>
            <w:r w:rsidR="001C6A6E" w:rsidRPr="001C6A6E">
              <w:rPr>
                <w:rFonts w:cs="Arial"/>
                <w:i/>
                <w:iCs/>
                <w:lang w:eastAsia="en-AU"/>
              </w:rPr>
              <w:t>violence monitoring and evaluation strategic framework</w:t>
            </w:r>
            <w:r w:rsidR="001C6A6E" w:rsidRPr="001267A8">
              <w:rPr>
                <w:rFonts w:cs="Arial"/>
                <w:lang w:eastAsia="en-AU"/>
              </w:rPr>
              <w:t xml:space="preserve"> </w:t>
            </w:r>
            <w:r w:rsidRPr="001267A8">
              <w:rPr>
                <w:rFonts w:cs="Arial"/>
                <w:lang w:eastAsia="en-AU"/>
              </w:rPr>
              <w:t>for primary prevention, and commence implementation</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C0FE07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82330C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9137D05"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4BAFCECE" w14:textId="1D3E03D6"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Respect Victoria delivered the Monitoring </w:t>
            </w:r>
            <w:r w:rsidR="001C6A6E">
              <w:rPr>
                <w:rFonts w:cs="Arial"/>
                <w:lang w:eastAsia="en-AU"/>
              </w:rPr>
              <w:t>and</w:t>
            </w:r>
            <w:r w:rsidR="001C6A6E" w:rsidRPr="001267A8">
              <w:rPr>
                <w:rFonts w:cs="Arial"/>
                <w:lang w:eastAsia="en-AU"/>
              </w:rPr>
              <w:t xml:space="preserve"> </w:t>
            </w:r>
            <w:r w:rsidRPr="001267A8">
              <w:rPr>
                <w:rFonts w:cs="Arial"/>
                <w:lang w:eastAsia="en-AU"/>
              </w:rPr>
              <w:t xml:space="preserve">Evaluation Toolkit in 2022, which helps primary prevention practitioners to monitor and evaluate projects, including those funded under </w:t>
            </w:r>
            <w:r w:rsidRPr="00831136">
              <w:rPr>
                <w:rFonts w:cs="Arial"/>
                <w:i/>
                <w:iCs/>
                <w:lang w:eastAsia="en-AU"/>
              </w:rPr>
              <w:t xml:space="preserve">Free from </w:t>
            </w:r>
            <w:r w:rsidR="001C6A6E" w:rsidRPr="00831136">
              <w:rPr>
                <w:rFonts w:cs="Arial"/>
                <w:i/>
                <w:iCs/>
                <w:lang w:eastAsia="en-AU"/>
              </w:rPr>
              <w:t>violence</w:t>
            </w:r>
            <w:r w:rsidRPr="001267A8">
              <w:rPr>
                <w:rFonts w:cs="Arial"/>
                <w:lang w:eastAsia="en-AU"/>
              </w:rPr>
              <w:t xml:space="preserve">. Work on the thematic evaluation and </w:t>
            </w:r>
            <w:r w:rsidR="001D1B64" w:rsidRPr="001267A8">
              <w:rPr>
                <w:rFonts w:cs="Arial"/>
                <w:lang w:eastAsia="en-AU"/>
              </w:rPr>
              <w:t xml:space="preserve">theory of change </w:t>
            </w:r>
            <w:r w:rsidRPr="001267A8">
              <w:rPr>
                <w:rFonts w:cs="Arial"/>
                <w:lang w:eastAsia="en-AU"/>
              </w:rPr>
              <w:t>are under</w:t>
            </w:r>
            <w:r w:rsidR="00AB3479">
              <w:rPr>
                <w:rFonts w:cs="Arial"/>
                <w:lang w:eastAsia="en-AU"/>
              </w:rPr>
              <w:t xml:space="preserve"> </w:t>
            </w:r>
            <w:r w:rsidRPr="001267A8">
              <w:rPr>
                <w:rFonts w:cs="Arial"/>
                <w:lang w:eastAsia="en-AU"/>
              </w:rPr>
              <w:t>way, and expected to be delivered in early 2023.</w:t>
            </w:r>
          </w:p>
        </w:tc>
      </w:tr>
      <w:tr w:rsidR="00912BC4" w:rsidRPr="001267A8" w14:paraId="24193871"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1FE6E70" w14:textId="29A1E937" w:rsidR="00912BC4" w:rsidRPr="001267A8" w:rsidRDefault="00912BC4" w:rsidP="00C938CF">
            <w:pPr>
              <w:pStyle w:val="Tabletext"/>
              <w:spacing w:before="40" w:after="40" w:line="240" w:lineRule="atLeast"/>
              <w:rPr>
                <w:rFonts w:cs="Arial"/>
                <w:lang w:eastAsia="en-AU"/>
              </w:rPr>
            </w:pPr>
            <w:r w:rsidRPr="001267A8">
              <w:rPr>
                <w:rFonts w:cs="Arial"/>
                <w:lang w:eastAsia="en-AU"/>
              </w:rPr>
              <w:t>Deliver the first three-yearly report on progress in primary prevention to Parliament under the Prevention of Family Violence Act 2018</w:t>
            </w:r>
            <w:r w:rsidR="00C51C66">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8DFBC90"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3A51E682"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7304EF5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F5F3FA4"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 xml:space="preserve">Respect Victoria's first Three-yearly Report to Parliament, </w:t>
            </w:r>
            <w:r w:rsidRPr="001267A8">
              <w:rPr>
                <w:rFonts w:cs="Arial"/>
                <w:i/>
                <w:iCs/>
                <w:lang w:eastAsia="en-AU"/>
              </w:rPr>
              <w:t>Progress on Preventing Family Violence and Violence Against Women in Victoria</w:t>
            </w:r>
            <w:r w:rsidRPr="001267A8">
              <w:rPr>
                <w:rFonts w:cs="Arial"/>
                <w:lang w:eastAsia="en-AU"/>
              </w:rPr>
              <w:t xml:space="preserve"> was tabled in the Victorian Parliament on 21 September 2022 and shared with a range of sector and government stakeholders.</w:t>
            </w:r>
          </w:p>
        </w:tc>
      </w:tr>
      <w:tr w:rsidR="00912BC4" w:rsidRPr="001267A8" w14:paraId="7895F178" w14:textId="77777777" w:rsidTr="00831136">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769713ED" w14:textId="437CB3E7" w:rsidR="00912BC4" w:rsidRPr="001267A8" w:rsidRDefault="00912BC4" w:rsidP="00C938CF">
            <w:pPr>
              <w:pStyle w:val="Tabletext"/>
              <w:spacing w:before="40" w:after="40" w:line="240" w:lineRule="atLeast"/>
              <w:rPr>
                <w:rFonts w:cs="Arial"/>
                <w:lang w:eastAsia="en-AU"/>
              </w:rPr>
            </w:pPr>
            <w:r w:rsidRPr="001267A8">
              <w:rPr>
                <w:rFonts w:cs="Arial"/>
                <w:lang w:eastAsia="en-AU"/>
              </w:rPr>
              <w:t>Develop standards for program design and delivery, and promote their uptake across settings and sectors</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CE452E0"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7E4C24E0"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4A2FACD8" w14:textId="77777777" w:rsidR="00912BC4" w:rsidRPr="00892E89" w:rsidRDefault="00912BC4" w:rsidP="00C938CF">
            <w:pPr>
              <w:pStyle w:val="Tabletext"/>
              <w:spacing w:before="40" w:after="40" w:line="240" w:lineRule="atLeast"/>
              <w:jc w:val="center"/>
              <w:rPr>
                <w:rFonts w:cs="Arial"/>
                <w:lang w:eastAsia="en-AU"/>
              </w:rPr>
            </w:pPr>
            <w:r w:rsidRPr="00892E89">
              <w:rPr>
                <w:rFonts w:cs="Arial"/>
                <w:color w:val="FFFFFF" w:themeColor="background1"/>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2206C3E5" w14:textId="77777777" w:rsidR="00912BC4" w:rsidRPr="001267A8" w:rsidRDefault="00912BC4" w:rsidP="00C938CF">
            <w:pPr>
              <w:pStyle w:val="Tabletext"/>
              <w:spacing w:before="40" w:after="40" w:line="240" w:lineRule="atLeast"/>
              <w:rPr>
                <w:rFonts w:cs="Arial"/>
                <w:lang w:eastAsia="en-AU"/>
              </w:rPr>
            </w:pPr>
            <w:r w:rsidRPr="001267A8">
              <w:rPr>
                <w:rFonts w:cs="Arial"/>
                <w:lang w:eastAsia="en-AU"/>
              </w:rPr>
              <w:t>Scoping work for this activity is due to commence in early 2023. The scope of this work will be around standards to support the effective design and delivery of prevention programs, which can also be used to support government funding decisions.</w:t>
            </w:r>
          </w:p>
        </w:tc>
      </w:tr>
    </w:tbl>
    <w:p w14:paraId="2B5D7B29" w14:textId="77777777" w:rsidR="00912BC4" w:rsidRDefault="00912BC4" w:rsidP="00912BC4">
      <w:pPr>
        <w:pStyle w:val="Heading2"/>
        <w:rPr>
          <w:rFonts w:eastAsia="Times"/>
        </w:rPr>
        <w:sectPr w:rsidR="00912BC4" w:rsidSect="00131ABD">
          <w:footnotePr>
            <w:numFmt w:val="lowerRoman"/>
          </w:footnotePr>
          <w:pgSz w:w="16838" w:h="11906" w:orient="landscape" w:code="9"/>
          <w:pgMar w:top="1440" w:right="1440" w:bottom="1440" w:left="1440" w:header="680" w:footer="851" w:gutter="0"/>
          <w:cols w:space="340"/>
          <w:docGrid w:linePitch="360"/>
        </w:sectPr>
      </w:pPr>
      <w:bookmarkStart w:id="131" w:name="_Toc99024864"/>
    </w:p>
    <w:p w14:paraId="3C4AA365" w14:textId="77777777" w:rsidR="00912BC4" w:rsidRDefault="00912BC4" w:rsidP="00912BC4">
      <w:pPr>
        <w:pStyle w:val="Heading2"/>
        <w:rPr>
          <w:rFonts w:eastAsia="Times"/>
        </w:rPr>
      </w:pPr>
      <w:bookmarkStart w:id="132" w:name="_Toc126311261"/>
      <w:bookmarkStart w:id="133" w:name="_Toc147757815"/>
      <w:r w:rsidRPr="007E1905">
        <w:rPr>
          <w:rFonts w:eastAsia="Times"/>
        </w:rPr>
        <w:lastRenderedPageBreak/>
        <w:t>Research and evaluation activities</w:t>
      </w:r>
      <w:bookmarkEnd w:id="131"/>
      <w:bookmarkEnd w:id="132"/>
      <w:bookmarkEnd w:id="133"/>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75C32A49" w14:textId="77777777" w:rsidTr="00C938CF">
        <w:tc>
          <w:tcPr>
            <w:tcW w:w="2835" w:type="dxa"/>
            <w:shd w:val="clear" w:color="auto" w:fill="991AB2"/>
          </w:tcPr>
          <w:p w14:paraId="166B28D2" w14:textId="77777777" w:rsidR="00912BC4" w:rsidRPr="00892E89" w:rsidRDefault="00912BC4" w:rsidP="00C938CF">
            <w:pPr>
              <w:pStyle w:val="Tabletext"/>
              <w:rPr>
                <w:color w:val="FFFFFF" w:themeColor="background1"/>
              </w:rPr>
            </w:pPr>
            <w:r w:rsidRPr="00892E89">
              <w:rPr>
                <w:color w:val="FFFFFF" w:themeColor="background1"/>
              </w:rPr>
              <w:t>In progress (I)</w:t>
            </w:r>
          </w:p>
        </w:tc>
        <w:tc>
          <w:tcPr>
            <w:tcW w:w="2835" w:type="dxa"/>
            <w:shd w:val="clear" w:color="auto" w:fill="D4B8DA"/>
          </w:tcPr>
          <w:p w14:paraId="2809AC93" w14:textId="77777777" w:rsidR="00912BC4" w:rsidRPr="00892E89" w:rsidRDefault="00912BC4" w:rsidP="00C938CF">
            <w:pPr>
              <w:pStyle w:val="Tabletext"/>
              <w:rPr>
                <w:color w:val="FFFFFF" w:themeColor="background1"/>
              </w:rPr>
            </w:pPr>
            <w:r w:rsidRPr="00892E89">
              <w:rPr>
                <w:color w:val="000000" w:themeColor="text1"/>
              </w:rPr>
              <w:t>Delayed (D)</w:t>
            </w:r>
          </w:p>
        </w:tc>
        <w:tc>
          <w:tcPr>
            <w:tcW w:w="2835" w:type="dxa"/>
            <w:tcBorders>
              <w:right w:val="single" w:sz="4" w:space="0" w:color="auto"/>
            </w:tcBorders>
            <w:shd w:val="clear" w:color="auto" w:fill="27033C"/>
          </w:tcPr>
          <w:p w14:paraId="162E444B" w14:textId="77777777" w:rsidR="00912BC4" w:rsidRPr="00892E89" w:rsidRDefault="00912BC4" w:rsidP="00C938CF">
            <w:pPr>
              <w:pStyle w:val="Tabletext"/>
              <w:rPr>
                <w:color w:val="FFFFFF" w:themeColor="background1"/>
              </w:rPr>
            </w:pPr>
            <w:r w:rsidRPr="00892E89">
              <w:rPr>
                <w:color w:val="FFFFFF" w:themeColor="background1"/>
              </w:rPr>
              <w:t>Complete (C)</w:t>
            </w:r>
          </w:p>
        </w:tc>
        <w:tc>
          <w:tcPr>
            <w:tcW w:w="2835" w:type="dxa"/>
            <w:shd w:val="clear" w:color="auto" w:fill="755CCF"/>
          </w:tcPr>
          <w:p w14:paraId="07FEB044" w14:textId="77777777" w:rsidR="00912BC4" w:rsidRPr="00892E89" w:rsidRDefault="00912BC4" w:rsidP="00C938CF">
            <w:pPr>
              <w:pStyle w:val="Tabletext"/>
              <w:rPr>
                <w:color w:val="FFFFFF" w:themeColor="background1"/>
              </w:rPr>
            </w:pPr>
            <w:r w:rsidRPr="00892E89">
              <w:rPr>
                <w:color w:val="FFFFFF" w:themeColor="background1"/>
              </w:rPr>
              <w:t>Ongoing (O)</w:t>
            </w:r>
          </w:p>
        </w:tc>
        <w:tc>
          <w:tcPr>
            <w:tcW w:w="2835" w:type="dxa"/>
            <w:shd w:val="clear" w:color="auto" w:fill="D9D9D9" w:themeFill="background1" w:themeFillShade="D9"/>
          </w:tcPr>
          <w:p w14:paraId="50BCCAF6" w14:textId="77777777" w:rsidR="00912BC4" w:rsidRPr="00892E89" w:rsidRDefault="00912BC4" w:rsidP="00C938CF">
            <w:pPr>
              <w:pStyle w:val="Tabletext"/>
            </w:pPr>
            <w:r w:rsidRPr="00892E89">
              <w:t>Not applicable (NA)</w:t>
            </w:r>
          </w:p>
        </w:tc>
      </w:tr>
    </w:tbl>
    <w:p w14:paraId="5B3A3A70" w14:textId="77777777" w:rsidR="00912BC4" w:rsidRPr="00697C7F" w:rsidRDefault="00912BC4" w:rsidP="00912BC4">
      <w:pPr>
        <w:pStyle w:val="Body"/>
      </w:pPr>
    </w:p>
    <w:tbl>
      <w:tblPr>
        <w:tblW w:w="14170" w:type="dxa"/>
        <w:tblLook w:val="04A0" w:firstRow="1" w:lastRow="0" w:firstColumn="1" w:lastColumn="0" w:noHBand="0" w:noVBand="1"/>
      </w:tblPr>
      <w:tblGrid>
        <w:gridCol w:w="5646"/>
        <w:gridCol w:w="661"/>
        <w:gridCol w:w="661"/>
        <w:gridCol w:w="661"/>
        <w:gridCol w:w="6541"/>
      </w:tblGrid>
      <w:tr w:rsidR="00912BC4" w:rsidRPr="00E00D89" w14:paraId="39FB2209" w14:textId="77777777" w:rsidTr="00C938CF">
        <w:trPr>
          <w:trHeight w:val="290"/>
          <w:tblHeader/>
        </w:trPr>
        <w:tc>
          <w:tcPr>
            <w:tcW w:w="5646" w:type="dxa"/>
            <w:tcBorders>
              <w:top w:val="single" w:sz="4" w:space="0" w:color="auto"/>
              <w:left w:val="single" w:sz="4" w:space="0" w:color="auto"/>
              <w:bottom w:val="single" w:sz="4" w:space="0" w:color="auto"/>
              <w:right w:val="single" w:sz="4" w:space="0" w:color="auto"/>
            </w:tcBorders>
            <w:shd w:val="clear" w:color="auto" w:fill="201547"/>
            <w:noWrap/>
            <w:vAlign w:val="center"/>
            <w:hideMark/>
          </w:tcPr>
          <w:p w14:paraId="63E0C7B5" w14:textId="77777777" w:rsidR="00912BC4" w:rsidRPr="00892E89" w:rsidRDefault="00912BC4" w:rsidP="00C938CF">
            <w:pPr>
              <w:pStyle w:val="Tabletext"/>
              <w:spacing w:before="40" w:after="40" w:line="240" w:lineRule="atLeast"/>
              <w:rPr>
                <w:b/>
                <w:bCs/>
                <w:lang w:eastAsia="en-AU"/>
              </w:rPr>
            </w:pPr>
            <w:r w:rsidRPr="00892E89">
              <w:rPr>
                <w:b/>
                <w:bCs/>
                <w:lang w:eastAsia="en-AU"/>
              </w:rPr>
              <w:t>Research and evaluation activities</w:t>
            </w:r>
          </w:p>
        </w:tc>
        <w:tc>
          <w:tcPr>
            <w:tcW w:w="661" w:type="dxa"/>
            <w:tcBorders>
              <w:top w:val="single" w:sz="4" w:space="0" w:color="auto"/>
              <w:left w:val="nil"/>
              <w:bottom w:val="single" w:sz="4" w:space="0" w:color="auto"/>
              <w:right w:val="single" w:sz="4" w:space="0" w:color="auto"/>
            </w:tcBorders>
            <w:shd w:val="clear" w:color="auto" w:fill="201547"/>
            <w:noWrap/>
            <w:vAlign w:val="center"/>
            <w:hideMark/>
          </w:tcPr>
          <w:p w14:paraId="415A4F9C" w14:textId="77777777" w:rsidR="00912BC4" w:rsidRPr="00892E89" w:rsidRDefault="00912BC4" w:rsidP="00C938CF">
            <w:pPr>
              <w:pStyle w:val="Tabletext"/>
              <w:spacing w:before="40" w:after="40" w:line="240" w:lineRule="atLeast"/>
              <w:jc w:val="center"/>
              <w:rPr>
                <w:b/>
                <w:bCs/>
                <w:lang w:eastAsia="en-AU"/>
              </w:rPr>
            </w:pPr>
            <w:r w:rsidRPr="00892E89">
              <w:rPr>
                <w:b/>
                <w:bCs/>
                <w:lang w:eastAsia="en-AU"/>
              </w:rPr>
              <w:t>2020</w:t>
            </w:r>
          </w:p>
        </w:tc>
        <w:tc>
          <w:tcPr>
            <w:tcW w:w="661" w:type="dxa"/>
            <w:tcBorders>
              <w:top w:val="single" w:sz="4" w:space="0" w:color="auto"/>
              <w:left w:val="nil"/>
              <w:bottom w:val="single" w:sz="4" w:space="0" w:color="auto"/>
              <w:right w:val="single" w:sz="4" w:space="0" w:color="auto"/>
            </w:tcBorders>
            <w:shd w:val="clear" w:color="auto" w:fill="201547"/>
            <w:noWrap/>
            <w:vAlign w:val="center"/>
            <w:hideMark/>
          </w:tcPr>
          <w:p w14:paraId="40ACD9E1" w14:textId="77777777" w:rsidR="00912BC4" w:rsidRPr="00892E89" w:rsidRDefault="00912BC4" w:rsidP="00C938CF">
            <w:pPr>
              <w:pStyle w:val="Tabletext"/>
              <w:spacing w:before="40" w:after="40" w:line="240" w:lineRule="atLeast"/>
              <w:jc w:val="center"/>
              <w:rPr>
                <w:b/>
                <w:bCs/>
                <w:lang w:eastAsia="en-AU"/>
              </w:rPr>
            </w:pPr>
            <w:r w:rsidRPr="00892E89">
              <w:rPr>
                <w:b/>
                <w:bCs/>
                <w:lang w:eastAsia="en-AU"/>
              </w:rPr>
              <w:t>2021</w:t>
            </w:r>
          </w:p>
        </w:tc>
        <w:tc>
          <w:tcPr>
            <w:tcW w:w="661" w:type="dxa"/>
            <w:tcBorders>
              <w:top w:val="single" w:sz="4" w:space="0" w:color="auto"/>
              <w:left w:val="nil"/>
              <w:bottom w:val="single" w:sz="4" w:space="0" w:color="auto"/>
              <w:right w:val="single" w:sz="4" w:space="0" w:color="auto"/>
            </w:tcBorders>
            <w:shd w:val="clear" w:color="auto" w:fill="201547"/>
            <w:noWrap/>
            <w:vAlign w:val="center"/>
            <w:hideMark/>
          </w:tcPr>
          <w:p w14:paraId="422F6E25" w14:textId="77777777" w:rsidR="00912BC4" w:rsidRPr="00892E89" w:rsidRDefault="00912BC4" w:rsidP="00C938CF">
            <w:pPr>
              <w:pStyle w:val="Tabletext"/>
              <w:spacing w:before="40" w:after="40" w:line="240" w:lineRule="atLeast"/>
              <w:jc w:val="center"/>
              <w:rPr>
                <w:b/>
                <w:bCs/>
                <w:lang w:eastAsia="en-AU"/>
              </w:rPr>
            </w:pPr>
            <w:r w:rsidRPr="00892E89">
              <w:rPr>
                <w:b/>
                <w:bCs/>
                <w:lang w:eastAsia="en-AU"/>
              </w:rPr>
              <w:t>2022</w:t>
            </w:r>
          </w:p>
        </w:tc>
        <w:tc>
          <w:tcPr>
            <w:tcW w:w="6541" w:type="dxa"/>
            <w:tcBorders>
              <w:top w:val="single" w:sz="4" w:space="0" w:color="auto"/>
              <w:left w:val="nil"/>
              <w:bottom w:val="single" w:sz="4" w:space="0" w:color="auto"/>
              <w:right w:val="single" w:sz="4" w:space="0" w:color="auto"/>
            </w:tcBorders>
            <w:shd w:val="clear" w:color="auto" w:fill="201547"/>
            <w:noWrap/>
            <w:vAlign w:val="center"/>
            <w:hideMark/>
          </w:tcPr>
          <w:p w14:paraId="30A16060" w14:textId="77777777" w:rsidR="00912BC4" w:rsidRPr="00892E89" w:rsidRDefault="00912BC4" w:rsidP="00C938CF">
            <w:pPr>
              <w:pStyle w:val="Tabletext"/>
              <w:spacing w:before="40" w:after="40" w:line="240" w:lineRule="atLeast"/>
              <w:rPr>
                <w:b/>
                <w:bCs/>
                <w:lang w:eastAsia="en-AU"/>
              </w:rPr>
            </w:pPr>
            <w:r w:rsidRPr="00892E89">
              <w:rPr>
                <w:b/>
                <w:bCs/>
                <w:lang w:eastAsia="en-AU"/>
              </w:rPr>
              <w:t>2022 progress update</w:t>
            </w:r>
          </w:p>
        </w:tc>
      </w:tr>
      <w:tr w:rsidR="00912BC4" w:rsidRPr="00E00D89" w14:paraId="3E81D129" w14:textId="77777777" w:rsidTr="00831136">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725580F8" w14:textId="32D2824E" w:rsidR="00912BC4" w:rsidRPr="00E00D89" w:rsidRDefault="00912BC4" w:rsidP="00C938CF">
            <w:pPr>
              <w:pStyle w:val="Tabletext"/>
              <w:spacing w:before="40" w:after="40" w:line="240" w:lineRule="atLeast"/>
              <w:rPr>
                <w:lang w:eastAsia="en-AU"/>
              </w:rPr>
            </w:pPr>
            <w:r w:rsidRPr="00E00D89">
              <w:rPr>
                <w:lang w:eastAsia="en-AU"/>
              </w:rPr>
              <w:t>Publish the first Family Violence Outcomes Framework report, with yearly reporting</w:t>
            </w:r>
            <w:r w:rsidR="00734616">
              <w:rPr>
                <w:lang w:eastAsia="en-AU"/>
              </w:rPr>
              <w:t>.</w:t>
            </w:r>
            <w:r w:rsidRPr="00E00D89">
              <w:rPr>
                <w:lang w:eastAsia="en-AU"/>
              </w:rPr>
              <w:t xml:space="preserve"> </w:t>
            </w:r>
            <w:r w:rsidR="00734616">
              <w:rPr>
                <w:lang w:eastAsia="en-AU"/>
              </w:rPr>
              <w:t>T</w:t>
            </w:r>
            <w:r w:rsidR="00734616" w:rsidRPr="00E00D89">
              <w:rPr>
                <w:lang w:eastAsia="en-AU"/>
              </w:rPr>
              <w:t>hereafter</w:t>
            </w:r>
            <w:r w:rsidR="00734616">
              <w:rPr>
                <w:lang w:eastAsia="en-AU"/>
              </w:rPr>
              <w:t>,</w:t>
            </w:r>
            <w:r w:rsidR="00734616" w:rsidRPr="00E00D89">
              <w:rPr>
                <w:lang w:eastAsia="en-AU"/>
              </w:rPr>
              <w:t xml:space="preserve"> </w:t>
            </w:r>
            <w:r w:rsidR="00734616">
              <w:rPr>
                <w:lang w:eastAsia="en-AU"/>
              </w:rPr>
              <w:t>the department</w:t>
            </w:r>
            <w:r w:rsidR="00734616" w:rsidRPr="00E00D89">
              <w:rPr>
                <w:lang w:eastAsia="en-AU"/>
              </w:rPr>
              <w:t xml:space="preserve"> </w:t>
            </w:r>
            <w:r w:rsidRPr="00E00D89">
              <w:rPr>
                <w:lang w:eastAsia="en-AU"/>
              </w:rPr>
              <w:t>will lead this activity, supported by relevant government entities</w:t>
            </w:r>
            <w:r w:rsidR="00C51C66">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54191CB"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4F830192"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6FE01C4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O</w:t>
            </w:r>
          </w:p>
        </w:tc>
        <w:tc>
          <w:tcPr>
            <w:tcW w:w="6541" w:type="dxa"/>
            <w:tcBorders>
              <w:top w:val="nil"/>
              <w:left w:val="nil"/>
              <w:bottom w:val="single" w:sz="4" w:space="0" w:color="auto"/>
              <w:right w:val="single" w:sz="4" w:space="0" w:color="auto"/>
            </w:tcBorders>
            <w:shd w:val="clear" w:color="auto" w:fill="FFFFFF" w:themeFill="background1"/>
            <w:noWrap/>
          </w:tcPr>
          <w:p w14:paraId="03AA7CC9" w14:textId="192FF300" w:rsidR="00912BC4" w:rsidRPr="00E00D89" w:rsidRDefault="00912BC4" w:rsidP="00C938CF">
            <w:pPr>
              <w:pStyle w:val="Tabletext"/>
              <w:spacing w:before="40" w:after="40" w:line="240" w:lineRule="atLeast"/>
              <w:rPr>
                <w:color w:val="FFFFFF"/>
                <w:lang w:eastAsia="en-AU"/>
              </w:rPr>
            </w:pPr>
            <w:r w:rsidRPr="00E00D89">
              <w:rPr>
                <w:lang w:eastAsia="en-AU"/>
              </w:rPr>
              <w:t>Reporting on the Family Violence Outcomes Framework was first published in the 2021 Ending family violence annual report and will be updated annually.</w:t>
            </w:r>
          </w:p>
        </w:tc>
      </w:tr>
      <w:tr w:rsidR="00912BC4" w:rsidRPr="00E00D89" w14:paraId="02D65729" w14:textId="77777777" w:rsidTr="00831136">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1541D6D5" w14:textId="1C693729" w:rsidR="00912BC4" w:rsidRPr="00E00D89" w:rsidRDefault="00912BC4" w:rsidP="00C938CF">
            <w:pPr>
              <w:pStyle w:val="Tabletext"/>
              <w:spacing w:before="40" w:after="40" w:line="240" w:lineRule="atLeast"/>
              <w:rPr>
                <w:lang w:eastAsia="en-AU"/>
              </w:rPr>
            </w:pPr>
            <w:r w:rsidRPr="00E00D89">
              <w:rPr>
                <w:lang w:eastAsia="en-AU"/>
              </w:rPr>
              <w:t>Refine the Family Violence Outcomes Framework, including the development of further measures across all domains</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19DB610E"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102707FE"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446A4DB3"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O</w:t>
            </w:r>
          </w:p>
        </w:tc>
        <w:tc>
          <w:tcPr>
            <w:tcW w:w="6541" w:type="dxa"/>
            <w:tcBorders>
              <w:top w:val="nil"/>
              <w:left w:val="nil"/>
              <w:bottom w:val="single" w:sz="4" w:space="0" w:color="auto"/>
              <w:right w:val="single" w:sz="4" w:space="0" w:color="auto"/>
            </w:tcBorders>
            <w:shd w:val="clear" w:color="auto" w:fill="FFFFFF" w:themeFill="background1"/>
            <w:noWrap/>
          </w:tcPr>
          <w:p w14:paraId="3D33AF3C" w14:textId="2BE50501" w:rsidR="00912BC4" w:rsidRPr="00E00D89" w:rsidRDefault="00912BC4" w:rsidP="00C938CF">
            <w:pPr>
              <w:pStyle w:val="Tabletext"/>
              <w:spacing w:before="40" w:after="40" w:line="240" w:lineRule="atLeast"/>
              <w:rPr>
                <w:color w:val="FFFFFF"/>
                <w:lang w:eastAsia="en-AU"/>
              </w:rPr>
            </w:pPr>
            <w:r w:rsidRPr="00E00D89">
              <w:rPr>
                <w:lang w:eastAsia="en-AU"/>
              </w:rPr>
              <w:t>Work i</w:t>
            </w:r>
            <w:r w:rsidR="00D67A79">
              <w:rPr>
                <w:lang w:eastAsia="en-AU"/>
              </w:rPr>
              <w:t>s</w:t>
            </w:r>
            <w:r w:rsidRPr="00E00D89">
              <w:rPr>
                <w:lang w:eastAsia="en-AU"/>
              </w:rPr>
              <w:t xml:space="preserve"> underway to refine the Family Violence Outcomes Framework. This year, four new measures were added to the Ending Family Violence Report. </w:t>
            </w:r>
          </w:p>
        </w:tc>
      </w:tr>
      <w:tr w:rsidR="00912BC4" w:rsidRPr="00E00D89" w14:paraId="6787E854" w14:textId="77777777" w:rsidTr="00831136">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73DA6282" w14:textId="0BBDB393" w:rsidR="00912BC4" w:rsidRPr="00E00D89" w:rsidRDefault="00912BC4" w:rsidP="00C938CF">
            <w:pPr>
              <w:pStyle w:val="Tabletext"/>
              <w:spacing w:before="40" w:after="40" w:line="240" w:lineRule="atLeast"/>
              <w:rPr>
                <w:lang w:eastAsia="en-AU"/>
              </w:rPr>
            </w:pPr>
            <w:r w:rsidRPr="00E00D89">
              <w:rPr>
                <w:lang w:eastAsia="en-AU"/>
              </w:rPr>
              <w:t>Develop and implement client outcomes measurement and monitoring for family violence therapeutic interventions</w:t>
            </w:r>
            <w:r w:rsidR="00C51C66">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C021249"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16844B12"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6C40AF2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tcPr>
          <w:p w14:paraId="088B6AAB" w14:textId="06F25C23" w:rsidR="00912BC4" w:rsidRPr="00E00D89" w:rsidRDefault="00912BC4" w:rsidP="00C938CF">
            <w:pPr>
              <w:pStyle w:val="Tabletext"/>
              <w:spacing w:before="40" w:after="40" w:line="240" w:lineRule="atLeast"/>
              <w:rPr>
                <w:lang w:eastAsia="en-AU"/>
              </w:rPr>
            </w:pPr>
            <w:r w:rsidRPr="00E00D89">
              <w:rPr>
                <w:lang w:eastAsia="en-AU"/>
              </w:rPr>
              <w:t>A set of ‘core’ pilot questions have been developed to measure client outcomes for family violence therapeutic interventions as well as</w:t>
            </w:r>
            <w:r w:rsidRPr="00E00D89">
              <w:t xml:space="preserve"> a </w:t>
            </w:r>
            <w:r w:rsidR="00E169F9">
              <w:t>“</w:t>
            </w:r>
            <w:r w:rsidRPr="00E00D89">
              <w:t>bank</w:t>
            </w:r>
            <w:r w:rsidR="00E169F9">
              <w:t>”</w:t>
            </w:r>
            <w:r w:rsidRPr="00E00D89">
              <w:t xml:space="preserve"> of draft questions</w:t>
            </w:r>
            <w:r w:rsidRPr="00E00D89">
              <w:rPr>
                <w:lang w:eastAsia="en-AU"/>
              </w:rPr>
              <w:t>. Work is under</w:t>
            </w:r>
            <w:r w:rsidR="00AB3479">
              <w:rPr>
                <w:lang w:eastAsia="en-AU"/>
              </w:rPr>
              <w:t xml:space="preserve"> </w:t>
            </w:r>
            <w:r w:rsidRPr="00E00D89">
              <w:rPr>
                <w:lang w:eastAsia="en-AU"/>
              </w:rPr>
              <w:t>way to explore further opportunities to implement client outcomes measurement and monitoring across specialist family violence services</w:t>
            </w:r>
            <w:r w:rsidR="00601D13" w:rsidRPr="00E00D89">
              <w:rPr>
                <w:lang w:eastAsia="en-AU"/>
              </w:rPr>
              <w:t xml:space="preserve">. </w:t>
            </w:r>
          </w:p>
        </w:tc>
      </w:tr>
      <w:tr w:rsidR="00912BC4" w:rsidRPr="00E00D89" w14:paraId="52ACD307" w14:textId="77777777" w:rsidTr="00831136">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63E8BFEC" w14:textId="079ED73D" w:rsidR="00912BC4" w:rsidRPr="00E00D89" w:rsidRDefault="00912BC4" w:rsidP="00C938CF">
            <w:pPr>
              <w:pStyle w:val="Tabletext"/>
              <w:spacing w:before="40" w:after="40" w:line="240" w:lineRule="atLeast"/>
              <w:rPr>
                <w:lang w:eastAsia="en-AU"/>
              </w:rPr>
            </w:pPr>
            <w:r w:rsidRPr="00E00D89">
              <w:rPr>
                <w:lang w:eastAsia="en-AU"/>
              </w:rPr>
              <w:t>Develop and implement client outcomes measurement and monitoring for family violence therapeutic interventions and perpetrator interventions</w:t>
            </w:r>
            <w:r w:rsidR="00C51C66">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3179FAA"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6C55424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1DDC9202"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tcPr>
          <w:p w14:paraId="31DA2614" w14:textId="77777777" w:rsidR="00912BC4" w:rsidRPr="00E00D89" w:rsidRDefault="00912BC4" w:rsidP="00C938CF">
            <w:pPr>
              <w:pStyle w:val="Tabletext"/>
              <w:spacing w:before="40" w:after="40" w:line="240" w:lineRule="atLeast"/>
              <w:rPr>
                <w:lang w:eastAsia="en-AU"/>
              </w:rPr>
            </w:pPr>
            <w:r w:rsidRPr="00E00D89">
              <w:rPr>
                <w:lang w:eastAsia="en-AU"/>
              </w:rPr>
              <w:t xml:space="preserve">Good progress has been made on client level outcomes measurement for perpetrator interventions. Family Safety Victoria commenced client outcomes measurement in 2021, using a structured, evidence-informed tool in the medium-term perpetrator accommodation service. This outcomes tool was reviewed and adjusted in 2022. </w:t>
            </w:r>
          </w:p>
          <w:p w14:paraId="18F38E75" w14:textId="77777777" w:rsidR="00912BC4" w:rsidRPr="00E00D89" w:rsidRDefault="00912BC4" w:rsidP="00C938CF">
            <w:pPr>
              <w:pStyle w:val="Tabletext"/>
              <w:spacing w:before="40" w:after="40" w:line="240" w:lineRule="atLeast"/>
              <w:rPr>
                <w:lang w:eastAsia="en-AU"/>
              </w:rPr>
            </w:pPr>
            <w:r w:rsidRPr="00E00D89">
              <w:rPr>
                <w:lang w:eastAsia="en-AU"/>
              </w:rPr>
              <w:t>Implementation of outcomes measurement across men’s behaviour change programs and other perpetrator services is planned to commence from 2023.</w:t>
            </w:r>
          </w:p>
        </w:tc>
      </w:tr>
      <w:tr w:rsidR="00912BC4" w:rsidRPr="00E00D89" w14:paraId="5C68AF92"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4B289A0B" w14:textId="0E9B9FFE" w:rsidR="00912BC4" w:rsidRPr="00E00D89" w:rsidRDefault="00912BC4" w:rsidP="00C938CF">
            <w:pPr>
              <w:pStyle w:val="Tabletext"/>
              <w:spacing w:before="40" w:after="40" w:line="240" w:lineRule="atLeast"/>
              <w:rPr>
                <w:lang w:eastAsia="en-AU"/>
              </w:rPr>
            </w:pPr>
            <w:r w:rsidRPr="00E00D89">
              <w:rPr>
                <w:lang w:eastAsia="en-AU"/>
              </w:rPr>
              <w:t xml:space="preserve">Deliver a whole of Victorian </w:t>
            </w:r>
            <w:r w:rsidR="004B72BB">
              <w:rPr>
                <w:lang w:eastAsia="en-AU"/>
              </w:rPr>
              <w:t>G</w:t>
            </w:r>
            <w:r w:rsidR="004B72BB" w:rsidRPr="00E00D89">
              <w:rPr>
                <w:lang w:eastAsia="en-AU"/>
              </w:rPr>
              <w:t xml:space="preserve">overnment </w:t>
            </w:r>
            <w:r w:rsidRPr="00E00D89">
              <w:rPr>
                <w:lang w:eastAsia="en-AU"/>
              </w:rPr>
              <w:t>family violence research agenda</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6FAA846A"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7BA6D05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499380EE" w14:textId="77777777" w:rsidR="00912BC4" w:rsidRPr="00892E89" w:rsidRDefault="00912BC4" w:rsidP="00C938CF">
            <w:pPr>
              <w:pStyle w:val="Tabletext"/>
              <w:spacing w:before="40" w:after="40" w:line="240" w:lineRule="atLeast"/>
              <w:jc w:val="center"/>
              <w:rPr>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3AC616E2" w14:textId="77777777" w:rsidR="00912BC4" w:rsidRPr="00E00D89" w:rsidRDefault="00912BC4" w:rsidP="00C938CF">
            <w:pPr>
              <w:pStyle w:val="Tabletext"/>
              <w:spacing w:before="40" w:after="40" w:line="240" w:lineRule="atLeast"/>
              <w:rPr>
                <w:lang w:eastAsia="en-AU"/>
              </w:rPr>
            </w:pPr>
            <w:r w:rsidRPr="00E00D89">
              <w:rPr>
                <w:lang w:eastAsia="en-AU"/>
              </w:rPr>
              <w:t xml:space="preserve">Victoria’s Family Violence Research Agenda 2021-2024 was released in February 2022. </w:t>
            </w:r>
          </w:p>
        </w:tc>
      </w:tr>
      <w:tr w:rsidR="00912BC4" w:rsidRPr="00E00D89" w14:paraId="1A47D528" w14:textId="77777777" w:rsidTr="00831136">
        <w:trPr>
          <w:trHeight w:val="870"/>
        </w:trPr>
        <w:tc>
          <w:tcPr>
            <w:tcW w:w="5646" w:type="dxa"/>
            <w:tcBorders>
              <w:top w:val="nil"/>
              <w:left w:val="single" w:sz="4" w:space="0" w:color="auto"/>
              <w:bottom w:val="single" w:sz="4" w:space="0" w:color="auto"/>
              <w:right w:val="single" w:sz="4" w:space="0" w:color="auto"/>
            </w:tcBorders>
            <w:shd w:val="clear" w:color="auto" w:fill="auto"/>
            <w:hideMark/>
          </w:tcPr>
          <w:p w14:paraId="37245B37" w14:textId="082716F0" w:rsidR="00912BC4" w:rsidRPr="00E00D89" w:rsidRDefault="00912BC4" w:rsidP="00C938CF">
            <w:pPr>
              <w:pStyle w:val="Tabletext"/>
              <w:spacing w:before="40" w:after="40" w:line="240" w:lineRule="atLeast"/>
              <w:rPr>
                <w:lang w:eastAsia="en-AU"/>
              </w:rPr>
            </w:pPr>
            <w:r w:rsidRPr="00E00D89">
              <w:rPr>
                <w:lang w:eastAsia="en-AU"/>
              </w:rPr>
              <w:t>Develop a Victorian Family Violence Research Program that complements and builds on existing research activities across government, universities and the sector FSV is leading this activity, supported by relevant government entities</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08CC2B6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1BA97013"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4E3D4D16"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20C32A13" w14:textId="0195F313" w:rsidR="00912BC4" w:rsidRPr="00E00D89" w:rsidRDefault="008D1D8E" w:rsidP="00C938CF">
            <w:pPr>
              <w:pStyle w:val="Tabletext"/>
              <w:spacing w:before="40" w:after="40" w:line="240" w:lineRule="atLeast"/>
              <w:rPr>
                <w:lang w:eastAsia="en-AU"/>
              </w:rPr>
            </w:pPr>
            <w:r>
              <w:rPr>
                <w:lang w:eastAsia="en-AU"/>
              </w:rPr>
              <w:t>T</w:t>
            </w:r>
            <w:r w:rsidR="00912BC4" w:rsidRPr="00E00D89">
              <w:rPr>
                <w:lang w:eastAsia="en-AU"/>
              </w:rPr>
              <w:t xml:space="preserve">hrough Phase 1 of the Family Violence Research Grants Program, funding </w:t>
            </w:r>
            <w:r w:rsidR="001451E4">
              <w:rPr>
                <w:lang w:eastAsia="en-AU"/>
              </w:rPr>
              <w:t xml:space="preserve">was provided to </w:t>
            </w:r>
            <w:r w:rsidR="00912BC4" w:rsidRPr="00E00D89">
              <w:rPr>
                <w:lang w:eastAsia="en-AU"/>
              </w:rPr>
              <w:t>13 initiatives across seven subject areas:</w:t>
            </w:r>
          </w:p>
          <w:p w14:paraId="7A31CFA6" w14:textId="0AF60FCC" w:rsidR="00912BC4" w:rsidRPr="00831136" w:rsidRDefault="00912BC4" w:rsidP="00831136">
            <w:pPr>
              <w:pStyle w:val="Tablebullet1"/>
            </w:pPr>
            <w:r w:rsidRPr="00831136">
              <w:t>Children and young people as victim survivors in their own right</w:t>
            </w:r>
          </w:p>
          <w:p w14:paraId="63F80EB6" w14:textId="1CC8CA45" w:rsidR="00912BC4" w:rsidRPr="00831136" w:rsidRDefault="00912BC4" w:rsidP="00831136">
            <w:pPr>
              <w:pStyle w:val="Tablebullet1"/>
            </w:pPr>
            <w:r w:rsidRPr="00831136">
              <w:t>Family violence as experienced by Aboriginal people and communities</w:t>
            </w:r>
          </w:p>
          <w:p w14:paraId="3E593C40" w14:textId="5E0485A4" w:rsidR="00912BC4" w:rsidRPr="00831136" w:rsidRDefault="00912BC4" w:rsidP="00831136">
            <w:pPr>
              <w:pStyle w:val="Tablebullet1"/>
            </w:pPr>
            <w:r w:rsidRPr="00831136">
              <w:lastRenderedPageBreak/>
              <w:t>Family violence as experienced by people from diverse communities</w:t>
            </w:r>
          </w:p>
          <w:p w14:paraId="00693ED1" w14:textId="6E87D6D7" w:rsidR="00912BC4" w:rsidRPr="00831136" w:rsidRDefault="00912BC4" w:rsidP="00831136">
            <w:pPr>
              <w:pStyle w:val="Tablebullet1"/>
            </w:pPr>
            <w:r w:rsidRPr="00831136">
              <w:t xml:space="preserve">Sexual violence and harm </w:t>
            </w:r>
          </w:p>
          <w:p w14:paraId="609B8A0D" w14:textId="6C49F661" w:rsidR="00912BC4" w:rsidRPr="00831136" w:rsidRDefault="00912BC4" w:rsidP="00831136">
            <w:pPr>
              <w:pStyle w:val="Tablebullet1"/>
            </w:pPr>
            <w:r w:rsidRPr="00831136">
              <w:t>Adolescent family violence</w:t>
            </w:r>
          </w:p>
          <w:p w14:paraId="4A0C026B" w14:textId="6C7DE63D" w:rsidR="00912BC4" w:rsidRPr="00831136" w:rsidRDefault="00912BC4" w:rsidP="00831136">
            <w:pPr>
              <w:pStyle w:val="Tablebullet1"/>
            </w:pPr>
            <w:r w:rsidRPr="00831136">
              <w:t>Perpetrators and people who use violence</w:t>
            </w:r>
          </w:p>
          <w:p w14:paraId="49C5A819" w14:textId="34F6ADDE" w:rsidR="00912BC4" w:rsidRPr="00831136" w:rsidRDefault="00912BC4" w:rsidP="00831136">
            <w:pPr>
              <w:pStyle w:val="Tablebullet1"/>
            </w:pPr>
            <w:r w:rsidRPr="00831136">
              <w:t xml:space="preserve">System lens </w:t>
            </w:r>
          </w:p>
          <w:p w14:paraId="3ECEB022" w14:textId="77777777" w:rsidR="00912BC4" w:rsidRPr="00E00D89" w:rsidRDefault="00912BC4" w:rsidP="00C938CF">
            <w:pPr>
              <w:pStyle w:val="Tabletext"/>
              <w:spacing w:before="40" w:after="40" w:line="240" w:lineRule="atLeast"/>
              <w:rPr>
                <w:b/>
                <w:bCs/>
                <w:lang w:eastAsia="en-AU"/>
              </w:rPr>
            </w:pPr>
            <w:r w:rsidRPr="00E00D89">
              <w:rPr>
                <w:lang w:eastAsia="en-AU"/>
              </w:rPr>
              <w:t>The Research will be used to support practice improvement, service innovation, better policy outcomes and long-lasting change for both victim survivors and those who use violence.</w:t>
            </w:r>
          </w:p>
        </w:tc>
      </w:tr>
      <w:tr w:rsidR="00912BC4" w:rsidRPr="00E00D89" w14:paraId="0BFD341B" w14:textId="77777777" w:rsidTr="00831136">
        <w:trPr>
          <w:trHeight w:val="870"/>
        </w:trPr>
        <w:tc>
          <w:tcPr>
            <w:tcW w:w="5646" w:type="dxa"/>
            <w:tcBorders>
              <w:top w:val="nil"/>
              <w:left w:val="single" w:sz="4" w:space="0" w:color="auto"/>
              <w:bottom w:val="single" w:sz="4" w:space="0" w:color="auto"/>
              <w:right w:val="single" w:sz="4" w:space="0" w:color="auto"/>
            </w:tcBorders>
            <w:shd w:val="clear" w:color="auto" w:fill="auto"/>
            <w:hideMark/>
          </w:tcPr>
          <w:p w14:paraId="50C919FA" w14:textId="6009FE6C" w:rsidR="00912BC4" w:rsidRPr="00E00D89" w:rsidRDefault="00912BC4" w:rsidP="00C938CF">
            <w:pPr>
              <w:pStyle w:val="Tabletext"/>
              <w:spacing w:before="40" w:after="40" w:line="240" w:lineRule="atLeast"/>
              <w:rPr>
                <w:lang w:eastAsia="en-AU"/>
              </w:rPr>
            </w:pPr>
            <w:r w:rsidRPr="00E00D89">
              <w:rPr>
                <w:lang w:eastAsia="en-AU"/>
              </w:rPr>
              <w:lastRenderedPageBreak/>
              <w:t xml:space="preserve">Completion of the Harmony Study, a partnership between Latrobe University and </w:t>
            </w:r>
            <w:proofErr w:type="spellStart"/>
            <w:r w:rsidRPr="00E00D89">
              <w:rPr>
                <w:lang w:eastAsia="en-AU"/>
              </w:rPr>
              <w:t>inTouch</w:t>
            </w:r>
            <w:proofErr w:type="spellEnd"/>
            <w:r w:rsidRPr="00E00D89">
              <w:rPr>
                <w:lang w:eastAsia="en-AU"/>
              </w:rPr>
              <w:t xml:space="preserve"> Multicultural Centre Against Family Violence, that is working with primary care clinicians to increase identification and early intervention for family violence among migrant and refugee communities</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4DF6595F"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7ECF6B46"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76534D7E"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74D0DEB8" w14:textId="0A76B23B" w:rsidR="00912BC4" w:rsidRPr="00E00D89" w:rsidRDefault="00912BC4" w:rsidP="00C938CF">
            <w:pPr>
              <w:pStyle w:val="Tabletext"/>
              <w:spacing w:before="40" w:after="40" w:line="240" w:lineRule="atLeast"/>
              <w:rPr>
                <w:rFonts w:cs="Arial"/>
              </w:rPr>
            </w:pPr>
            <w:r w:rsidRPr="00E00D89">
              <w:rPr>
                <w:rFonts w:cs="Arial"/>
              </w:rPr>
              <w:t xml:space="preserve">The Harmony Study was completed in June 2022. The </w:t>
            </w:r>
            <w:r w:rsidR="003544B1">
              <w:rPr>
                <w:rFonts w:cs="Arial"/>
              </w:rPr>
              <w:t>s</w:t>
            </w:r>
            <w:r w:rsidRPr="00E00D89">
              <w:rPr>
                <w:rFonts w:cs="Arial"/>
              </w:rPr>
              <w:t xml:space="preserve">tudy was a partnership between Latrobe University and </w:t>
            </w:r>
            <w:proofErr w:type="spellStart"/>
            <w:r w:rsidRPr="00E00D89">
              <w:rPr>
                <w:rFonts w:cs="Arial"/>
              </w:rPr>
              <w:t>inTouch</w:t>
            </w:r>
            <w:proofErr w:type="spellEnd"/>
            <w:r w:rsidRPr="00E00D89">
              <w:rPr>
                <w:rFonts w:cs="Arial"/>
              </w:rPr>
              <w:t xml:space="preserve"> Multicultural Centre Against Family Violence working with primary care clinicians to increase identification and early intervention for family violence among migrant and refugee communities.</w:t>
            </w:r>
          </w:p>
        </w:tc>
      </w:tr>
      <w:tr w:rsidR="00912BC4" w:rsidRPr="00E00D89" w14:paraId="6CB6333C" w14:textId="77777777" w:rsidTr="00831136">
        <w:trPr>
          <w:trHeight w:val="70"/>
        </w:trPr>
        <w:tc>
          <w:tcPr>
            <w:tcW w:w="5646" w:type="dxa"/>
            <w:tcBorders>
              <w:top w:val="nil"/>
              <w:left w:val="single" w:sz="4" w:space="0" w:color="auto"/>
              <w:bottom w:val="single" w:sz="4" w:space="0" w:color="auto"/>
              <w:right w:val="single" w:sz="4" w:space="0" w:color="auto"/>
            </w:tcBorders>
            <w:shd w:val="clear" w:color="auto" w:fill="auto"/>
            <w:hideMark/>
          </w:tcPr>
          <w:p w14:paraId="0BC49BA5" w14:textId="7A7253A4" w:rsidR="00912BC4" w:rsidRPr="00E00D89" w:rsidRDefault="00912BC4" w:rsidP="00C938CF">
            <w:pPr>
              <w:pStyle w:val="Tabletext"/>
              <w:spacing w:before="40" w:after="40" w:line="240" w:lineRule="atLeast"/>
              <w:rPr>
                <w:lang w:eastAsia="en-AU"/>
              </w:rPr>
            </w:pPr>
            <w:r w:rsidRPr="00E00D89">
              <w:rPr>
                <w:b/>
                <w:bCs/>
                <w:lang w:eastAsia="en-AU"/>
              </w:rPr>
              <w:t>Targeted research projects on COVID-19 and family violence in Victoria including:</w:t>
            </w:r>
            <w:r w:rsidRPr="00E00D89">
              <w:rPr>
                <w:lang w:eastAsia="en-AU"/>
              </w:rPr>
              <w:br/>
              <w:t>– Family Safety Victoria is commissioning research to better understand the impact of the pandemic on family violence presentation, risk, intensity and responses, including the effectiveness of service changes during COVID-19</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1093C663"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102E755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61587F5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1B1A2CA9" w14:textId="77777777" w:rsidR="00912BC4" w:rsidRPr="00E00D89" w:rsidRDefault="00912BC4" w:rsidP="00C938CF">
            <w:pPr>
              <w:pStyle w:val="Tabletext"/>
              <w:spacing w:before="40" w:after="40" w:line="240" w:lineRule="atLeast"/>
            </w:pPr>
            <w:r w:rsidRPr="00E00D89">
              <w:t>We established two research collaborations that delivered important insights into how the COVID-19 pandemic affected family violence and associated service responses in Victoria and how we can strengthen future responses. The projects are:</w:t>
            </w:r>
          </w:p>
          <w:p w14:paraId="0C3C8EF7" w14:textId="77777777" w:rsidR="000034C3" w:rsidRPr="00E00D89" w:rsidRDefault="000034C3" w:rsidP="000034C3">
            <w:pPr>
              <w:pStyle w:val="Tablebullet1"/>
            </w:pPr>
            <w:r w:rsidRPr="00E00D89">
              <w:rPr>
                <w:i/>
                <w:iCs/>
              </w:rPr>
              <w:t>Future-proofing safety: surfacing inequity and building service capacity for crisis-ready responses</w:t>
            </w:r>
            <w:r w:rsidRPr="00E00D89">
              <w:t xml:space="preserve">. This study uses a system lens to understand the effects of the COVID-19 pandemic on family violence and sector responses. It was delivered by the </w:t>
            </w:r>
            <w:hyperlink r:id="rId67" w:history="1">
              <w:r w:rsidRPr="00E00D89">
                <w:rPr>
                  <w:rStyle w:val="Hyperlink"/>
                  <w:rFonts w:eastAsia="MS Gothic"/>
                </w:rPr>
                <w:t>Centre for Family Research and Evaluation</w:t>
              </w:r>
            </w:hyperlink>
            <w:r w:rsidRPr="00E00D89">
              <w:t xml:space="preserve"> </w:t>
            </w:r>
            <w:r w:rsidRPr="000034C3">
              <w:t>&lt;https://cfre.org.au/future-proofing-safety/&gt; at Drummond Street Services, RMIT University for Centre for Innovative Justice and the Australian Institute of Family Studies.</w:t>
            </w:r>
          </w:p>
          <w:p w14:paraId="0D5ABAA0" w14:textId="0A455680" w:rsidR="00912BC4" w:rsidRPr="00E00D89" w:rsidRDefault="000034C3" w:rsidP="000034C3">
            <w:pPr>
              <w:pStyle w:val="Tablebullet1"/>
            </w:pPr>
            <w:r w:rsidRPr="00DB782B">
              <w:rPr>
                <w:rFonts w:eastAsia="MS Gothic"/>
                <w:i/>
                <w:iCs/>
              </w:rPr>
              <w:t>Responsive pandemic practice: LGBTIQ+ family violence service innovation in Victoria during COVID-19</w:t>
            </w:r>
            <w:r>
              <w:rPr>
                <w:rFonts w:eastAsia="MS Gothic"/>
                <w:i/>
                <w:iCs/>
              </w:rPr>
              <w:t xml:space="preserve">. </w:t>
            </w:r>
            <w:r w:rsidRPr="00E00D89">
              <w:t>This was delivered by the Australian Research Centre in Sex Health and Society based at Latrobe University and Thorne Harbour Health</w:t>
            </w:r>
            <w:r w:rsidR="00912BC4" w:rsidRPr="00E00D89">
              <w:t>.</w:t>
            </w:r>
          </w:p>
        </w:tc>
      </w:tr>
      <w:tr w:rsidR="00912BC4" w:rsidRPr="00E00D89" w14:paraId="528F5C2B" w14:textId="77777777" w:rsidTr="00831136">
        <w:trPr>
          <w:trHeight w:val="70"/>
        </w:trPr>
        <w:tc>
          <w:tcPr>
            <w:tcW w:w="5646" w:type="dxa"/>
            <w:tcBorders>
              <w:top w:val="nil"/>
              <w:left w:val="single" w:sz="4" w:space="0" w:color="auto"/>
              <w:bottom w:val="single" w:sz="4" w:space="0" w:color="auto"/>
              <w:right w:val="single" w:sz="4" w:space="0" w:color="auto"/>
            </w:tcBorders>
            <w:shd w:val="clear" w:color="auto" w:fill="auto"/>
            <w:hideMark/>
          </w:tcPr>
          <w:p w14:paraId="24D87DF5" w14:textId="191A4F54" w:rsidR="00912BC4" w:rsidRPr="00E00D89" w:rsidRDefault="00912BC4" w:rsidP="00C938CF">
            <w:pPr>
              <w:pStyle w:val="Tabletext"/>
              <w:spacing w:before="40" w:after="40" w:line="240" w:lineRule="atLeast"/>
              <w:rPr>
                <w:lang w:eastAsia="en-AU"/>
              </w:rPr>
            </w:pPr>
            <w:r w:rsidRPr="00E00D89">
              <w:rPr>
                <w:b/>
                <w:bCs/>
                <w:lang w:eastAsia="en-AU"/>
              </w:rPr>
              <w:t>Targeted research projects on COVID-19 and family violence in Victoria including:</w:t>
            </w:r>
            <w:r w:rsidRPr="00E00D89">
              <w:rPr>
                <w:lang w:eastAsia="en-AU"/>
              </w:rPr>
              <w:br/>
              <w:t xml:space="preserve">– Respect Victoria is commissioning research to better understand the impact of the pandemic on key populations, and on the work, support and resourcing requirements of </w:t>
            </w:r>
            <w:r w:rsidRPr="00E00D89">
              <w:rPr>
                <w:lang w:eastAsia="en-AU"/>
              </w:rPr>
              <w:lastRenderedPageBreak/>
              <w:t>primary prevention practitioners</w:t>
            </w:r>
            <w:r w:rsidR="00C51C66">
              <w:rPr>
                <w:lang w:eastAsia="en-AU"/>
              </w:rPr>
              <w:t>.</w:t>
            </w:r>
            <w:r w:rsidRPr="00E00D89">
              <w:rPr>
                <w:lang w:eastAsia="en-AU"/>
              </w:rPr>
              <w:br/>
              <w:t>These research projects include a procurement approach that encourages collaboration and multidisciplinary research practice across government, academia and the service sector</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2064EEE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lastRenderedPageBreak/>
              <w:t>I</w:t>
            </w:r>
          </w:p>
        </w:tc>
        <w:tc>
          <w:tcPr>
            <w:tcW w:w="661" w:type="dxa"/>
            <w:tcBorders>
              <w:top w:val="nil"/>
              <w:left w:val="nil"/>
              <w:bottom w:val="single" w:sz="4" w:space="0" w:color="auto"/>
              <w:right w:val="single" w:sz="4" w:space="0" w:color="auto"/>
            </w:tcBorders>
            <w:shd w:val="clear" w:color="auto" w:fill="28033D"/>
            <w:noWrap/>
            <w:vAlign w:val="center"/>
            <w:hideMark/>
          </w:tcPr>
          <w:p w14:paraId="5B2DF80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D90CB6F"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06D91F38" w14:textId="77777777" w:rsidR="00912BC4" w:rsidRPr="00E00D89" w:rsidRDefault="00912BC4" w:rsidP="00C938CF">
            <w:pPr>
              <w:pStyle w:val="Tabletext"/>
              <w:spacing w:before="40" w:after="40" w:line="240" w:lineRule="atLeast"/>
              <w:rPr>
                <w:lang w:eastAsia="en-AU"/>
              </w:rPr>
            </w:pPr>
            <w:r w:rsidRPr="00E00D89">
              <w:rPr>
                <w:lang w:eastAsia="en-AU"/>
              </w:rPr>
              <w:t>This activity was completed in 2021.</w:t>
            </w:r>
          </w:p>
        </w:tc>
      </w:tr>
      <w:tr w:rsidR="00912BC4" w:rsidRPr="00E00D89" w14:paraId="642D0988"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60CFB9A2" w14:textId="2161FD4B" w:rsidR="00912BC4" w:rsidRPr="00E00D89" w:rsidRDefault="00912BC4" w:rsidP="00C938CF">
            <w:pPr>
              <w:pStyle w:val="Tabletext"/>
              <w:spacing w:before="40" w:after="40" w:line="240" w:lineRule="atLeast"/>
              <w:rPr>
                <w:lang w:eastAsia="en-AU"/>
              </w:rPr>
            </w:pPr>
            <w:r w:rsidRPr="00E00D89">
              <w:rPr>
                <w:lang w:eastAsia="en-AU"/>
              </w:rPr>
              <w:t>Systematic review of published literature on family violence program and initiative effectiveness</w:t>
            </w:r>
            <w:r w:rsidR="00C51C66">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1C1157C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6061B55A"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F7716CA"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36B1F5BC" w14:textId="77777777" w:rsidR="00912BC4" w:rsidRPr="00E00D89" w:rsidRDefault="00912BC4" w:rsidP="00C938CF">
            <w:pPr>
              <w:pStyle w:val="Tabletext"/>
              <w:spacing w:before="40" w:after="40" w:line="240" w:lineRule="atLeast"/>
              <w:rPr>
                <w:b/>
                <w:bCs/>
                <w:lang w:eastAsia="en-AU"/>
              </w:rPr>
            </w:pPr>
            <w:r w:rsidRPr="00E00D89">
              <w:rPr>
                <w:lang w:eastAsia="en-AU"/>
              </w:rPr>
              <w:t>This activity was completed in 2021.</w:t>
            </w:r>
          </w:p>
        </w:tc>
      </w:tr>
      <w:tr w:rsidR="00912BC4" w:rsidRPr="00E00D89" w14:paraId="5C60E197" w14:textId="77777777" w:rsidTr="00831136">
        <w:trPr>
          <w:trHeight w:val="70"/>
        </w:trPr>
        <w:tc>
          <w:tcPr>
            <w:tcW w:w="5646" w:type="dxa"/>
            <w:tcBorders>
              <w:top w:val="nil"/>
              <w:left w:val="single" w:sz="4" w:space="0" w:color="auto"/>
              <w:bottom w:val="single" w:sz="4" w:space="0" w:color="auto"/>
              <w:right w:val="single" w:sz="4" w:space="0" w:color="auto"/>
            </w:tcBorders>
            <w:shd w:val="clear" w:color="auto" w:fill="auto"/>
            <w:hideMark/>
          </w:tcPr>
          <w:p w14:paraId="2ED39740" w14:textId="473EED6E" w:rsidR="00912BC4" w:rsidRPr="00E00D89" w:rsidRDefault="00912BC4" w:rsidP="00C938CF">
            <w:pPr>
              <w:pStyle w:val="Tabletext"/>
              <w:spacing w:before="40" w:after="40" w:line="240" w:lineRule="atLeast"/>
              <w:rPr>
                <w:lang w:eastAsia="en-AU"/>
              </w:rPr>
            </w:pPr>
            <w:r w:rsidRPr="00E00D89">
              <w:rPr>
                <w:lang w:eastAsia="en-AU"/>
              </w:rPr>
              <w:t>Progress research under the primary prevention research agenda to build a more comprehensive understanding of the intersectional drivers and contributing factors of family violence for diverse and priority populations, and of effective approaches to primary prevention across a variety of sectors and settings</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065E3AD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6804BDC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18F1231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75DBA169" w14:textId="52198371" w:rsidR="00912BC4" w:rsidRPr="00E00D89" w:rsidRDefault="00912BC4" w:rsidP="00C938CF">
            <w:pPr>
              <w:pStyle w:val="Tabletext"/>
              <w:spacing w:before="40" w:after="40" w:line="240" w:lineRule="atLeast"/>
            </w:pPr>
            <w:r w:rsidRPr="00E00D89">
              <w:t>Primary prevention of family violence and violence against women is a priority under the Family Violence Research Agenda</w:t>
            </w:r>
            <w:r w:rsidR="003F69A1">
              <w:t>.</w:t>
            </w:r>
            <w:r w:rsidRPr="00E00D89">
              <w:t xml:space="preserve"> Under the Research Agenda, Respect Victoria progressed the following research projects:</w:t>
            </w:r>
          </w:p>
          <w:p w14:paraId="2040BEF4" w14:textId="77777777" w:rsidR="00875A6B" w:rsidRPr="00E00D89" w:rsidRDefault="00875A6B" w:rsidP="00875A6B">
            <w:pPr>
              <w:pStyle w:val="Tablebullet1"/>
            </w:pPr>
            <w:r w:rsidRPr="00E00D89">
              <w:t xml:space="preserve">The </w:t>
            </w:r>
            <w:hyperlink r:id="rId68" w:history="1">
              <w:r w:rsidRPr="00E00D89">
                <w:rPr>
                  <w:rStyle w:val="Hyperlink"/>
                  <w:rFonts w:eastAsia="MS Gothic"/>
                  <w:i/>
                  <w:iCs/>
                </w:rPr>
                <w:t>No More Excuses report</w:t>
              </w:r>
            </w:hyperlink>
            <w:r w:rsidRPr="00E00D89">
              <w:t xml:space="preserve"> </w:t>
            </w:r>
            <w:r>
              <w:t>&lt;</w:t>
            </w:r>
            <w:r w:rsidRPr="00DB782B">
              <w:t>https://www.respectvictoria.vic.gov.au/no-more-excuses-primary-prevention-violence-against-women-disability</w:t>
            </w:r>
            <w:r>
              <w:t xml:space="preserve">&gt; </w:t>
            </w:r>
            <w:r w:rsidRPr="00E00D89">
              <w:t>was launched in March 2022. The report explores the extent and nature of violence against women with disability in Australia, and 'what works' to prevent it from happening in the first place.</w:t>
            </w:r>
          </w:p>
          <w:p w14:paraId="054B2DE5" w14:textId="77777777" w:rsidR="00912BC4" w:rsidRPr="00E00D89" w:rsidRDefault="00912BC4" w:rsidP="00875A6B">
            <w:pPr>
              <w:pStyle w:val="Tablebullet1"/>
            </w:pPr>
            <w:r w:rsidRPr="00E00D89">
              <w:t xml:space="preserve">The Aboriginal Family Violence Primary Prevention Research Project is being implemented by Urbis </w:t>
            </w:r>
            <w:r w:rsidRPr="00C85108">
              <w:t>Consulting</w:t>
            </w:r>
            <w:r w:rsidRPr="00E00D89">
              <w:t xml:space="preserve"> in partnership with Yorta </w:t>
            </w:r>
            <w:proofErr w:type="spellStart"/>
            <w:r w:rsidRPr="00E00D89">
              <w:t>Yorta</w:t>
            </w:r>
            <w:proofErr w:type="spellEnd"/>
            <w:r w:rsidRPr="00E00D89">
              <w:t xml:space="preserve"> researcher and community development expert Karen Milward. </w:t>
            </w:r>
          </w:p>
          <w:p w14:paraId="302C62D7" w14:textId="77777777" w:rsidR="00912BC4" w:rsidRPr="00E00D89" w:rsidRDefault="00912BC4" w:rsidP="00875A6B">
            <w:pPr>
              <w:pStyle w:val="Tablebullet1"/>
            </w:pPr>
            <w:r w:rsidRPr="00E00D89">
              <w:t xml:space="preserve">Work progressed on the Migrant and </w:t>
            </w:r>
            <w:r w:rsidRPr="00C85108">
              <w:t>Refugee</w:t>
            </w:r>
            <w:r w:rsidRPr="00E00D89">
              <w:t xml:space="preserve"> Women and Girls Research Project. </w:t>
            </w:r>
          </w:p>
          <w:p w14:paraId="31D891DF" w14:textId="77777777" w:rsidR="00912BC4" w:rsidRPr="00E00D89" w:rsidRDefault="00912BC4" w:rsidP="00875A6B">
            <w:pPr>
              <w:pStyle w:val="Tablebullet1"/>
              <w:rPr>
                <w:b/>
                <w:bCs/>
                <w:lang w:eastAsia="en-AU"/>
              </w:rPr>
            </w:pPr>
            <w:r w:rsidRPr="00E00D89">
              <w:t xml:space="preserve">The Evidence Synthesis Review Project provided thematic reviews of evidence designed to </w:t>
            </w:r>
            <w:r w:rsidRPr="00C85108">
              <w:t>understand</w:t>
            </w:r>
            <w:r w:rsidRPr="00E00D89">
              <w:t xml:space="preserve"> the similarities and differences in what drives different forms of family violence and violence against women.</w:t>
            </w:r>
          </w:p>
        </w:tc>
      </w:tr>
      <w:tr w:rsidR="00912BC4" w:rsidRPr="00E00D89" w14:paraId="7F76E504" w14:textId="77777777" w:rsidTr="00831136">
        <w:trPr>
          <w:trHeight w:val="870"/>
        </w:trPr>
        <w:tc>
          <w:tcPr>
            <w:tcW w:w="5646" w:type="dxa"/>
            <w:tcBorders>
              <w:top w:val="nil"/>
              <w:left w:val="single" w:sz="4" w:space="0" w:color="auto"/>
              <w:bottom w:val="single" w:sz="4" w:space="0" w:color="auto"/>
              <w:right w:val="single" w:sz="4" w:space="0" w:color="auto"/>
            </w:tcBorders>
            <w:shd w:val="clear" w:color="auto" w:fill="auto"/>
            <w:hideMark/>
          </w:tcPr>
          <w:p w14:paraId="0BBB45EF" w14:textId="34A01C4E" w:rsidR="00912BC4" w:rsidRPr="00E00D89" w:rsidRDefault="00912BC4" w:rsidP="00C938CF">
            <w:pPr>
              <w:pStyle w:val="Tabletext"/>
              <w:spacing w:before="40" w:after="40" w:line="240" w:lineRule="atLeast"/>
              <w:rPr>
                <w:lang w:eastAsia="en-AU"/>
              </w:rPr>
            </w:pPr>
            <w:r w:rsidRPr="00E00D89">
              <w:rPr>
                <w:lang w:eastAsia="en-AU"/>
              </w:rPr>
              <w:t>Continue to support and work with Australia’s National Research Organisation for Women’s Safety Limited (ANROWS) through to the end of the National Plan to Reduce Violence against Women and their Children 2010–2022</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2A76A0C4"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240248D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06B1E89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72353D20" w14:textId="5CFEBE59" w:rsidR="00912BC4" w:rsidRPr="00E00D89" w:rsidRDefault="00012CBD" w:rsidP="00C938CF">
            <w:pPr>
              <w:pStyle w:val="Tabletext"/>
              <w:spacing w:before="40" w:after="40" w:line="240" w:lineRule="atLeast"/>
              <w:rPr>
                <w:lang w:eastAsia="en-AU"/>
              </w:rPr>
            </w:pPr>
            <w:r>
              <w:rPr>
                <w:lang w:eastAsia="en-AU"/>
              </w:rPr>
              <w:t>B</w:t>
            </w:r>
            <w:r w:rsidR="00912BC4" w:rsidRPr="00E00D89">
              <w:rPr>
                <w:lang w:eastAsia="en-AU"/>
              </w:rPr>
              <w:t xml:space="preserve">ase funding </w:t>
            </w:r>
            <w:r>
              <w:rPr>
                <w:lang w:eastAsia="en-AU"/>
              </w:rPr>
              <w:t xml:space="preserve">was provided </w:t>
            </w:r>
            <w:r w:rsidR="00912BC4" w:rsidRPr="00E00D89">
              <w:rPr>
                <w:lang w:eastAsia="en-AU"/>
              </w:rPr>
              <w:t>to Australia’s National Research Organisation for Women’s Safety (ANROWS) through to the end of the National Plan to End Violence Against Women and Children 2010-2022.</w:t>
            </w:r>
          </w:p>
        </w:tc>
      </w:tr>
      <w:tr w:rsidR="00912BC4" w:rsidRPr="00E00D89" w14:paraId="7C07A7B9"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0F3CB5FB" w14:textId="7D6AA8FC" w:rsidR="00912BC4" w:rsidRPr="00E00D89" w:rsidRDefault="00912BC4" w:rsidP="00C938CF">
            <w:pPr>
              <w:pStyle w:val="Tabletext"/>
              <w:spacing w:before="40" w:after="40" w:line="240" w:lineRule="atLeast"/>
              <w:rPr>
                <w:lang w:eastAsia="en-AU"/>
              </w:rPr>
            </w:pPr>
            <w:r w:rsidRPr="00E00D89">
              <w:rPr>
                <w:lang w:eastAsia="en-AU"/>
              </w:rPr>
              <w:t>Evaluation of the Safer Stronger Communities pilot</w:t>
            </w:r>
            <w:r w:rsidR="00C51C66">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271E047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459E68D4"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92862CE"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4D637837" w14:textId="77777777" w:rsidR="00912BC4" w:rsidRPr="00E00D89" w:rsidRDefault="00912BC4" w:rsidP="00C938CF">
            <w:pPr>
              <w:pStyle w:val="Tabletext"/>
              <w:spacing w:before="40" w:after="40" w:line="240" w:lineRule="atLeast"/>
              <w:rPr>
                <w:b/>
                <w:bCs/>
                <w:lang w:eastAsia="en-AU"/>
              </w:rPr>
            </w:pPr>
            <w:r w:rsidRPr="00E00D89">
              <w:rPr>
                <w:lang w:eastAsia="en-AU"/>
              </w:rPr>
              <w:t>This activity was completed in 2021.</w:t>
            </w:r>
          </w:p>
        </w:tc>
      </w:tr>
      <w:tr w:rsidR="00912BC4" w:rsidRPr="00E00D89" w14:paraId="580871CF"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4CBA6AED" w14:textId="0FF9756D" w:rsidR="00912BC4" w:rsidRPr="00E00D89" w:rsidRDefault="00912BC4" w:rsidP="00C938CF">
            <w:pPr>
              <w:pStyle w:val="Tabletext"/>
              <w:spacing w:before="40" w:after="40" w:line="240" w:lineRule="atLeast"/>
              <w:rPr>
                <w:lang w:eastAsia="en-AU"/>
              </w:rPr>
            </w:pPr>
            <w:r w:rsidRPr="00E00D89">
              <w:rPr>
                <w:lang w:eastAsia="en-AU"/>
              </w:rPr>
              <w:lastRenderedPageBreak/>
              <w:t xml:space="preserve">Complete </w:t>
            </w:r>
            <w:r w:rsidR="00AD11E3">
              <w:rPr>
                <w:lang w:eastAsia="en-AU"/>
              </w:rPr>
              <w:t>m</w:t>
            </w:r>
            <w:r w:rsidR="00AD11E3" w:rsidRPr="00E00D89">
              <w:rPr>
                <w:lang w:eastAsia="en-AU"/>
              </w:rPr>
              <w:t>id</w:t>
            </w:r>
            <w:r w:rsidRPr="00E00D89">
              <w:rPr>
                <w:lang w:eastAsia="en-AU"/>
              </w:rPr>
              <w:t>-</w:t>
            </w:r>
            <w:r w:rsidR="00AD11E3">
              <w:rPr>
                <w:lang w:eastAsia="en-AU"/>
              </w:rPr>
              <w:t>t</w:t>
            </w:r>
            <w:r w:rsidRPr="00E00D89">
              <w:rPr>
                <w:lang w:eastAsia="en-AU"/>
              </w:rPr>
              <w:t xml:space="preserve">erm review of </w:t>
            </w:r>
            <w:r w:rsidRPr="00831136">
              <w:rPr>
                <w:i/>
                <w:iCs/>
                <w:lang w:eastAsia="en-AU"/>
              </w:rPr>
              <w:t xml:space="preserve">Free from </w:t>
            </w:r>
            <w:r w:rsidR="00AD11E3">
              <w:rPr>
                <w:i/>
                <w:iCs/>
                <w:lang w:eastAsia="en-AU"/>
              </w:rPr>
              <w:t>v</w:t>
            </w:r>
            <w:r w:rsidRPr="00831136">
              <w:rPr>
                <w:i/>
                <w:iCs/>
                <w:lang w:eastAsia="en-AU"/>
              </w:rPr>
              <w:t>iolence strategy</w:t>
            </w:r>
            <w:r w:rsidR="00C51C66">
              <w:rPr>
                <w:lang w:eastAsia="en-AU"/>
              </w:rPr>
              <w:t>.</w:t>
            </w:r>
          </w:p>
        </w:tc>
        <w:tc>
          <w:tcPr>
            <w:tcW w:w="661" w:type="dxa"/>
            <w:tcBorders>
              <w:top w:val="nil"/>
              <w:left w:val="nil"/>
              <w:bottom w:val="single" w:sz="4" w:space="0" w:color="auto"/>
              <w:right w:val="single" w:sz="4" w:space="0" w:color="auto"/>
            </w:tcBorders>
            <w:shd w:val="clear" w:color="auto" w:fill="FFFFFF" w:themeFill="background1"/>
            <w:noWrap/>
            <w:vAlign w:val="center"/>
            <w:hideMark/>
          </w:tcPr>
          <w:p w14:paraId="26A4F6B7"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2199A48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1E4A4F13"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23C858EE" w14:textId="7BAEA97E" w:rsidR="00912BC4" w:rsidRPr="00E00D89" w:rsidRDefault="00912BC4" w:rsidP="00C938CF">
            <w:pPr>
              <w:pStyle w:val="Tabletext"/>
              <w:spacing w:before="40" w:after="40" w:line="240" w:lineRule="atLeast"/>
              <w:rPr>
                <w:lang w:eastAsia="en-AU"/>
              </w:rPr>
            </w:pPr>
            <w:r w:rsidRPr="00E00D89">
              <w:rPr>
                <w:lang w:eastAsia="en-AU"/>
              </w:rPr>
              <w:t xml:space="preserve">The midterm review of the </w:t>
            </w:r>
            <w:r w:rsidRPr="00831136">
              <w:rPr>
                <w:i/>
                <w:iCs/>
                <w:lang w:eastAsia="en-AU"/>
              </w:rPr>
              <w:t xml:space="preserve">Free from </w:t>
            </w:r>
            <w:r w:rsidR="00AD11E3" w:rsidRPr="00AD11E3">
              <w:rPr>
                <w:i/>
                <w:iCs/>
                <w:lang w:eastAsia="en-AU"/>
              </w:rPr>
              <w:t>violence strategy</w:t>
            </w:r>
            <w:r w:rsidR="00AD11E3">
              <w:rPr>
                <w:i/>
                <w:iCs/>
                <w:lang w:eastAsia="en-AU"/>
              </w:rPr>
              <w:t>:</w:t>
            </w:r>
            <w:r w:rsidR="00AD11E3" w:rsidRPr="00AD11E3">
              <w:rPr>
                <w:i/>
                <w:iCs/>
                <w:lang w:eastAsia="en-AU"/>
              </w:rPr>
              <w:t xml:space="preserve"> first action plan</w:t>
            </w:r>
            <w:r w:rsidRPr="00E00D89">
              <w:rPr>
                <w:lang w:eastAsia="en-AU"/>
              </w:rPr>
              <w:t xml:space="preserve"> was delivered by Respect Victoria in July 2022. The midterm review evaluated the collective work delivered, including program implementation across the five priority areas</w:t>
            </w:r>
            <w:r w:rsidR="00601D13" w:rsidRPr="00E00D89">
              <w:rPr>
                <w:lang w:eastAsia="en-AU"/>
              </w:rPr>
              <w:t xml:space="preserve">. </w:t>
            </w:r>
          </w:p>
        </w:tc>
      </w:tr>
      <w:tr w:rsidR="00912BC4" w:rsidRPr="00E00D89" w14:paraId="4A508603"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5702F9C0" w14:textId="1734AFED" w:rsidR="00912BC4" w:rsidRPr="00E00D89" w:rsidRDefault="00912BC4" w:rsidP="00C938CF">
            <w:pPr>
              <w:pStyle w:val="Tabletext"/>
              <w:spacing w:before="40" w:after="40" w:line="240" w:lineRule="atLeast"/>
              <w:rPr>
                <w:lang w:eastAsia="en-AU"/>
              </w:rPr>
            </w:pPr>
            <w:r w:rsidRPr="00E00D89">
              <w:rPr>
                <w:lang w:eastAsia="en-AU"/>
              </w:rPr>
              <w:t xml:space="preserve">Evaluation report: Maternal </w:t>
            </w:r>
            <w:r w:rsidR="00AD11E3">
              <w:rPr>
                <w:lang w:eastAsia="en-AU"/>
              </w:rPr>
              <w:t>and</w:t>
            </w:r>
            <w:r w:rsidR="00AD11E3" w:rsidRPr="00E00D89">
              <w:rPr>
                <w:lang w:eastAsia="en-AU"/>
              </w:rPr>
              <w:t xml:space="preserve"> </w:t>
            </w:r>
            <w:r w:rsidRPr="00E00D89">
              <w:rPr>
                <w:lang w:eastAsia="en-AU"/>
              </w:rPr>
              <w:t>Child Health Family Violence Initiatives</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283415A4"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712EF4B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316EFCE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09E8FD77" w14:textId="77777777" w:rsidR="00912BC4" w:rsidRPr="00E00D89" w:rsidRDefault="00912BC4" w:rsidP="00C938CF">
            <w:pPr>
              <w:pStyle w:val="Tabletext"/>
              <w:spacing w:before="40" w:after="40" w:line="240" w:lineRule="atLeast"/>
              <w:rPr>
                <w:lang w:eastAsia="en-AU"/>
              </w:rPr>
            </w:pPr>
            <w:r w:rsidRPr="00E00D89">
              <w:rPr>
                <w:lang w:eastAsia="en-AU"/>
              </w:rPr>
              <w:t>An evaluation of the implementation of the maternal child health family violence initiatives was completed in October 2022. The report details strengths of the maternal child health family violence initiatives. It also reports on enablers for good service delivery and positive outcomes for families, as well as challenges and barriers to these.</w:t>
            </w:r>
          </w:p>
        </w:tc>
      </w:tr>
      <w:tr w:rsidR="00912BC4" w:rsidRPr="00E00D89" w14:paraId="64119CC7"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0E31FB62" w14:textId="263B8E9C" w:rsidR="00912BC4" w:rsidRPr="00E00D89" w:rsidRDefault="00912BC4" w:rsidP="00C938CF">
            <w:pPr>
              <w:pStyle w:val="Tabletext"/>
              <w:spacing w:before="40" w:after="40" w:line="240" w:lineRule="atLeast"/>
              <w:rPr>
                <w:lang w:eastAsia="en-AU"/>
              </w:rPr>
            </w:pPr>
            <w:r w:rsidRPr="00E00D89">
              <w:rPr>
                <w:lang w:eastAsia="en-AU"/>
              </w:rPr>
              <w:t>Evaluation of the Risk Assessment and Management Panels</w:t>
            </w:r>
            <w:r w:rsidR="00C51C66">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E858D5C"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548CC316"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3724F37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1F9CF938" w14:textId="77777777" w:rsidR="00912BC4" w:rsidRPr="00E00D89" w:rsidRDefault="00912BC4" w:rsidP="00C938CF">
            <w:pPr>
              <w:pStyle w:val="Tabletext"/>
              <w:spacing w:before="40" w:after="40" w:line="240" w:lineRule="atLeast"/>
              <w:rPr>
                <w:lang w:eastAsia="en-AU"/>
              </w:rPr>
            </w:pPr>
            <w:r w:rsidRPr="00E00D89">
              <w:rPr>
                <w:lang w:eastAsia="en-AU"/>
              </w:rPr>
              <w:t>An evaluation of the Risk Assessment and Management Panels (RAMPs) was completed in August 2022. A set of themed recommendations and next steps from the Final Report will inform future directions of RAMPs.</w:t>
            </w:r>
          </w:p>
        </w:tc>
      </w:tr>
      <w:tr w:rsidR="00912BC4" w:rsidRPr="00E00D89" w14:paraId="1D5249A8"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12B86A6B" w14:textId="55DAC725" w:rsidR="00912BC4" w:rsidRPr="00E00D89" w:rsidRDefault="00912BC4" w:rsidP="00C938CF">
            <w:pPr>
              <w:pStyle w:val="Tabletext"/>
              <w:spacing w:before="40" w:after="40" w:line="240" w:lineRule="atLeast"/>
              <w:rPr>
                <w:lang w:eastAsia="en-AU"/>
              </w:rPr>
            </w:pPr>
            <w:r w:rsidRPr="00E00D89">
              <w:rPr>
                <w:lang w:eastAsia="en-AU"/>
              </w:rPr>
              <w:t>Evaluation of Rainbow Tick and HOW2 program</w:t>
            </w:r>
            <w:r w:rsidR="00C51C66">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7D74278"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28033D"/>
            <w:noWrap/>
            <w:vAlign w:val="center"/>
            <w:hideMark/>
          </w:tcPr>
          <w:p w14:paraId="281DC6E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963F5BE"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2AD7367E" w14:textId="77777777" w:rsidR="00912BC4" w:rsidRPr="00E00D89" w:rsidRDefault="00912BC4" w:rsidP="00C938CF">
            <w:pPr>
              <w:pStyle w:val="Tabletext"/>
              <w:spacing w:before="40" w:after="40" w:line="240" w:lineRule="atLeast"/>
              <w:rPr>
                <w:b/>
                <w:bCs/>
                <w:lang w:eastAsia="en-AU"/>
              </w:rPr>
            </w:pPr>
            <w:r w:rsidRPr="00E00D89">
              <w:rPr>
                <w:lang w:eastAsia="en-AU"/>
              </w:rPr>
              <w:t>This activity was completed in 2021.</w:t>
            </w:r>
          </w:p>
        </w:tc>
      </w:tr>
      <w:tr w:rsidR="00912BC4" w:rsidRPr="00E00D89" w14:paraId="33FA77AE"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78E06940" w14:textId="4516B36D" w:rsidR="00912BC4" w:rsidRPr="00E00D89" w:rsidRDefault="00912BC4" w:rsidP="00C938CF">
            <w:pPr>
              <w:pStyle w:val="Tabletext"/>
              <w:spacing w:before="40" w:after="40" w:line="240" w:lineRule="atLeast"/>
              <w:rPr>
                <w:lang w:eastAsia="en-AU"/>
              </w:rPr>
            </w:pPr>
            <w:r w:rsidRPr="00E00D89">
              <w:rPr>
                <w:lang w:eastAsia="en-AU"/>
              </w:rPr>
              <w:t>Multicultural COVID-19 Family Violence program evaluation</w:t>
            </w:r>
            <w:r w:rsidR="00C51C66">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432B76E"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38B3E87A"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68EA7146"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hideMark/>
          </w:tcPr>
          <w:p w14:paraId="05088C49" w14:textId="588D45B3" w:rsidR="00912BC4" w:rsidRPr="00E00D89" w:rsidRDefault="00912BC4" w:rsidP="00C938CF">
            <w:pPr>
              <w:pStyle w:val="Tabletext"/>
              <w:spacing w:before="40" w:after="40" w:line="240" w:lineRule="atLeast"/>
              <w:rPr>
                <w:color w:val="FFFFFF"/>
                <w:lang w:eastAsia="en-AU"/>
              </w:rPr>
            </w:pPr>
            <w:r w:rsidRPr="00E00D89">
              <w:rPr>
                <w:lang w:eastAsia="en-AU"/>
              </w:rPr>
              <w:t>A process and outcome evaluation of the implementation of the Multicultural COVID-19 Family Violence program was undertaken, which included measurement of short-term outcomes. The evaluation is planned for release in mid-2023</w:t>
            </w:r>
            <w:r w:rsidR="00601D13" w:rsidRPr="00E00D89">
              <w:rPr>
                <w:lang w:eastAsia="en-AU"/>
              </w:rPr>
              <w:t xml:space="preserve">. </w:t>
            </w:r>
          </w:p>
        </w:tc>
      </w:tr>
      <w:tr w:rsidR="00912BC4" w:rsidRPr="00E00D89" w14:paraId="1CC46701" w14:textId="77777777" w:rsidTr="00831136">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2ACE19AA" w14:textId="12EE4666" w:rsidR="00912BC4" w:rsidRPr="00E00D89" w:rsidRDefault="00912BC4" w:rsidP="00C938CF">
            <w:pPr>
              <w:pStyle w:val="Tabletext"/>
              <w:spacing w:before="40" w:after="40" w:line="240" w:lineRule="atLeast"/>
              <w:rPr>
                <w:lang w:eastAsia="en-AU"/>
              </w:rPr>
            </w:pPr>
            <w:r w:rsidRPr="00E00D89">
              <w:rPr>
                <w:lang w:eastAsia="en-AU"/>
              </w:rPr>
              <w:t>Aboriginal-led evaluation of capacity- building for the Preventing the Cycle of Violence Aboriginal Fund and the Aboriginal Community Initiatives Fund</w:t>
            </w:r>
            <w:r w:rsidR="00C51C66">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FBB653A"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28033D"/>
            <w:noWrap/>
            <w:vAlign w:val="center"/>
            <w:hideMark/>
          </w:tcPr>
          <w:p w14:paraId="13272D14"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0F904EC"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hideMark/>
          </w:tcPr>
          <w:p w14:paraId="4C3EB577" w14:textId="77777777" w:rsidR="00912BC4" w:rsidRPr="00E00D89" w:rsidRDefault="00912BC4" w:rsidP="00C938CF">
            <w:pPr>
              <w:pStyle w:val="Tabletext"/>
              <w:spacing w:before="40" w:after="40" w:line="240" w:lineRule="atLeast"/>
              <w:rPr>
                <w:b/>
                <w:bCs/>
                <w:lang w:eastAsia="en-AU"/>
              </w:rPr>
            </w:pPr>
            <w:r w:rsidRPr="00E00D89">
              <w:rPr>
                <w:lang w:eastAsia="en-AU"/>
              </w:rPr>
              <w:t>This activity was completed in 2021.</w:t>
            </w:r>
          </w:p>
        </w:tc>
      </w:tr>
      <w:tr w:rsidR="00912BC4" w:rsidRPr="00E00D89" w14:paraId="453A3130"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35B063DC" w14:textId="5A0F7CD0" w:rsidR="00912BC4" w:rsidRPr="00E00D89" w:rsidRDefault="00912BC4" w:rsidP="00C938CF">
            <w:pPr>
              <w:pStyle w:val="Tabletext"/>
              <w:spacing w:before="40" w:after="40" w:line="240" w:lineRule="atLeast"/>
              <w:rPr>
                <w:lang w:eastAsia="en-AU"/>
              </w:rPr>
            </w:pPr>
            <w:r w:rsidRPr="00E00D89">
              <w:rPr>
                <w:lang w:eastAsia="en-AU"/>
              </w:rPr>
              <w:t xml:space="preserve">Implementation of the </w:t>
            </w:r>
            <w:proofErr w:type="spellStart"/>
            <w:r w:rsidRPr="00E00D89">
              <w:rPr>
                <w:lang w:eastAsia="en-AU"/>
              </w:rPr>
              <w:t>Dhelk</w:t>
            </w:r>
            <w:proofErr w:type="spellEnd"/>
            <w:r w:rsidRPr="00E00D89">
              <w:rPr>
                <w:lang w:eastAsia="en-AU"/>
              </w:rPr>
              <w:t xml:space="preserve"> Dja Monitoring, Evaluation and Accountability Plan</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4AF3C83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0555936C"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3F053FBF"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hideMark/>
          </w:tcPr>
          <w:p w14:paraId="7A9BC750" w14:textId="37DCF52F" w:rsidR="00912BC4" w:rsidRPr="00E00D89" w:rsidRDefault="00EF0254" w:rsidP="00C938CF">
            <w:pPr>
              <w:pStyle w:val="Tabletext"/>
              <w:spacing w:before="40" w:after="40" w:line="240" w:lineRule="atLeast"/>
            </w:pPr>
            <w:r>
              <w:t>T</w:t>
            </w:r>
            <w:r w:rsidRPr="00E00D89">
              <w:t xml:space="preserve">he </w:t>
            </w:r>
            <w:hyperlink r:id="rId69">
              <w:r w:rsidRPr="00E00D89">
                <w:rPr>
                  <w:rStyle w:val="Hyperlink"/>
                  <w:rFonts w:eastAsia="MS Gothic"/>
                </w:rPr>
                <w:t>Dhelk Dja Monitoring, Evaluation and Accountability Plan</w:t>
              </w:r>
            </w:hyperlink>
            <w:r>
              <w:rPr>
                <w:rStyle w:val="Hyperlink"/>
                <w:rFonts w:eastAsia="MS Gothic"/>
              </w:rPr>
              <w:t xml:space="preserve"> was implemented</w:t>
            </w:r>
            <w:r>
              <w:t xml:space="preserve"> &lt;</w:t>
            </w:r>
            <w:r w:rsidRPr="00DB782B">
              <w:t>https://www.vic.gov.au/dhelk-dja-monitoring-evaluation-and-accountability-plan</w:t>
            </w:r>
            <w:r>
              <w:t>&gt;.</w:t>
            </w:r>
            <w:r w:rsidRPr="00E00D89">
              <w:t xml:space="preserve"> The Plan was prepared by the </w:t>
            </w:r>
            <w:proofErr w:type="spellStart"/>
            <w:r w:rsidRPr="00E00D89">
              <w:t>Dhelk</w:t>
            </w:r>
            <w:proofErr w:type="spellEnd"/>
            <w:r w:rsidRPr="00E00D89">
              <w:t xml:space="preserve"> Dja Partnership Forum to</w:t>
            </w:r>
            <w:r w:rsidRPr="00E00D89">
              <w:rPr>
                <w:rFonts w:cs="Arial"/>
              </w:rPr>
              <w:t xml:space="preserve"> accompany </w:t>
            </w:r>
            <w:proofErr w:type="spellStart"/>
            <w:r w:rsidRPr="00E00D89">
              <w:rPr>
                <w:rFonts w:cs="Arial"/>
                <w:i/>
                <w:iCs/>
              </w:rPr>
              <w:t>Dhelk</w:t>
            </w:r>
            <w:proofErr w:type="spellEnd"/>
            <w:r w:rsidRPr="00E00D89">
              <w:rPr>
                <w:rFonts w:cs="Arial"/>
                <w:i/>
                <w:iCs/>
              </w:rPr>
              <w:t xml:space="preserve"> Dja: Safe Our Way – Strong Cultures, Strong Peoples, Strong Families</w:t>
            </w:r>
            <w:r w:rsidRPr="00E00D89">
              <w:rPr>
                <w:rFonts w:cs="Arial"/>
              </w:rPr>
              <w:t xml:space="preserve">. </w:t>
            </w:r>
          </w:p>
        </w:tc>
      </w:tr>
      <w:tr w:rsidR="00912BC4" w:rsidRPr="00E00D89" w14:paraId="37FE6A38" w14:textId="77777777" w:rsidTr="00831136">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647DD248" w14:textId="1F341586" w:rsidR="00912BC4" w:rsidRPr="00E00D89" w:rsidRDefault="00912BC4" w:rsidP="00C938CF">
            <w:pPr>
              <w:pStyle w:val="Tabletext"/>
              <w:spacing w:before="40" w:after="40" w:line="240" w:lineRule="atLeast"/>
              <w:rPr>
                <w:lang w:eastAsia="en-AU"/>
              </w:rPr>
            </w:pPr>
            <w:r w:rsidRPr="00E00D89">
              <w:rPr>
                <w:lang w:eastAsia="en-AU"/>
              </w:rPr>
              <w:t>Develop a 10-year Monitoring and Evaluation framework for the Everybody Matters, Inclusion and Equity Statement</w:t>
            </w:r>
            <w:r w:rsidR="00C51C66">
              <w:rPr>
                <w:lang w:eastAsia="en-AU"/>
              </w:rPr>
              <w:t>.</w:t>
            </w:r>
          </w:p>
        </w:tc>
        <w:tc>
          <w:tcPr>
            <w:tcW w:w="661" w:type="dxa"/>
            <w:tcBorders>
              <w:top w:val="nil"/>
              <w:left w:val="nil"/>
              <w:bottom w:val="single" w:sz="4" w:space="0" w:color="auto"/>
              <w:right w:val="single" w:sz="4" w:space="0" w:color="auto"/>
            </w:tcBorders>
            <w:shd w:val="clear" w:color="auto" w:fill="FFFFFF" w:themeFill="background1"/>
            <w:noWrap/>
            <w:vAlign w:val="center"/>
            <w:hideMark/>
          </w:tcPr>
          <w:p w14:paraId="49F8F7D0"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6F47B05D"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2C45DCC4"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tcPr>
          <w:p w14:paraId="0F332425" w14:textId="2B99ACB3" w:rsidR="00912BC4" w:rsidRPr="00E00D89" w:rsidRDefault="00912BC4" w:rsidP="00C938CF">
            <w:pPr>
              <w:pStyle w:val="Tabletext"/>
              <w:spacing w:before="40" w:after="40" w:line="240" w:lineRule="atLeast"/>
              <w:rPr>
                <w:lang w:eastAsia="en-AU"/>
              </w:rPr>
            </w:pPr>
            <w:r w:rsidRPr="00E00D89">
              <w:rPr>
                <w:lang w:eastAsia="en-AU"/>
              </w:rPr>
              <w:t xml:space="preserve">A Monitoring </w:t>
            </w:r>
            <w:r>
              <w:rPr>
                <w:lang w:eastAsia="en-AU"/>
              </w:rPr>
              <w:t xml:space="preserve">and Evaluation </w:t>
            </w:r>
            <w:r w:rsidRPr="00E00D89">
              <w:rPr>
                <w:lang w:eastAsia="en-AU"/>
              </w:rPr>
              <w:t>Framework for the Everybody Matters, Inclusion and Equity Statement has been developed</w:t>
            </w:r>
            <w:r w:rsidR="00601D13" w:rsidRPr="00E00D89">
              <w:rPr>
                <w:lang w:eastAsia="en-AU"/>
              </w:rPr>
              <w:t xml:space="preserve">. </w:t>
            </w:r>
            <w:r w:rsidRPr="00E00D89">
              <w:rPr>
                <w:lang w:eastAsia="en-AU"/>
              </w:rPr>
              <w:t>The Monitoring Framework provides three, six and ten-year outcomes, to align with each of the three blueprints and will be published alongside the Second Blueprint in early 2023.</w:t>
            </w:r>
          </w:p>
        </w:tc>
      </w:tr>
      <w:tr w:rsidR="00912BC4" w:rsidRPr="00E00D89" w14:paraId="139DCAFF"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363DCAD3" w14:textId="2C2A86FA" w:rsidR="00912BC4" w:rsidRPr="00E00D89" w:rsidRDefault="00912BC4" w:rsidP="00C938CF">
            <w:pPr>
              <w:pStyle w:val="Tabletext"/>
              <w:spacing w:before="40" w:after="40" w:line="240" w:lineRule="atLeast"/>
              <w:rPr>
                <w:lang w:eastAsia="en-AU"/>
              </w:rPr>
            </w:pPr>
            <w:r w:rsidRPr="00E00D89">
              <w:rPr>
                <w:lang w:eastAsia="en-AU"/>
              </w:rPr>
              <w:lastRenderedPageBreak/>
              <w:t>Complete evaluation of selected activities within Strengthening the Foundations</w:t>
            </w:r>
            <w:r w:rsidR="00C51C66">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7B9ACA61"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7C52E13F"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2983164"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73AB7469" w14:textId="77777777" w:rsidR="00912BC4" w:rsidRPr="00E00D89" w:rsidRDefault="00912BC4" w:rsidP="00C938CF">
            <w:pPr>
              <w:pStyle w:val="Tabletext"/>
              <w:spacing w:before="40" w:after="40" w:line="240" w:lineRule="atLeast"/>
              <w:rPr>
                <w:b/>
                <w:bCs/>
                <w:lang w:eastAsia="en-AU"/>
              </w:rPr>
            </w:pPr>
            <w:r w:rsidRPr="00E00D89">
              <w:rPr>
                <w:lang w:eastAsia="en-AU"/>
              </w:rPr>
              <w:t>This activity was completed in 2021.</w:t>
            </w:r>
          </w:p>
        </w:tc>
      </w:tr>
      <w:tr w:rsidR="00912BC4" w:rsidRPr="00E00D89" w14:paraId="6175DABA"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27814D03" w14:textId="768901BA" w:rsidR="00912BC4" w:rsidRPr="00E00D89" w:rsidRDefault="00912BC4" w:rsidP="00C938CF">
            <w:pPr>
              <w:pStyle w:val="Tabletext"/>
              <w:spacing w:before="40" w:after="40" w:line="240" w:lineRule="atLeast"/>
              <w:rPr>
                <w:lang w:eastAsia="en-AU"/>
              </w:rPr>
            </w:pPr>
            <w:r w:rsidRPr="00E00D89">
              <w:rPr>
                <w:lang w:eastAsia="en-AU"/>
              </w:rPr>
              <w:t>Completion of the Building Family Violence Evaluation Capacity Project</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267444A8"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557AAF5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5EA5229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tcPr>
          <w:p w14:paraId="002D35CE" w14:textId="77777777" w:rsidR="00912BC4" w:rsidRPr="00E00D89" w:rsidRDefault="00912BC4" w:rsidP="00C938CF">
            <w:pPr>
              <w:pStyle w:val="Tabletext"/>
              <w:spacing w:before="40" w:after="40" w:line="240" w:lineRule="atLeast"/>
              <w:rPr>
                <w:color w:val="FFFFFF"/>
                <w:lang w:eastAsia="en-AU"/>
              </w:rPr>
            </w:pPr>
            <w:r w:rsidRPr="00E00D89">
              <w:rPr>
                <w:lang w:eastAsia="en-AU"/>
              </w:rPr>
              <w:t xml:space="preserve">An evaluation plan for the legal services in The Orange Door network pilot was completed in 2022. A process evaluation will commence in 2023. </w:t>
            </w:r>
          </w:p>
        </w:tc>
      </w:tr>
      <w:tr w:rsidR="00912BC4" w:rsidRPr="00E00D89" w14:paraId="6E55AA69"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015508F0" w14:textId="011445C5" w:rsidR="00912BC4" w:rsidRPr="00E00D89" w:rsidRDefault="00912BC4" w:rsidP="00C938CF">
            <w:pPr>
              <w:pStyle w:val="Tabletext"/>
              <w:spacing w:before="40" w:after="40" w:line="240" w:lineRule="atLeast"/>
              <w:rPr>
                <w:lang w:eastAsia="en-AU"/>
              </w:rPr>
            </w:pPr>
            <w:r w:rsidRPr="00E00D89">
              <w:rPr>
                <w:lang w:eastAsia="en-AU"/>
              </w:rPr>
              <w:t>Consider ways to share evaluation capability uplift resources with the broader family violence sector</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36448840"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7E2BC76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708DC302" w14:textId="77777777" w:rsidR="00912BC4" w:rsidRPr="00F07E39" w:rsidRDefault="00912BC4" w:rsidP="00C938CF">
            <w:pPr>
              <w:pStyle w:val="Tabletext"/>
              <w:spacing w:before="40" w:after="40" w:line="240" w:lineRule="atLeast"/>
              <w:jc w:val="center"/>
              <w:rPr>
                <w:color w:val="FFFFFF" w:themeColor="background1"/>
                <w:lang w:eastAsia="en-AU"/>
              </w:rPr>
            </w:pPr>
            <w:r w:rsidRPr="00F07E39">
              <w:rPr>
                <w:color w:val="FFFFFF" w:themeColor="background1"/>
                <w:lang w:eastAsia="en-AU"/>
              </w:rPr>
              <w:t>O</w:t>
            </w:r>
          </w:p>
        </w:tc>
        <w:tc>
          <w:tcPr>
            <w:tcW w:w="6541" w:type="dxa"/>
            <w:tcBorders>
              <w:top w:val="nil"/>
              <w:left w:val="nil"/>
              <w:bottom w:val="single" w:sz="4" w:space="0" w:color="auto"/>
              <w:right w:val="single" w:sz="4" w:space="0" w:color="auto"/>
            </w:tcBorders>
            <w:shd w:val="clear" w:color="auto" w:fill="FFFFFF" w:themeFill="background1"/>
            <w:noWrap/>
          </w:tcPr>
          <w:p w14:paraId="097F2907" w14:textId="77777777" w:rsidR="00912BC4" w:rsidRPr="00E00D89" w:rsidRDefault="00912BC4" w:rsidP="00C938CF">
            <w:pPr>
              <w:pStyle w:val="Tabletext"/>
              <w:spacing w:before="40" w:after="40" w:line="240" w:lineRule="atLeast"/>
              <w:rPr>
                <w:lang w:eastAsia="en-AU"/>
              </w:rPr>
            </w:pPr>
            <w:r w:rsidRPr="00E00D89">
              <w:rPr>
                <w:lang w:eastAsia="en-AU"/>
              </w:rPr>
              <w:t>A range of evaluation capability uplift resources and programs have been developed. These include engaging in webinars, presenting new research and the development of consultation guidelines on incorporating lived experience into family violence program evaluation.</w:t>
            </w:r>
          </w:p>
        </w:tc>
      </w:tr>
      <w:tr w:rsidR="00912BC4" w:rsidRPr="00E00D89" w14:paraId="4781C386" w14:textId="77777777" w:rsidTr="00831136">
        <w:trPr>
          <w:trHeight w:val="70"/>
        </w:trPr>
        <w:tc>
          <w:tcPr>
            <w:tcW w:w="5646" w:type="dxa"/>
            <w:tcBorders>
              <w:top w:val="nil"/>
              <w:left w:val="single" w:sz="4" w:space="0" w:color="auto"/>
              <w:bottom w:val="single" w:sz="4" w:space="0" w:color="auto"/>
              <w:right w:val="single" w:sz="4" w:space="0" w:color="auto"/>
            </w:tcBorders>
            <w:shd w:val="clear" w:color="auto" w:fill="auto"/>
            <w:hideMark/>
          </w:tcPr>
          <w:p w14:paraId="6777792D" w14:textId="01C53A29" w:rsidR="00912BC4" w:rsidRPr="00E00D89" w:rsidRDefault="00912BC4" w:rsidP="00C938CF">
            <w:pPr>
              <w:pStyle w:val="Tabletext"/>
              <w:spacing w:before="40" w:after="40" w:line="240" w:lineRule="atLeast"/>
              <w:rPr>
                <w:lang w:eastAsia="en-AU"/>
              </w:rPr>
            </w:pPr>
            <w:r w:rsidRPr="00E00D89">
              <w:rPr>
                <w:lang w:eastAsia="en-AU"/>
              </w:rPr>
              <w:t>Develop consultation guidelines on incorporating lived experience into family violence program evaluations</w:t>
            </w:r>
            <w:r w:rsidR="00C51C66">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6D709713"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1360AB0B"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E8E7146"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399C980B" w14:textId="77777777" w:rsidR="00912BC4" w:rsidRPr="00E00D89" w:rsidRDefault="00912BC4" w:rsidP="00C938CF">
            <w:pPr>
              <w:pStyle w:val="Tabletext"/>
              <w:spacing w:before="40" w:after="40" w:line="240" w:lineRule="atLeast"/>
              <w:rPr>
                <w:b/>
                <w:bCs/>
                <w:lang w:eastAsia="en-AU"/>
              </w:rPr>
            </w:pPr>
            <w:r w:rsidRPr="00E00D89">
              <w:rPr>
                <w:lang w:eastAsia="en-AU"/>
              </w:rPr>
              <w:t>This activity was completed in 2021.</w:t>
            </w:r>
          </w:p>
        </w:tc>
      </w:tr>
      <w:tr w:rsidR="00912BC4" w:rsidRPr="00E00D89" w14:paraId="17AEF43E"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5836CA3D" w14:textId="0654F517" w:rsidR="00912BC4" w:rsidRPr="00E00D89" w:rsidRDefault="00912BC4" w:rsidP="00C938CF">
            <w:pPr>
              <w:pStyle w:val="Tabletext"/>
              <w:spacing w:before="40" w:after="40" w:line="240" w:lineRule="atLeast"/>
              <w:rPr>
                <w:lang w:eastAsia="en-AU"/>
              </w:rPr>
            </w:pPr>
            <w:r w:rsidRPr="00E00D89">
              <w:rPr>
                <w:lang w:eastAsia="en-AU"/>
              </w:rPr>
              <w:t>Routine reporting on key family violence data</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48F968D7"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2337E26A"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31F5BBF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O</w:t>
            </w:r>
          </w:p>
        </w:tc>
        <w:tc>
          <w:tcPr>
            <w:tcW w:w="6541" w:type="dxa"/>
            <w:tcBorders>
              <w:top w:val="nil"/>
              <w:left w:val="nil"/>
              <w:bottom w:val="single" w:sz="4" w:space="0" w:color="auto"/>
              <w:right w:val="single" w:sz="4" w:space="0" w:color="auto"/>
            </w:tcBorders>
            <w:shd w:val="clear" w:color="auto" w:fill="FFFFFF" w:themeFill="background1"/>
            <w:noWrap/>
          </w:tcPr>
          <w:p w14:paraId="3B391387" w14:textId="77777777" w:rsidR="00912BC4" w:rsidRPr="00E00D89" w:rsidRDefault="00912BC4" w:rsidP="00C938CF">
            <w:pPr>
              <w:pStyle w:val="Tabletext"/>
              <w:spacing w:before="40" w:after="40" w:line="240" w:lineRule="atLeast"/>
              <w:rPr>
                <w:lang w:eastAsia="en-AU"/>
              </w:rPr>
            </w:pPr>
            <w:r w:rsidRPr="00E00D89">
              <w:rPr>
                <w:lang w:eastAsia="en-AU"/>
              </w:rPr>
              <w:t>The Family Violence Data Portal continues to be updated every quarter. Since its creation, there have been several modifications to include new data items. Sexual violence related data was added for the first time on 1 December 2021.</w:t>
            </w:r>
          </w:p>
        </w:tc>
      </w:tr>
      <w:tr w:rsidR="00912BC4" w:rsidRPr="00E00D89" w14:paraId="12B6B190" w14:textId="77777777" w:rsidTr="00831136">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2DDCABF7" w14:textId="044B2931" w:rsidR="00912BC4" w:rsidRPr="00E00D89" w:rsidRDefault="00912BC4" w:rsidP="00C938CF">
            <w:pPr>
              <w:pStyle w:val="Tabletext"/>
              <w:spacing w:before="40" w:after="40" w:line="240" w:lineRule="atLeast"/>
              <w:rPr>
                <w:lang w:eastAsia="en-AU"/>
              </w:rPr>
            </w:pPr>
            <w:r w:rsidRPr="00E00D89">
              <w:rPr>
                <w:lang w:eastAsia="en-AU"/>
              </w:rPr>
              <w:t>Incorporation of sexual assault data into the Family Violence Data Portal</w:t>
            </w:r>
            <w:r w:rsidR="00C51C66">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05BDFA7A"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643EC255"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6B21091" w14:textId="77777777" w:rsidR="00912BC4" w:rsidRPr="00892E89" w:rsidRDefault="00912BC4" w:rsidP="00C938CF">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083274C7" w14:textId="77777777" w:rsidR="00912BC4" w:rsidRPr="00E00D89" w:rsidRDefault="00912BC4" w:rsidP="00C938CF">
            <w:pPr>
              <w:pStyle w:val="Tabletext"/>
              <w:spacing w:before="40" w:after="40" w:line="240" w:lineRule="atLeast"/>
              <w:rPr>
                <w:b/>
                <w:bCs/>
                <w:lang w:eastAsia="en-AU"/>
              </w:rPr>
            </w:pPr>
            <w:r w:rsidRPr="00E00D89">
              <w:rPr>
                <w:lang w:eastAsia="en-AU"/>
              </w:rPr>
              <w:t>This activity was completed in 2021.</w:t>
            </w:r>
          </w:p>
        </w:tc>
      </w:tr>
      <w:tr w:rsidR="00912BC4" w:rsidRPr="00E00D89" w14:paraId="1960BC8D" w14:textId="77777777" w:rsidTr="00831136">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05C6AECB" w14:textId="5277FFFC" w:rsidR="00912BC4" w:rsidRPr="00E00D89" w:rsidRDefault="00912BC4" w:rsidP="00C938CF">
            <w:pPr>
              <w:pStyle w:val="Tabletext"/>
              <w:spacing w:before="40" w:after="40" w:line="240" w:lineRule="atLeast"/>
              <w:rPr>
                <w:lang w:eastAsia="en-AU"/>
              </w:rPr>
            </w:pPr>
            <w:r w:rsidRPr="00E00D89">
              <w:rPr>
                <w:lang w:eastAsia="en-AU"/>
              </w:rPr>
              <w:t>Develop and implement Family Violence and Sexual Assault Data Dictionary to establish data standards and improve data quality, including for key cohorts and diverse communities</w:t>
            </w:r>
            <w:r w:rsidR="00C51C66">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322C4E2E"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68C00989" w14:textId="77777777" w:rsidR="00912BC4" w:rsidRPr="00892E89" w:rsidRDefault="00912BC4" w:rsidP="00C938CF">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EFC9F8"/>
            <w:noWrap/>
            <w:vAlign w:val="center"/>
            <w:hideMark/>
          </w:tcPr>
          <w:p w14:paraId="2A3AA9E8" w14:textId="77777777" w:rsidR="00912BC4" w:rsidRPr="00892E89" w:rsidRDefault="00912BC4" w:rsidP="00C938CF">
            <w:pPr>
              <w:pStyle w:val="Tabletext"/>
              <w:spacing w:before="40" w:after="40" w:line="240" w:lineRule="atLeast"/>
              <w:jc w:val="center"/>
              <w:rPr>
                <w:lang w:eastAsia="en-AU"/>
              </w:rPr>
            </w:pPr>
            <w:r w:rsidRPr="00892E89">
              <w:rPr>
                <w:lang w:eastAsia="en-AU"/>
              </w:rPr>
              <w:t>D</w:t>
            </w:r>
          </w:p>
        </w:tc>
        <w:tc>
          <w:tcPr>
            <w:tcW w:w="6541" w:type="dxa"/>
            <w:tcBorders>
              <w:top w:val="nil"/>
              <w:left w:val="nil"/>
              <w:bottom w:val="single" w:sz="4" w:space="0" w:color="auto"/>
              <w:right w:val="single" w:sz="4" w:space="0" w:color="auto"/>
            </w:tcBorders>
            <w:shd w:val="clear" w:color="auto" w:fill="FFFFFF" w:themeFill="background1"/>
            <w:noWrap/>
          </w:tcPr>
          <w:p w14:paraId="2794FAA8" w14:textId="77777777" w:rsidR="00912BC4" w:rsidRPr="00E00D89" w:rsidRDefault="00912BC4" w:rsidP="00C938CF">
            <w:pPr>
              <w:pStyle w:val="Tabletext"/>
              <w:spacing w:before="40" w:after="40" w:line="240" w:lineRule="atLeast"/>
              <w:rPr>
                <w:lang w:eastAsia="en-AU"/>
              </w:rPr>
            </w:pPr>
            <w:r w:rsidRPr="00E00D89">
              <w:rPr>
                <w:lang w:eastAsia="en-AU"/>
              </w:rPr>
              <w:t>A data dictionary has been prepared for The Orange Door CRM. Further work is planned to finalise the broader elements of the dictionary. This additional work delayed due to reallocation of resources during COVID-19.</w:t>
            </w:r>
          </w:p>
        </w:tc>
      </w:tr>
    </w:tbl>
    <w:p w14:paraId="2F2E2592" w14:textId="77777777" w:rsidR="00912BC4" w:rsidRDefault="00912BC4" w:rsidP="00912BC4">
      <w:pPr>
        <w:pStyle w:val="Heading2"/>
        <w:rPr>
          <w:rFonts w:eastAsia="Times"/>
        </w:rPr>
        <w:sectPr w:rsidR="00912BC4" w:rsidSect="00131ABD">
          <w:footnotePr>
            <w:numFmt w:val="lowerRoman"/>
          </w:footnotePr>
          <w:pgSz w:w="16838" w:h="11906" w:orient="landscape" w:code="9"/>
          <w:pgMar w:top="1440" w:right="1440" w:bottom="1440" w:left="1440" w:header="680" w:footer="851" w:gutter="0"/>
          <w:cols w:space="340"/>
          <w:docGrid w:linePitch="360"/>
        </w:sectPr>
      </w:pPr>
      <w:bookmarkStart w:id="134" w:name="_Toc99024865"/>
    </w:p>
    <w:p w14:paraId="18641C4C" w14:textId="77777777" w:rsidR="00912BC4" w:rsidRDefault="00912BC4" w:rsidP="00912BC4">
      <w:pPr>
        <w:pStyle w:val="Heading2"/>
        <w:rPr>
          <w:rFonts w:eastAsia="Times"/>
        </w:rPr>
      </w:pPr>
      <w:bookmarkStart w:id="135" w:name="_Toc126311262"/>
      <w:bookmarkStart w:id="136" w:name="_Toc147757816"/>
      <w:r w:rsidRPr="005E77E9">
        <w:rPr>
          <w:rFonts w:eastAsia="Times"/>
        </w:rPr>
        <w:lastRenderedPageBreak/>
        <w:t>The Orange Door network activities</w:t>
      </w:r>
      <w:bookmarkEnd w:id="134"/>
      <w:bookmarkEnd w:id="135"/>
      <w:bookmarkEnd w:id="136"/>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084B013F" w14:textId="77777777" w:rsidTr="00831136">
        <w:trPr>
          <w:tblHeader/>
        </w:trPr>
        <w:tc>
          <w:tcPr>
            <w:tcW w:w="2835" w:type="dxa"/>
            <w:shd w:val="clear" w:color="auto" w:fill="991AB2"/>
          </w:tcPr>
          <w:p w14:paraId="539E434F" w14:textId="77777777" w:rsidR="00912BC4" w:rsidRPr="00245715" w:rsidRDefault="00912BC4" w:rsidP="00C938CF">
            <w:pPr>
              <w:pStyle w:val="Tabletext"/>
              <w:rPr>
                <w:color w:val="FFFFFF" w:themeColor="background1"/>
              </w:rPr>
            </w:pPr>
            <w:r w:rsidRPr="00245715">
              <w:rPr>
                <w:color w:val="FFFFFF" w:themeColor="background1"/>
              </w:rPr>
              <w:t>In progress (I)</w:t>
            </w:r>
          </w:p>
        </w:tc>
        <w:tc>
          <w:tcPr>
            <w:tcW w:w="2835" w:type="dxa"/>
            <w:shd w:val="clear" w:color="auto" w:fill="D4B8DA"/>
          </w:tcPr>
          <w:p w14:paraId="79891446" w14:textId="77777777" w:rsidR="00912BC4" w:rsidRPr="00245715" w:rsidRDefault="00912BC4" w:rsidP="00C938CF">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1ADBB4D2" w14:textId="77777777" w:rsidR="00912BC4" w:rsidRPr="00245715" w:rsidRDefault="00912BC4" w:rsidP="00C938CF">
            <w:pPr>
              <w:pStyle w:val="Tabletext"/>
              <w:rPr>
                <w:color w:val="FFFFFF" w:themeColor="background1"/>
              </w:rPr>
            </w:pPr>
            <w:r w:rsidRPr="00245715">
              <w:rPr>
                <w:color w:val="FFFFFF" w:themeColor="background1"/>
              </w:rPr>
              <w:t>Complete (C)</w:t>
            </w:r>
          </w:p>
        </w:tc>
        <w:tc>
          <w:tcPr>
            <w:tcW w:w="2835" w:type="dxa"/>
            <w:shd w:val="clear" w:color="auto" w:fill="755CCF"/>
          </w:tcPr>
          <w:p w14:paraId="79B4ABA3" w14:textId="77777777" w:rsidR="00912BC4" w:rsidRPr="001E3968" w:rsidRDefault="00912BC4" w:rsidP="00C938CF">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232973C5" w14:textId="77777777" w:rsidR="00912BC4" w:rsidRPr="00245715" w:rsidRDefault="00912BC4" w:rsidP="00C938CF">
            <w:pPr>
              <w:pStyle w:val="Tabletext"/>
            </w:pPr>
            <w:r>
              <w:t>Not applicable (NA)</w:t>
            </w:r>
          </w:p>
        </w:tc>
      </w:tr>
    </w:tbl>
    <w:p w14:paraId="407B7599" w14:textId="77777777" w:rsidR="00912BC4" w:rsidRPr="005E6B5F" w:rsidRDefault="00912BC4" w:rsidP="00912BC4">
      <w:pPr>
        <w:pStyle w:val="Body"/>
      </w:pPr>
    </w:p>
    <w:tbl>
      <w:tblPr>
        <w:tblW w:w="14311" w:type="dxa"/>
        <w:tblLook w:val="04A0" w:firstRow="1" w:lastRow="0" w:firstColumn="1" w:lastColumn="0" w:noHBand="0" w:noVBand="1"/>
      </w:tblPr>
      <w:tblGrid>
        <w:gridCol w:w="5665"/>
        <w:gridCol w:w="661"/>
        <w:gridCol w:w="661"/>
        <w:gridCol w:w="661"/>
        <w:gridCol w:w="6663"/>
      </w:tblGrid>
      <w:tr w:rsidR="00912BC4" w:rsidRPr="003A3291" w14:paraId="26956228" w14:textId="77777777" w:rsidTr="00C938CF">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5B5B52C3"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The Orange Door network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5982D70F" w14:textId="77777777" w:rsidR="00912BC4" w:rsidRPr="004E679D" w:rsidRDefault="00912BC4" w:rsidP="00C938CF">
            <w:pPr>
              <w:pStyle w:val="Tabletext"/>
              <w:spacing w:before="40" w:after="40" w:line="240" w:lineRule="atLeast"/>
              <w:jc w:val="center"/>
              <w:rPr>
                <w:rFonts w:cs="Arial"/>
                <w:b/>
                <w:bCs/>
                <w:lang w:eastAsia="en-AU"/>
              </w:rPr>
            </w:pPr>
            <w:r w:rsidRPr="004E679D">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0B813A96" w14:textId="77777777" w:rsidR="00912BC4" w:rsidRPr="004E679D" w:rsidRDefault="00912BC4" w:rsidP="00C938CF">
            <w:pPr>
              <w:pStyle w:val="Tabletext"/>
              <w:spacing w:before="40" w:after="40" w:line="240" w:lineRule="atLeast"/>
              <w:jc w:val="center"/>
              <w:rPr>
                <w:rFonts w:cs="Arial"/>
                <w:b/>
                <w:bCs/>
                <w:lang w:eastAsia="en-AU"/>
              </w:rPr>
            </w:pPr>
            <w:r w:rsidRPr="004E679D">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77B141B0" w14:textId="77777777" w:rsidR="00912BC4" w:rsidRPr="004E679D" w:rsidRDefault="00912BC4" w:rsidP="00C938CF">
            <w:pPr>
              <w:pStyle w:val="Tabletext"/>
              <w:spacing w:before="40" w:after="40" w:line="240" w:lineRule="atLeast"/>
              <w:jc w:val="center"/>
              <w:rPr>
                <w:rFonts w:cs="Arial"/>
                <w:b/>
                <w:bCs/>
                <w:lang w:eastAsia="en-AU"/>
              </w:rPr>
            </w:pPr>
            <w:r w:rsidRPr="004E679D">
              <w:rPr>
                <w:rFonts w:cs="Arial"/>
                <w:b/>
                <w:bCs/>
                <w:lang w:eastAsia="en-AU"/>
              </w:rPr>
              <w:t>2022</w:t>
            </w:r>
          </w:p>
        </w:tc>
        <w:tc>
          <w:tcPr>
            <w:tcW w:w="6663" w:type="dxa"/>
            <w:tcBorders>
              <w:top w:val="single" w:sz="4" w:space="0" w:color="auto"/>
              <w:left w:val="nil"/>
              <w:bottom w:val="single" w:sz="4" w:space="0" w:color="auto"/>
              <w:right w:val="single" w:sz="4" w:space="0" w:color="auto"/>
            </w:tcBorders>
            <w:shd w:val="clear" w:color="000000" w:fill="201547"/>
            <w:noWrap/>
            <w:vAlign w:val="center"/>
            <w:hideMark/>
          </w:tcPr>
          <w:p w14:paraId="6631FBCA"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2022 progress update</w:t>
            </w:r>
          </w:p>
        </w:tc>
      </w:tr>
      <w:tr w:rsidR="00912BC4" w:rsidRPr="003A3291" w14:paraId="3322A4E6"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4BE34FFA" w14:textId="60A4365A" w:rsidR="00912BC4" w:rsidRPr="003A3291" w:rsidRDefault="00912BC4" w:rsidP="00C938CF">
            <w:pPr>
              <w:pStyle w:val="Tabletext"/>
              <w:spacing w:before="40" w:after="40" w:line="240" w:lineRule="atLeast"/>
              <w:rPr>
                <w:rFonts w:cs="Arial"/>
                <w:lang w:eastAsia="en-AU"/>
              </w:rPr>
            </w:pPr>
            <w:r w:rsidRPr="003A3291">
              <w:rPr>
                <w:rFonts w:cs="Arial"/>
                <w:lang w:eastAsia="en-AU"/>
              </w:rPr>
              <w:t>The Orange Door in Loddon commences</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6A80138B"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E7AA0A6"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171E263"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1906C0E4"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This activity was completed in 2020.</w:t>
            </w:r>
          </w:p>
        </w:tc>
      </w:tr>
      <w:tr w:rsidR="00912BC4" w:rsidRPr="003A3291" w14:paraId="007BEB76"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531CDCA0" w14:textId="16C614FB" w:rsidR="00912BC4" w:rsidRPr="003A3291" w:rsidRDefault="00912BC4" w:rsidP="00C938CF">
            <w:pPr>
              <w:pStyle w:val="Tabletext"/>
              <w:spacing w:before="40" w:after="40" w:line="240" w:lineRule="atLeast"/>
              <w:rPr>
                <w:rFonts w:cs="Arial"/>
                <w:lang w:eastAsia="en-AU"/>
              </w:rPr>
            </w:pPr>
            <w:r w:rsidRPr="003A3291">
              <w:rPr>
                <w:rFonts w:cs="Arial"/>
                <w:lang w:eastAsia="en-AU"/>
              </w:rPr>
              <w:t>The Orange Door network implementation plan released</w:t>
            </w:r>
            <w:r w:rsidR="00C51C66">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548D47F"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28033D"/>
            <w:noWrap/>
            <w:vAlign w:val="center"/>
            <w:hideMark/>
          </w:tcPr>
          <w:p w14:paraId="260CD4F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552F6D9"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6AD4CAFB" w14:textId="77777777" w:rsidR="00912BC4" w:rsidRPr="003A3291" w:rsidRDefault="00912BC4" w:rsidP="00C938CF">
            <w:pPr>
              <w:pStyle w:val="Tabletext"/>
              <w:spacing w:before="40" w:after="40" w:line="240" w:lineRule="atLeast"/>
              <w:rPr>
                <w:rFonts w:cs="Arial"/>
                <w:b/>
                <w:bCs/>
                <w:lang w:eastAsia="en-AU"/>
              </w:rPr>
            </w:pPr>
            <w:r w:rsidRPr="003A3291">
              <w:rPr>
                <w:rFonts w:cs="Arial"/>
                <w:lang w:eastAsia="en-AU"/>
              </w:rPr>
              <w:t>This activity was completed in 2021.</w:t>
            </w:r>
          </w:p>
        </w:tc>
      </w:tr>
      <w:tr w:rsidR="00912BC4" w:rsidRPr="003A3291" w14:paraId="28F5AA13"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D04AD1D" w14:textId="481FA571" w:rsidR="00912BC4" w:rsidRPr="003A3291" w:rsidRDefault="00912BC4" w:rsidP="00C938CF">
            <w:pPr>
              <w:pStyle w:val="Tabletext"/>
              <w:spacing w:before="40" w:after="40" w:line="240" w:lineRule="atLeast"/>
              <w:rPr>
                <w:rFonts w:cs="Arial"/>
                <w:lang w:eastAsia="en-AU"/>
              </w:rPr>
            </w:pPr>
            <w:r w:rsidRPr="003A3291">
              <w:rPr>
                <w:rFonts w:cs="Arial"/>
                <w:lang w:eastAsia="en-AU"/>
              </w:rPr>
              <w:t>Commence operations in Goulburn, Melbourne’s South and Inner-East, Ovens Murray, Wimmera South-West, Hume Moreland, Outer Gippsland</w:t>
            </w:r>
            <w:r w:rsidR="00C51C66">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7720190"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5BB2AFFD"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711667B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0395E819" w14:textId="73164921" w:rsidR="00912BC4" w:rsidRPr="003A3291" w:rsidRDefault="001F2976" w:rsidP="00C938CF">
            <w:pPr>
              <w:pStyle w:val="Tabletext"/>
              <w:spacing w:before="40" w:after="40" w:line="240" w:lineRule="atLeast"/>
              <w:rPr>
                <w:rFonts w:cs="Arial"/>
                <w:lang w:eastAsia="en-AU"/>
              </w:rPr>
            </w:pPr>
            <w:r>
              <w:rPr>
                <w:rFonts w:cs="Arial"/>
                <w:lang w:eastAsia="en-AU"/>
              </w:rPr>
              <w:t>F</w:t>
            </w:r>
            <w:r w:rsidR="00912BC4" w:rsidRPr="003A3291">
              <w:rPr>
                <w:rFonts w:cs="Arial"/>
                <w:lang w:eastAsia="en-AU"/>
              </w:rPr>
              <w:t xml:space="preserve">ive </w:t>
            </w:r>
            <w:r>
              <w:rPr>
                <w:rFonts w:cs="Arial"/>
                <w:lang w:eastAsia="en-AU"/>
              </w:rPr>
              <w:t xml:space="preserve">new The </w:t>
            </w:r>
            <w:r w:rsidR="00912BC4" w:rsidRPr="003A3291">
              <w:rPr>
                <w:rFonts w:cs="Arial"/>
                <w:lang w:eastAsia="en-AU"/>
              </w:rPr>
              <w:t>Orange Doors</w:t>
            </w:r>
            <w:r>
              <w:rPr>
                <w:rFonts w:cs="Arial"/>
                <w:lang w:eastAsia="en-AU"/>
              </w:rPr>
              <w:t xml:space="preserve"> sites were opened</w:t>
            </w:r>
            <w:r w:rsidR="00912BC4" w:rsidRPr="003A3291">
              <w:rPr>
                <w:rFonts w:cs="Arial"/>
                <w:lang w:eastAsia="en-AU"/>
              </w:rPr>
              <w:t xml:space="preserve"> in </w:t>
            </w:r>
            <w:proofErr w:type="spellStart"/>
            <w:r w:rsidR="00912BC4" w:rsidRPr="003A3291">
              <w:rPr>
                <w:rFonts w:cs="Arial"/>
                <w:lang w:eastAsia="en-AU"/>
              </w:rPr>
              <w:t>Brimbank</w:t>
            </w:r>
            <w:proofErr w:type="spellEnd"/>
            <w:r w:rsidR="00912BC4" w:rsidRPr="003A3291">
              <w:rPr>
                <w:rFonts w:cs="Arial"/>
                <w:lang w:eastAsia="en-AU"/>
              </w:rPr>
              <w:t xml:space="preserve"> Melton, Wimmera, Outer Eastern Melbourne, Hume Moreland and Western Melbourne (Werribee). This completed the </w:t>
            </w:r>
            <w:proofErr w:type="spellStart"/>
            <w:r w:rsidR="00912BC4" w:rsidRPr="003A3291">
              <w:rPr>
                <w:rFonts w:cs="Arial"/>
                <w:lang w:eastAsia="en-AU"/>
              </w:rPr>
              <w:t>statewide</w:t>
            </w:r>
            <w:proofErr w:type="spellEnd"/>
            <w:r w:rsidR="00912BC4" w:rsidRPr="003A3291">
              <w:rPr>
                <w:rFonts w:cs="Arial"/>
                <w:lang w:eastAsia="en-AU"/>
              </w:rPr>
              <w:t xml:space="preserve"> Orange Door network across Victoria in all 17 DFFH Areas.</w:t>
            </w:r>
          </w:p>
        </w:tc>
      </w:tr>
      <w:tr w:rsidR="00912BC4" w:rsidRPr="003A3291" w14:paraId="71289E6E"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38A6E12" w14:textId="011ACC1A"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The Orange Door operational in all areas </w:t>
            </w:r>
            <w:proofErr w:type="spellStart"/>
            <w:r w:rsidRPr="003A3291">
              <w:rPr>
                <w:rFonts w:cs="Arial"/>
                <w:lang w:eastAsia="en-AU"/>
              </w:rPr>
              <w:t>statewide</w:t>
            </w:r>
            <w:proofErr w:type="spellEnd"/>
            <w:r w:rsidR="00C51C66">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0AD9A35"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F01ABDC"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28033D"/>
            <w:noWrap/>
            <w:vAlign w:val="center"/>
            <w:hideMark/>
          </w:tcPr>
          <w:p w14:paraId="3E2AF12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107199DE" w14:textId="77777777" w:rsidR="00912BC4" w:rsidRPr="003A3291" w:rsidRDefault="00912BC4" w:rsidP="00C938CF">
            <w:pPr>
              <w:pStyle w:val="Tabletext"/>
              <w:spacing w:before="40" w:after="40" w:line="240" w:lineRule="atLeast"/>
              <w:rPr>
                <w:rFonts w:cs="Arial"/>
                <w:b/>
                <w:bCs/>
                <w:lang w:eastAsia="en-AU"/>
              </w:rPr>
            </w:pPr>
            <w:r w:rsidRPr="003A3291">
              <w:rPr>
                <w:rFonts w:cs="Arial"/>
                <w:lang w:eastAsia="en-AU"/>
              </w:rPr>
              <w:t xml:space="preserve">The Orange Door network became operational </w:t>
            </w:r>
            <w:proofErr w:type="spellStart"/>
            <w:r w:rsidRPr="003A3291">
              <w:rPr>
                <w:rFonts w:cs="Arial"/>
                <w:lang w:eastAsia="en-AU"/>
              </w:rPr>
              <w:t>statewide</w:t>
            </w:r>
            <w:proofErr w:type="spellEnd"/>
            <w:r w:rsidRPr="003A3291">
              <w:rPr>
                <w:rFonts w:cs="Arial"/>
                <w:lang w:eastAsia="en-AU"/>
              </w:rPr>
              <w:t xml:space="preserve"> in 2022.</w:t>
            </w:r>
          </w:p>
        </w:tc>
      </w:tr>
      <w:tr w:rsidR="00912BC4" w:rsidRPr="003A3291" w14:paraId="136D0B92"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E52D86C" w14:textId="7C14B212" w:rsidR="00912BC4" w:rsidRPr="003A3291" w:rsidRDefault="00912BC4" w:rsidP="00C938CF">
            <w:pPr>
              <w:pStyle w:val="Tabletext"/>
              <w:spacing w:before="40" w:after="40" w:line="240" w:lineRule="atLeast"/>
              <w:rPr>
                <w:rFonts w:cs="Arial"/>
                <w:lang w:eastAsia="en-AU"/>
              </w:rPr>
            </w:pPr>
            <w:r w:rsidRPr="003A3291">
              <w:rPr>
                <w:rFonts w:cs="Arial"/>
                <w:lang w:eastAsia="en-AU"/>
              </w:rPr>
              <w:t>Commence implementation of the Aboriginal Inclusion Action Plan</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B4587D2"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5783BF0"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70A025F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4ADCCB38" w14:textId="639E6ABF" w:rsidR="00912BC4" w:rsidRPr="003A3291" w:rsidRDefault="00DD0564" w:rsidP="00C938CF">
            <w:pPr>
              <w:pStyle w:val="Tabletext"/>
              <w:spacing w:before="40" w:after="40" w:line="240" w:lineRule="atLeast"/>
              <w:rPr>
                <w:rFonts w:cs="Arial"/>
                <w:lang w:eastAsia="en-AU"/>
              </w:rPr>
            </w:pPr>
            <w:r>
              <w:rPr>
                <w:rFonts w:cs="Arial"/>
                <w:lang w:eastAsia="en-AU"/>
              </w:rPr>
              <w:t>I</w:t>
            </w:r>
            <w:r w:rsidR="00912BC4" w:rsidRPr="003A3291">
              <w:rPr>
                <w:rFonts w:cs="Arial"/>
                <w:lang w:eastAsia="en-AU"/>
              </w:rPr>
              <w:t xml:space="preserve">mplementation of the Aboriginal Inclusion Action Plan </w:t>
            </w:r>
            <w:r w:rsidR="00132D49">
              <w:rPr>
                <w:rFonts w:cs="Arial"/>
                <w:lang w:eastAsia="en-AU"/>
              </w:rPr>
              <w:t xml:space="preserve">commenced. The Action Plan is </w:t>
            </w:r>
            <w:r w:rsidR="00912BC4" w:rsidRPr="003A3291">
              <w:rPr>
                <w:rFonts w:cs="Arial"/>
                <w:lang w:eastAsia="en-AU"/>
              </w:rPr>
              <w:t>a 3-year plan to embed inclusion, access and equity in The Orange Door.</w:t>
            </w:r>
          </w:p>
        </w:tc>
      </w:tr>
      <w:tr w:rsidR="00912BC4" w:rsidRPr="003A3291" w14:paraId="6C290FA3"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5961ACEA" w14:textId="41005852" w:rsidR="00912BC4" w:rsidRPr="003A3291" w:rsidRDefault="00912BC4" w:rsidP="00C938CF">
            <w:pPr>
              <w:pStyle w:val="Tabletext"/>
              <w:spacing w:before="40" w:after="40" w:line="240" w:lineRule="atLeast"/>
              <w:rPr>
                <w:rFonts w:cs="Arial"/>
                <w:lang w:eastAsia="en-AU"/>
              </w:rPr>
            </w:pPr>
            <w:r w:rsidRPr="003A3291">
              <w:rPr>
                <w:rFonts w:cs="Arial"/>
                <w:lang w:eastAsia="en-AU"/>
              </w:rPr>
              <w:t>Commence strengthening cultural safety, including cultural safety training, in The Orange Door network</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33374C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8140C7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742E71E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34D50B8E" w14:textId="444D68B4" w:rsidR="00912BC4" w:rsidRPr="003A3291" w:rsidRDefault="00132D49" w:rsidP="00C938CF">
            <w:pPr>
              <w:pStyle w:val="Tabletext"/>
              <w:spacing w:before="40" w:after="40" w:line="240" w:lineRule="atLeast"/>
              <w:rPr>
                <w:rFonts w:cs="Arial"/>
                <w:lang w:eastAsia="en-AU"/>
              </w:rPr>
            </w:pPr>
            <w:r>
              <w:rPr>
                <w:rFonts w:cs="Arial"/>
                <w:lang w:eastAsia="en-AU"/>
              </w:rPr>
              <w:t>T</w:t>
            </w:r>
            <w:r w:rsidR="00912BC4" w:rsidRPr="003A3291">
              <w:rPr>
                <w:rFonts w:cs="Arial"/>
                <w:lang w:eastAsia="en-AU"/>
              </w:rPr>
              <w:t xml:space="preserve">he Strengthening Cultural Safety </w:t>
            </w:r>
            <w:r w:rsidR="003544B1">
              <w:rPr>
                <w:rFonts w:cs="Arial"/>
                <w:lang w:eastAsia="en-AU"/>
              </w:rPr>
              <w:t>T</w:t>
            </w:r>
            <w:r w:rsidR="00912BC4" w:rsidRPr="003A3291">
              <w:rPr>
                <w:rFonts w:cs="Arial"/>
                <w:lang w:eastAsia="en-AU"/>
              </w:rPr>
              <w:t xml:space="preserve">raining </w:t>
            </w:r>
            <w:r w:rsidR="003544B1">
              <w:rPr>
                <w:rFonts w:cs="Arial"/>
                <w:lang w:eastAsia="en-AU"/>
              </w:rPr>
              <w:t>P</w:t>
            </w:r>
            <w:r w:rsidR="00912BC4" w:rsidRPr="003A3291">
              <w:rPr>
                <w:rFonts w:cs="Arial"/>
                <w:lang w:eastAsia="en-AU"/>
              </w:rPr>
              <w:t>rogram</w:t>
            </w:r>
            <w:r w:rsidR="002B4962">
              <w:rPr>
                <w:rFonts w:cs="Arial"/>
                <w:lang w:eastAsia="en-AU"/>
              </w:rPr>
              <w:t xml:space="preserve"> was implemented</w:t>
            </w:r>
            <w:r w:rsidR="00912BC4" w:rsidRPr="003A3291">
              <w:rPr>
                <w:rFonts w:cs="Arial"/>
                <w:lang w:eastAsia="en-AU"/>
              </w:rPr>
              <w:t xml:space="preserve"> in all The Orange Door locations where there is a partnership in place with a local Aboriginal Community Controlled Organisation. The program encourages employment of Cultural Safety Project Leaders to facilitate cultural safety self-assessments and action planning. It also includes foundational training to The Orange Door staff. </w:t>
            </w:r>
          </w:p>
        </w:tc>
      </w:tr>
      <w:tr w:rsidR="00912BC4" w:rsidRPr="003A3291" w14:paraId="277D0920"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E49E43C" w14:textId="22D7E897"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Plan developed for the transition of The Orange Door network to deliver the full </w:t>
            </w:r>
            <w:proofErr w:type="spellStart"/>
            <w:r w:rsidRPr="003A3291">
              <w:rPr>
                <w:rFonts w:cs="Arial"/>
                <w:lang w:eastAsia="en-AU"/>
              </w:rPr>
              <w:t>statewide</w:t>
            </w:r>
            <w:proofErr w:type="spellEnd"/>
            <w:r w:rsidRPr="003A3291">
              <w:rPr>
                <w:rFonts w:cs="Arial"/>
                <w:lang w:eastAsia="en-AU"/>
              </w:rPr>
              <w:t xml:space="preserve"> concept</w:t>
            </w:r>
            <w:r w:rsidR="00C51C66">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3C5D418"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0766982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5E6E3C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05BC650B" w14:textId="608ECE6E" w:rsidR="00912BC4" w:rsidRPr="003A3291" w:rsidRDefault="00912BC4" w:rsidP="00C938CF">
            <w:pPr>
              <w:pStyle w:val="Tabletext"/>
              <w:spacing w:before="40" w:after="40" w:line="240" w:lineRule="atLeast"/>
              <w:rPr>
                <w:rFonts w:cs="Arial"/>
              </w:rPr>
            </w:pPr>
            <w:r w:rsidRPr="003A3291">
              <w:rPr>
                <w:rFonts w:cs="Arial"/>
              </w:rPr>
              <w:t xml:space="preserve">Significant progress was made in 2022 to develop the full </w:t>
            </w:r>
            <w:proofErr w:type="spellStart"/>
            <w:r w:rsidRPr="003A3291">
              <w:rPr>
                <w:rFonts w:cs="Arial"/>
              </w:rPr>
              <w:t>statewide</w:t>
            </w:r>
            <w:proofErr w:type="spellEnd"/>
            <w:r w:rsidRPr="003A3291">
              <w:rPr>
                <w:rFonts w:cs="Arial"/>
              </w:rPr>
              <w:t xml:space="preserve"> concept for The Orange Door. </w:t>
            </w:r>
          </w:p>
        </w:tc>
      </w:tr>
      <w:tr w:rsidR="00912BC4" w:rsidRPr="003A3291" w14:paraId="1363D7B8"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2D3D7F6" w14:textId="5002B282" w:rsidR="00912BC4" w:rsidRPr="003A3291" w:rsidRDefault="00912BC4" w:rsidP="00C938CF">
            <w:pPr>
              <w:pStyle w:val="Tabletext"/>
              <w:spacing w:before="40" w:after="40" w:line="240" w:lineRule="atLeast"/>
              <w:rPr>
                <w:rFonts w:cs="Arial"/>
                <w:lang w:eastAsia="en-AU"/>
              </w:rPr>
            </w:pPr>
            <w:r w:rsidRPr="003A3291">
              <w:rPr>
                <w:rFonts w:cs="Arial"/>
                <w:lang w:eastAsia="en-AU"/>
              </w:rPr>
              <w:t>Development of agreed and consistent service connections with legal, housing and homelessness and financial services</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410A8D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E2A5450"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8F17CD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034F4702"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Service connections with legal services is completed. There have been delays in relation to housing and homelessness services due to resourcing and competing priorities.</w:t>
            </w:r>
          </w:p>
        </w:tc>
      </w:tr>
      <w:tr w:rsidR="00912BC4" w:rsidRPr="003A3291" w14:paraId="6868109A" w14:textId="77777777" w:rsidTr="00831136">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85765F7"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The Orange Door partnership performance Framework finalised and implemented and commence monitoring against The Framework</w:t>
            </w:r>
          </w:p>
        </w:tc>
        <w:tc>
          <w:tcPr>
            <w:tcW w:w="661" w:type="dxa"/>
            <w:tcBorders>
              <w:top w:val="nil"/>
              <w:left w:val="nil"/>
              <w:bottom w:val="single" w:sz="4" w:space="0" w:color="auto"/>
              <w:right w:val="single" w:sz="4" w:space="0" w:color="auto"/>
            </w:tcBorders>
            <w:shd w:val="clear" w:color="000000" w:fill="981AB1"/>
            <w:noWrap/>
            <w:vAlign w:val="center"/>
            <w:hideMark/>
          </w:tcPr>
          <w:p w14:paraId="4BEFA772"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3F79DDA"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0D6F7B15"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08D181AA"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The first phase of The Orange Door performance framework was finalised and monitoring has commenced.</w:t>
            </w:r>
          </w:p>
        </w:tc>
      </w:tr>
      <w:tr w:rsidR="00912BC4" w:rsidRPr="003A3291" w14:paraId="6BFAF574"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B51C679" w14:textId="12871446" w:rsidR="00912BC4" w:rsidRPr="003A3291" w:rsidRDefault="00912BC4" w:rsidP="00C938CF">
            <w:pPr>
              <w:pStyle w:val="Tabletext"/>
              <w:spacing w:before="40" w:after="40" w:line="240" w:lineRule="atLeast"/>
              <w:rPr>
                <w:rFonts w:cs="Arial"/>
                <w:lang w:eastAsia="en-AU"/>
              </w:rPr>
            </w:pPr>
            <w:proofErr w:type="spellStart"/>
            <w:r w:rsidRPr="003A3291">
              <w:rPr>
                <w:rFonts w:cs="Arial"/>
                <w:lang w:eastAsia="en-AU"/>
              </w:rPr>
              <w:t>Statewide</w:t>
            </w:r>
            <w:proofErr w:type="spellEnd"/>
            <w:r w:rsidRPr="003A3291">
              <w:rPr>
                <w:rFonts w:cs="Arial"/>
                <w:lang w:eastAsia="en-AU"/>
              </w:rPr>
              <w:t xml:space="preserve"> Demand Management approach finalised</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B380AB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FFEF027"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2500FC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047A8989" w14:textId="5D007E22"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The Orange Door Demand Management strategy will be refreshed in early 2023 to reflect best practice approaches across Victoria. The </w:t>
            </w:r>
            <w:r w:rsidRPr="003A3291">
              <w:rPr>
                <w:rFonts w:cs="Arial"/>
                <w:lang w:eastAsia="en-AU"/>
              </w:rPr>
              <w:lastRenderedPageBreak/>
              <w:t>refresh will contribute to building an intersecting family violence and children and families demand management framework</w:t>
            </w:r>
            <w:r w:rsidR="00601D13" w:rsidRPr="003A3291">
              <w:rPr>
                <w:rFonts w:cs="Arial"/>
                <w:lang w:eastAsia="en-AU"/>
              </w:rPr>
              <w:t xml:space="preserve">. </w:t>
            </w:r>
          </w:p>
        </w:tc>
      </w:tr>
      <w:tr w:rsidR="00912BC4" w:rsidRPr="003A3291" w14:paraId="4DD9D6E5"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15A7552F" w14:textId="63217C3F" w:rsidR="00912BC4" w:rsidRPr="003A3291" w:rsidRDefault="00912BC4" w:rsidP="00C938CF">
            <w:pPr>
              <w:pStyle w:val="Tabletext"/>
              <w:spacing w:before="40" w:after="40" w:line="240" w:lineRule="atLeast"/>
              <w:rPr>
                <w:rFonts w:cs="Arial"/>
                <w:lang w:eastAsia="en-AU"/>
              </w:rPr>
            </w:pPr>
            <w:r w:rsidRPr="003A3291">
              <w:rPr>
                <w:rFonts w:cs="Arial"/>
                <w:lang w:eastAsia="en-AU"/>
              </w:rPr>
              <w:lastRenderedPageBreak/>
              <w:t>Data Strategy for The Orange Door network completed</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F7BB13B"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74B175F"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6CC89C6"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1FCE7136"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The Data Strategy is expected to be completed by June 2023. </w:t>
            </w:r>
          </w:p>
        </w:tc>
      </w:tr>
      <w:tr w:rsidR="00912BC4" w:rsidRPr="003A3291" w14:paraId="78D8A01D"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915E476" w14:textId="5F408A44" w:rsidR="00912BC4" w:rsidRPr="003A3291" w:rsidRDefault="00912BC4" w:rsidP="00C938CF">
            <w:pPr>
              <w:pStyle w:val="Tabletext"/>
              <w:spacing w:before="40" w:after="40" w:line="240" w:lineRule="atLeast"/>
              <w:rPr>
                <w:rFonts w:cs="Arial"/>
                <w:lang w:eastAsia="en-AU"/>
              </w:rPr>
            </w:pPr>
            <w:r w:rsidRPr="003A3291">
              <w:rPr>
                <w:rFonts w:cs="Arial"/>
                <w:lang w:eastAsia="en-AU"/>
              </w:rPr>
              <w:t>Ongoing upgrades to Client Relationship Management system</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7EA517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34430D4"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A11EC6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5CA674B8"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Enhancements are being designed and implemented in line with operational and strategic priorities, focused on improved usability of the system and improved collection of quality data. </w:t>
            </w:r>
          </w:p>
        </w:tc>
      </w:tr>
      <w:tr w:rsidR="00912BC4" w:rsidRPr="003A3291" w14:paraId="4BBD9CD0"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2983809B" w14:textId="4A052C9E" w:rsidR="00912BC4" w:rsidRPr="003A3291" w:rsidRDefault="00912BC4" w:rsidP="00C938CF">
            <w:pPr>
              <w:pStyle w:val="Tabletext"/>
              <w:spacing w:before="40" w:after="40" w:line="240" w:lineRule="atLeast"/>
              <w:rPr>
                <w:rFonts w:cs="Arial"/>
                <w:lang w:eastAsia="en-AU"/>
              </w:rPr>
            </w:pPr>
            <w:r w:rsidRPr="003A3291">
              <w:rPr>
                <w:rFonts w:cs="Arial"/>
                <w:lang w:eastAsia="en-AU"/>
              </w:rPr>
              <w:t>Commence implementation of the Inclusion Action Plan</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4E98EC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F1650C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6262496"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505641D1" w14:textId="77777777" w:rsidR="00912BC4" w:rsidRPr="003A3291" w:rsidRDefault="00912BC4" w:rsidP="00C938CF">
            <w:pPr>
              <w:pStyle w:val="Tabletext"/>
              <w:spacing w:before="40" w:after="40" w:line="240" w:lineRule="atLeast"/>
              <w:rPr>
                <w:rFonts w:cs="Arial"/>
              </w:rPr>
            </w:pPr>
            <w:r w:rsidRPr="003A3291">
              <w:rPr>
                <w:rFonts w:cs="Arial"/>
              </w:rPr>
              <w:t>The Orange Door network is being supported to implement the </w:t>
            </w:r>
            <w:r w:rsidRPr="003A3291">
              <w:rPr>
                <w:rStyle w:val="Emphasis"/>
                <w:rFonts w:cs="Arial"/>
              </w:rPr>
              <w:t>Inclusion Action Plan</w:t>
            </w:r>
            <w:r w:rsidRPr="003A3291">
              <w:rPr>
                <w:rFonts w:cs="Arial"/>
              </w:rPr>
              <w:t xml:space="preserve">, which sets out how The Orange Door network will ensure services are accessible for all clients and offer supports tailored to individual needs and experiences. </w:t>
            </w:r>
          </w:p>
          <w:p w14:paraId="1827D907" w14:textId="402A328A" w:rsidR="00912BC4" w:rsidRPr="003A3291" w:rsidRDefault="00912BC4" w:rsidP="00C938CF">
            <w:pPr>
              <w:pStyle w:val="Tabletext"/>
              <w:spacing w:before="40" w:after="40" w:line="240" w:lineRule="atLeast"/>
              <w:rPr>
                <w:rFonts w:cs="Arial"/>
                <w:color w:val="011A3C"/>
              </w:rPr>
            </w:pPr>
            <w:r w:rsidRPr="003A3291">
              <w:rPr>
                <w:rFonts w:cs="Arial"/>
              </w:rPr>
              <w:t xml:space="preserve">With </w:t>
            </w:r>
            <w:proofErr w:type="spellStart"/>
            <w:r w:rsidRPr="003A3291">
              <w:rPr>
                <w:rFonts w:cs="Arial"/>
              </w:rPr>
              <w:t>statewide</w:t>
            </w:r>
            <w:proofErr w:type="spellEnd"/>
            <w:r w:rsidRPr="003A3291">
              <w:rPr>
                <w:rFonts w:cs="Arial"/>
              </w:rPr>
              <w:t xml:space="preserve"> establishment of The Orange Door network, ongoing implementation of the </w:t>
            </w:r>
            <w:r w:rsidRPr="00831136">
              <w:rPr>
                <w:rFonts w:cs="Arial"/>
                <w:i/>
                <w:iCs/>
              </w:rPr>
              <w:t xml:space="preserve">Inclusion </w:t>
            </w:r>
            <w:r w:rsidR="00EC3DF9" w:rsidRPr="00EC3DF9">
              <w:rPr>
                <w:rFonts w:cs="Arial"/>
                <w:i/>
                <w:iCs/>
              </w:rPr>
              <w:t>action plan</w:t>
            </w:r>
            <w:r w:rsidR="00EC3DF9" w:rsidRPr="003A3291">
              <w:rPr>
                <w:rFonts w:cs="Arial"/>
              </w:rPr>
              <w:t xml:space="preserve"> </w:t>
            </w:r>
            <w:r w:rsidRPr="003A3291">
              <w:rPr>
                <w:rFonts w:cs="Arial"/>
              </w:rPr>
              <w:t>will continue to support the network in responding to Victorian communities and meeting diverse cultural and social needs.</w:t>
            </w:r>
          </w:p>
        </w:tc>
      </w:tr>
      <w:tr w:rsidR="00912BC4" w:rsidRPr="003A3291" w14:paraId="0271B5CD"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4435A50A" w14:textId="438D820A" w:rsidR="00912BC4" w:rsidRPr="003A3291" w:rsidRDefault="00912BC4" w:rsidP="00C938CF">
            <w:pPr>
              <w:pStyle w:val="Tabletext"/>
              <w:spacing w:before="40" w:after="40" w:line="240" w:lineRule="atLeast"/>
              <w:rPr>
                <w:rFonts w:cs="Arial"/>
                <w:lang w:eastAsia="en-AU"/>
              </w:rPr>
            </w:pPr>
            <w:r w:rsidRPr="003A3291">
              <w:rPr>
                <w:rFonts w:cs="Arial"/>
                <w:lang w:eastAsia="en-AU"/>
              </w:rPr>
              <w:t>Refresh of induction training completed</w:t>
            </w:r>
            <w:r w:rsidR="00C51C66">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909436D"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536CA1C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0987792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2D3FC4E8" w14:textId="7BA1703B" w:rsidR="00912BC4" w:rsidRPr="003A3291" w:rsidRDefault="00912BC4" w:rsidP="00C938CF">
            <w:pPr>
              <w:pStyle w:val="Tabletext"/>
              <w:spacing w:before="40" w:after="40" w:line="240" w:lineRule="atLeast"/>
              <w:rPr>
                <w:rFonts w:cs="Arial"/>
              </w:rPr>
            </w:pPr>
            <w:r w:rsidRPr="003A3291">
              <w:rPr>
                <w:rFonts w:cs="Arial"/>
              </w:rPr>
              <w:t>Induction training has been refreshed. The new ‘working with clients’ package has been created and is being piloted for full delivery in 2023.</w:t>
            </w:r>
          </w:p>
        </w:tc>
      </w:tr>
      <w:tr w:rsidR="00912BC4" w:rsidRPr="003A3291" w14:paraId="79A53122"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5F5831D1" w14:textId="26C28EE7" w:rsidR="00912BC4" w:rsidRPr="003A3291" w:rsidRDefault="00912BC4" w:rsidP="00C938CF">
            <w:pPr>
              <w:pStyle w:val="Tabletext"/>
              <w:spacing w:before="40" w:after="40" w:line="240" w:lineRule="atLeast"/>
              <w:rPr>
                <w:rFonts w:cs="Arial"/>
                <w:lang w:eastAsia="en-AU"/>
              </w:rPr>
            </w:pPr>
            <w:r w:rsidRPr="003A3291">
              <w:rPr>
                <w:rFonts w:cs="Arial"/>
                <w:lang w:eastAsia="en-AU"/>
              </w:rPr>
              <w:t>Second evaluation of The Orange Door completed</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57C0F8B"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36D389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01FC9D2"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3E8E7181" w14:textId="26B19238"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As part of the implementation of the Lived Experience Strategy, Family Safety Victoria commenced the second evaluation of </w:t>
            </w:r>
            <w:r w:rsidR="003544B1">
              <w:rPr>
                <w:rFonts w:cs="Arial"/>
                <w:lang w:eastAsia="en-AU"/>
              </w:rPr>
              <w:t>T</w:t>
            </w:r>
            <w:r w:rsidRPr="003A3291">
              <w:rPr>
                <w:rFonts w:cs="Arial"/>
                <w:lang w:eastAsia="en-AU"/>
              </w:rPr>
              <w:t xml:space="preserve">he Orange Door network. The evaluation considered client experience of </w:t>
            </w:r>
            <w:r w:rsidR="003544B1">
              <w:rPr>
                <w:rFonts w:cs="Arial"/>
                <w:lang w:eastAsia="en-AU"/>
              </w:rPr>
              <w:t>T</w:t>
            </w:r>
            <w:r w:rsidRPr="003A3291">
              <w:rPr>
                <w:rFonts w:cs="Arial"/>
                <w:lang w:eastAsia="en-AU"/>
              </w:rPr>
              <w:t>he Orange Door and was designed and delivered in collaboration with peer evaluators who have lived experience of family violence or the child and family services system. The evaluation is due to be delivered in October 2023.</w:t>
            </w:r>
          </w:p>
        </w:tc>
      </w:tr>
      <w:tr w:rsidR="00912BC4" w:rsidRPr="003A3291" w14:paraId="7E2F1E69"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515AEC4C" w14:textId="317FC724" w:rsidR="00912BC4" w:rsidRPr="003A3291" w:rsidRDefault="00912BC4" w:rsidP="00C938CF">
            <w:pPr>
              <w:pStyle w:val="Tabletext"/>
              <w:spacing w:before="40" w:after="40" w:line="240" w:lineRule="atLeast"/>
              <w:rPr>
                <w:rFonts w:cs="Arial"/>
                <w:lang w:eastAsia="en-AU"/>
              </w:rPr>
            </w:pPr>
            <w:r w:rsidRPr="003A3291">
              <w:rPr>
                <w:rFonts w:cs="Arial"/>
                <w:lang w:eastAsia="en-AU"/>
              </w:rPr>
              <w:t>Revi</w:t>
            </w:r>
            <w:r w:rsidR="00995FE6">
              <w:rPr>
                <w:rFonts w:cs="Arial"/>
                <w:lang w:eastAsia="en-AU"/>
              </w:rPr>
              <w:t>sed</w:t>
            </w:r>
            <w:r w:rsidRPr="003A3291">
              <w:rPr>
                <w:rFonts w:cs="Arial"/>
                <w:lang w:eastAsia="en-AU"/>
              </w:rPr>
              <w:t xml:space="preserve"> Interim Integrated Practice Framework completed</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827FEB2"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162B966"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36F4383"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3E7DE10A" w14:textId="1FFD9803" w:rsidR="00912BC4" w:rsidRPr="003A3291" w:rsidRDefault="00912BC4" w:rsidP="00C938CF">
            <w:pPr>
              <w:pStyle w:val="Tabletext"/>
              <w:spacing w:before="40" w:after="40" w:line="240" w:lineRule="atLeast"/>
              <w:rPr>
                <w:rFonts w:cs="Arial"/>
                <w:lang w:eastAsia="en-AU"/>
              </w:rPr>
            </w:pPr>
            <w:r w:rsidRPr="003A3291">
              <w:rPr>
                <w:rFonts w:cs="Arial"/>
                <w:lang w:eastAsia="en-AU"/>
              </w:rPr>
              <w:t>The review of the integrated practice framework has commenced, with foundational scoping complete and consultation with the Victim Survivors Advisory Council (VSAC) undertaken.</w:t>
            </w:r>
            <w:r w:rsidRPr="003A3291">
              <w:rPr>
                <w:rFonts w:cs="Arial"/>
              </w:rPr>
              <w:t xml:space="preserve"> </w:t>
            </w:r>
            <w:r w:rsidRPr="003A3291">
              <w:rPr>
                <w:rFonts w:cs="Arial"/>
                <w:lang w:eastAsia="en-AU"/>
              </w:rPr>
              <w:t>Peak organisations have been engaged to undertake work to inform the review of the framework and guidance, identifying good practice in integrated/multidisciplinary approaches</w:t>
            </w:r>
            <w:r w:rsidR="00601D13" w:rsidRPr="003A3291">
              <w:rPr>
                <w:rFonts w:cs="Arial"/>
                <w:lang w:eastAsia="en-AU"/>
              </w:rPr>
              <w:t xml:space="preserve">. </w:t>
            </w:r>
          </w:p>
        </w:tc>
      </w:tr>
      <w:tr w:rsidR="00912BC4" w:rsidRPr="003A3291" w14:paraId="41B5D487"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0AEA3EB" w14:textId="4290F5B7" w:rsidR="00912BC4" w:rsidRPr="003A3291" w:rsidRDefault="00912BC4" w:rsidP="00C938CF">
            <w:pPr>
              <w:pStyle w:val="Tabletext"/>
              <w:spacing w:before="40" w:after="40" w:line="240" w:lineRule="atLeast"/>
              <w:rPr>
                <w:rFonts w:cs="Arial"/>
                <w:lang w:eastAsia="en-AU"/>
              </w:rPr>
            </w:pPr>
            <w:r w:rsidRPr="003A3291">
              <w:rPr>
                <w:rFonts w:cs="Arial"/>
                <w:lang w:eastAsia="en-AU"/>
              </w:rPr>
              <w:t>Consistent approach to assessment of children and young people established</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6D35F4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5FB6989"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390C638B"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2B539CDF"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A new child wellbeing assessment tool has undergone consultation with The Orange Door practice leads (including Aboriginal Leads) and the Centre for Excellence in Child and Family Welfare. The tool is now in final draft stage. It will be tested by The Orange Door in early 2023 and </w:t>
            </w:r>
            <w:r w:rsidRPr="003A3291">
              <w:rPr>
                <w:rFonts w:cs="Arial"/>
                <w:lang w:eastAsia="en-AU"/>
              </w:rPr>
              <w:lastRenderedPageBreak/>
              <w:t>completed alongside practice guidance and guidelines for Engaging with Children and Young Persons for released by June 2023.</w:t>
            </w:r>
          </w:p>
        </w:tc>
      </w:tr>
      <w:tr w:rsidR="00912BC4" w:rsidRPr="003A3291" w14:paraId="0A33435B" w14:textId="77777777" w:rsidTr="00831136">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7A71DC0" w14:textId="4E2F48E4" w:rsidR="00912BC4" w:rsidRPr="003A3291" w:rsidRDefault="00912BC4" w:rsidP="00C938CF">
            <w:pPr>
              <w:pStyle w:val="Tabletext"/>
              <w:spacing w:before="40" w:after="40" w:line="240" w:lineRule="atLeast"/>
              <w:rPr>
                <w:rFonts w:cs="Arial"/>
                <w:lang w:eastAsia="en-AU"/>
              </w:rPr>
            </w:pPr>
            <w:r w:rsidRPr="003A3291">
              <w:rPr>
                <w:rFonts w:cs="Arial"/>
                <w:lang w:eastAsia="en-AU"/>
              </w:rPr>
              <w:lastRenderedPageBreak/>
              <w:t>Work with the sector to develop practice development support and training activities</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612D3F5E"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D</w:t>
            </w:r>
          </w:p>
        </w:tc>
        <w:tc>
          <w:tcPr>
            <w:tcW w:w="661" w:type="dxa"/>
            <w:tcBorders>
              <w:top w:val="nil"/>
              <w:left w:val="nil"/>
              <w:bottom w:val="single" w:sz="4" w:space="0" w:color="auto"/>
              <w:right w:val="single" w:sz="4" w:space="0" w:color="auto"/>
            </w:tcBorders>
            <w:shd w:val="clear" w:color="000000" w:fill="EFC9F8"/>
            <w:noWrap/>
            <w:vAlign w:val="center"/>
            <w:hideMark/>
          </w:tcPr>
          <w:p w14:paraId="1FE4D34A"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D</w:t>
            </w:r>
          </w:p>
        </w:tc>
        <w:tc>
          <w:tcPr>
            <w:tcW w:w="661" w:type="dxa"/>
            <w:tcBorders>
              <w:top w:val="nil"/>
              <w:left w:val="nil"/>
              <w:bottom w:val="single" w:sz="4" w:space="0" w:color="auto"/>
              <w:right w:val="single" w:sz="4" w:space="0" w:color="auto"/>
            </w:tcBorders>
            <w:shd w:val="clear" w:color="000000" w:fill="28033D"/>
            <w:noWrap/>
            <w:vAlign w:val="center"/>
            <w:hideMark/>
          </w:tcPr>
          <w:p w14:paraId="288A8511"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651FA614"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Specialist training was revised to better link training to working within The Orange Door context, including alignment to integrated practice. The training supports increased capabilities of staff to work towards common client goals, as they commence working in The Orange Door.</w:t>
            </w:r>
          </w:p>
        </w:tc>
      </w:tr>
      <w:tr w:rsidR="00912BC4" w:rsidRPr="003A3291" w14:paraId="57C66484" w14:textId="77777777" w:rsidTr="00831136">
        <w:trPr>
          <w:trHeight w:val="290"/>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BABB7B9" w14:textId="070C43C0" w:rsidR="00912BC4" w:rsidRPr="003A3291" w:rsidRDefault="00912BC4" w:rsidP="00C938CF">
            <w:pPr>
              <w:pStyle w:val="Tabletext"/>
              <w:spacing w:before="40" w:after="40" w:line="240" w:lineRule="atLeast"/>
              <w:rPr>
                <w:rFonts w:cs="Arial"/>
                <w:lang w:eastAsia="en-AU"/>
              </w:rPr>
            </w:pPr>
            <w:r w:rsidRPr="003A3291">
              <w:rPr>
                <w:rFonts w:cs="Arial"/>
                <w:lang w:eastAsia="en-AU"/>
              </w:rPr>
              <w:t>Third evaluation of The Orange Door commences</w:t>
            </w:r>
            <w:r w:rsidR="00C51C66">
              <w:rPr>
                <w:rFonts w:cs="Arial"/>
                <w:lang w:eastAsia="en-AU"/>
              </w:rPr>
              <w:t>.</w:t>
            </w:r>
          </w:p>
        </w:tc>
        <w:tc>
          <w:tcPr>
            <w:tcW w:w="661" w:type="dxa"/>
            <w:tcBorders>
              <w:top w:val="single" w:sz="4" w:space="0" w:color="auto"/>
              <w:left w:val="nil"/>
              <w:bottom w:val="single" w:sz="4" w:space="0" w:color="auto"/>
              <w:right w:val="single" w:sz="4" w:space="0" w:color="auto"/>
            </w:tcBorders>
            <w:shd w:val="clear" w:color="000000" w:fill="EFC9F8"/>
            <w:noWrap/>
            <w:vAlign w:val="center"/>
          </w:tcPr>
          <w:p w14:paraId="35B420DB"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EFC9F8"/>
            <w:noWrap/>
            <w:vAlign w:val="center"/>
          </w:tcPr>
          <w:p w14:paraId="5A5D33B8" w14:textId="77777777" w:rsidR="00912BC4" w:rsidRPr="00892E89" w:rsidRDefault="00912BC4" w:rsidP="00C938CF">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single" w:sz="4" w:space="0" w:color="auto"/>
              <w:left w:val="nil"/>
              <w:bottom w:val="single" w:sz="4" w:space="0" w:color="auto"/>
              <w:right w:val="single" w:sz="4" w:space="0" w:color="auto"/>
            </w:tcBorders>
            <w:shd w:val="clear" w:color="auto" w:fill="981AB1"/>
            <w:noWrap/>
            <w:vAlign w:val="center"/>
          </w:tcPr>
          <w:p w14:paraId="44960298" w14:textId="77777777" w:rsidR="00912BC4" w:rsidRPr="00892E89" w:rsidRDefault="00912BC4" w:rsidP="00C938CF">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single" w:sz="4" w:space="0" w:color="auto"/>
              <w:left w:val="nil"/>
              <w:bottom w:val="single" w:sz="4" w:space="0" w:color="auto"/>
              <w:right w:val="single" w:sz="4" w:space="0" w:color="auto"/>
            </w:tcBorders>
            <w:shd w:val="clear" w:color="auto" w:fill="FFFFFF" w:themeFill="background1"/>
            <w:noWrap/>
            <w:vAlign w:val="center"/>
          </w:tcPr>
          <w:p w14:paraId="49EE5883"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This work is in early planning stages.</w:t>
            </w:r>
          </w:p>
        </w:tc>
      </w:tr>
    </w:tbl>
    <w:p w14:paraId="710B0E5E" w14:textId="77777777" w:rsidR="00912BC4" w:rsidRPr="003B28E8" w:rsidRDefault="00912BC4" w:rsidP="00912BC4">
      <w:pPr>
        <w:pStyle w:val="Body"/>
      </w:pPr>
    </w:p>
    <w:p w14:paraId="50331400" w14:textId="77777777" w:rsidR="00912BC4" w:rsidRDefault="00912BC4" w:rsidP="00912BC4">
      <w:pPr>
        <w:pStyle w:val="Heading2"/>
        <w:rPr>
          <w:rFonts w:eastAsia="Times"/>
        </w:rPr>
        <w:sectPr w:rsidR="00912BC4" w:rsidSect="00131ABD">
          <w:footnotePr>
            <w:numFmt w:val="lowerRoman"/>
          </w:footnotePr>
          <w:pgSz w:w="16838" w:h="11906" w:orient="landscape" w:code="9"/>
          <w:pgMar w:top="1440" w:right="1440" w:bottom="1440" w:left="1440" w:header="680" w:footer="851" w:gutter="0"/>
          <w:cols w:space="340"/>
          <w:docGrid w:linePitch="360"/>
        </w:sectPr>
      </w:pPr>
      <w:bookmarkStart w:id="137" w:name="_Toc99024866"/>
    </w:p>
    <w:p w14:paraId="5293148C" w14:textId="77777777" w:rsidR="00912BC4" w:rsidRDefault="00912BC4" w:rsidP="00912BC4">
      <w:pPr>
        <w:pStyle w:val="Heading2"/>
        <w:rPr>
          <w:rFonts w:eastAsia="Times"/>
        </w:rPr>
      </w:pPr>
      <w:bookmarkStart w:id="138" w:name="_Toc126311263"/>
      <w:bookmarkStart w:id="139" w:name="_Toc147757817"/>
      <w:r w:rsidRPr="005E77E9">
        <w:rPr>
          <w:rFonts w:eastAsia="Times"/>
        </w:rPr>
        <w:lastRenderedPageBreak/>
        <w:t>Workforce development activities</w:t>
      </w:r>
      <w:bookmarkEnd w:id="137"/>
      <w:bookmarkEnd w:id="138"/>
      <w:bookmarkEnd w:id="139"/>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2920"/>
        <w:gridCol w:w="2920"/>
        <w:gridCol w:w="2920"/>
        <w:gridCol w:w="2921"/>
      </w:tblGrid>
      <w:tr w:rsidR="00912BC4" w:rsidRPr="00D10B13" w14:paraId="7E61DF4A" w14:textId="77777777" w:rsidTr="00831136">
        <w:trPr>
          <w:tblHeader/>
        </w:trPr>
        <w:tc>
          <w:tcPr>
            <w:tcW w:w="2920" w:type="dxa"/>
            <w:shd w:val="clear" w:color="auto" w:fill="991AB2"/>
          </w:tcPr>
          <w:p w14:paraId="6F8822D0" w14:textId="77777777" w:rsidR="00912BC4" w:rsidRPr="00245715" w:rsidRDefault="00912BC4" w:rsidP="00C938CF">
            <w:pPr>
              <w:pStyle w:val="Tabletext"/>
              <w:rPr>
                <w:color w:val="FFFFFF" w:themeColor="background1"/>
              </w:rPr>
            </w:pPr>
            <w:r w:rsidRPr="00245715">
              <w:rPr>
                <w:color w:val="FFFFFF" w:themeColor="background1"/>
              </w:rPr>
              <w:t>In progress (I)</w:t>
            </w:r>
          </w:p>
        </w:tc>
        <w:tc>
          <w:tcPr>
            <w:tcW w:w="2920" w:type="dxa"/>
            <w:shd w:val="clear" w:color="auto" w:fill="D4B8DA"/>
          </w:tcPr>
          <w:p w14:paraId="54AC6B3D" w14:textId="77777777" w:rsidR="00912BC4" w:rsidRPr="00245715" w:rsidRDefault="00912BC4" w:rsidP="00C938CF">
            <w:pPr>
              <w:pStyle w:val="Tabletext"/>
              <w:rPr>
                <w:color w:val="FFFFFF" w:themeColor="background1"/>
              </w:rPr>
            </w:pPr>
            <w:r w:rsidRPr="00245715">
              <w:rPr>
                <w:color w:val="000000" w:themeColor="text1"/>
              </w:rPr>
              <w:t>Delayed (D)</w:t>
            </w:r>
          </w:p>
        </w:tc>
        <w:tc>
          <w:tcPr>
            <w:tcW w:w="2920" w:type="dxa"/>
            <w:tcBorders>
              <w:right w:val="single" w:sz="4" w:space="0" w:color="auto"/>
            </w:tcBorders>
            <w:shd w:val="clear" w:color="auto" w:fill="27033C"/>
          </w:tcPr>
          <w:p w14:paraId="759AEFBA" w14:textId="77777777" w:rsidR="00912BC4" w:rsidRPr="00245715" w:rsidRDefault="00912BC4" w:rsidP="00C938CF">
            <w:pPr>
              <w:pStyle w:val="Tabletext"/>
              <w:rPr>
                <w:color w:val="FFFFFF" w:themeColor="background1"/>
              </w:rPr>
            </w:pPr>
            <w:r w:rsidRPr="00245715">
              <w:rPr>
                <w:color w:val="FFFFFF" w:themeColor="background1"/>
              </w:rPr>
              <w:t>Complete (C)</w:t>
            </w:r>
          </w:p>
        </w:tc>
        <w:tc>
          <w:tcPr>
            <w:tcW w:w="2920" w:type="dxa"/>
            <w:shd w:val="clear" w:color="auto" w:fill="755CCF"/>
          </w:tcPr>
          <w:p w14:paraId="53EBBA57" w14:textId="77777777" w:rsidR="00912BC4" w:rsidRPr="001E3968" w:rsidRDefault="00912BC4" w:rsidP="00C938CF">
            <w:pPr>
              <w:pStyle w:val="Tabletext"/>
              <w:rPr>
                <w:color w:val="FFFFFF" w:themeColor="background1"/>
              </w:rPr>
            </w:pPr>
            <w:r w:rsidRPr="001E3968">
              <w:rPr>
                <w:color w:val="FFFFFF" w:themeColor="background1"/>
              </w:rPr>
              <w:t>Ongoing (O)</w:t>
            </w:r>
          </w:p>
        </w:tc>
        <w:tc>
          <w:tcPr>
            <w:tcW w:w="2921" w:type="dxa"/>
            <w:shd w:val="clear" w:color="auto" w:fill="D9D9D9" w:themeFill="background1" w:themeFillShade="D9"/>
          </w:tcPr>
          <w:p w14:paraId="15587A8B" w14:textId="77777777" w:rsidR="00912BC4" w:rsidRPr="00245715" w:rsidRDefault="00912BC4" w:rsidP="00C938CF">
            <w:pPr>
              <w:pStyle w:val="Tabletext"/>
            </w:pPr>
            <w:r>
              <w:t>Not applicable (NA)</w:t>
            </w:r>
          </w:p>
        </w:tc>
      </w:tr>
    </w:tbl>
    <w:p w14:paraId="0BC00DF3" w14:textId="77777777" w:rsidR="00912BC4" w:rsidRPr="00B9223A" w:rsidRDefault="00912BC4" w:rsidP="00912BC4">
      <w:pPr>
        <w:pStyle w:val="Body"/>
      </w:pPr>
    </w:p>
    <w:tbl>
      <w:tblPr>
        <w:tblW w:w="14596" w:type="dxa"/>
        <w:tblLook w:val="04A0" w:firstRow="1" w:lastRow="0" w:firstColumn="1" w:lastColumn="0" w:noHBand="0" w:noVBand="1"/>
      </w:tblPr>
      <w:tblGrid>
        <w:gridCol w:w="5807"/>
        <w:gridCol w:w="661"/>
        <w:gridCol w:w="661"/>
        <w:gridCol w:w="661"/>
        <w:gridCol w:w="6806"/>
      </w:tblGrid>
      <w:tr w:rsidR="00912BC4" w:rsidRPr="003A3291" w14:paraId="4FC0882B" w14:textId="77777777" w:rsidTr="00831136">
        <w:trPr>
          <w:trHeight w:val="290"/>
          <w:tblHeader/>
        </w:trPr>
        <w:tc>
          <w:tcPr>
            <w:tcW w:w="5807" w:type="dxa"/>
            <w:tcBorders>
              <w:top w:val="single" w:sz="4" w:space="0" w:color="auto"/>
              <w:left w:val="single" w:sz="4" w:space="0" w:color="auto"/>
              <w:bottom w:val="single" w:sz="4" w:space="0" w:color="auto"/>
              <w:right w:val="single" w:sz="4" w:space="0" w:color="auto"/>
            </w:tcBorders>
            <w:shd w:val="clear" w:color="000000" w:fill="201547"/>
            <w:noWrap/>
            <w:hideMark/>
          </w:tcPr>
          <w:p w14:paraId="61E3E4B0" w14:textId="77777777" w:rsidR="00912BC4" w:rsidRPr="003A3291" w:rsidRDefault="00912BC4" w:rsidP="00C938CF">
            <w:pPr>
              <w:pStyle w:val="Tabletext"/>
              <w:spacing w:before="40" w:after="40" w:line="240" w:lineRule="atLeast"/>
              <w:rPr>
                <w:rFonts w:cs="Arial"/>
                <w:b/>
                <w:bCs/>
                <w:lang w:eastAsia="en-AU"/>
              </w:rPr>
            </w:pPr>
            <w:r w:rsidRPr="003A3291">
              <w:rPr>
                <w:rFonts w:cs="Arial"/>
                <w:b/>
                <w:bCs/>
                <w:lang w:eastAsia="en-AU"/>
              </w:rPr>
              <w:t>Workforce development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7EC923BA" w14:textId="77777777" w:rsidR="00912BC4" w:rsidRPr="00904DEC" w:rsidRDefault="00912BC4" w:rsidP="00C938CF">
            <w:pPr>
              <w:pStyle w:val="Tabletext"/>
              <w:spacing w:before="40" w:after="40" w:line="240" w:lineRule="atLeast"/>
              <w:jc w:val="center"/>
              <w:rPr>
                <w:rFonts w:cs="Arial"/>
                <w:b/>
                <w:bCs/>
                <w:lang w:eastAsia="en-AU"/>
              </w:rPr>
            </w:pPr>
            <w:r w:rsidRPr="00904DEC">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056C9714" w14:textId="77777777" w:rsidR="00912BC4" w:rsidRPr="00904DEC" w:rsidRDefault="00912BC4" w:rsidP="00C938CF">
            <w:pPr>
              <w:pStyle w:val="Tabletext"/>
              <w:spacing w:before="40" w:after="40" w:line="240" w:lineRule="atLeast"/>
              <w:jc w:val="center"/>
              <w:rPr>
                <w:rFonts w:cs="Arial"/>
                <w:b/>
                <w:bCs/>
                <w:lang w:eastAsia="en-AU"/>
              </w:rPr>
            </w:pPr>
            <w:r w:rsidRPr="00904DEC">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31EC7B29" w14:textId="77777777" w:rsidR="00912BC4" w:rsidRPr="00904DEC" w:rsidRDefault="00912BC4" w:rsidP="00C938CF">
            <w:pPr>
              <w:pStyle w:val="Tabletext"/>
              <w:spacing w:before="40" w:after="40" w:line="240" w:lineRule="atLeast"/>
              <w:jc w:val="center"/>
              <w:rPr>
                <w:rFonts w:cs="Arial"/>
                <w:b/>
                <w:bCs/>
                <w:lang w:eastAsia="en-AU"/>
              </w:rPr>
            </w:pPr>
            <w:r w:rsidRPr="00904DEC">
              <w:rPr>
                <w:rFonts w:cs="Arial"/>
                <w:b/>
                <w:bCs/>
                <w:lang w:eastAsia="en-AU"/>
              </w:rPr>
              <w:t>2022</w:t>
            </w:r>
          </w:p>
        </w:tc>
        <w:tc>
          <w:tcPr>
            <w:tcW w:w="6806" w:type="dxa"/>
            <w:tcBorders>
              <w:top w:val="single" w:sz="4" w:space="0" w:color="auto"/>
              <w:left w:val="nil"/>
              <w:bottom w:val="single" w:sz="4" w:space="0" w:color="auto"/>
              <w:right w:val="single" w:sz="4" w:space="0" w:color="auto"/>
            </w:tcBorders>
            <w:shd w:val="clear" w:color="000000" w:fill="201547"/>
          </w:tcPr>
          <w:p w14:paraId="583DA3C4" w14:textId="77777777" w:rsidR="00912BC4" w:rsidRPr="003A3291" w:rsidRDefault="00912BC4" w:rsidP="00C938CF">
            <w:pPr>
              <w:pStyle w:val="Tabletext"/>
              <w:spacing w:before="40" w:after="40" w:line="240" w:lineRule="atLeast"/>
              <w:rPr>
                <w:rFonts w:cs="Arial"/>
                <w:b/>
                <w:bCs/>
                <w:lang w:eastAsia="en-AU"/>
              </w:rPr>
            </w:pPr>
            <w:r w:rsidRPr="003A3291">
              <w:rPr>
                <w:rFonts w:cs="Arial"/>
                <w:b/>
                <w:bCs/>
                <w:lang w:eastAsia="en-AU"/>
              </w:rPr>
              <w:t>2022 progress update</w:t>
            </w:r>
          </w:p>
        </w:tc>
      </w:tr>
      <w:tr w:rsidR="00912BC4" w:rsidRPr="003A3291" w14:paraId="47CBC334" w14:textId="77777777" w:rsidTr="00831136">
        <w:trPr>
          <w:trHeight w:val="1450"/>
        </w:trPr>
        <w:tc>
          <w:tcPr>
            <w:tcW w:w="5807" w:type="dxa"/>
            <w:tcBorders>
              <w:top w:val="nil"/>
              <w:left w:val="single" w:sz="4" w:space="0" w:color="auto"/>
              <w:bottom w:val="single" w:sz="4" w:space="0" w:color="auto"/>
              <w:right w:val="single" w:sz="4" w:space="0" w:color="auto"/>
            </w:tcBorders>
            <w:shd w:val="clear" w:color="auto" w:fill="auto"/>
            <w:hideMark/>
          </w:tcPr>
          <w:p w14:paraId="2834BE07"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Accredited family violence prevention and response courses for the specialist family violence workforce and broader workforces that intersect with family violence:</w:t>
            </w:r>
          </w:p>
          <w:p w14:paraId="6DDBF016" w14:textId="5BC2CC68" w:rsidR="00A63D97" w:rsidRDefault="00B662E1" w:rsidP="00831136">
            <w:pPr>
              <w:pStyle w:val="Tablebullet1"/>
              <w:rPr>
                <w:lang w:eastAsia="en-AU"/>
              </w:rPr>
            </w:pPr>
            <w:r>
              <w:rPr>
                <w:lang w:eastAsia="en-AU"/>
              </w:rPr>
              <w:t>i</w:t>
            </w:r>
            <w:r w:rsidR="00A63D97">
              <w:rPr>
                <w:lang w:eastAsia="en-AU"/>
              </w:rPr>
              <w:t>dentifying and Responding to Family Violence Risk is delivered</w:t>
            </w:r>
          </w:p>
          <w:p w14:paraId="0A6AD54F" w14:textId="43D89250" w:rsidR="00912BC4" w:rsidRPr="003A3291" w:rsidRDefault="00B662E1" w:rsidP="00831136">
            <w:pPr>
              <w:pStyle w:val="Tablebullet1"/>
              <w:rPr>
                <w:lang w:eastAsia="en-AU"/>
              </w:rPr>
            </w:pPr>
            <w:r>
              <w:rPr>
                <w:lang w:eastAsia="en-AU"/>
              </w:rPr>
              <w:t>i</w:t>
            </w:r>
            <w:r w:rsidRPr="003A3291">
              <w:rPr>
                <w:lang w:eastAsia="en-AU"/>
              </w:rPr>
              <w:t xml:space="preserve">ntermediate </w:t>
            </w:r>
            <w:r w:rsidR="00912BC4" w:rsidRPr="003A3291">
              <w:rPr>
                <w:lang w:eastAsia="en-AU"/>
              </w:rPr>
              <w:t>Risk Assessment and Management of Family Violence Risk is delivered</w:t>
            </w:r>
          </w:p>
          <w:p w14:paraId="3F85E51B" w14:textId="3B8D266F" w:rsidR="00912BC4" w:rsidRPr="003A3291" w:rsidRDefault="00B662E1" w:rsidP="00831136">
            <w:pPr>
              <w:pStyle w:val="Tablebullet1"/>
              <w:rPr>
                <w:lang w:eastAsia="en-AU"/>
              </w:rPr>
            </w:pPr>
            <w:r>
              <w:rPr>
                <w:lang w:eastAsia="en-AU"/>
              </w:rPr>
              <w:t>c</w:t>
            </w:r>
            <w:r w:rsidR="00912BC4" w:rsidRPr="003A3291">
              <w:rPr>
                <w:lang w:eastAsia="en-AU"/>
              </w:rPr>
              <w:t>omprehensive Risk Assessment and Management course to be developed</w:t>
            </w:r>
          </w:p>
          <w:p w14:paraId="0EB31980" w14:textId="26D951DB" w:rsidR="00912BC4" w:rsidRPr="003A3291" w:rsidRDefault="00B662E1" w:rsidP="00831136">
            <w:pPr>
              <w:pStyle w:val="Tablebullet1"/>
              <w:rPr>
                <w:lang w:eastAsia="en-AU"/>
              </w:rPr>
            </w:pPr>
            <w:r>
              <w:rPr>
                <w:lang w:eastAsia="en-AU"/>
              </w:rPr>
              <w:t>p</w:t>
            </w:r>
            <w:r w:rsidRPr="003A3291">
              <w:rPr>
                <w:lang w:eastAsia="en-AU"/>
              </w:rPr>
              <w:t xml:space="preserve">rimary </w:t>
            </w:r>
            <w:r w:rsidR="00912BC4" w:rsidRPr="003A3291">
              <w:rPr>
                <w:lang w:eastAsia="en-AU"/>
              </w:rPr>
              <w:t>Prevention Contributors and Practitioners courses to be developed</w:t>
            </w:r>
            <w:r w:rsidR="00C51C66">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7E5EB11"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A779B0F"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984448B"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806" w:type="dxa"/>
            <w:tcBorders>
              <w:top w:val="nil"/>
              <w:left w:val="nil"/>
              <w:bottom w:val="single" w:sz="4" w:space="0" w:color="auto"/>
              <w:right w:val="single" w:sz="4" w:space="0" w:color="auto"/>
            </w:tcBorders>
            <w:shd w:val="clear" w:color="auto" w:fill="FFFFFF" w:themeFill="background1"/>
          </w:tcPr>
          <w:p w14:paraId="62468E3E" w14:textId="68714749" w:rsidR="00912BC4" w:rsidRPr="003A3291" w:rsidRDefault="00912BC4" w:rsidP="00C938CF">
            <w:pPr>
              <w:pStyle w:val="Tabletext"/>
              <w:spacing w:before="40" w:after="40" w:line="240" w:lineRule="atLeast"/>
              <w:rPr>
                <w:rFonts w:cs="Arial"/>
                <w:lang w:eastAsia="en-AU"/>
              </w:rPr>
            </w:pPr>
            <w:r w:rsidRPr="003A3291">
              <w:rPr>
                <w:rFonts w:cs="Arial"/>
                <w:lang w:eastAsia="en-AU"/>
              </w:rPr>
              <w:t>In 2022, over 1,700 individuals completed the Course in Identifying and Responding to Family Violence Risk (22510VIC) delivered through the TAFE and training system. This builds on more than 500 people who completed the training in the previous year. The course is targeted to broader universal services workers</w:t>
            </w:r>
            <w:r w:rsidR="00601D13" w:rsidRPr="003A3291">
              <w:rPr>
                <w:rFonts w:cs="Arial"/>
                <w:lang w:eastAsia="en-AU"/>
              </w:rPr>
              <w:t xml:space="preserve">. </w:t>
            </w:r>
          </w:p>
        </w:tc>
      </w:tr>
      <w:tr w:rsidR="00912BC4" w:rsidRPr="003A3291" w14:paraId="14AFBDAE" w14:textId="77777777" w:rsidTr="00831136">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6F0C8432"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Minimum qualifications introduced for the Specialist Family Violence Response workforce:</w:t>
            </w:r>
          </w:p>
          <w:p w14:paraId="4E3857FE" w14:textId="6BE1FE1F" w:rsidR="00912BC4" w:rsidRPr="00831136" w:rsidRDefault="00B662E1" w:rsidP="00831136">
            <w:pPr>
              <w:pStyle w:val="Tablebullet1"/>
            </w:pPr>
            <w:r>
              <w:t>b</w:t>
            </w:r>
            <w:r w:rsidRPr="00831136">
              <w:t xml:space="preserve">egin </w:t>
            </w:r>
            <w:r>
              <w:t>five</w:t>
            </w:r>
            <w:r w:rsidR="00912BC4" w:rsidRPr="00831136">
              <w:t>-year transition period for existing specialist family violence workforce to upskill where required</w:t>
            </w:r>
          </w:p>
          <w:p w14:paraId="62947F6B" w14:textId="593BBAFA" w:rsidR="00912BC4" w:rsidRPr="00831136" w:rsidRDefault="00B662E1" w:rsidP="00831136">
            <w:pPr>
              <w:pStyle w:val="Tablebullet1"/>
            </w:pPr>
            <w:r>
              <w:t>s</w:t>
            </w:r>
            <w:r w:rsidRPr="00831136">
              <w:t xml:space="preserve">upport </w:t>
            </w:r>
            <w:r w:rsidR="00912BC4" w:rsidRPr="00831136">
              <w:t>officer and grants available to support transition</w:t>
            </w:r>
          </w:p>
          <w:p w14:paraId="75E90508" w14:textId="32AA4476" w:rsidR="00912BC4" w:rsidRPr="003A3291" w:rsidRDefault="00912BC4" w:rsidP="00831136">
            <w:pPr>
              <w:pStyle w:val="Tablebullet1"/>
              <w:rPr>
                <w:lang w:eastAsia="en-AU"/>
              </w:rPr>
            </w:pPr>
            <w:r w:rsidRPr="00831136">
              <w:t>Pathway Graduate Certificate course developed to provide a training-based pathway to minimum qualifications with delivery to commence in 2024</w:t>
            </w:r>
            <w:r w:rsidR="00C51C66"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77309F5"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6351ADD4"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F869633"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806" w:type="dxa"/>
            <w:tcBorders>
              <w:top w:val="nil"/>
              <w:left w:val="nil"/>
              <w:bottom w:val="single" w:sz="4" w:space="0" w:color="auto"/>
              <w:right w:val="single" w:sz="4" w:space="0" w:color="auto"/>
            </w:tcBorders>
            <w:shd w:val="clear" w:color="auto" w:fill="FFFFFF" w:themeFill="background1"/>
          </w:tcPr>
          <w:p w14:paraId="793D09DA" w14:textId="77777777" w:rsidR="00912BC4" w:rsidRDefault="00912BC4" w:rsidP="00C938CF">
            <w:pPr>
              <w:pStyle w:val="Tabletext"/>
              <w:spacing w:before="40" w:after="40" w:line="240" w:lineRule="atLeast"/>
              <w:rPr>
                <w:rFonts w:cs="Arial"/>
                <w:lang w:eastAsia="en-AU"/>
              </w:rPr>
            </w:pPr>
            <w:r w:rsidRPr="003A3291">
              <w:rPr>
                <w:rFonts w:cs="Arial"/>
                <w:lang w:eastAsia="en-AU"/>
              </w:rPr>
              <w:t xml:space="preserve">In July 2021, the Mandatory Minimum Qualifications Policy commenced with a five-year transition period. Under the policy, new specialist family violence practitioners must hold a minimum of a social work degree or equivalent qualification or be working towards meeting these requirements via one of the available pathways. </w:t>
            </w:r>
          </w:p>
          <w:p w14:paraId="35AFDC8B"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Almost $2 million in adjustment funding was distributed across 78 organisations. </w:t>
            </w:r>
          </w:p>
          <w:p w14:paraId="36AC8D26" w14:textId="26CBE293"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In partnership with 22 Aboriginal Community Controlled Organisations, the Victorian Government delivered a Scholarship Program for 33 Aboriginal and/or Torres Strait Islander employees to support their education and training needs to meet the Mandatory Minimum Qualifications Policy. </w:t>
            </w:r>
          </w:p>
        </w:tc>
      </w:tr>
      <w:tr w:rsidR="00912BC4" w:rsidRPr="003A3291" w14:paraId="49B3E8E6" w14:textId="77777777" w:rsidTr="00831136">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350C6BA4"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Fast Track Professional Development Program to support the rapid development of practitioners in prevention and response roles:</w:t>
            </w:r>
          </w:p>
          <w:p w14:paraId="388A4B98" w14:textId="5B0B8892" w:rsidR="00912BC4" w:rsidRPr="00831136" w:rsidRDefault="00B662E1" w:rsidP="00831136">
            <w:pPr>
              <w:pStyle w:val="Tablebullet1"/>
            </w:pPr>
            <w:r>
              <w:t>e</w:t>
            </w:r>
            <w:r w:rsidRPr="00831136">
              <w:t xml:space="preserve">arly </w:t>
            </w:r>
            <w:r w:rsidR="00912BC4" w:rsidRPr="00831136">
              <w:t xml:space="preserve">2021 </w:t>
            </w:r>
            <w:r w:rsidR="00E37F11">
              <w:t>–</w:t>
            </w:r>
            <w:r w:rsidR="00912BC4" w:rsidRPr="00831136">
              <w:t xml:space="preserve"> delivery of first round of prevention and response programs</w:t>
            </w:r>
          </w:p>
          <w:p w14:paraId="2C82D7F8" w14:textId="20B47DE7" w:rsidR="00912BC4" w:rsidRPr="00831136" w:rsidRDefault="00B662E1" w:rsidP="00831136">
            <w:pPr>
              <w:pStyle w:val="Tablebullet1"/>
            </w:pPr>
            <w:r>
              <w:lastRenderedPageBreak/>
              <w:t>m</w:t>
            </w:r>
            <w:r w:rsidRPr="00831136">
              <w:t>id</w:t>
            </w:r>
            <w:r w:rsidR="00912BC4" w:rsidRPr="00831136">
              <w:t xml:space="preserve">-late 2021 </w:t>
            </w:r>
            <w:r>
              <w:t>–</w:t>
            </w:r>
            <w:r w:rsidRPr="00831136">
              <w:t xml:space="preserve"> </w:t>
            </w:r>
            <w:r w:rsidR="00912BC4" w:rsidRPr="00831136">
              <w:t>delivery of second round of prevention and response programs</w:t>
            </w:r>
          </w:p>
          <w:p w14:paraId="32A3FF17" w14:textId="45B7D270" w:rsidR="00912BC4" w:rsidRPr="003A3291" w:rsidRDefault="00B662E1" w:rsidP="00831136">
            <w:pPr>
              <w:pStyle w:val="Tablebullet1"/>
              <w:rPr>
                <w:lang w:eastAsia="en-AU"/>
              </w:rPr>
            </w:pPr>
            <w:r>
              <w:t>m</w:t>
            </w:r>
            <w:r w:rsidRPr="00831136">
              <w:t>id</w:t>
            </w:r>
            <w:r>
              <w:t>-</w:t>
            </w:r>
            <w:r w:rsidR="00912BC4" w:rsidRPr="00831136">
              <w:t xml:space="preserve">2022 </w:t>
            </w:r>
            <w:r>
              <w:t>–</w:t>
            </w:r>
            <w:r w:rsidRPr="00831136">
              <w:t xml:space="preserve"> </w:t>
            </w:r>
            <w:r w:rsidR="00912BC4" w:rsidRPr="00831136">
              <w:t xml:space="preserve">delivery of third round of prevention and response programs, and program </w:t>
            </w:r>
            <w:r w:rsidR="00145CC2" w:rsidRPr="00831136">
              <w:t>continues</w:t>
            </w:r>
            <w:r w:rsidR="00C51C66" w:rsidRPr="00831136">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87DDF75"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lastRenderedPageBreak/>
              <w:t>NA</w:t>
            </w:r>
          </w:p>
        </w:tc>
        <w:tc>
          <w:tcPr>
            <w:tcW w:w="661" w:type="dxa"/>
            <w:tcBorders>
              <w:top w:val="nil"/>
              <w:left w:val="nil"/>
              <w:bottom w:val="single" w:sz="4" w:space="0" w:color="auto"/>
              <w:right w:val="single" w:sz="4" w:space="0" w:color="auto"/>
            </w:tcBorders>
            <w:shd w:val="clear" w:color="000000" w:fill="981AB1"/>
            <w:noWrap/>
            <w:vAlign w:val="center"/>
            <w:hideMark/>
          </w:tcPr>
          <w:p w14:paraId="6FF27DFE"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44D86818"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O</w:t>
            </w:r>
          </w:p>
        </w:tc>
        <w:tc>
          <w:tcPr>
            <w:tcW w:w="6806" w:type="dxa"/>
            <w:tcBorders>
              <w:top w:val="nil"/>
              <w:left w:val="nil"/>
              <w:bottom w:val="single" w:sz="4" w:space="0" w:color="auto"/>
              <w:right w:val="single" w:sz="4" w:space="0" w:color="auto"/>
            </w:tcBorders>
            <w:shd w:val="clear" w:color="auto" w:fill="FFFFFF" w:themeFill="background1"/>
          </w:tcPr>
          <w:p w14:paraId="3D1E2D12"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We delivered the Fast Track Program, supporting 127 mid-career and senior practitioners in 2021-22 to develop skills and capabilities in family violence prevention and response. This program is continuing as part of the Commonwealth National Partnerships Agreement, aiming to reach up to 177 further participants by June 2024. </w:t>
            </w:r>
          </w:p>
        </w:tc>
      </w:tr>
      <w:tr w:rsidR="00912BC4" w:rsidRPr="003A3291" w14:paraId="18F785FB" w14:textId="77777777" w:rsidTr="00831136">
        <w:trPr>
          <w:trHeight w:val="580"/>
        </w:trPr>
        <w:tc>
          <w:tcPr>
            <w:tcW w:w="5807" w:type="dxa"/>
            <w:tcBorders>
              <w:top w:val="nil"/>
              <w:left w:val="single" w:sz="4" w:space="0" w:color="auto"/>
              <w:bottom w:val="single" w:sz="4" w:space="0" w:color="auto"/>
              <w:right w:val="single" w:sz="4" w:space="0" w:color="auto"/>
            </w:tcBorders>
            <w:shd w:val="clear" w:color="auto" w:fill="auto"/>
            <w:hideMark/>
          </w:tcPr>
          <w:p w14:paraId="15FAA5D6" w14:textId="33A390D3" w:rsidR="00912BC4" w:rsidRPr="003A3291" w:rsidRDefault="00912BC4" w:rsidP="00C938CF">
            <w:pPr>
              <w:pStyle w:val="Tabletext"/>
              <w:spacing w:before="40" w:after="40" w:line="240" w:lineRule="atLeast"/>
              <w:rPr>
                <w:rFonts w:cs="Arial"/>
                <w:lang w:eastAsia="en-AU"/>
              </w:rPr>
            </w:pPr>
            <w:r w:rsidRPr="003A3291">
              <w:rPr>
                <w:rFonts w:cs="Arial"/>
                <w:lang w:eastAsia="en-AU"/>
              </w:rPr>
              <w:t>Building the family violence and sexual assault workforce by supporting training pathways with funding to support up to 240 traineeships across the state</w:t>
            </w:r>
            <w:r w:rsidR="00C51C66">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BB8B3E5"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7DA3807"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9A4243B"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806" w:type="dxa"/>
            <w:tcBorders>
              <w:top w:val="nil"/>
              <w:left w:val="nil"/>
              <w:bottom w:val="single" w:sz="4" w:space="0" w:color="auto"/>
              <w:right w:val="single" w:sz="4" w:space="0" w:color="auto"/>
            </w:tcBorders>
            <w:shd w:val="clear" w:color="auto" w:fill="FFFFFF" w:themeFill="background1"/>
          </w:tcPr>
          <w:p w14:paraId="090ED469"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The Family Violence and Sexual Assault Traineeships Program was established, with 312 trainee places funded across 31 family violence, sexual assault, primary prevention and community services organisations to support workers at any career stage undertake further education and training while working.</w:t>
            </w:r>
          </w:p>
        </w:tc>
      </w:tr>
      <w:tr w:rsidR="00912BC4" w:rsidRPr="003A3291" w14:paraId="403415B4" w14:textId="77777777" w:rsidTr="00831136">
        <w:trPr>
          <w:trHeight w:val="870"/>
        </w:trPr>
        <w:tc>
          <w:tcPr>
            <w:tcW w:w="5807" w:type="dxa"/>
            <w:tcBorders>
              <w:top w:val="nil"/>
              <w:left w:val="single" w:sz="4" w:space="0" w:color="auto"/>
              <w:bottom w:val="single" w:sz="4" w:space="0" w:color="auto"/>
              <w:right w:val="single" w:sz="4" w:space="0" w:color="auto"/>
            </w:tcBorders>
            <w:shd w:val="clear" w:color="auto" w:fill="auto"/>
            <w:hideMark/>
          </w:tcPr>
          <w:p w14:paraId="6ADBACBF"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Analysis of 2019 Workforces Census</w:t>
            </w:r>
          </w:p>
          <w:p w14:paraId="087F0EEE" w14:textId="77777777" w:rsidR="00912BC4" w:rsidRPr="00831136" w:rsidRDefault="00912BC4" w:rsidP="00831136">
            <w:pPr>
              <w:pStyle w:val="Tablebullet1"/>
            </w:pPr>
            <w:r w:rsidRPr="00831136">
              <w:t>2020 – publication of census findings for primary prevention workforce</w:t>
            </w:r>
          </w:p>
          <w:p w14:paraId="0D6C7789" w14:textId="24F7CC64" w:rsidR="00912BC4" w:rsidRPr="003A3291" w:rsidRDefault="00912BC4" w:rsidP="00831136">
            <w:pPr>
              <w:pStyle w:val="Tablebullet1"/>
              <w:rPr>
                <w:lang w:eastAsia="en-AU"/>
              </w:rPr>
            </w:pPr>
            <w:r w:rsidRPr="00831136">
              <w:t>2021 – publication of census findings for specialist and broader workforces</w:t>
            </w:r>
            <w:r w:rsidR="00C51C66"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153289A8"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4ED79F10"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0FE0905"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t>NA</w:t>
            </w:r>
          </w:p>
        </w:tc>
        <w:tc>
          <w:tcPr>
            <w:tcW w:w="6806" w:type="dxa"/>
            <w:tcBorders>
              <w:top w:val="nil"/>
              <w:left w:val="nil"/>
              <w:bottom w:val="single" w:sz="4" w:space="0" w:color="auto"/>
              <w:right w:val="single" w:sz="4" w:space="0" w:color="auto"/>
            </w:tcBorders>
            <w:shd w:val="clear" w:color="auto" w:fill="FFFFFF" w:themeFill="background1"/>
          </w:tcPr>
          <w:p w14:paraId="6CACE758"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This activity was completed in 2021. </w:t>
            </w:r>
          </w:p>
        </w:tc>
      </w:tr>
      <w:tr w:rsidR="00912BC4" w:rsidRPr="003A3291" w14:paraId="4646D547" w14:textId="77777777" w:rsidTr="00831136">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29316240"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Deliver a new Best Practice Education model that:</w:t>
            </w:r>
          </w:p>
          <w:p w14:paraId="6692EC24" w14:textId="77777777" w:rsidR="00912BC4" w:rsidRPr="00831136" w:rsidRDefault="00912BC4" w:rsidP="00831136">
            <w:pPr>
              <w:pStyle w:val="Tablebullet1"/>
            </w:pPr>
            <w:r w:rsidRPr="00831136">
              <w:t>provides an evidence base to inform the delivery of high-quality family violence accredited training</w:t>
            </w:r>
          </w:p>
          <w:p w14:paraId="2D7A1871" w14:textId="77777777" w:rsidR="00912BC4" w:rsidRPr="00831136" w:rsidRDefault="00912BC4" w:rsidP="00831136">
            <w:pPr>
              <w:pStyle w:val="Tablebullet1"/>
            </w:pPr>
            <w:r w:rsidRPr="00831136">
              <w:t>supports expert-informed high-quality and safe training practices</w:t>
            </w:r>
          </w:p>
          <w:p w14:paraId="40086817" w14:textId="77777777" w:rsidR="00912BC4" w:rsidRPr="00831136" w:rsidRDefault="00912BC4" w:rsidP="00831136">
            <w:pPr>
              <w:pStyle w:val="Tablebullet1"/>
            </w:pPr>
            <w:r w:rsidRPr="00831136">
              <w:t>provides professional development for existing trainers</w:t>
            </w:r>
          </w:p>
          <w:p w14:paraId="1D8E074F" w14:textId="5168D4B8" w:rsidR="00912BC4" w:rsidRPr="003A3291" w:rsidRDefault="00912BC4" w:rsidP="00831136">
            <w:pPr>
              <w:pStyle w:val="Tablebullet1"/>
              <w:rPr>
                <w:lang w:eastAsia="en-AU"/>
              </w:rPr>
            </w:pPr>
            <w:r w:rsidRPr="00831136">
              <w:t>supports the growth in supply of trainers across the TAFE system developed in collaboration with the family violence sector and Aboriginal workforce experts, ensuring Aboriginal cultural safety and contemporary family violence expertise sits at the heart of accredited family violence training</w:t>
            </w:r>
            <w:r w:rsidR="00C51C66" w:rsidRPr="00831136">
              <w:t>.</w:t>
            </w:r>
          </w:p>
        </w:tc>
        <w:tc>
          <w:tcPr>
            <w:tcW w:w="661" w:type="dxa"/>
            <w:tcBorders>
              <w:top w:val="nil"/>
              <w:left w:val="nil"/>
              <w:bottom w:val="single" w:sz="4" w:space="0" w:color="auto"/>
              <w:right w:val="single" w:sz="4" w:space="0" w:color="auto"/>
            </w:tcBorders>
            <w:shd w:val="clear" w:color="000000" w:fill="28033D"/>
            <w:noWrap/>
            <w:vAlign w:val="center"/>
            <w:hideMark/>
          </w:tcPr>
          <w:p w14:paraId="6CBB2A14"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634A2CF0"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FAACDC7"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t>NA</w:t>
            </w:r>
          </w:p>
        </w:tc>
        <w:tc>
          <w:tcPr>
            <w:tcW w:w="6806" w:type="dxa"/>
            <w:tcBorders>
              <w:top w:val="nil"/>
              <w:left w:val="nil"/>
              <w:bottom w:val="single" w:sz="4" w:space="0" w:color="auto"/>
              <w:right w:val="single" w:sz="4" w:space="0" w:color="auto"/>
            </w:tcBorders>
            <w:shd w:val="clear" w:color="auto" w:fill="FFFFFF" w:themeFill="background1"/>
          </w:tcPr>
          <w:p w14:paraId="46A515EC"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This activity was completed in 2021.</w:t>
            </w:r>
          </w:p>
        </w:tc>
      </w:tr>
      <w:tr w:rsidR="00912BC4" w:rsidRPr="003A3291" w14:paraId="05CEA5C7" w14:textId="77777777" w:rsidTr="00831136">
        <w:trPr>
          <w:trHeight w:val="374"/>
        </w:trPr>
        <w:tc>
          <w:tcPr>
            <w:tcW w:w="5807" w:type="dxa"/>
            <w:tcBorders>
              <w:top w:val="nil"/>
              <w:left w:val="single" w:sz="4" w:space="0" w:color="auto"/>
              <w:bottom w:val="single" w:sz="4" w:space="0" w:color="auto"/>
              <w:right w:val="single" w:sz="4" w:space="0" w:color="auto"/>
            </w:tcBorders>
            <w:shd w:val="clear" w:color="auto" w:fill="auto"/>
            <w:hideMark/>
          </w:tcPr>
          <w:p w14:paraId="2670D6C4" w14:textId="5841158F"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Job </w:t>
            </w:r>
            <w:r w:rsidR="00E37F11">
              <w:rPr>
                <w:rFonts w:cs="Arial"/>
                <w:lang w:eastAsia="en-AU"/>
              </w:rPr>
              <w:t>r</w:t>
            </w:r>
            <w:r w:rsidR="00E37F11" w:rsidRPr="003A3291">
              <w:rPr>
                <w:rFonts w:cs="Arial"/>
                <w:lang w:eastAsia="en-AU"/>
              </w:rPr>
              <w:t xml:space="preserve">ole </w:t>
            </w:r>
            <w:r w:rsidR="00E37F11">
              <w:rPr>
                <w:rFonts w:cs="Arial"/>
                <w:lang w:eastAsia="en-AU"/>
              </w:rPr>
              <w:t>d</w:t>
            </w:r>
            <w:r w:rsidR="00E37F11" w:rsidRPr="003A3291">
              <w:rPr>
                <w:rFonts w:cs="Arial"/>
                <w:lang w:eastAsia="en-AU"/>
              </w:rPr>
              <w:t>esign</w:t>
            </w:r>
            <w:r w:rsidRPr="003A3291">
              <w:rPr>
                <w:rFonts w:cs="Arial"/>
                <w:lang w:eastAsia="en-AU"/>
              </w:rPr>
              <w:t>:</w:t>
            </w:r>
          </w:p>
          <w:p w14:paraId="51EBEC1A" w14:textId="77777777" w:rsidR="00912BC4" w:rsidRPr="00831136" w:rsidRDefault="00912BC4" w:rsidP="00831136">
            <w:pPr>
              <w:pStyle w:val="Tablebullet1"/>
            </w:pPr>
            <w:r w:rsidRPr="00831136">
              <w:t>undertake research in job role design in the specialist sectors</w:t>
            </w:r>
          </w:p>
          <w:p w14:paraId="62CD858C" w14:textId="3DB5801E" w:rsidR="00912BC4" w:rsidRPr="00831136" w:rsidRDefault="00912BC4" w:rsidP="00831136">
            <w:pPr>
              <w:pStyle w:val="Tablebullet1"/>
            </w:pPr>
            <w:r w:rsidRPr="00831136">
              <w:t>develop options for current and future system requirements</w:t>
            </w:r>
            <w:r w:rsidR="00C51C66" w:rsidRPr="00831136">
              <w:t>.</w:t>
            </w:r>
          </w:p>
          <w:p w14:paraId="01893F7A"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The research may inform a range of products that support future specialist family violence job-role enhancements. </w:t>
            </w:r>
          </w:p>
          <w:p w14:paraId="0954E937" w14:textId="74C19E6B" w:rsidR="00912BC4" w:rsidRPr="003A3291" w:rsidRDefault="00912BC4" w:rsidP="00C938CF">
            <w:pPr>
              <w:pStyle w:val="Tabletext"/>
              <w:spacing w:before="40" w:after="40" w:line="240" w:lineRule="atLeast"/>
              <w:rPr>
                <w:rFonts w:cs="Arial"/>
                <w:lang w:eastAsia="en-AU"/>
              </w:rPr>
            </w:pPr>
            <w:r w:rsidRPr="003A3291">
              <w:rPr>
                <w:rFonts w:cs="Arial"/>
                <w:lang w:eastAsia="en-AU"/>
              </w:rPr>
              <w:lastRenderedPageBreak/>
              <w:t>Insights will be critical to informing innovative approaches to organisational performance in the specialist family violence sector, potentially providing the basis for: workforce planning, organisation design, health, safety and wellbeing, and career and succession</w:t>
            </w:r>
            <w:r w:rsidR="004D16E7">
              <w:rPr>
                <w:rFonts w:cs="Arial"/>
                <w:lang w:eastAsia="en-AU"/>
              </w:rPr>
              <w:t>.</w:t>
            </w:r>
            <w:r w:rsidRPr="003A3291">
              <w:rPr>
                <w:rFonts w:cs="Arial"/>
                <w:lang w:eastAsia="en-AU"/>
              </w:rPr>
              <w:t xml:space="preserve"> </w:t>
            </w:r>
          </w:p>
        </w:tc>
        <w:tc>
          <w:tcPr>
            <w:tcW w:w="661" w:type="dxa"/>
            <w:tcBorders>
              <w:top w:val="nil"/>
              <w:left w:val="nil"/>
              <w:bottom w:val="single" w:sz="4" w:space="0" w:color="auto"/>
              <w:right w:val="single" w:sz="4" w:space="0" w:color="auto"/>
            </w:tcBorders>
            <w:shd w:val="clear" w:color="000000" w:fill="981AB1"/>
            <w:noWrap/>
            <w:vAlign w:val="center"/>
            <w:hideMark/>
          </w:tcPr>
          <w:p w14:paraId="198397CF"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lastRenderedPageBreak/>
              <w:t>I</w:t>
            </w:r>
          </w:p>
        </w:tc>
        <w:tc>
          <w:tcPr>
            <w:tcW w:w="661" w:type="dxa"/>
            <w:tcBorders>
              <w:top w:val="nil"/>
              <w:left w:val="nil"/>
              <w:bottom w:val="single" w:sz="4" w:space="0" w:color="auto"/>
              <w:right w:val="single" w:sz="4" w:space="0" w:color="auto"/>
            </w:tcBorders>
            <w:shd w:val="clear" w:color="000000" w:fill="981AB1"/>
            <w:noWrap/>
            <w:vAlign w:val="center"/>
            <w:hideMark/>
          </w:tcPr>
          <w:p w14:paraId="6863A159"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131BDEB"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t>C</w:t>
            </w:r>
          </w:p>
        </w:tc>
        <w:tc>
          <w:tcPr>
            <w:tcW w:w="6806" w:type="dxa"/>
            <w:tcBorders>
              <w:top w:val="nil"/>
              <w:left w:val="nil"/>
              <w:bottom w:val="single" w:sz="4" w:space="0" w:color="auto"/>
              <w:right w:val="single" w:sz="4" w:space="0" w:color="auto"/>
            </w:tcBorders>
            <w:shd w:val="clear" w:color="auto" w:fill="FFFFFF" w:themeFill="background1"/>
          </w:tcPr>
          <w:p w14:paraId="7C4FB5C9" w14:textId="77777777" w:rsidR="00912BC4" w:rsidRPr="003A3291" w:rsidRDefault="00912BC4" w:rsidP="00C938CF">
            <w:pPr>
              <w:pStyle w:val="Tabletext"/>
              <w:spacing w:before="40" w:after="40" w:line="240" w:lineRule="atLeast"/>
              <w:rPr>
                <w:rFonts w:cs="Arial"/>
                <w:lang w:eastAsia="en-AU"/>
              </w:rPr>
            </w:pPr>
            <w:r w:rsidRPr="003A3291">
              <w:rPr>
                <w:rFonts w:cs="Arial"/>
                <w:lang w:eastAsia="en-AU"/>
              </w:rPr>
              <w:t>This work is in its final stages of completion with a range of products developed including:</w:t>
            </w:r>
          </w:p>
          <w:p w14:paraId="18FDE2EC" w14:textId="77777777" w:rsidR="00912BC4" w:rsidRPr="003A3291" w:rsidRDefault="00912BC4" w:rsidP="00831136">
            <w:pPr>
              <w:pStyle w:val="Tablebullet1"/>
              <w:rPr>
                <w:lang w:eastAsia="en-AU"/>
              </w:rPr>
            </w:pPr>
            <w:r w:rsidRPr="003A3291">
              <w:rPr>
                <w:lang w:eastAsia="en-AU"/>
              </w:rPr>
              <w:t>Workforce Forecast Model</w:t>
            </w:r>
          </w:p>
          <w:p w14:paraId="5EF737CC" w14:textId="77777777" w:rsidR="00912BC4" w:rsidRPr="003A3291" w:rsidRDefault="00912BC4" w:rsidP="00831136">
            <w:pPr>
              <w:pStyle w:val="Tablebullet1"/>
              <w:rPr>
                <w:lang w:eastAsia="en-AU"/>
              </w:rPr>
            </w:pPr>
            <w:r w:rsidRPr="003A3291">
              <w:rPr>
                <w:lang w:eastAsia="en-AU"/>
              </w:rPr>
              <w:t>Core Functions Framework</w:t>
            </w:r>
          </w:p>
          <w:p w14:paraId="4D247290" w14:textId="77777777" w:rsidR="00912BC4" w:rsidRPr="003A3291" w:rsidRDefault="00912BC4" w:rsidP="00831136">
            <w:pPr>
              <w:pStyle w:val="Tablebullet1"/>
              <w:rPr>
                <w:lang w:eastAsia="en-AU"/>
              </w:rPr>
            </w:pPr>
            <w:r w:rsidRPr="003A3291">
              <w:rPr>
                <w:lang w:eastAsia="en-AU"/>
              </w:rPr>
              <w:t>Future Directions Report – identifying areas and actions for workforce development</w:t>
            </w:r>
          </w:p>
          <w:p w14:paraId="1A59E5B9" w14:textId="6C667E7F" w:rsidR="00912BC4" w:rsidRPr="00831136" w:rsidRDefault="00B662E1" w:rsidP="00831136">
            <w:pPr>
              <w:pStyle w:val="Tablebullet1"/>
              <w:rPr>
                <w:lang w:eastAsia="en-AU"/>
              </w:rPr>
            </w:pPr>
            <w:r>
              <w:rPr>
                <w:lang w:eastAsia="en-AU"/>
              </w:rPr>
              <w:lastRenderedPageBreak/>
              <w:t>d</w:t>
            </w:r>
            <w:r w:rsidRPr="003A3291">
              <w:rPr>
                <w:lang w:eastAsia="en-AU"/>
              </w:rPr>
              <w:t xml:space="preserve">ata </w:t>
            </w:r>
            <w:r w:rsidR="00912BC4" w:rsidRPr="003A3291">
              <w:rPr>
                <w:lang w:eastAsia="en-AU"/>
              </w:rPr>
              <w:t xml:space="preserve">collection on the current state of the workforce via Workforce Pulse Survey. </w:t>
            </w:r>
          </w:p>
        </w:tc>
      </w:tr>
      <w:tr w:rsidR="00912BC4" w:rsidRPr="003A3291" w14:paraId="69CD8EE3" w14:textId="77777777" w:rsidTr="00831136">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63BA8647" w14:textId="72CD216F" w:rsidR="00912BC4" w:rsidRPr="003A3291" w:rsidRDefault="00912BC4" w:rsidP="00C938CF">
            <w:pPr>
              <w:pStyle w:val="Tabletext"/>
              <w:spacing w:before="40" w:after="40" w:line="240" w:lineRule="atLeast"/>
              <w:rPr>
                <w:rFonts w:cs="Arial"/>
                <w:lang w:eastAsia="en-AU"/>
              </w:rPr>
            </w:pPr>
            <w:r w:rsidRPr="003A3291">
              <w:rPr>
                <w:rFonts w:cs="Arial"/>
                <w:lang w:eastAsia="en-AU"/>
              </w:rPr>
              <w:lastRenderedPageBreak/>
              <w:t>Prioritise the health, safety and wellbeing of the workforce and develop the Family Violence Health, Safety and Wellbeing program. This program is for specialist family violence organisations to provide positive and supportive work environments</w:t>
            </w:r>
            <w:r w:rsidR="004D16E7">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5BE3A79"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DD5DDEA"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0AF4F6C" w14:textId="77777777" w:rsidR="00912BC4" w:rsidRPr="00904DEC" w:rsidRDefault="00912BC4" w:rsidP="00C938CF">
            <w:pPr>
              <w:pStyle w:val="Tabletext"/>
              <w:spacing w:before="40" w:after="40" w:line="240" w:lineRule="atLeast"/>
              <w:jc w:val="center"/>
              <w:rPr>
                <w:rFonts w:cs="Arial"/>
                <w:lang w:eastAsia="en-AU"/>
              </w:rPr>
            </w:pPr>
            <w:r w:rsidRPr="00123B1A">
              <w:rPr>
                <w:rFonts w:cs="Arial"/>
                <w:color w:val="FFFFFF" w:themeColor="background1"/>
                <w:lang w:eastAsia="en-AU"/>
              </w:rPr>
              <w:t>I</w:t>
            </w:r>
          </w:p>
        </w:tc>
        <w:tc>
          <w:tcPr>
            <w:tcW w:w="6806" w:type="dxa"/>
            <w:tcBorders>
              <w:top w:val="nil"/>
              <w:left w:val="nil"/>
              <w:bottom w:val="single" w:sz="4" w:space="0" w:color="auto"/>
              <w:right w:val="single" w:sz="4" w:space="0" w:color="auto"/>
            </w:tcBorders>
            <w:shd w:val="clear" w:color="auto" w:fill="FFFFFF" w:themeFill="background1"/>
          </w:tcPr>
          <w:p w14:paraId="2086ADFD" w14:textId="6DEE5F0D" w:rsidR="00912BC4" w:rsidRPr="003A3291" w:rsidRDefault="00912BC4" w:rsidP="00C938CF">
            <w:pPr>
              <w:pStyle w:val="Tabletext"/>
              <w:spacing w:before="40" w:after="40" w:line="240" w:lineRule="atLeast"/>
              <w:rPr>
                <w:rFonts w:cs="Arial"/>
              </w:rPr>
            </w:pPr>
            <w:r w:rsidRPr="003A3291">
              <w:rPr>
                <w:rFonts w:cs="Arial"/>
              </w:rPr>
              <w:t xml:space="preserve">The </w:t>
            </w:r>
            <w:hyperlink r:id="rId70">
              <w:r w:rsidRPr="00831136">
                <w:rPr>
                  <w:rStyle w:val="Hyperlink"/>
                  <w:rFonts w:eastAsia="MS Gothic"/>
                  <w:i/>
                  <w:iCs/>
                </w:rPr>
                <w:t xml:space="preserve">Family </w:t>
              </w:r>
              <w:r w:rsidR="009C5BCE" w:rsidRPr="00831136">
                <w:rPr>
                  <w:rStyle w:val="Hyperlink"/>
                  <w:rFonts w:eastAsia="MS Gothic"/>
                  <w:i/>
                  <w:iCs/>
                </w:rPr>
                <w:t>violence workforce health, safety and wellbeing guid</w:t>
              </w:r>
              <w:r w:rsidRPr="00831136">
                <w:rPr>
                  <w:rStyle w:val="Hyperlink"/>
                  <w:rFonts w:eastAsia="MS Gothic"/>
                  <w:i/>
                  <w:iCs/>
                </w:rPr>
                <w:t>e</w:t>
              </w:r>
            </w:hyperlink>
            <w:r w:rsidRPr="003A3291">
              <w:rPr>
                <w:rFonts w:cs="Arial"/>
              </w:rPr>
              <w:t xml:space="preserve"> </w:t>
            </w:r>
            <w:r w:rsidR="009C5BCE">
              <w:rPr>
                <w:rFonts w:cs="Arial"/>
              </w:rPr>
              <w:t>&lt;</w:t>
            </w:r>
            <w:r w:rsidR="009C5BCE" w:rsidRPr="009C5BCE">
              <w:rPr>
                <w:rFonts w:cs="Arial"/>
              </w:rPr>
              <w:t>https://www.vic.gov.au/family-violence-workforce-wellbeing-guide</w:t>
            </w:r>
            <w:r w:rsidR="009C5BCE">
              <w:rPr>
                <w:rFonts w:cs="Arial"/>
              </w:rPr>
              <w:t xml:space="preserve">&gt; </w:t>
            </w:r>
            <w:r w:rsidRPr="003A3291">
              <w:rPr>
                <w:rFonts w:cs="Arial"/>
              </w:rPr>
              <w:t xml:space="preserve">was published in July 2022. The </w:t>
            </w:r>
            <w:r w:rsidR="009C5BCE">
              <w:rPr>
                <w:rFonts w:cs="Arial"/>
              </w:rPr>
              <w:t>g</w:t>
            </w:r>
            <w:r w:rsidR="009C5BCE" w:rsidRPr="003A3291">
              <w:rPr>
                <w:rFonts w:cs="Arial"/>
              </w:rPr>
              <w:t xml:space="preserve">uide </w:t>
            </w:r>
            <w:r w:rsidRPr="003A3291">
              <w:rPr>
                <w:rFonts w:cs="Arial"/>
              </w:rPr>
              <w:t xml:space="preserve">provides evidence-based tools and guidance that recognise the health, safety and wellbeing impacts experienced by the family violence workforce. </w:t>
            </w:r>
            <w:r w:rsidR="0040734C" w:rsidRPr="0040734C">
              <w:rPr>
                <w:rFonts w:cs="Arial"/>
              </w:rPr>
              <w:t xml:space="preserve">It supports promoting and protecting the health, safety and wellbeing of employees in the workplace and </w:t>
            </w:r>
            <w:r w:rsidRPr="003A3291">
              <w:rPr>
                <w:rFonts w:cs="Arial"/>
              </w:rPr>
              <w:t>enables practitioners and organisations to become advocates for workplace health, safety and wellbeing.</w:t>
            </w:r>
          </w:p>
        </w:tc>
      </w:tr>
      <w:tr w:rsidR="00912BC4" w:rsidRPr="003A3291" w14:paraId="0E047A6D" w14:textId="77777777" w:rsidTr="00831136">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0DEF7B5A" w14:textId="504E9C40" w:rsidR="00912BC4" w:rsidRPr="003A3291" w:rsidRDefault="00912BC4" w:rsidP="00C938CF">
            <w:pPr>
              <w:pStyle w:val="Tabletext"/>
              <w:spacing w:before="40" w:after="40" w:line="240" w:lineRule="atLeast"/>
              <w:rPr>
                <w:rFonts w:cs="Arial"/>
                <w:lang w:eastAsia="en-AU"/>
              </w:rPr>
            </w:pPr>
            <w:r w:rsidRPr="003A3291">
              <w:rPr>
                <w:rFonts w:cs="Arial"/>
                <w:lang w:eastAsia="en-AU"/>
              </w:rPr>
              <w:t>Implement the monitoring and evaluation framework for Strengthening the Foundations</w:t>
            </w:r>
            <w:r w:rsidR="004D16E7">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75BD9DA"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9C155D6" w14:textId="77777777" w:rsidR="00912BC4" w:rsidRPr="00904DEC" w:rsidRDefault="00912BC4" w:rsidP="00C938CF">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906E42E" w14:textId="77777777" w:rsidR="00912BC4" w:rsidRPr="00904DEC" w:rsidRDefault="00912BC4" w:rsidP="00C938CF">
            <w:pPr>
              <w:pStyle w:val="Tabletext"/>
              <w:spacing w:before="40" w:after="40" w:line="240" w:lineRule="atLeast"/>
              <w:jc w:val="center"/>
              <w:rPr>
                <w:rFonts w:cs="Arial"/>
                <w:lang w:eastAsia="en-AU"/>
              </w:rPr>
            </w:pPr>
            <w:r w:rsidRPr="00904DEC">
              <w:rPr>
                <w:rFonts w:cs="Arial"/>
                <w:lang w:eastAsia="en-AU"/>
              </w:rPr>
              <w:t>C</w:t>
            </w:r>
          </w:p>
        </w:tc>
        <w:tc>
          <w:tcPr>
            <w:tcW w:w="6806" w:type="dxa"/>
            <w:tcBorders>
              <w:top w:val="nil"/>
              <w:left w:val="nil"/>
              <w:bottom w:val="single" w:sz="4" w:space="0" w:color="auto"/>
              <w:right w:val="single" w:sz="4" w:space="0" w:color="auto"/>
            </w:tcBorders>
            <w:shd w:val="clear" w:color="auto" w:fill="FFFFFF" w:themeFill="background1"/>
          </w:tcPr>
          <w:p w14:paraId="486CB910" w14:textId="56D45BDD" w:rsidR="00912BC4" w:rsidRPr="003A3291" w:rsidRDefault="00912BC4" w:rsidP="00C938CF">
            <w:pPr>
              <w:pStyle w:val="Tabletext"/>
              <w:spacing w:before="40" w:after="40" w:line="240" w:lineRule="atLeast"/>
              <w:rPr>
                <w:rFonts w:cs="Arial"/>
                <w:lang w:eastAsia="en-AU"/>
              </w:rPr>
            </w:pPr>
            <w:r w:rsidRPr="003A3291">
              <w:rPr>
                <w:rFonts w:cs="Arial"/>
                <w:lang w:eastAsia="en-AU"/>
              </w:rPr>
              <w:t xml:space="preserve">This activity was completed in 2022 with delivery of final report on the evaluation of key reforms under </w:t>
            </w:r>
            <w:r w:rsidRPr="00831136">
              <w:rPr>
                <w:rFonts w:cs="Arial"/>
                <w:i/>
                <w:iCs/>
                <w:lang w:eastAsia="en-AU"/>
              </w:rPr>
              <w:t xml:space="preserve">Strengthening the </w:t>
            </w:r>
            <w:r w:rsidR="00EC3DF9">
              <w:rPr>
                <w:rFonts w:cs="Arial"/>
                <w:i/>
                <w:iCs/>
                <w:lang w:eastAsia="en-AU"/>
              </w:rPr>
              <w:t>f</w:t>
            </w:r>
            <w:r w:rsidRPr="00831136">
              <w:rPr>
                <w:rFonts w:cs="Arial"/>
                <w:i/>
                <w:iCs/>
                <w:lang w:eastAsia="en-AU"/>
              </w:rPr>
              <w:t>oundations</w:t>
            </w:r>
            <w:r w:rsidR="00EC3DF9">
              <w:rPr>
                <w:rFonts w:cs="Arial"/>
                <w:i/>
                <w:iCs/>
                <w:lang w:eastAsia="en-AU"/>
              </w:rPr>
              <w:t>:</w:t>
            </w:r>
            <w:r w:rsidRPr="003A3291">
              <w:rPr>
                <w:rFonts w:cs="Arial"/>
                <w:lang w:eastAsia="en-AU"/>
              </w:rPr>
              <w:t xml:space="preserve"> </w:t>
            </w:r>
            <w:r w:rsidRPr="00831136">
              <w:rPr>
                <w:rFonts w:cs="Arial"/>
                <w:i/>
                <w:iCs/>
                <w:lang w:eastAsia="en-AU"/>
              </w:rPr>
              <w:t>first</w:t>
            </w:r>
            <w:r w:rsidRPr="003A3291">
              <w:rPr>
                <w:rFonts w:cs="Arial"/>
                <w:lang w:eastAsia="en-AU"/>
              </w:rPr>
              <w:t xml:space="preserve"> </w:t>
            </w:r>
            <w:r w:rsidR="00EC3DF9" w:rsidRPr="00EC3DF9">
              <w:rPr>
                <w:rFonts w:cs="Arial"/>
                <w:i/>
                <w:iCs/>
                <w:lang w:eastAsia="en-AU"/>
              </w:rPr>
              <w:t>rolling action plan under the 10-year family violence industry plan</w:t>
            </w:r>
            <w:r w:rsidRPr="003A3291">
              <w:rPr>
                <w:rFonts w:cs="Arial"/>
                <w:lang w:eastAsia="en-AU"/>
              </w:rPr>
              <w:t>).</w:t>
            </w:r>
          </w:p>
        </w:tc>
      </w:tr>
    </w:tbl>
    <w:p w14:paraId="13C6DBEB" w14:textId="77777777" w:rsidR="001E1FC9" w:rsidRDefault="001E1FC9" w:rsidP="007532A0">
      <w:pPr>
        <w:spacing w:after="0" w:line="240" w:lineRule="auto"/>
        <w:sectPr w:rsidR="001E1FC9" w:rsidSect="00131ABD">
          <w:endnotePr>
            <w:numFmt w:val="decimal"/>
          </w:endnotePr>
          <w:pgSz w:w="16838" w:h="11906" w:orient="landscape" w:code="9"/>
          <w:pgMar w:top="1440" w:right="1440" w:bottom="1440" w:left="1440" w:header="680" w:footer="567" w:gutter="0"/>
          <w:cols w:space="340"/>
          <w:docGrid w:linePitch="360"/>
        </w:sectPr>
      </w:pPr>
    </w:p>
    <w:p w14:paraId="41EB2A7B" w14:textId="7393D44E" w:rsidR="00E84523" w:rsidRDefault="00E84523" w:rsidP="00E84523">
      <w:pPr>
        <w:pStyle w:val="Heading1"/>
      </w:pPr>
      <w:r w:rsidRPr="009225D0">
        <w:lastRenderedPageBreak/>
        <w:t>Appendix</w:t>
      </w:r>
      <w:r w:rsidR="00BE40A1" w:rsidRPr="009225D0">
        <w:t xml:space="preserve"> B</w:t>
      </w:r>
      <w:r w:rsidRPr="009225D0">
        <w:t>: Explanatory notes</w:t>
      </w:r>
    </w:p>
    <w:p w14:paraId="75C9893F" w14:textId="77777777" w:rsidR="00E84523" w:rsidRDefault="00E84523" w:rsidP="00E84523">
      <w:pPr>
        <w:pStyle w:val="Heading2"/>
      </w:pPr>
      <w:r w:rsidRPr="004F06DB">
        <w:t>Domain</w:t>
      </w:r>
      <w:r>
        <w:t xml:space="preserve"> 1:</w:t>
      </w:r>
      <w:r w:rsidRPr="004F06DB">
        <w:t xml:space="preserve"> </w:t>
      </w:r>
      <w:r>
        <w:t xml:space="preserve">Prevention, </w:t>
      </w:r>
      <w:r w:rsidRPr="009E655A">
        <w:t xml:space="preserve">Family violence and </w:t>
      </w:r>
      <w:r w:rsidRPr="00584351">
        <w:t>gender</w:t>
      </w:r>
      <w:r w:rsidRPr="009E655A">
        <w:t xml:space="preserve"> inequality are not tolerated</w:t>
      </w:r>
    </w:p>
    <w:p w14:paraId="4FA32A8D" w14:textId="77777777" w:rsidR="00E84523" w:rsidRDefault="00E84523" w:rsidP="00E84523">
      <w:pPr>
        <w:pStyle w:val="Heading3"/>
      </w:pPr>
      <w:r w:rsidRPr="009E655A">
        <w:t xml:space="preserve">How the </w:t>
      </w:r>
      <w:r w:rsidRPr="00DD51B1">
        <w:rPr>
          <w:i/>
          <w:iCs/>
        </w:rPr>
        <w:t>Family Violence Outcomes Framework</w:t>
      </w:r>
      <w:r w:rsidRPr="009E655A">
        <w:t xml:space="preserve"> </w:t>
      </w:r>
      <w:r w:rsidRPr="007F2002">
        <w:t xml:space="preserve">monitors </w:t>
      </w:r>
      <w:r>
        <w:t>change</w:t>
      </w:r>
      <w:r w:rsidRPr="007F2002">
        <w:t xml:space="preserve"> in Victorians attitudes and beliefs that reject gender inequality and family violence</w:t>
      </w:r>
    </w:p>
    <w:p w14:paraId="41A43605" w14:textId="77777777" w:rsidR="00E84523" w:rsidRPr="002913F2" w:rsidRDefault="00E84523" w:rsidP="00E84523">
      <w:pPr>
        <w:pStyle w:val="Heading4"/>
      </w:pPr>
      <w:r>
        <w:t xml:space="preserve">Measure: </w:t>
      </w:r>
      <w:r w:rsidRPr="002424D8">
        <w:t xml:space="preserve">Victorian mean score on the </w:t>
      </w:r>
      <w:r w:rsidRPr="002913F2">
        <w:t>Understanding</w:t>
      </w:r>
      <w:r w:rsidRPr="002424D8">
        <w:t xml:space="preserve"> of Violence Against Women Scale (UVAWS)</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8"/>
        <w:gridCol w:w="7484"/>
      </w:tblGrid>
      <w:tr w:rsidR="00E84523" w:rsidRPr="002913F2" w14:paraId="4C4179DA" w14:textId="77777777">
        <w:trPr>
          <w:trHeight w:val="326"/>
          <w:tblHeader/>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B92CA4" w14:textId="77777777" w:rsidR="00E84523" w:rsidRPr="002913F2" w:rsidRDefault="00E84523">
            <w:pPr>
              <w:pStyle w:val="Tablecolhead"/>
            </w:pPr>
            <w:r>
              <w:t>Item</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F26CB8" w14:textId="77777777" w:rsidR="00E84523" w:rsidRPr="00C87B6E" w:rsidRDefault="00E84523">
            <w:pPr>
              <w:pStyle w:val="Tablecolhead"/>
            </w:pPr>
            <w:r w:rsidRPr="00F426B1">
              <w:t>Description</w:t>
            </w:r>
          </w:p>
        </w:tc>
      </w:tr>
      <w:tr w:rsidR="00E84523" w:rsidRPr="002913F2" w14:paraId="519DE896"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EC8415" w14:textId="77777777" w:rsidR="00E84523" w:rsidRPr="002913F2" w:rsidRDefault="00E84523">
            <w:pPr>
              <w:pStyle w:val="Tabletext"/>
            </w:pPr>
            <w:r w:rsidRPr="002913F2">
              <w:t>Indicator</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93C29E" w14:textId="77777777" w:rsidR="00E84523" w:rsidRPr="00C87B6E" w:rsidRDefault="00E84523">
            <w:pPr>
              <w:pStyle w:val="Tabletext"/>
            </w:pPr>
            <w:r w:rsidRPr="00C87B6E">
              <w:t>Increased awareness of what constitutes violence</w:t>
            </w:r>
          </w:p>
        </w:tc>
      </w:tr>
      <w:tr w:rsidR="00E84523" w:rsidRPr="002913F2" w14:paraId="036ED716"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F09D62" w14:textId="77777777" w:rsidR="00E84523" w:rsidRPr="002913F2" w:rsidRDefault="00E84523">
            <w:pPr>
              <w:pStyle w:val="Tabletext"/>
            </w:pPr>
            <w:r w:rsidRPr="002913F2">
              <w:t>Source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D278BD" w14:textId="77777777" w:rsidR="00E84523" w:rsidRPr="002913F2" w:rsidRDefault="00E84523">
            <w:pPr>
              <w:pStyle w:val="Tabletext"/>
            </w:pPr>
            <w:r w:rsidRPr="00C87B6E">
              <w:t>National Community Attitudes Survey (NCAS), 2021</w:t>
            </w:r>
          </w:p>
        </w:tc>
      </w:tr>
      <w:tr w:rsidR="00E84523" w:rsidRPr="002913F2" w14:paraId="3DEF2EE9" w14:textId="77777777">
        <w:trPr>
          <w:trHeight w:val="45"/>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E142C" w14:textId="77777777" w:rsidR="00E84523" w:rsidRPr="002913F2" w:rsidRDefault="00E84523">
            <w:pPr>
              <w:pStyle w:val="Tabletext"/>
            </w:pPr>
            <w:r w:rsidRPr="002913F2">
              <w:t>Definition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98CA21" w14:textId="77777777" w:rsidR="00E84523" w:rsidRPr="002913F2" w:rsidRDefault="00E84523">
            <w:pPr>
              <w:pStyle w:val="Tabletext"/>
            </w:pPr>
            <w:r w:rsidRPr="002913F2">
              <w:t>Numerator – Mean composite scores for Victorian population, generated from a range of questions about respondents’ understanding of different forms of violence against women (physical and non-physical)</w:t>
            </w:r>
            <w:r>
              <w:t>.</w:t>
            </w:r>
          </w:p>
          <w:p w14:paraId="068F2E48" w14:textId="77777777" w:rsidR="00E84523" w:rsidRPr="002913F2" w:rsidRDefault="00E84523">
            <w:pPr>
              <w:pStyle w:val="Tabletext"/>
            </w:pPr>
            <w:r w:rsidRPr="002913F2">
              <w:t>Denominator – UVAWS maximum score of 100 (100 representing the highest level of understanding of violence against women, i.e. a higher score is more desirable)</w:t>
            </w:r>
            <w:r>
              <w:t>.</w:t>
            </w:r>
          </w:p>
        </w:tc>
      </w:tr>
      <w:tr w:rsidR="00E84523" w:rsidRPr="002913F2" w14:paraId="42EE10FD"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E787AC" w14:textId="77777777" w:rsidR="00E84523" w:rsidRPr="002913F2" w:rsidRDefault="00E84523">
            <w:pPr>
              <w:pStyle w:val="Tabletext"/>
            </w:pPr>
            <w:r w:rsidRPr="002913F2">
              <w:t>Time period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4CA1F6" w14:textId="77777777" w:rsidR="00E84523" w:rsidRPr="002913F2" w:rsidRDefault="00E84523">
            <w:pPr>
              <w:pStyle w:val="Tabletext"/>
            </w:pPr>
            <w:r w:rsidRPr="002913F2">
              <w:t>Data captures survey results from 2009, 2013, 2017 and 2021</w:t>
            </w:r>
            <w:r>
              <w:t>.</w:t>
            </w:r>
          </w:p>
        </w:tc>
      </w:tr>
      <w:tr w:rsidR="00E84523" w:rsidRPr="002913F2" w14:paraId="33316956"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0EA3B6" w14:textId="77777777" w:rsidR="00E84523" w:rsidRPr="002913F2" w:rsidRDefault="00E84523">
            <w:pPr>
              <w:pStyle w:val="Tabletext"/>
            </w:pPr>
            <w:r w:rsidRPr="002913F2">
              <w:t>Data details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AB42E0" w14:textId="77777777" w:rsidR="00E84523" w:rsidRPr="002913F2" w:rsidRDefault="00E84523">
            <w:pPr>
              <w:pStyle w:val="Tabletext"/>
            </w:pPr>
            <w:r w:rsidRPr="002913F2">
              <w:t>The NCAS asks a representative sample of the Australian population aged 16 years and over a range of questions which generate information on community attitudes toward</w:t>
            </w:r>
            <w:r>
              <w:t>s</w:t>
            </w:r>
            <w:r w:rsidRPr="002913F2">
              <w:t xml:space="preserve"> violence against women and its drivers (gender inequality and other forms of discrimination). The UVAWS is a composite measure generated from respondents’ answers to a range of statements about the multiple forms of violence against women.</w:t>
            </w:r>
          </w:p>
        </w:tc>
      </w:tr>
      <w:tr w:rsidR="00E84523" w:rsidRPr="002913F2" w14:paraId="224F56E6"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A2D98B" w14:textId="77777777" w:rsidR="00E84523" w:rsidRPr="002913F2" w:rsidRDefault="00E84523">
            <w:pPr>
              <w:pStyle w:val="Tabletext"/>
            </w:pPr>
            <w:r w:rsidRPr="002913F2">
              <w:t>Data quality and caveats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80600B" w14:textId="77777777" w:rsidR="00E84523" w:rsidRPr="002913F2" w:rsidRDefault="00E84523">
            <w:pPr>
              <w:pStyle w:val="Tabletext"/>
            </w:pPr>
            <w:r w:rsidRPr="002913F2">
              <w:t xml:space="preserve">The data is the Victorian population sample. </w:t>
            </w:r>
          </w:p>
          <w:p w14:paraId="22F168D4" w14:textId="77777777" w:rsidR="00E84523" w:rsidRPr="002913F2" w:rsidRDefault="00E84523">
            <w:pPr>
              <w:pStyle w:val="Tabletext"/>
            </w:pPr>
            <w:r w:rsidRPr="002913F2">
              <w:t>In 2021, 6,143 Victorians took part in the survey.</w:t>
            </w:r>
          </w:p>
        </w:tc>
      </w:tr>
      <w:tr w:rsidR="00E84523" w:rsidRPr="002913F2" w14:paraId="629632E5"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C56CC7" w14:textId="77777777" w:rsidR="00E84523" w:rsidRPr="002913F2" w:rsidRDefault="00E84523">
            <w:pPr>
              <w:pStyle w:val="Tabletext"/>
            </w:pPr>
            <w:r w:rsidRPr="002913F2">
              <w:t>Full / Partial /  </w:t>
            </w:r>
          </w:p>
          <w:p w14:paraId="28EAE31D" w14:textId="77777777" w:rsidR="00E84523" w:rsidRPr="002913F2" w:rsidRDefault="00E84523">
            <w:pPr>
              <w:pStyle w:val="Tabletext"/>
            </w:pPr>
            <w:r w:rsidRPr="002913F2">
              <w:t>Proxy / Ideal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179AB0" w14:textId="77777777" w:rsidR="00E84523" w:rsidRPr="002913F2" w:rsidRDefault="00E84523">
            <w:pPr>
              <w:pStyle w:val="Tabletext"/>
            </w:pPr>
            <w:r w:rsidRPr="002913F2">
              <w:t>Partial data is included in this report. The full set of ideal measures against the indicator (‘Increased awareness of what constitutes violence’) would seek to measure understanding of all forms of violence against women and family violence; the UVAWS focuses on understanding of violence against women. However, it is a reliable and comprehensive measure of understanding what constitutes violence against women.</w:t>
            </w:r>
          </w:p>
        </w:tc>
      </w:tr>
    </w:tbl>
    <w:p w14:paraId="372B56AE" w14:textId="77777777" w:rsidR="00E84523" w:rsidRPr="00410F47" w:rsidRDefault="00E84523" w:rsidP="00E84523">
      <w:pPr>
        <w:pStyle w:val="Heading4"/>
        <w:rPr>
          <w:szCs w:val="21"/>
        </w:rPr>
      </w:pPr>
      <w:r>
        <w:rPr>
          <w:szCs w:val="21"/>
        </w:rPr>
        <w:t xml:space="preserve">Measure: </w:t>
      </w:r>
      <w:r w:rsidRPr="00C87B6E">
        <w:t>Victorian mean score on the Attitudes towards Violence Against Women Scale (AVAWS)</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8"/>
        <w:gridCol w:w="7484"/>
      </w:tblGrid>
      <w:tr w:rsidR="00E84523" w:rsidRPr="002913F2" w14:paraId="029B0939" w14:textId="77777777">
        <w:trPr>
          <w:tblHeader/>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A922BC" w14:textId="77777777" w:rsidR="00E84523" w:rsidRPr="00C87B6E" w:rsidRDefault="00E84523">
            <w:pPr>
              <w:pStyle w:val="Tablecolhead"/>
            </w:pPr>
            <w:r w:rsidRPr="00C87B6E">
              <w:t>Item</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A651C0" w14:textId="77777777" w:rsidR="00E84523" w:rsidRPr="00C87B6E" w:rsidRDefault="00E84523">
            <w:pPr>
              <w:pStyle w:val="Tablecolhead"/>
              <w:rPr>
                <w:rStyle w:val="Heading4Char"/>
                <w:b/>
                <w:bCs w:val="0"/>
                <w:sz w:val="21"/>
                <w:szCs w:val="20"/>
              </w:rPr>
            </w:pPr>
            <w:r w:rsidRPr="00C87B6E">
              <w:rPr>
                <w:rStyle w:val="Heading4Char"/>
                <w:b/>
                <w:bCs w:val="0"/>
                <w:sz w:val="21"/>
                <w:szCs w:val="20"/>
              </w:rPr>
              <w:t>Description</w:t>
            </w:r>
          </w:p>
        </w:tc>
      </w:tr>
      <w:tr w:rsidR="00E84523" w:rsidRPr="002913F2" w14:paraId="6515706D"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BD745A" w14:textId="77777777" w:rsidR="00E84523" w:rsidRPr="002913F2" w:rsidRDefault="00E84523">
            <w:pPr>
              <w:pStyle w:val="Tabletext"/>
            </w:pPr>
            <w:r w:rsidRPr="002913F2">
              <w:t>Indicator</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254D5B" w14:textId="77777777" w:rsidR="00E84523" w:rsidRPr="00C87B6E" w:rsidRDefault="00E84523">
            <w:pPr>
              <w:pStyle w:val="Tabletext"/>
            </w:pPr>
            <w:r w:rsidRPr="00C87B6E">
              <w:t>Decrease in attitudes that justify, excuse, minimise, hide or shift blame for violence</w:t>
            </w:r>
          </w:p>
        </w:tc>
      </w:tr>
      <w:tr w:rsidR="00E84523" w:rsidRPr="002913F2" w14:paraId="17835A4C"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86F3AC" w14:textId="77777777" w:rsidR="00E84523" w:rsidRPr="002913F2" w:rsidRDefault="00E84523">
            <w:pPr>
              <w:pStyle w:val="Tabletext"/>
            </w:pPr>
            <w:r w:rsidRPr="002913F2">
              <w:t>Source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3EBA72" w14:textId="77777777" w:rsidR="00E84523" w:rsidRPr="00C87B6E" w:rsidRDefault="00E84523">
            <w:pPr>
              <w:pStyle w:val="Tabletext"/>
            </w:pPr>
            <w:r w:rsidRPr="00C87B6E">
              <w:t>National Community Attitudes Survey (NCAS), 2021</w:t>
            </w:r>
          </w:p>
        </w:tc>
      </w:tr>
      <w:tr w:rsidR="00E84523" w:rsidRPr="002913F2" w14:paraId="1A20B223" w14:textId="77777777">
        <w:trPr>
          <w:trHeight w:val="45"/>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2BC68A" w14:textId="77777777" w:rsidR="00E84523" w:rsidRPr="002913F2" w:rsidRDefault="00E84523">
            <w:pPr>
              <w:pStyle w:val="Tabletext"/>
            </w:pPr>
            <w:r w:rsidRPr="002913F2">
              <w:t>Definition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6C6710" w14:textId="77777777" w:rsidR="00E84523" w:rsidRPr="002913F2" w:rsidRDefault="00E84523">
            <w:pPr>
              <w:pStyle w:val="Tabletext"/>
            </w:pPr>
            <w:r w:rsidRPr="002913F2">
              <w:t xml:space="preserve">Numerator – Mean composite scores for Victorian population, generated from a range of questions about respondents’ attitudes that are supportive of violence against women against </w:t>
            </w:r>
            <w:r>
              <w:t>three</w:t>
            </w:r>
            <w:r w:rsidRPr="002913F2">
              <w:t xml:space="preserve"> themes: minimising violence against women and </w:t>
            </w:r>
            <w:r w:rsidRPr="002913F2">
              <w:lastRenderedPageBreak/>
              <w:t xml:space="preserve">shifting blame, mistrust of women’s reports of violence and objectifying women or disregarding the need for consent. </w:t>
            </w:r>
          </w:p>
          <w:p w14:paraId="28BA9CDE" w14:textId="77777777" w:rsidR="00E84523" w:rsidRPr="002913F2" w:rsidRDefault="00E84523">
            <w:pPr>
              <w:pStyle w:val="Tabletext"/>
            </w:pPr>
            <w:r w:rsidRPr="002913F2">
              <w:t>Denominator – AVAWS maximum score of 100 (100 representing the highest rejection of violence against women, i.e. a higher score is more desirable).</w:t>
            </w:r>
          </w:p>
        </w:tc>
      </w:tr>
      <w:tr w:rsidR="00E84523" w:rsidRPr="002913F2" w14:paraId="08280625"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5EB91C" w14:textId="77777777" w:rsidR="00E84523" w:rsidRPr="002913F2" w:rsidRDefault="00E84523">
            <w:pPr>
              <w:pStyle w:val="Tabletext"/>
            </w:pPr>
            <w:r w:rsidRPr="002913F2">
              <w:lastRenderedPageBreak/>
              <w:t>Time period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F0638E" w14:textId="77777777" w:rsidR="00E84523" w:rsidRPr="002913F2" w:rsidRDefault="00E84523">
            <w:pPr>
              <w:pStyle w:val="Tabletext"/>
            </w:pPr>
            <w:r w:rsidRPr="002913F2">
              <w:t>Data captures survey results from 2009, 2013, 2017 and 2021.</w:t>
            </w:r>
          </w:p>
        </w:tc>
      </w:tr>
      <w:tr w:rsidR="00E84523" w:rsidRPr="002913F2" w14:paraId="6B256C41"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807ED4" w14:textId="77777777" w:rsidR="00E84523" w:rsidRPr="002913F2" w:rsidRDefault="00E84523">
            <w:pPr>
              <w:pStyle w:val="Tabletext"/>
            </w:pPr>
            <w:r w:rsidRPr="002913F2">
              <w:t>Data details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8E4623" w14:textId="77777777" w:rsidR="00E84523" w:rsidRPr="002913F2" w:rsidRDefault="00E84523">
            <w:pPr>
              <w:pStyle w:val="Tabletext"/>
            </w:pPr>
            <w:r w:rsidRPr="002913F2">
              <w:t>The NCAS asks a representative sample of the Australian population aged 16 years and over a range of questions that generate information on community attitudes toward</w:t>
            </w:r>
            <w:r>
              <w:t>s</w:t>
            </w:r>
            <w:r w:rsidRPr="002913F2">
              <w:t xml:space="preserve"> violence against women and its drivers (gender inequality and other forms of discrimination). The AVAWS is a composite measure generated from respondents’ answers to a range of statements focused on problematic attitudes towards violence against women. </w:t>
            </w:r>
          </w:p>
        </w:tc>
      </w:tr>
      <w:tr w:rsidR="00E84523" w:rsidRPr="002913F2" w14:paraId="56640224"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B6EBA8" w14:textId="77777777" w:rsidR="00E84523" w:rsidRPr="002913F2" w:rsidRDefault="00E84523">
            <w:pPr>
              <w:pStyle w:val="Tabletext"/>
            </w:pPr>
            <w:r w:rsidRPr="002913F2">
              <w:t>Data quality and caveats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B5131" w14:textId="77777777" w:rsidR="00E84523" w:rsidRPr="002913F2" w:rsidRDefault="00E84523">
            <w:pPr>
              <w:pStyle w:val="Tabletext"/>
            </w:pPr>
            <w:r w:rsidRPr="002913F2">
              <w:t xml:space="preserve">The data presented is the Victorian population sample. </w:t>
            </w:r>
          </w:p>
          <w:p w14:paraId="06E69162" w14:textId="77777777" w:rsidR="00E84523" w:rsidRPr="002913F2" w:rsidRDefault="00E84523">
            <w:pPr>
              <w:pStyle w:val="Tabletext"/>
            </w:pPr>
            <w:r w:rsidRPr="002913F2">
              <w:t>In 2021, 6,143 Victorians took part in the survey.</w:t>
            </w:r>
          </w:p>
        </w:tc>
      </w:tr>
      <w:tr w:rsidR="00E84523" w:rsidRPr="002913F2" w14:paraId="06210066"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B2F8FE" w14:textId="77777777" w:rsidR="00E84523" w:rsidRPr="002913F2" w:rsidRDefault="00E84523">
            <w:pPr>
              <w:pStyle w:val="Tabletext"/>
            </w:pPr>
            <w:r w:rsidRPr="002913F2">
              <w:t>Full / Partial /  </w:t>
            </w:r>
          </w:p>
          <w:p w14:paraId="4E0700EA" w14:textId="77777777" w:rsidR="00E84523" w:rsidRPr="002913F2" w:rsidRDefault="00E84523">
            <w:pPr>
              <w:pStyle w:val="Tabletext"/>
            </w:pPr>
            <w:r w:rsidRPr="002913F2">
              <w:t>Proxy / Ideal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BAE646" w14:textId="77777777" w:rsidR="00E84523" w:rsidRPr="002913F2" w:rsidRDefault="00E84523">
            <w:pPr>
              <w:pStyle w:val="Tabletext"/>
            </w:pPr>
            <w:r w:rsidRPr="002913F2">
              <w:t xml:space="preserve">Partial data is included in this report. The full set of ideal measures against the indicator (‘Increased awareness of what constitutes violence’) would seek to measure support for all forms of violence against women and family violence; the AVAWS focuses on understanding of violence against women rather than other forms of family violence. However, it is a reliable and comprehensive measure of community attitudes supportive of violence against women. </w:t>
            </w:r>
          </w:p>
        </w:tc>
      </w:tr>
    </w:tbl>
    <w:p w14:paraId="3B18EAFF" w14:textId="77777777" w:rsidR="00E84523" w:rsidRDefault="00E84523" w:rsidP="00427B38">
      <w:pPr>
        <w:pStyle w:val="Heading3"/>
      </w:pPr>
      <w:r w:rsidRPr="007F2002">
        <w:t xml:space="preserve">How the </w:t>
      </w:r>
      <w:r w:rsidRPr="00DD51B1">
        <w:rPr>
          <w:i/>
          <w:iCs/>
        </w:rPr>
        <w:t>Family Violence Outcomes Framework</w:t>
      </w:r>
      <w:r w:rsidRPr="007F2002">
        <w:t xml:space="preserve"> monitors </w:t>
      </w:r>
      <w:r>
        <w:t>change</w:t>
      </w:r>
      <w:r w:rsidRPr="007F2002">
        <w:t xml:space="preserve"> in</w:t>
      </w:r>
      <w:r w:rsidRPr="00F444D0">
        <w:t xml:space="preserve"> Victorians actively challeng</w:t>
      </w:r>
      <w:r>
        <w:t>ing</w:t>
      </w:r>
      <w:r w:rsidRPr="00F444D0">
        <w:t xml:space="preserve"> attitudes and behaviours that enable violence</w:t>
      </w:r>
    </w:p>
    <w:p w14:paraId="45FC1D57" w14:textId="77777777" w:rsidR="00E84523" w:rsidRPr="009D397E" w:rsidRDefault="00E84523" w:rsidP="00E84523">
      <w:pPr>
        <w:pStyle w:val="Heading4"/>
        <w:rPr>
          <w:rFonts w:cs="Arial"/>
          <w:sz w:val="28"/>
          <w:szCs w:val="28"/>
        </w:rPr>
      </w:pPr>
      <w:r w:rsidRPr="005E6BE5">
        <w:t>Measure</w:t>
      </w:r>
      <w:r>
        <w:t xml:space="preserve">: </w:t>
      </w:r>
      <w:r w:rsidRPr="00E33B5B">
        <w:t xml:space="preserve">Victorian mean score on the Attitudes towards </w:t>
      </w:r>
      <w:r w:rsidRPr="002913F2">
        <w:t>Gender</w:t>
      </w:r>
      <w:r w:rsidRPr="00E33B5B">
        <w:t xml:space="preserve"> Inequality Scale (AGIS) Scale</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8"/>
        <w:gridCol w:w="7484"/>
      </w:tblGrid>
      <w:tr w:rsidR="00E84523" w:rsidRPr="002913F2" w14:paraId="73505588" w14:textId="77777777">
        <w:trPr>
          <w:tblHeader/>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FE713D" w14:textId="77777777" w:rsidR="00E84523" w:rsidRPr="00C87B6E" w:rsidRDefault="00E84523">
            <w:pPr>
              <w:pStyle w:val="Tablecolhead"/>
            </w:pPr>
            <w:r w:rsidRPr="00C87B6E">
              <w:t>Item</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4B1AD0" w14:textId="77777777" w:rsidR="00E84523" w:rsidRPr="00C87B6E" w:rsidRDefault="00E84523">
            <w:pPr>
              <w:pStyle w:val="Tablecolhead"/>
            </w:pPr>
            <w:r w:rsidRPr="00C87B6E">
              <w:rPr>
                <w:rStyle w:val="Heading4Char"/>
                <w:b/>
                <w:bCs w:val="0"/>
                <w:sz w:val="21"/>
                <w:szCs w:val="20"/>
              </w:rPr>
              <w:t>Description</w:t>
            </w:r>
          </w:p>
        </w:tc>
      </w:tr>
      <w:tr w:rsidR="00E84523" w:rsidRPr="002913F2" w14:paraId="62A4C534"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EE368C" w14:textId="77777777" w:rsidR="00E84523" w:rsidRPr="002913F2" w:rsidRDefault="00E84523">
            <w:pPr>
              <w:pStyle w:val="Tabletext"/>
            </w:pPr>
            <w:r w:rsidRPr="002913F2">
              <w:t>Indicator</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AF783F" w14:textId="77777777" w:rsidR="00E84523" w:rsidRPr="00C87B6E" w:rsidRDefault="00E84523">
            <w:pPr>
              <w:pStyle w:val="Tabletext"/>
            </w:pPr>
            <w:r w:rsidRPr="00C87B6E">
              <w:t>Decrease in sexist and discriminatory attitudes and behaviours</w:t>
            </w:r>
          </w:p>
        </w:tc>
      </w:tr>
      <w:tr w:rsidR="00E84523" w:rsidRPr="002913F2" w14:paraId="18618959"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2E3E32" w14:textId="77777777" w:rsidR="00E84523" w:rsidRPr="002913F2" w:rsidRDefault="00E84523">
            <w:pPr>
              <w:pStyle w:val="Tabletext"/>
            </w:pPr>
            <w:r w:rsidRPr="002913F2">
              <w:t>Source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14E9FF" w14:textId="77777777" w:rsidR="00E84523" w:rsidRPr="002913F2" w:rsidRDefault="00E84523">
            <w:pPr>
              <w:pStyle w:val="Tabletext"/>
            </w:pPr>
            <w:r w:rsidRPr="00C87B6E">
              <w:t>National Community Attitudes Survey (NCAS), 2021</w:t>
            </w:r>
          </w:p>
        </w:tc>
      </w:tr>
      <w:tr w:rsidR="00E84523" w:rsidRPr="002913F2" w14:paraId="744E08F5" w14:textId="77777777">
        <w:trPr>
          <w:trHeight w:val="45"/>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DEC72A" w14:textId="77777777" w:rsidR="00E84523" w:rsidRPr="002913F2" w:rsidRDefault="00E84523">
            <w:pPr>
              <w:pStyle w:val="Tabletext"/>
            </w:pPr>
            <w:r w:rsidRPr="002913F2">
              <w:t>Definition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8B7A10" w14:textId="77777777" w:rsidR="00E84523" w:rsidRPr="002913F2" w:rsidRDefault="00E84523">
            <w:pPr>
              <w:pStyle w:val="Tabletext"/>
            </w:pPr>
            <w:r w:rsidRPr="002913F2">
              <w:t>Numerator – Mean composite scores for overall Victorian population, generated from a range of questions about respondents’ problematic attitudes toward</w:t>
            </w:r>
            <w:r>
              <w:t>s</w:t>
            </w:r>
            <w:r w:rsidRPr="002913F2">
              <w:t xml:space="preserve"> gender inequality against the following themes: reinforcing rigid gender roles, undermining women’s leadership, limiting women’s autonomy, normalising sexism and denying gender inequality is a problem.</w:t>
            </w:r>
          </w:p>
          <w:p w14:paraId="5AD68F8D" w14:textId="77777777" w:rsidR="00E84523" w:rsidRPr="002913F2" w:rsidRDefault="00E84523">
            <w:pPr>
              <w:pStyle w:val="Tabletext"/>
            </w:pPr>
            <w:r w:rsidRPr="002913F2">
              <w:t>Denominator – AGIS maximum score of 100 (100 representing the highest level of attitudinal rejection of gender inequality, i.e. a higher score is more desirable).</w:t>
            </w:r>
          </w:p>
        </w:tc>
      </w:tr>
      <w:tr w:rsidR="00E84523" w:rsidRPr="002913F2" w14:paraId="14E6BAA8"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BA9F0E" w14:textId="77777777" w:rsidR="00E84523" w:rsidRPr="002913F2" w:rsidRDefault="00E84523">
            <w:pPr>
              <w:pStyle w:val="Tabletext"/>
            </w:pPr>
            <w:r w:rsidRPr="002913F2">
              <w:t>Time period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74C642" w14:textId="77777777" w:rsidR="00E84523" w:rsidRPr="002913F2" w:rsidRDefault="00E84523">
            <w:pPr>
              <w:pStyle w:val="Tabletext"/>
            </w:pPr>
            <w:r w:rsidRPr="002913F2">
              <w:t>Data captures survey results from 2009, 2013, 2017 and 2021.</w:t>
            </w:r>
          </w:p>
        </w:tc>
      </w:tr>
      <w:tr w:rsidR="00E84523" w:rsidRPr="002913F2" w14:paraId="6B32E6E7" w14:textId="77777777">
        <w:trPr>
          <w:cantSplit/>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9368FD" w14:textId="77777777" w:rsidR="00E84523" w:rsidRPr="002913F2" w:rsidRDefault="00E84523">
            <w:pPr>
              <w:pStyle w:val="Tabletext"/>
            </w:pPr>
            <w:r w:rsidRPr="002913F2">
              <w:t>Data details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FA753" w14:textId="77777777" w:rsidR="00E84523" w:rsidRPr="002913F2" w:rsidRDefault="00E84523">
            <w:pPr>
              <w:pStyle w:val="Tabletext"/>
            </w:pPr>
            <w:r w:rsidRPr="002913F2">
              <w:t>The NCAS asks a representative sample of the Australian population aged 16 years and over a range of questions that generate information on community attitudes toward</w:t>
            </w:r>
            <w:r>
              <w:t>s</w:t>
            </w:r>
            <w:r w:rsidRPr="002913F2">
              <w:t xml:space="preserve"> violence against women and its drivers (gender inequality and other forms of discrimination). The AGIS is a composite measure generated from respondents’ answers to a range of statements focused on views about gender inequality.</w:t>
            </w:r>
          </w:p>
        </w:tc>
      </w:tr>
      <w:tr w:rsidR="00E84523" w:rsidRPr="002913F2" w14:paraId="12AF2E7A"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D11E43" w14:textId="77777777" w:rsidR="00E84523" w:rsidRPr="002913F2" w:rsidRDefault="00E84523">
            <w:pPr>
              <w:pStyle w:val="Tabletext"/>
            </w:pPr>
            <w:r w:rsidRPr="002913F2">
              <w:t>Data quality and caveats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82AB02" w14:textId="77777777" w:rsidR="00E84523" w:rsidRPr="002913F2" w:rsidRDefault="00E84523">
            <w:pPr>
              <w:pStyle w:val="Tabletext"/>
            </w:pPr>
            <w:r w:rsidRPr="002913F2">
              <w:t>The data presented is the Victorian population sample.</w:t>
            </w:r>
          </w:p>
          <w:p w14:paraId="26E74E2F" w14:textId="77777777" w:rsidR="00E84523" w:rsidRPr="002913F2" w:rsidRDefault="00E84523">
            <w:pPr>
              <w:pStyle w:val="Tabletext"/>
            </w:pPr>
            <w:r w:rsidRPr="002913F2">
              <w:t>In 2021, 6,143 Victorians took part in the survey.</w:t>
            </w:r>
          </w:p>
        </w:tc>
      </w:tr>
      <w:tr w:rsidR="00E84523" w:rsidRPr="002913F2" w14:paraId="580BE67C"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96CA25" w14:textId="77777777" w:rsidR="00E84523" w:rsidRPr="002913F2" w:rsidRDefault="00E84523">
            <w:pPr>
              <w:pStyle w:val="Tabletext"/>
            </w:pPr>
            <w:r w:rsidRPr="002913F2">
              <w:t>Full / Partial / </w:t>
            </w:r>
          </w:p>
          <w:p w14:paraId="64D5E6C0" w14:textId="77777777" w:rsidR="00E84523" w:rsidRPr="002913F2" w:rsidRDefault="00E84523">
            <w:pPr>
              <w:pStyle w:val="Tabletext"/>
            </w:pPr>
            <w:r w:rsidRPr="002913F2">
              <w:t>Proxy / Ideal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023082" w14:textId="77777777" w:rsidR="00E84523" w:rsidRPr="002913F2" w:rsidRDefault="00E84523">
            <w:pPr>
              <w:pStyle w:val="Tabletext"/>
            </w:pPr>
            <w:r w:rsidRPr="002913F2">
              <w:t xml:space="preserve">Partial data is included in this report. The full set of ideal measures against the relevant indicator (‘Decrease in sexist and discriminatory attitudes’) would seek to measure community attitudes with regards to broader sexist views other forms of discrimination. However, the AGIS is a reliable and comprehensive measure of </w:t>
            </w:r>
            <w:r w:rsidRPr="002913F2">
              <w:lastRenderedPageBreak/>
              <w:t xml:space="preserve">community attitudinal rejection of gender inequality, and the particular themes examined align with the drivers of violence against women as articulated in Change the story: A shared framework for the primary prevention of women and their children (Our Watch, 2015). </w:t>
            </w:r>
          </w:p>
        </w:tc>
      </w:tr>
    </w:tbl>
    <w:p w14:paraId="5B95F53E" w14:textId="77777777" w:rsidR="00E84523" w:rsidRDefault="00E84523" w:rsidP="00E84523">
      <w:pPr>
        <w:pStyle w:val="Heading3"/>
      </w:pPr>
      <w:r w:rsidRPr="0096466C">
        <w:lastRenderedPageBreak/>
        <w:t xml:space="preserve">How the </w:t>
      </w:r>
      <w:r w:rsidRPr="00B25CC2">
        <w:rPr>
          <w:i/>
          <w:iCs/>
        </w:rPr>
        <w:t>Family Violence Outcomes Framework</w:t>
      </w:r>
      <w:r w:rsidRPr="0096466C">
        <w:t xml:space="preserve"> monitors change in how Victorians live and practise confident and respectful relationships</w:t>
      </w:r>
    </w:p>
    <w:p w14:paraId="22EE2F54" w14:textId="77777777" w:rsidR="00E84523" w:rsidRPr="0096466C" w:rsidRDefault="00E84523" w:rsidP="00E84523">
      <w:pPr>
        <w:pStyle w:val="Heading4"/>
      </w:pPr>
      <w:r w:rsidRPr="0096466C">
        <w:t>Measure: Proportion of Victorian women aged 18 years and over who have experienced sexual harassment (in any setting) in the last 12 months</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8"/>
        <w:gridCol w:w="7484"/>
      </w:tblGrid>
      <w:tr w:rsidR="00E84523" w:rsidRPr="0096466C" w14:paraId="70514962" w14:textId="77777777">
        <w:trPr>
          <w:tblHeader/>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9A8142" w14:textId="77777777" w:rsidR="00E84523" w:rsidRPr="00C87B6E" w:rsidRDefault="00E84523">
            <w:pPr>
              <w:pStyle w:val="Tablecolhead"/>
            </w:pPr>
            <w:r w:rsidRPr="00C87B6E">
              <w:t>Item</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5D8F5B" w14:textId="77777777" w:rsidR="00E84523" w:rsidRPr="00C87B6E" w:rsidRDefault="00E84523">
            <w:pPr>
              <w:pStyle w:val="Tablecolhead"/>
            </w:pPr>
            <w:r w:rsidRPr="00C87B6E">
              <w:rPr>
                <w:rStyle w:val="Heading4Char"/>
                <w:b/>
                <w:bCs w:val="0"/>
                <w:sz w:val="21"/>
                <w:szCs w:val="20"/>
              </w:rPr>
              <w:t>Description</w:t>
            </w:r>
          </w:p>
        </w:tc>
      </w:tr>
      <w:tr w:rsidR="00E84523" w:rsidRPr="0096466C" w14:paraId="0A8912F3"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791EB2" w14:textId="77777777" w:rsidR="00E84523" w:rsidRPr="0096466C" w:rsidRDefault="00E84523">
            <w:pPr>
              <w:pStyle w:val="Tabletext"/>
            </w:pPr>
            <w:r w:rsidRPr="0096466C">
              <w:t>Indicator</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9B9AA9" w14:textId="77777777" w:rsidR="00E84523" w:rsidRPr="00C87B6E" w:rsidRDefault="00E84523">
            <w:pPr>
              <w:pStyle w:val="Tabletext"/>
            </w:pPr>
            <w:r w:rsidRPr="00C87B6E">
              <w:t>Decrease in prevalence of reported workplace and everyday sexism, sexual harassment and gender discrimination</w:t>
            </w:r>
          </w:p>
        </w:tc>
      </w:tr>
      <w:tr w:rsidR="00E84523" w:rsidRPr="0096466C" w14:paraId="1CD25685"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A8A7AE" w14:textId="77777777" w:rsidR="00E84523" w:rsidRPr="0096466C" w:rsidRDefault="00E84523">
            <w:pPr>
              <w:pStyle w:val="Tabletext"/>
            </w:pPr>
            <w:r w:rsidRPr="0096466C">
              <w:t>Source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3588EA" w14:textId="77777777" w:rsidR="00E84523" w:rsidRPr="00C87B6E" w:rsidRDefault="00E84523">
            <w:pPr>
              <w:pStyle w:val="Tabletext"/>
            </w:pPr>
            <w:r w:rsidRPr="00C87B6E">
              <w:t>Personal Safety Survey (PSS), ABS</w:t>
            </w:r>
          </w:p>
        </w:tc>
      </w:tr>
      <w:tr w:rsidR="00E84523" w:rsidRPr="0096466C" w14:paraId="2BC879F1" w14:textId="77777777">
        <w:trPr>
          <w:trHeight w:val="45"/>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4DFA2B" w14:textId="77777777" w:rsidR="00E84523" w:rsidRPr="0096466C" w:rsidRDefault="00E84523">
            <w:pPr>
              <w:pStyle w:val="Tabletext"/>
            </w:pPr>
            <w:r w:rsidRPr="0096466C">
              <w:t>Definition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8312E5" w14:textId="77777777" w:rsidR="00E84523" w:rsidRPr="0096466C" w:rsidRDefault="00E84523">
            <w:pPr>
              <w:pStyle w:val="Tabletext"/>
            </w:pPr>
            <w:r w:rsidRPr="0096466C">
              <w:t>Numerator</w:t>
            </w:r>
            <w:r>
              <w:t xml:space="preserve"> –</w:t>
            </w:r>
            <w:r w:rsidRPr="0096466C">
              <w:t xml:space="preserve"> Victorian women aged 18 years and over who have experienced one or more incidences of sexual harassment in the 12 months prior to the survey.</w:t>
            </w:r>
          </w:p>
          <w:p w14:paraId="4D78BBC6" w14:textId="77777777" w:rsidR="00E84523" w:rsidRPr="0096466C" w:rsidRDefault="00E84523">
            <w:pPr>
              <w:pStyle w:val="Tabletext"/>
            </w:pPr>
            <w:r w:rsidRPr="0096466C">
              <w:t>Denominator</w:t>
            </w:r>
            <w:r>
              <w:t xml:space="preserve"> –</w:t>
            </w:r>
            <w:r w:rsidRPr="0096466C">
              <w:t xml:space="preserve"> Victorian female population aged 18 years and over</w:t>
            </w:r>
            <w:r>
              <w:t>.</w:t>
            </w:r>
          </w:p>
        </w:tc>
      </w:tr>
      <w:tr w:rsidR="00E84523" w:rsidRPr="0096466C" w14:paraId="2A420971"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FAD251" w14:textId="77777777" w:rsidR="00E84523" w:rsidRPr="0096466C" w:rsidRDefault="00E84523">
            <w:pPr>
              <w:pStyle w:val="Tabletext"/>
            </w:pPr>
            <w:r w:rsidRPr="0096466C">
              <w:t>Time period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633701" w14:textId="77777777" w:rsidR="00E84523" w:rsidRPr="0096466C" w:rsidRDefault="00E84523">
            <w:pPr>
              <w:pStyle w:val="Tabletext"/>
            </w:pPr>
            <w:r w:rsidRPr="0096466C">
              <w:t>Data captures survey results from 2005, 2012, 2016, and 2021</w:t>
            </w:r>
            <w:r>
              <w:t>–</w:t>
            </w:r>
            <w:r w:rsidRPr="0096466C">
              <w:t>22.</w:t>
            </w:r>
          </w:p>
        </w:tc>
      </w:tr>
      <w:tr w:rsidR="00E84523" w:rsidRPr="0096466C" w14:paraId="78242842"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70F2FE" w14:textId="77777777" w:rsidR="00E84523" w:rsidRPr="0096466C" w:rsidRDefault="00E84523">
            <w:pPr>
              <w:pStyle w:val="Tabletext"/>
            </w:pPr>
            <w:r w:rsidRPr="0096466C">
              <w:t>Data details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26C3EF" w14:textId="77777777" w:rsidR="00E84523" w:rsidRPr="0096466C" w:rsidRDefault="00E84523">
            <w:pPr>
              <w:pStyle w:val="Tabletext"/>
            </w:pPr>
            <w:r w:rsidRPr="0096466C">
              <w:t xml:space="preserve">The PSS asks a representative sample of the Australian population aged 18 years and over a range of questions focused on safety and experiences of different forms of violence. </w:t>
            </w:r>
          </w:p>
          <w:p w14:paraId="24374A25" w14:textId="178F4B28" w:rsidR="00E84523" w:rsidRPr="0096466C" w:rsidRDefault="00E84523">
            <w:pPr>
              <w:pStyle w:val="Tabletext"/>
            </w:pPr>
            <w:r w:rsidRPr="0096466C">
              <w:t xml:space="preserve">In the PSS, sexual harassment can occur in any setting (including but not limited to the workplace). In this instrument, sexual harassment </w:t>
            </w:r>
            <w:r>
              <w:t>‘</w:t>
            </w:r>
            <w:r w:rsidRPr="0096466C">
              <w:t>is considered to have occurred when a person has experienced or been subject to behaviours which made them feel uncomfortable and were offensive due to their sexual nature</w:t>
            </w:r>
            <w:r w:rsidR="00601D13">
              <w:t>.’</w:t>
            </w:r>
            <w:r w:rsidRPr="0096466C">
              <w:t xml:space="preserve"> Note sexual assault is measured separately in the PSS. </w:t>
            </w:r>
          </w:p>
        </w:tc>
      </w:tr>
      <w:tr w:rsidR="00E84523" w:rsidRPr="0096466C" w14:paraId="464EC5DB"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297360" w14:textId="77777777" w:rsidR="00E84523" w:rsidRPr="0096466C" w:rsidRDefault="00E84523">
            <w:pPr>
              <w:pStyle w:val="Tabletext"/>
            </w:pPr>
            <w:r w:rsidRPr="0096466C">
              <w:t>Data quality and caveats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3BE60B" w14:textId="77777777" w:rsidR="00E84523" w:rsidRPr="00C87B6E" w:rsidRDefault="00E84523">
            <w:pPr>
              <w:pStyle w:val="Tabletext"/>
            </w:pPr>
            <w:r w:rsidRPr="0096466C">
              <w:t xml:space="preserve">The data is the Victorian population sample. </w:t>
            </w:r>
          </w:p>
          <w:p w14:paraId="0FF5085E" w14:textId="77777777" w:rsidR="00E84523" w:rsidRPr="00C87B6E" w:rsidRDefault="00E84523">
            <w:pPr>
              <w:pStyle w:val="Tabletext"/>
            </w:pPr>
            <w:r w:rsidRPr="00C87B6E">
              <w:t>New sexual harassment behaviours were added into the 2016 PSS in order to accurately capture emerging trends in experiences of sexual harassment (such as the use of information and communications technology). Although these behaviours may have previously been reported within other categories, this should be considered when comparing sexual harassment prevalence rates between the 2012 and 2016 cycles.</w:t>
            </w:r>
          </w:p>
        </w:tc>
      </w:tr>
      <w:tr w:rsidR="00E84523" w:rsidRPr="0096466C" w14:paraId="31ADD7F4"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0935E1" w14:textId="77777777" w:rsidR="00E84523" w:rsidRPr="0096466C" w:rsidRDefault="00E84523">
            <w:pPr>
              <w:pStyle w:val="Tabletext"/>
            </w:pPr>
            <w:r w:rsidRPr="0096466C">
              <w:t>Full / Partial /  </w:t>
            </w:r>
          </w:p>
          <w:p w14:paraId="1764D1FB" w14:textId="77777777" w:rsidR="00E84523" w:rsidRPr="0096466C" w:rsidRDefault="00E84523">
            <w:pPr>
              <w:pStyle w:val="Tabletext"/>
            </w:pPr>
            <w:r w:rsidRPr="0096466C">
              <w:t>Proxy / Ideal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D84A7A" w14:textId="77777777" w:rsidR="00E84523" w:rsidRPr="0096466C" w:rsidRDefault="00E84523">
            <w:pPr>
              <w:pStyle w:val="Tabletext"/>
            </w:pPr>
            <w:r w:rsidRPr="0096466C">
              <w:t>Partial data is included in this report. The full set of ideal measures against the relevant indicator (‘Decrease in the prevalence of reported sexism, sexual harassment and gendered bullying’) would seek to measure the extent of people’s experiences of not only sexual harassment, but sexism and gendered bullying. However, this measure is a reliable measure of the prevalence of recent experiences of sexual harassment.</w:t>
            </w:r>
          </w:p>
        </w:tc>
      </w:tr>
    </w:tbl>
    <w:p w14:paraId="754276DE" w14:textId="77777777" w:rsidR="00E84523" w:rsidRDefault="00E84523" w:rsidP="00E84523">
      <w:pPr>
        <w:pStyle w:val="Heading2"/>
      </w:pPr>
      <w:r w:rsidRPr="004F06DB">
        <w:lastRenderedPageBreak/>
        <w:t>Domain</w:t>
      </w:r>
      <w:r>
        <w:t xml:space="preserve"> </w:t>
      </w:r>
      <w:r w:rsidRPr="004F06DB">
        <w:t>2</w:t>
      </w:r>
      <w:r>
        <w:t>:</w:t>
      </w:r>
      <w:r w:rsidRPr="004F06DB">
        <w:t xml:space="preserve"> </w:t>
      </w:r>
      <w:r w:rsidRPr="00292A08">
        <w:t xml:space="preserve">Victim survivors, </w:t>
      </w:r>
      <w:r w:rsidRPr="0096466C">
        <w:t>vulnerable</w:t>
      </w:r>
      <w:r w:rsidRPr="00292A08">
        <w:t xml:space="preserve"> children and families are safe and supported to recover and thrive</w:t>
      </w:r>
    </w:p>
    <w:p w14:paraId="11D70A94" w14:textId="3B5AAAAE" w:rsidR="00E84523" w:rsidRDefault="00E84523" w:rsidP="00E84523">
      <w:pPr>
        <w:pStyle w:val="Heading3"/>
      </w:pPr>
      <w:r w:rsidRPr="009E655A">
        <w:t xml:space="preserve">How the </w:t>
      </w:r>
      <w:r w:rsidRPr="00C87B6E">
        <w:rPr>
          <w:i/>
          <w:iCs/>
        </w:rPr>
        <w:t xml:space="preserve">Family </w:t>
      </w:r>
      <w:r w:rsidR="00B25CC2">
        <w:rPr>
          <w:i/>
          <w:iCs/>
        </w:rPr>
        <w:t>V</w:t>
      </w:r>
      <w:r w:rsidRPr="00D84534">
        <w:rPr>
          <w:i/>
          <w:iCs/>
        </w:rPr>
        <w:t xml:space="preserve">iolence </w:t>
      </w:r>
      <w:r w:rsidR="00B25CC2">
        <w:rPr>
          <w:i/>
          <w:iCs/>
        </w:rPr>
        <w:t>O</w:t>
      </w:r>
      <w:r w:rsidRPr="00D84534">
        <w:rPr>
          <w:i/>
          <w:iCs/>
        </w:rPr>
        <w:t xml:space="preserve">utcomes </w:t>
      </w:r>
      <w:r w:rsidR="00B25CC2">
        <w:rPr>
          <w:i/>
          <w:iCs/>
        </w:rPr>
        <w:t>F</w:t>
      </w:r>
      <w:r w:rsidRPr="00D84534">
        <w:rPr>
          <w:i/>
          <w:iCs/>
        </w:rPr>
        <w:t>ramework</w:t>
      </w:r>
      <w:r w:rsidRPr="009E655A">
        <w:t xml:space="preserve"> monitors the system’s ability to keep families safe and strong</w:t>
      </w:r>
    </w:p>
    <w:p w14:paraId="01BD80D9" w14:textId="77777777" w:rsidR="00E84523" w:rsidRPr="0096466C" w:rsidRDefault="00E84523" w:rsidP="00E84523">
      <w:pPr>
        <w:pStyle w:val="Heading4"/>
      </w:pPr>
      <w:r>
        <w:t>Measure: Number/proportion of unique affected family members who are children</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89"/>
        <w:gridCol w:w="7493"/>
      </w:tblGrid>
      <w:tr w:rsidR="00E84523" w:rsidRPr="004F06DB" w14:paraId="17F94C54" w14:textId="77777777">
        <w:trPr>
          <w:tblHeader/>
        </w:trPr>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04B755" w14:textId="77777777" w:rsidR="00E84523" w:rsidRPr="00C87B6E" w:rsidRDefault="00E84523">
            <w:pPr>
              <w:pStyle w:val="Tablecolhead"/>
            </w:pPr>
            <w:r w:rsidRPr="00C87B6E">
              <w:t>Item</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FA220D" w14:textId="77777777" w:rsidR="00E84523" w:rsidRPr="00C87B6E" w:rsidRDefault="00E84523">
            <w:pPr>
              <w:pStyle w:val="Tablecolhead"/>
            </w:pPr>
            <w:r w:rsidRPr="00C87B6E">
              <w:rPr>
                <w:rStyle w:val="Heading4Char"/>
                <w:b/>
                <w:bCs w:val="0"/>
                <w:sz w:val="21"/>
                <w:szCs w:val="20"/>
              </w:rPr>
              <w:t>Description</w:t>
            </w:r>
          </w:p>
        </w:tc>
      </w:tr>
      <w:tr w:rsidR="00E84523" w:rsidRPr="004F06DB" w14:paraId="695FCC7F"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F1F2E1" w14:textId="77777777" w:rsidR="00E84523" w:rsidRPr="005E20B5" w:rsidRDefault="00E84523">
            <w:pPr>
              <w:pStyle w:val="Tabletext"/>
            </w:pPr>
            <w:r>
              <w:t>Indicator</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FF7CB3" w14:textId="77777777" w:rsidR="00E84523" w:rsidRDefault="00E84523">
            <w:pPr>
              <w:pStyle w:val="Tabletext"/>
            </w:pPr>
            <w:r w:rsidRPr="008C63A2">
              <w:t>Reduction in children and young people who experience family violence</w:t>
            </w:r>
          </w:p>
        </w:tc>
      </w:tr>
      <w:tr w:rsidR="00E84523" w:rsidRPr="004F06DB" w14:paraId="548D5D0F"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350C71" w14:textId="77777777" w:rsidR="00E84523" w:rsidRPr="007B37D8" w:rsidRDefault="00E84523">
            <w:pPr>
              <w:pStyle w:val="Tabletext"/>
            </w:pPr>
            <w:r w:rsidRPr="007B37D8">
              <w:t>Source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2AF888" w14:textId="77777777" w:rsidR="00E84523" w:rsidRPr="007B37D8" w:rsidRDefault="00E84523">
            <w:pPr>
              <w:pStyle w:val="Tabletext"/>
            </w:pPr>
            <w:r w:rsidRPr="007B37D8">
              <w:t>Data in this measure comes from the Victoria Police Law Enforcement Assistance Program (LEAP) data collected by the Crime Statistics Agency.</w:t>
            </w:r>
          </w:p>
        </w:tc>
      </w:tr>
      <w:tr w:rsidR="00E84523" w:rsidRPr="004F06DB" w14:paraId="57E1D378" w14:textId="77777777">
        <w:trPr>
          <w:trHeight w:val="45"/>
        </w:trPr>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7F89E" w14:textId="77777777" w:rsidR="00E84523" w:rsidRPr="007B37D8" w:rsidRDefault="00E84523">
            <w:pPr>
              <w:pStyle w:val="Tabletext"/>
            </w:pPr>
            <w:r w:rsidRPr="007B37D8">
              <w:t>Definition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499C04" w14:textId="77777777" w:rsidR="00E84523" w:rsidRPr="007B37D8" w:rsidRDefault="00E84523">
            <w:pPr>
              <w:pStyle w:val="Tabletext"/>
            </w:pPr>
            <w:r w:rsidRPr="007B37D8">
              <w:t>Numerator</w:t>
            </w:r>
            <w:r>
              <w:t xml:space="preserve"> –</w:t>
            </w:r>
            <w:r w:rsidRPr="007B37D8">
              <w:t xml:space="preserve"> Number of unique affected family members identified in L17 Risk Assessment and Risk Management Reports who experienced at least one family violence incident within a year, and who were 17 years old or younger</w:t>
            </w:r>
            <w:r>
              <w:t>.</w:t>
            </w:r>
          </w:p>
          <w:p w14:paraId="26F31E65" w14:textId="77777777" w:rsidR="00E84523" w:rsidRPr="007B37D8" w:rsidRDefault="00E84523">
            <w:pPr>
              <w:pStyle w:val="Tabletext"/>
            </w:pPr>
            <w:r w:rsidRPr="007B37D8">
              <w:t>Denominator</w:t>
            </w:r>
            <w:r>
              <w:t xml:space="preserve"> –</w:t>
            </w:r>
            <w:r w:rsidRPr="007B37D8">
              <w:t xml:space="preserve"> Number of unique affected family members identified in L17 Risk Assessment and Risk Management Reports who experienced at least one family violence incident. </w:t>
            </w:r>
          </w:p>
        </w:tc>
      </w:tr>
      <w:tr w:rsidR="00E84523" w:rsidRPr="004F06DB" w14:paraId="05BDEF81"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A8713" w14:textId="77777777" w:rsidR="00E84523" w:rsidRPr="007B37D8" w:rsidRDefault="00E84523">
            <w:pPr>
              <w:pStyle w:val="Tabletext"/>
            </w:pPr>
            <w:r w:rsidRPr="007B37D8">
              <w:t>Time period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9CADA2" w14:textId="6330E48A" w:rsidR="00E84523" w:rsidRPr="007B37D8" w:rsidRDefault="00E84523">
            <w:pPr>
              <w:pStyle w:val="Tabletext"/>
            </w:pPr>
            <w:r w:rsidRPr="007B37D8">
              <w:t xml:space="preserve">Data captures </w:t>
            </w:r>
            <w:r>
              <w:t>seven</w:t>
            </w:r>
            <w:r w:rsidRPr="007B37D8">
              <w:t xml:space="preserve"> financial years, 1</w:t>
            </w:r>
            <w:r>
              <w:t xml:space="preserve"> </w:t>
            </w:r>
            <w:r w:rsidRPr="007B37D8">
              <w:t>Jul</w:t>
            </w:r>
            <w:r>
              <w:t xml:space="preserve">y </w:t>
            </w:r>
            <w:r w:rsidRPr="007B37D8">
              <w:t>2015 to 30</w:t>
            </w:r>
            <w:r>
              <w:t xml:space="preserve"> </w:t>
            </w:r>
            <w:r w:rsidRPr="007B37D8">
              <w:t>Jun</w:t>
            </w:r>
            <w:r>
              <w:t xml:space="preserve">e </w:t>
            </w:r>
            <w:r w:rsidRPr="007B37D8">
              <w:t>2016 through to 1</w:t>
            </w:r>
            <w:r>
              <w:t> </w:t>
            </w:r>
            <w:r w:rsidRPr="007B37D8">
              <w:t>Jul</w:t>
            </w:r>
            <w:r>
              <w:t xml:space="preserve">y </w:t>
            </w:r>
            <w:r w:rsidRPr="007B37D8">
              <w:t>202</w:t>
            </w:r>
            <w:r>
              <w:t>1</w:t>
            </w:r>
            <w:r w:rsidRPr="007B37D8">
              <w:t xml:space="preserve"> to 30</w:t>
            </w:r>
            <w:r>
              <w:t xml:space="preserve"> </w:t>
            </w:r>
            <w:r w:rsidRPr="007B37D8">
              <w:t>Jun</w:t>
            </w:r>
            <w:r>
              <w:t xml:space="preserve">e </w:t>
            </w:r>
            <w:r w:rsidRPr="007B37D8">
              <w:t>202</w:t>
            </w:r>
            <w:r>
              <w:t>2</w:t>
            </w:r>
            <w:r w:rsidR="00601D13" w:rsidRPr="007B37D8">
              <w:t xml:space="preserve">. </w:t>
            </w:r>
          </w:p>
        </w:tc>
      </w:tr>
      <w:tr w:rsidR="00E84523" w:rsidRPr="004F06DB" w14:paraId="5B39C9C8"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99DE8F" w14:textId="77777777" w:rsidR="00E84523" w:rsidRPr="007B37D8" w:rsidRDefault="00E84523">
            <w:pPr>
              <w:pStyle w:val="Tabletext"/>
            </w:pPr>
            <w:r w:rsidRPr="007B37D8">
              <w:t>Data details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FC04B7" w14:textId="77777777" w:rsidR="00E84523" w:rsidRDefault="00E84523">
            <w:pPr>
              <w:pStyle w:val="Tabletext"/>
            </w:pPr>
            <w:r>
              <w:t xml:space="preserve">Children are classified as people aged 0–17 years. </w:t>
            </w:r>
          </w:p>
          <w:p w14:paraId="364DC87B" w14:textId="77777777" w:rsidR="00E84523" w:rsidRDefault="00E84523">
            <w:pPr>
              <w:pStyle w:val="Tabletext"/>
            </w:pPr>
            <w:r>
              <w:t xml:space="preserve">Number of incidents counts the number of incidents recorded within one financial year. </w:t>
            </w:r>
          </w:p>
          <w:p w14:paraId="6110F504" w14:textId="77777777" w:rsidR="00E84523" w:rsidRDefault="00E84523">
            <w:pPr>
              <w:pStyle w:val="Tabletext"/>
            </w:pPr>
            <w:r w:rsidRPr="000D2A06">
              <w:t>Th</w:t>
            </w:r>
            <w:r>
              <w:t>ese</w:t>
            </w:r>
            <w:r w:rsidRPr="000D2A06">
              <w:t xml:space="preserve"> table</w:t>
            </w:r>
            <w:r>
              <w:t>s</w:t>
            </w:r>
            <w:r w:rsidRPr="000D2A06">
              <w:t xml:space="preserve"> include all affected family members within a family incident. Where a family incident involves multiple affected family members, this will be represented in the data multiple times.</w:t>
            </w:r>
          </w:p>
          <w:p w14:paraId="62948E97" w14:textId="77777777" w:rsidR="00E84523" w:rsidRDefault="00E84523">
            <w:pPr>
              <w:pStyle w:val="Tabletext"/>
            </w:pPr>
            <w:r w:rsidRPr="004047C8">
              <w:t>Data was extracted from the Law Enforcement Assistance Program (LEAP) on 18 July 2022 and is subject to change.</w:t>
            </w:r>
          </w:p>
          <w:p w14:paraId="782F2585" w14:textId="77777777" w:rsidR="00E84523" w:rsidRDefault="00E84523">
            <w:pPr>
              <w:pStyle w:val="Tabletext"/>
            </w:pPr>
            <w:r w:rsidRPr="000D2A06">
              <w:t>For information contained within these data tables concerning age, individuals with a recorded age &gt;</w:t>
            </w:r>
            <w:r>
              <w:t xml:space="preserve"> </w:t>
            </w:r>
            <w:r w:rsidRPr="000D2A06">
              <w:t>110 were classified as age unknown.</w:t>
            </w:r>
          </w:p>
          <w:p w14:paraId="43BF6A62" w14:textId="77777777" w:rsidR="00E84523" w:rsidRDefault="00E84523">
            <w:pPr>
              <w:pStyle w:val="Tabletext"/>
            </w:pPr>
            <w:r>
              <w:t>Data.</w:t>
            </w:r>
          </w:p>
          <w:p w14:paraId="2161103D" w14:textId="77777777" w:rsidR="00E84523" w:rsidRDefault="00E84523">
            <w:pPr>
              <w:pStyle w:val="Tabletext"/>
            </w:pPr>
            <w:r>
              <w:t xml:space="preserve">This data is disaggregated by recorded </w:t>
            </w:r>
            <w:r w:rsidRPr="00410F47">
              <w:t>Aboriginal status.</w:t>
            </w:r>
          </w:p>
          <w:p w14:paraId="23B8B773" w14:textId="77777777" w:rsidR="00E84523" w:rsidRPr="00410F47" w:rsidRDefault="00E84523">
            <w:pPr>
              <w:pStyle w:val="Tabletext"/>
            </w:pPr>
            <w:r w:rsidRPr="00410F47">
              <w:rPr>
                <w:rFonts w:ascii="Helvetica" w:hAnsi="Helvetica"/>
                <w:color w:val="000000"/>
                <w:szCs w:val="21"/>
                <w:shd w:val="clear" w:color="auto" w:fill="FFFFFF"/>
              </w:rPr>
              <w:t>Aboriginal or Torres Strait Islander status for affected family members and other parties are based on the most frequent recording of the Indigenous status. Under this counting rule, a person has either a yes or no response to the Standard Indigenous Question (SIQ) on their record, then the most frequent recorded response is taken as correct. If the person only has one meaningful response, then that response stands across all records. If a person appears in the dataset two different times with a ‘yes’ and a ‘no’ in the records, a ‘yes’ response is taken over a ‘no’ response. </w:t>
            </w:r>
          </w:p>
          <w:p w14:paraId="00626E9A" w14:textId="77777777" w:rsidR="00E84523" w:rsidRPr="007B37D8" w:rsidRDefault="00E84523">
            <w:pPr>
              <w:pStyle w:val="Tabletext"/>
            </w:pPr>
            <w:r w:rsidRPr="00410F47">
              <w:rPr>
                <w:rFonts w:ascii="Helvetica" w:hAnsi="Helvetica"/>
                <w:color w:val="000000"/>
                <w:szCs w:val="21"/>
                <w:shd w:val="clear" w:color="auto" w:fill="FFFFFF"/>
              </w:rPr>
              <w:t>For the purposes of the presentation of these data the term Aboriginal refers to the most frequent response a person has provided to Victoria Police when the SIQ was asked (Aboriginal or Torres Strait Islander status).</w:t>
            </w:r>
          </w:p>
        </w:tc>
      </w:tr>
      <w:tr w:rsidR="00E84523" w:rsidRPr="004F06DB" w14:paraId="0778E87D"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FEF491" w14:textId="77777777" w:rsidR="00E84523" w:rsidRPr="007B37D8" w:rsidRDefault="00E84523">
            <w:pPr>
              <w:pStyle w:val="Tabletext"/>
            </w:pPr>
            <w:r w:rsidRPr="007B37D8">
              <w:t>Data quality and caveats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F95105" w14:textId="77777777" w:rsidR="00E84523" w:rsidRDefault="00E84523">
            <w:pPr>
              <w:pStyle w:val="Tabletext"/>
            </w:pPr>
            <w:r w:rsidRPr="00B50225">
              <w:t xml:space="preserve">The quantity and accuracy of the data collected by Victoria Police on </w:t>
            </w:r>
            <w:r>
              <w:t>the number of affected family members who are children</w:t>
            </w:r>
            <w:r w:rsidRPr="00B50225">
              <w:t xml:space="preserve"> is dependent upon the recording of information by police members at the time of the incident.</w:t>
            </w:r>
          </w:p>
          <w:p w14:paraId="0CA5E757" w14:textId="77777777" w:rsidR="00E84523" w:rsidRDefault="00E84523">
            <w:pPr>
              <w:pStyle w:val="Tabletext"/>
            </w:pPr>
            <w:r>
              <w:t xml:space="preserve">In July April, Victoria Police launched a new </w:t>
            </w:r>
            <w:proofErr w:type="spellStart"/>
            <w:r>
              <w:t>statewide</w:t>
            </w:r>
            <w:proofErr w:type="spellEnd"/>
            <w:r>
              <w:t xml:space="preserve"> L17 Risk Assessment form. Changes to the way information is captured on this form may impact data collected from this time and onwards.</w:t>
            </w:r>
          </w:p>
          <w:p w14:paraId="53A8A2C3" w14:textId="77777777" w:rsidR="00E84523" w:rsidRPr="007B37D8" w:rsidRDefault="00E84523">
            <w:pPr>
              <w:pStyle w:val="Tabletext"/>
            </w:pPr>
            <w:r>
              <w:t xml:space="preserve">During the COVID-19 pandemic, Victoria Police launched several responsive initiatives, including Operation Ribbon, which was designed to target high-risk </w:t>
            </w:r>
            <w:r>
              <w:lastRenderedPageBreak/>
              <w:t>family violence offenders. Changes in the data during the pandemic may be impacted by such initiatives, as well as other community changes taking place during the pandemic.</w:t>
            </w:r>
          </w:p>
        </w:tc>
      </w:tr>
      <w:tr w:rsidR="00E84523" w:rsidRPr="004F06DB" w14:paraId="2AD86E17"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7BA820" w14:textId="77777777" w:rsidR="00E84523" w:rsidRPr="007B37D8" w:rsidRDefault="00E84523">
            <w:pPr>
              <w:pStyle w:val="Tabletext"/>
            </w:pPr>
            <w:r w:rsidRPr="007B37D8">
              <w:lastRenderedPageBreak/>
              <w:t>Full / Partial /  </w:t>
            </w:r>
          </w:p>
          <w:p w14:paraId="56EDAD9D" w14:textId="77777777" w:rsidR="00E84523" w:rsidRPr="007B37D8" w:rsidRDefault="00E84523">
            <w:pPr>
              <w:pStyle w:val="Tabletext"/>
            </w:pPr>
            <w:r w:rsidRPr="007B37D8">
              <w:t>Proxy / Ideal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2A3FA4" w14:textId="77777777" w:rsidR="00E84523" w:rsidRPr="007B37D8" w:rsidRDefault="00E84523">
            <w:pPr>
              <w:pStyle w:val="Tabletext"/>
            </w:pPr>
            <w:r w:rsidRPr="007B37D8">
              <w:t>Full data</w:t>
            </w:r>
          </w:p>
        </w:tc>
      </w:tr>
    </w:tbl>
    <w:p w14:paraId="4C043768" w14:textId="77777777" w:rsidR="00E84523" w:rsidRDefault="00E84523" w:rsidP="00E84523">
      <w:pPr>
        <w:pStyle w:val="Heading4"/>
      </w:pPr>
      <w:r>
        <w:t xml:space="preserve">Measure: </w:t>
      </w:r>
      <w:r w:rsidRPr="00C87B6E">
        <w:t>Number</w:t>
      </w:r>
      <w:r>
        <w:t>/proportion of family violence incidents where ‘pregnancy or new birth’ is recorded</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89"/>
        <w:gridCol w:w="7493"/>
      </w:tblGrid>
      <w:tr w:rsidR="00E84523" w:rsidRPr="004F06DB" w14:paraId="32427961" w14:textId="77777777">
        <w:trPr>
          <w:tblHeader/>
        </w:trPr>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CE5C75" w14:textId="77777777" w:rsidR="00E84523" w:rsidRPr="00C87B6E" w:rsidRDefault="00E84523">
            <w:pPr>
              <w:pStyle w:val="Tablecolhead"/>
            </w:pPr>
            <w:r w:rsidRPr="00C87B6E">
              <w:t>Item</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BDDFDF" w14:textId="77777777" w:rsidR="00E84523" w:rsidRPr="00C87B6E" w:rsidRDefault="00E84523">
            <w:pPr>
              <w:pStyle w:val="Tablecolhead"/>
            </w:pPr>
            <w:r w:rsidRPr="00C87B6E">
              <w:rPr>
                <w:rStyle w:val="Heading4Char"/>
                <w:b/>
                <w:bCs w:val="0"/>
                <w:sz w:val="21"/>
                <w:szCs w:val="20"/>
              </w:rPr>
              <w:t>Description</w:t>
            </w:r>
          </w:p>
        </w:tc>
      </w:tr>
      <w:tr w:rsidR="00E84523" w:rsidRPr="004F06DB" w14:paraId="0E5408E4"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375262" w14:textId="77777777" w:rsidR="00E84523" w:rsidRPr="005E20B5" w:rsidRDefault="00E84523">
            <w:pPr>
              <w:pStyle w:val="Tabletext"/>
            </w:pPr>
            <w:r>
              <w:t>Indicator</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6052C4" w14:textId="77777777" w:rsidR="00E84523" w:rsidRDefault="00E84523">
            <w:pPr>
              <w:pStyle w:val="Tabletext"/>
            </w:pPr>
            <w:r w:rsidRPr="00967748">
              <w:t>Reduction in family violence among women who are pregnant or have a newborn</w:t>
            </w:r>
          </w:p>
        </w:tc>
      </w:tr>
      <w:tr w:rsidR="00E84523" w:rsidRPr="004F06DB" w14:paraId="478352A1"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E5C495" w14:textId="77777777" w:rsidR="00E84523" w:rsidRPr="007B37D8" w:rsidRDefault="00E84523">
            <w:pPr>
              <w:pStyle w:val="Tabletext"/>
            </w:pPr>
            <w:r w:rsidRPr="007B37D8">
              <w:t>Source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B352FC" w14:textId="77777777" w:rsidR="00E84523" w:rsidRPr="007B37D8" w:rsidRDefault="00E84523">
            <w:pPr>
              <w:pStyle w:val="Tabletext"/>
            </w:pPr>
            <w:r w:rsidRPr="007B37D8">
              <w:t>Data in this measure comes from the Victoria Police Law Enforcement Assistance Program (LEAP) data collected by the Crime Statistics Agency</w:t>
            </w:r>
            <w:r>
              <w:t>.</w:t>
            </w:r>
          </w:p>
        </w:tc>
      </w:tr>
      <w:tr w:rsidR="00E84523" w:rsidRPr="004F06DB" w14:paraId="1B0B8250"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05D677" w14:textId="77777777" w:rsidR="00E84523" w:rsidRPr="007B37D8" w:rsidRDefault="00E84523">
            <w:pPr>
              <w:pStyle w:val="Tabletext"/>
            </w:pPr>
            <w:r w:rsidRPr="007B37D8">
              <w:t>Definition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013CE4" w14:textId="77777777" w:rsidR="00E84523" w:rsidRDefault="00E84523">
            <w:pPr>
              <w:pStyle w:val="Tabletext"/>
            </w:pPr>
            <w:r>
              <w:t xml:space="preserve">Numerator – </w:t>
            </w:r>
            <w:r w:rsidRPr="00FA5CDA">
              <w:t xml:space="preserve">Number of </w:t>
            </w:r>
            <w:r>
              <w:t>incidents where ‘pregnancy or new birth’ was recorded as a risk factor on the L17 Risk Assessment form.</w:t>
            </w:r>
          </w:p>
          <w:p w14:paraId="2D89D05E" w14:textId="77777777" w:rsidR="00E84523" w:rsidRPr="007B37D8" w:rsidRDefault="00E84523">
            <w:pPr>
              <w:pStyle w:val="Tabletext"/>
            </w:pPr>
            <w:r>
              <w:t>Denominator – Number of family incidents reported to and/or attended by police.</w:t>
            </w:r>
          </w:p>
        </w:tc>
      </w:tr>
      <w:tr w:rsidR="00E84523" w:rsidRPr="004F06DB" w14:paraId="192919D4"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92FA93" w14:textId="77777777" w:rsidR="00E84523" w:rsidRPr="007B37D8" w:rsidRDefault="00E84523">
            <w:pPr>
              <w:pStyle w:val="Tabletext"/>
            </w:pPr>
            <w:r w:rsidRPr="007B37D8">
              <w:t>Time period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A3A621" w14:textId="77777777" w:rsidR="00E84523" w:rsidRPr="007B37D8" w:rsidRDefault="00E84523">
            <w:pPr>
              <w:pStyle w:val="Tabletext"/>
            </w:pPr>
            <w:r w:rsidRPr="007B37D8">
              <w:t xml:space="preserve">Data captures </w:t>
            </w:r>
            <w:r>
              <w:t>seven</w:t>
            </w:r>
            <w:r w:rsidRPr="007B37D8">
              <w:t xml:space="preserve"> financial years, 1</w:t>
            </w:r>
            <w:r>
              <w:t xml:space="preserve"> </w:t>
            </w:r>
            <w:r w:rsidRPr="007B37D8">
              <w:t>Jul</w:t>
            </w:r>
            <w:r>
              <w:t xml:space="preserve">y </w:t>
            </w:r>
            <w:r w:rsidRPr="007B37D8">
              <w:t>2015 to 30</w:t>
            </w:r>
            <w:r>
              <w:t xml:space="preserve"> </w:t>
            </w:r>
            <w:r w:rsidRPr="007B37D8">
              <w:t>Jun</w:t>
            </w:r>
            <w:r>
              <w:t xml:space="preserve">e </w:t>
            </w:r>
            <w:r w:rsidRPr="007B37D8">
              <w:t>2016 through to 1</w:t>
            </w:r>
            <w:r>
              <w:t> </w:t>
            </w:r>
            <w:r w:rsidRPr="007B37D8">
              <w:t>Jul</w:t>
            </w:r>
            <w:r>
              <w:t xml:space="preserve">y </w:t>
            </w:r>
            <w:r w:rsidRPr="007B37D8">
              <w:t>202</w:t>
            </w:r>
            <w:r>
              <w:t>1</w:t>
            </w:r>
            <w:r w:rsidRPr="007B37D8">
              <w:t xml:space="preserve"> to 30</w:t>
            </w:r>
            <w:r>
              <w:t xml:space="preserve"> </w:t>
            </w:r>
            <w:r w:rsidRPr="007B37D8">
              <w:t>Jun</w:t>
            </w:r>
            <w:r>
              <w:t xml:space="preserve">e </w:t>
            </w:r>
            <w:r w:rsidRPr="007B37D8">
              <w:t>202</w:t>
            </w:r>
            <w:r>
              <w:t>2</w:t>
            </w:r>
            <w:r w:rsidRPr="007B37D8">
              <w:t>.</w:t>
            </w:r>
          </w:p>
        </w:tc>
      </w:tr>
      <w:tr w:rsidR="00E84523" w:rsidRPr="004F06DB" w14:paraId="29E45CBE"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D0ABB0" w14:textId="77777777" w:rsidR="00E84523" w:rsidRPr="007B37D8" w:rsidRDefault="00E84523">
            <w:pPr>
              <w:pStyle w:val="Tabletext"/>
            </w:pPr>
            <w:r w:rsidRPr="007B37D8">
              <w:t>Data details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575853" w14:textId="77777777" w:rsidR="00E84523" w:rsidRPr="007B37D8" w:rsidRDefault="00E84523">
            <w:pPr>
              <w:pStyle w:val="Tabletext"/>
            </w:pPr>
            <w:r w:rsidRPr="004047C8">
              <w:t>Data was extracted from the Law Enforcement Assistance Program (LEAP) on 18 July 2022 and is subject to change</w:t>
            </w:r>
            <w:r>
              <w:t>.</w:t>
            </w:r>
          </w:p>
        </w:tc>
      </w:tr>
      <w:tr w:rsidR="00E84523" w:rsidRPr="004F06DB" w14:paraId="1562E2C1"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C6B0C7" w14:textId="77777777" w:rsidR="00E84523" w:rsidRPr="007B37D8" w:rsidRDefault="00E84523">
            <w:pPr>
              <w:pStyle w:val="Tabletext"/>
            </w:pPr>
            <w:r w:rsidRPr="007B37D8">
              <w:t>Data quality and caveats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788E45" w14:textId="77777777" w:rsidR="00E84523" w:rsidRDefault="00E84523">
            <w:pPr>
              <w:pStyle w:val="Tabletext"/>
            </w:pPr>
            <w:r w:rsidRPr="00B50225">
              <w:t xml:space="preserve">The quantity and accuracy of the data collected by Victoria Police on </w:t>
            </w:r>
            <w:r>
              <w:t xml:space="preserve">the number of </w:t>
            </w:r>
            <w:r w:rsidRPr="00FA3E09">
              <w:t xml:space="preserve">family violence incidents where ‘pregnancy or new birth’ is recorded </w:t>
            </w:r>
            <w:r w:rsidRPr="00B50225">
              <w:t>is dependent upon the recording of information by police members at the time of the incident.</w:t>
            </w:r>
          </w:p>
          <w:p w14:paraId="60F6CDF2" w14:textId="77777777" w:rsidR="00E84523" w:rsidRDefault="00E84523">
            <w:pPr>
              <w:pStyle w:val="Tabletext"/>
            </w:pPr>
            <w:r>
              <w:t xml:space="preserve">In April 2019, Victoria Police launched a new </w:t>
            </w:r>
            <w:proofErr w:type="spellStart"/>
            <w:r>
              <w:t>statewide</w:t>
            </w:r>
            <w:proofErr w:type="spellEnd"/>
            <w:r>
              <w:t xml:space="preserve"> L17 Risk Assessment form. Changes to the way information is captured on this form may impact data collected from this time and onwards.</w:t>
            </w:r>
          </w:p>
          <w:p w14:paraId="7747B7CB" w14:textId="77777777" w:rsidR="00E84523" w:rsidRPr="007B37D8" w:rsidRDefault="00E84523">
            <w:pPr>
              <w:pStyle w:val="Tabletext"/>
            </w:pPr>
            <w:r>
              <w:t>During the COVID-19 pandemic Victoria Police launched several responsive initiatives, including Operation Ribbon, which was designed to target high-risk family violence offenders. Changes in the data during the pandemic may be impacted by such initiatives, as well as other community changes taking place during the pandemic.</w:t>
            </w:r>
          </w:p>
        </w:tc>
      </w:tr>
      <w:tr w:rsidR="00E84523" w:rsidRPr="004F06DB" w14:paraId="10FBD3A0" w14:textId="77777777">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A1D145" w14:textId="77777777" w:rsidR="00E84523" w:rsidRPr="007B37D8" w:rsidRDefault="00E84523">
            <w:pPr>
              <w:pStyle w:val="Tabletext"/>
            </w:pPr>
            <w:r w:rsidRPr="007B37D8">
              <w:t>Full / Partial /  </w:t>
            </w:r>
          </w:p>
          <w:p w14:paraId="13E5FEAA" w14:textId="77777777" w:rsidR="00E84523" w:rsidRPr="007B37D8" w:rsidRDefault="00E84523">
            <w:pPr>
              <w:pStyle w:val="Tabletext"/>
            </w:pPr>
            <w:r w:rsidRPr="007B37D8">
              <w:t>Proxy / Ideal </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6774E1" w14:textId="77777777" w:rsidR="00E84523" w:rsidRPr="007B37D8" w:rsidRDefault="00E84523">
            <w:pPr>
              <w:pStyle w:val="Tabletext"/>
            </w:pPr>
            <w:r w:rsidRPr="007B37D8">
              <w:t>Full data</w:t>
            </w:r>
          </w:p>
        </w:tc>
      </w:tr>
    </w:tbl>
    <w:p w14:paraId="27F26C94" w14:textId="77777777" w:rsidR="00E84523" w:rsidRDefault="00E84523" w:rsidP="00E84523">
      <w:pPr>
        <w:pStyle w:val="Heading4"/>
      </w:pPr>
      <w:r>
        <w:t>Measure: Number/</w:t>
      </w:r>
      <w:r w:rsidRPr="0096466C">
        <w:t>proportion</w:t>
      </w:r>
      <w:r>
        <w:t xml:space="preserve"> of family violence incidents where ‘recent separation’ is recorded on L17 form</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8"/>
        <w:gridCol w:w="7484"/>
      </w:tblGrid>
      <w:tr w:rsidR="00E84523" w:rsidRPr="00D84534" w14:paraId="0253737F" w14:textId="77777777">
        <w:trPr>
          <w:tblHeader/>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3C403C" w14:textId="77777777" w:rsidR="00E84523" w:rsidRPr="00C87B6E" w:rsidRDefault="00E84523">
            <w:pPr>
              <w:pStyle w:val="Tablecolhead"/>
            </w:pPr>
            <w:r w:rsidRPr="00C87B6E">
              <w:t>Item</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7908CE" w14:textId="77777777" w:rsidR="00E84523" w:rsidRPr="00C87B6E" w:rsidRDefault="00E84523">
            <w:pPr>
              <w:pStyle w:val="Tablecolhead"/>
            </w:pPr>
            <w:r w:rsidRPr="00C87B6E">
              <w:rPr>
                <w:rStyle w:val="Heading4Char"/>
                <w:b/>
                <w:bCs w:val="0"/>
                <w:sz w:val="21"/>
                <w:szCs w:val="20"/>
              </w:rPr>
              <w:t>Description</w:t>
            </w:r>
          </w:p>
        </w:tc>
      </w:tr>
      <w:tr w:rsidR="00E84523" w:rsidRPr="00D84534" w14:paraId="7D2CB3B6"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828C80" w14:textId="77777777" w:rsidR="00E84523" w:rsidRPr="00D84534" w:rsidRDefault="00E84523">
            <w:pPr>
              <w:pStyle w:val="Tabletext"/>
            </w:pPr>
            <w:r w:rsidRPr="00D84534">
              <w:t>Indicator</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501A3" w14:textId="77777777" w:rsidR="00E84523" w:rsidRPr="00D84534" w:rsidRDefault="00E84523">
            <w:pPr>
              <w:pStyle w:val="Tabletext"/>
            </w:pPr>
            <w:r w:rsidRPr="00D84534">
              <w:t>Reduction in level of risk for victim survivors immediately post-separation</w:t>
            </w:r>
          </w:p>
        </w:tc>
      </w:tr>
      <w:tr w:rsidR="00E84523" w:rsidRPr="00D84534" w14:paraId="3911BA20"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F743BB" w14:textId="77777777" w:rsidR="00E84523" w:rsidRPr="00D84534" w:rsidRDefault="00E84523">
            <w:pPr>
              <w:pStyle w:val="Tabletext"/>
            </w:pPr>
            <w:r w:rsidRPr="00D84534">
              <w:t>Source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EE2517" w14:textId="77777777" w:rsidR="00E84523" w:rsidRPr="00D84534" w:rsidRDefault="00E84523">
            <w:pPr>
              <w:pStyle w:val="Tabletext"/>
            </w:pPr>
            <w:r w:rsidRPr="00D84534">
              <w:t>Data in this measure comes from the Victoria Police Law Enforcement Assistance Program (LEAP) data collected by the Crime Statistics Agency.</w:t>
            </w:r>
          </w:p>
        </w:tc>
      </w:tr>
      <w:tr w:rsidR="00E84523" w:rsidRPr="00D84534" w14:paraId="3A6C6464" w14:textId="77777777">
        <w:trPr>
          <w:cantSplit/>
          <w:trHeight w:val="45"/>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1E1E23" w14:textId="77777777" w:rsidR="00E84523" w:rsidRPr="00D84534" w:rsidRDefault="00E84523">
            <w:pPr>
              <w:pStyle w:val="Tabletext"/>
            </w:pPr>
            <w:r w:rsidRPr="00D84534">
              <w:t>Definition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770D9E" w14:textId="77777777" w:rsidR="00E84523" w:rsidRPr="00D84534" w:rsidRDefault="00E84523">
            <w:pPr>
              <w:pStyle w:val="Tabletext"/>
            </w:pPr>
            <w:r w:rsidRPr="00D84534">
              <w:t>Numerator</w:t>
            </w:r>
            <w:r>
              <w:t xml:space="preserve"> –</w:t>
            </w:r>
            <w:r w:rsidRPr="00D84534">
              <w:t xml:space="preserve"> Number of incidents where ‘recent or imminent separation’ was recorded as a risk factor on the L17 Risk Assessment form.</w:t>
            </w:r>
          </w:p>
          <w:p w14:paraId="10522544" w14:textId="77777777" w:rsidR="00E84523" w:rsidRPr="00D84534" w:rsidRDefault="00E84523">
            <w:pPr>
              <w:pStyle w:val="Tabletext"/>
            </w:pPr>
            <w:r w:rsidRPr="00D84534">
              <w:t>Denominator</w:t>
            </w:r>
            <w:r>
              <w:t xml:space="preserve"> –</w:t>
            </w:r>
            <w:r w:rsidRPr="00D84534">
              <w:t xml:space="preserve"> Number of family incidents reported to and/or attended by police.</w:t>
            </w:r>
          </w:p>
        </w:tc>
      </w:tr>
      <w:tr w:rsidR="00E84523" w:rsidRPr="00D84534" w14:paraId="17446EAA"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541D21" w14:textId="77777777" w:rsidR="00E84523" w:rsidRPr="00D84534" w:rsidRDefault="00E84523">
            <w:pPr>
              <w:pStyle w:val="Tabletext"/>
            </w:pPr>
            <w:r w:rsidRPr="00D84534">
              <w:t>Time period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EE5BCC" w14:textId="77777777" w:rsidR="00E84523" w:rsidRPr="00D84534" w:rsidRDefault="00E84523">
            <w:pPr>
              <w:pStyle w:val="Tabletext"/>
            </w:pPr>
            <w:r w:rsidRPr="00D84534">
              <w:t>Due to recording practice changes, data covers three financial years, 1 July 2019 to 30 June 2020 to 1 July 2021 to 30 June 2022.</w:t>
            </w:r>
          </w:p>
        </w:tc>
      </w:tr>
      <w:tr w:rsidR="00E84523" w:rsidRPr="00D84534" w14:paraId="67F71917"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562329" w14:textId="77777777" w:rsidR="00E84523" w:rsidRPr="00D84534" w:rsidRDefault="00E84523">
            <w:pPr>
              <w:pStyle w:val="Tabletext"/>
            </w:pPr>
            <w:r w:rsidRPr="00D84534">
              <w:t>Data details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8FA698" w14:textId="77777777" w:rsidR="00E84523" w:rsidRPr="00D84534" w:rsidRDefault="00E84523">
            <w:pPr>
              <w:pStyle w:val="Tabletext"/>
            </w:pPr>
            <w:r w:rsidRPr="00D84534">
              <w:t>Data was extracted from the Law Enforcement Assistance Program (LEAP) on 18 July 2022 and is subject to change.</w:t>
            </w:r>
          </w:p>
        </w:tc>
      </w:tr>
      <w:tr w:rsidR="00E84523" w:rsidRPr="00D84534" w14:paraId="67D0E867"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8A7B93" w14:textId="77777777" w:rsidR="00E84523" w:rsidRPr="00D84534" w:rsidRDefault="00E84523">
            <w:pPr>
              <w:pStyle w:val="Tabletext"/>
            </w:pPr>
            <w:r w:rsidRPr="00D84534">
              <w:lastRenderedPageBreak/>
              <w:t>Data quality and caveats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B35F51" w14:textId="77777777" w:rsidR="00E84523" w:rsidRPr="00D84534" w:rsidRDefault="00E84523">
            <w:pPr>
              <w:pStyle w:val="Tabletext"/>
            </w:pPr>
            <w:r w:rsidRPr="00D84534">
              <w:t>The quantity and accuracy of the data collected by Victoria Police on the number of family violence incidents where ‘pregnancy or new birth’ is recorded is dependent upon the recording of information by police members at the time of the incident.</w:t>
            </w:r>
          </w:p>
          <w:p w14:paraId="405C60A5" w14:textId="77777777" w:rsidR="00E84523" w:rsidRPr="00D84534" w:rsidRDefault="00E84523">
            <w:pPr>
              <w:pStyle w:val="Tabletext"/>
            </w:pPr>
            <w:r w:rsidRPr="00D84534">
              <w:t xml:space="preserve">In April 2019, Victoria Police launched a new </w:t>
            </w:r>
            <w:proofErr w:type="spellStart"/>
            <w:r w:rsidRPr="00D84534">
              <w:t>statewide</w:t>
            </w:r>
            <w:proofErr w:type="spellEnd"/>
            <w:r w:rsidRPr="00D84534">
              <w:t xml:space="preserve"> L17 Risk Assessment form. Changes to the way information is captured on this form may impact data collected from this time and onwards.</w:t>
            </w:r>
          </w:p>
          <w:p w14:paraId="32F478F4" w14:textId="77777777" w:rsidR="00E84523" w:rsidRPr="00D84534" w:rsidRDefault="00E84523">
            <w:pPr>
              <w:pStyle w:val="Tabletext"/>
            </w:pPr>
            <w:r w:rsidRPr="00D84534">
              <w:t>During the COVID-19 pandemic Victoria Police launched several responsive initiatives, including Operation Ribbon, which was designed to target high</w:t>
            </w:r>
            <w:r>
              <w:t>-</w:t>
            </w:r>
            <w:r w:rsidRPr="00D84534">
              <w:t>risk family violence offenders. Changes in the data during the pandemic may be impacted by such initiatives, as well as other community changes taking place during the pandemic.</w:t>
            </w:r>
          </w:p>
        </w:tc>
      </w:tr>
      <w:tr w:rsidR="00E84523" w:rsidRPr="00D84534" w14:paraId="0C320DB6"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70A75C" w14:textId="77777777" w:rsidR="00E84523" w:rsidRPr="00D84534" w:rsidRDefault="00E84523">
            <w:pPr>
              <w:pStyle w:val="Tabletext"/>
            </w:pPr>
            <w:r w:rsidRPr="00D84534">
              <w:t>Full / Partial /  </w:t>
            </w:r>
          </w:p>
          <w:p w14:paraId="00D15C80" w14:textId="77777777" w:rsidR="00E84523" w:rsidRPr="00D84534" w:rsidRDefault="00E84523">
            <w:pPr>
              <w:pStyle w:val="Tabletext"/>
            </w:pPr>
            <w:r w:rsidRPr="00D84534">
              <w:t>Proxy / Ideal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D65970" w14:textId="77777777" w:rsidR="00E84523" w:rsidRPr="00D84534" w:rsidRDefault="00E84523">
            <w:pPr>
              <w:pStyle w:val="Tabletext"/>
            </w:pPr>
            <w:r w:rsidRPr="00D84534">
              <w:t>Full data</w:t>
            </w:r>
          </w:p>
        </w:tc>
      </w:tr>
    </w:tbl>
    <w:p w14:paraId="7744AD0C" w14:textId="4DDB9895" w:rsidR="00E84523" w:rsidRDefault="00E84523" w:rsidP="00E84523">
      <w:pPr>
        <w:pStyle w:val="Heading3"/>
      </w:pPr>
      <w:r w:rsidRPr="0096466C">
        <w:t xml:space="preserve">How the </w:t>
      </w:r>
      <w:r w:rsidRPr="00427B38">
        <w:rPr>
          <w:i/>
          <w:iCs/>
        </w:rPr>
        <w:t xml:space="preserve">Family </w:t>
      </w:r>
      <w:r w:rsidR="00B25CC2">
        <w:rPr>
          <w:i/>
          <w:iCs/>
        </w:rPr>
        <w:t>V</w:t>
      </w:r>
      <w:r w:rsidRPr="00D84534">
        <w:rPr>
          <w:i/>
          <w:iCs/>
        </w:rPr>
        <w:t xml:space="preserve">iolence </w:t>
      </w:r>
      <w:r w:rsidR="00B25CC2">
        <w:rPr>
          <w:i/>
          <w:iCs/>
        </w:rPr>
        <w:t>O</w:t>
      </w:r>
      <w:r w:rsidRPr="00D84534">
        <w:rPr>
          <w:i/>
          <w:iCs/>
        </w:rPr>
        <w:t xml:space="preserve">utcomes </w:t>
      </w:r>
      <w:r w:rsidR="00B25CC2">
        <w:rPr>
          <w:i/>
          <w:iCs/>
        </w:rPr>
        <w:t>F</w:t>
      </w:r>
      <w:r w:rsidRPr="00D84534">
        <w:rPr>
          <w:i/>
          <w:iCs/>
        </w:rPr>
        <w:t>ramework</w:t>
      </w:r>
      <w:r w:rsidRPr="0096466C">
        <w:t xml:space="preserve"> monitors victim survivor’s safety </w:t>
      </w:r>
    </w:p>
    <w:p w14:paraId="20AF8C77" w14:textId="77777777" w:rsidR="00E84523" w:rsidRPr="00D84534" w:rsidRDefault="00E84523" w:rsidP="00427B38">
      <w:pPr>
        <w:pStyle w:val="Heading4"/>
      </w:pPr>
      <w:r>
        <w:t>Measure: Number of family violence-related deaths</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7"/>
        <w:gridCol w:w="7485"/>
      </w:tblGrid>
      <w:tr w:rsidR="00E84523" w:rsidRPr="004F06DB" w14:paraId="17C7037D" w14:textId="77777777">
        <w:trPr>
          <w:tblHeader/>
        </w:trPr>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AC6250" w14:textId="77777777" w:rsidR="00E84523" w:rsidRPr="00C87B6E" w:rsidRDefault="00E84523">
            <w:pPr>
              <w:pStyle w:val="Tablecolhead"/>
            </w:pPr>
            <w:r w:rsidRPr="00C87B6E">
              <w:t>Item</w:t>
            </w:r>
          </w:p>
        </w:tc>
        <w:tc>
          <w:tcPr>
            <w:tcW w:w="7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444991" w14:textId="77777777" w:rsidR="00E84523" w:rsidRPr="00C87B6E" w:rsidRDefault="00E84523">
            <w:pPr>
              <w:pStyle w:val="Tablecolhead"/>
            </w:pPr>
            <w:r w:rsidRPr="00C87B6E">
              <w:rPr>
                <w:rStyle w:val="Heading4Char"/>
                <w:b/>
                <w:bCs w:val="0"/>
                <w:sz w:val="21"/>
                <w:szCs w:val="20"/>
              </w:rPr>
              <w:t>Description</w:t>
            </w:r>
          </w:p>
        </w:tc>
      </w:tr>
      <w:tr w:rsidR="00E84523" w:rsidRPr="004F06DB" w14:paraId="4727BF91" w14:textId="77777777">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DD94A6" w14:textId="77777777" w:rsidR="00E84523" w:rsidRPr="00D84534" w:rsidRDefault="00E84523">
            <w:pPr>
              <w:pStyle w:val="Tabletext"/>
            </w:pPr>
            <w:r w:rsidRPr="00D84534">
              <w:t>Indicator</w:t>
            </w:r>
          </w:p>
        </w:tc>
        <w:tc>
          <w:tcPr>
            <w:tcW w:w="7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9C6DA8" w14:textId="77777777" w:rsidR="00E84523" w:rsidRPr="00D84534" w:rsidRDefault="00E84523">
            <w:pPr>
              <w:pStyle w:val="Tabletext"/>
            </w:pPr>
            <w:r w:rsidRPr="00D84534">
              <w:t>Decrease family violence deaths</w:t>
            </w:r>
          </w:p>
        </w:tc>
      </w:tr>
      <w:tr w:rsidR="00E84523" w:rsidRPr="004F06DB" w14:paraId="374BEC82" w14:textId="77777777">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ECE921" w14:textId="77777777" w:rsidR="00E84523" w:rsidRPr="00D84534" w:rsidRDefault="00E84523">
            <w:pPr>
              <w:pStyle w:val="Tabletext"/>
            </w:pPr>
            <w:r w:rsidRPr="00D84534">
              <w:t>Source </w:t>
            </w:r>
          </w:p>
        </w:tc>
        <w:tc>
          <w:tcPr>
            <w:tcW w:w="7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86D74" w14:textId="77777777" w:rsidR="00E84523" w:rsidRPr="00D84534" w:rsidRDefault="00E84523">
            <w:pPr>
              <w:pStyle w:val="Tabletext"/>
            </w:pPr>
            <w:r w:rsidRPr="00D84534">
              <w:t>Data in this measure is from Coroners Court of Victoria data extracted from the Victorian Homicide Register by the Crime Statistics Agency. </w:t>
            </w:r>
          </w:p>
        </w:tc>
      </w:tr>
      <w:tr w:rsidR="00E84523" w:rsidRPr="004F06DB" w14:paraId="0E19365B" w14:textId="77777777">
        <w:trPr>
          <w:trHeight w:val="45"/>
        </w:trPr>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BD0A3E" w14:textId="77777777" w:rsidR="00E84523" w:rsidRPr="00D84534" w:rsidRDefault="00E84523">
            <w:pPr>
              <w:pStyle w:val="Tabletext"/>
            </w:pPr>
            <w:r w:rsidRPr="00D84534">
              <w:t>Definition </w:t>
            </w:r>
          </w:p>
        </w:tc>
        <w:tc>
          <w:tcPr>
            <w:tcW w:w="7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3EF69E" w14:textId="77777777" w:rsidR="00E84523" w:rsidRPr="00D84534" w:rsidRDefault="00E84523">
            <w:pPr>
              <w:pStyle w:val="Tabletext"/>
            </w:pPr>
            <w:r w:rsidRPr="00D84534">
              <w:t>Numerator</w:t>
            </w:r>
            <w:r>
              <w:t xml:space="preserve"> –</w:t>
            </w:r>
            <w:r w:rsidRPr="00D84534">
              <w:t xml:space="preserve"> All homicides reported to the Coroners Court of Victoria, indicating where homicides were family violence related.</w:t>
            </w:r>
          </w:p>
          <w:p w14:paraId="0387DC40" w14:textId="77777777" w:rsidR="00E84523" w:rsidRPr="00D84534" w:rsidRDefault="00E84523">
            <w:pPr>
              <w:pStyle w:val="Tabletext"/>
            </w:pPr>
            <w:r w:rsidRPr="00D84534">
              <w:t>Denominator</w:t>
            </w:r>
            <w:r>
              <w:t xml:space="preserve"> –</w:t>
            </w:r>
            <w:r w:rsidRPr="00D84534">
              <w:t xml:space="preserve"> Total number of reported homicides.</w:t>
            </w:r>
          </w:p>
        </w:tc>
      </w:tr>
      <w:tr w:rsidR="00E84523" w:rsidRPr="004F06DB" w14:paraId="123D0C39" w14:textId="77777777">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46EFE3" w14:textId="77777777" w:rsidR="00E84523" w:rsidRPr="00D84534" w:rsidRDefault="00E84523">
            <w:pPr>
              <w:pStyle w:val="Tabletext"/>
            </w:pPr>
            <w:r w:rsidRPr="00D84534">
              <w:t>Time period </w:t>
            </w:r>
          </w:p>
        </w:tc>
        <w:tc>
          <w:tcPr>
            <w:tcW w:w="7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6DC575" w14:textId="0BA77181" w:rsidR="00E84523" w:rsidRPr="00D84534" w:rsidRDefault="00E84523">
            <w:pPr>
              <w:pStyle w:val="Tabletext"/>
            </w:pPr>
            <w:r w:rsidRPr="00D84534">
              <w:t>Data captures seven financial years, 1 July 2015 to 30 June 2016 through to 1 July 2021 to 30 June 2022</w:t>
            </w:r>
            <w:r w:rsidR="00601D13" w:rsidRPr="00D84534">
              <w:t xml:space="preserve">. </w:t>
            </w:r>
          </w:p>
        </w:tc>
      </w:tr>
      <w:tr w:rsidR="00E84523" w:rsidRPr="004F06DB" w14:paraId="251F7F45" w14:textId="77777777">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0A9DB4" w14:textId="77777777" w:rsidR="00E84523" w:rsidRPr="00D84534" w:rsidRDefault="00E84523">
            <w:pPr>
              <w:pStyle w:val="Tabletext"/>
            </w:pPr>
            <w:r w:rsidRPr="00D84534">
              <w:t>Data details </w:t>
            </w:r>
          </w:p>
        </w:tc>
        <w:tc>
          <w:tcPr>
            <w:tcW w:w="7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50E8AA" w14:textId="77777777" w:rsidR="00E84523" w:rsidRPr="00D84534" w:rsidRDefault="00E84523">
            <w:pPr>
              <w:pStyle w:val="Tabletext"/>
            </w:pPr>
            <w:r>
              <w:t>A h</w:t>
            </w:r>
            <w:r w:rsidRPr="00D84534">
              <w:t>omicide incident</w:t>
            </w:r>
            <w:r>
              <w:t xml:space="preserve"> is an</w:t>
            </w:r>
            <w:r w:rsidRPr="00D84534">
              <w:t xml:space="preserve"> incident of violence from which single or multiple deaths may have resulted. The date of the homicide incident may be different to the date of a death in circumstances where injuries were inflicted upon a person during a homicide incident, but the death occurred as a result of those injuries at a later date.</w:t>
            </w:r>
          </w:p>
          <w:p w14:paraId="47FABFA3" w14:textId="77777777" w:rsidR="00E84523" w:rsidRPr="00D84534" w:rsidRDefault="00E84523">
            <w:pPr>
              <w:pStyle w:val="Tabletext"/>
            </w:pPr>
            <w:r w:rsidRPr="00D84534">
              <w:t xml:space="preserve">A family violence related homicide is defined as one which occurred in circumstances where there was a familial relationship between the homicide offender and the homicide victim, as defined by the </w:t>
            </w:r>
            <w:r w:rsidRPr="00C87B6E">
              <w:rPr>
                <w:iCs/>
              </w:rPr>
              <w:t>Family Violence Protection Act 2008</w:t>
            </w:r>
            <w:r w:rsidRPr="00C87B6E">
              <w:t xml:space="preserve"> (Vic)</w:t>
            </w:r>
            <w:r w:rsidRPr="00D84534">
              <w:t>, whether or not there was an identified history of family violence prior to the homicide. This may include current or former intimate partners or kinship relationships as defined by the Victorian Indigenous Family Violence Taskforce (2003).</w:t>
            </w:r>
          </w:p>
          <w:p w14:paraId="7996B00C" w14:textId="77777777" w:rsidR="00E84523" w:rsidRPr="00D84534" w:rsidRDefault="00E84523">
            <w:pPr>
              <w:pStyle w:val="Tabletext"/>
            </w:pPr>
            <w:r w:rsidRPr="00D84534">
              <w:t>The Victorian Homicide Registry is a live database and historical records may be updated over time. Data used in this report was extracted on 2 August 2022 and is subject to change.</w:t>
            </w:r>
          </w:p>
          <w:p w14:paraId="24ECA26A" w14:textId="77777777" w:rsidR="00E84523" w:rsidRPr="00D84534" w:rsidRDefault="00E84523">
            <w:pPr>
              <w:pStyle w:val="Tabletext"/>
            </w:pPr>
            <w:r w:rsidRPr="00D84534">
              <w:t>For information contained within these data tables concerning age, individuals with a recorded age &gt;</w:t>
            </w:r>
            <w:r>
              <w:t> </w:t>
            </w:r>
            <w:r w:rsidRPr="00D84534">
              <w:t>110 were classified as age unknown.</w:t>
            </w:r>
          </w:p>
        </w:tc>
      </w:tr>
      <w:tr w:rsidR="00E84523" w:rsidRPr="004F06DB" w14:paraId="4396AD22" w14:textId="77777777">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624DD6" w14:textId="77777777" w:rsidR="00E84523" w:rsidRPr="00D84534" w:rsidRDefault="00E84523">
            <w:pPr>
              <w:pStyle w:val="Tabletext"/>
            </w:pPr>
            <w:r w:rsidRPr="00D84534">
              <w:t>Data quality and caveats </w:t>
            </w:r>
          </w:p>
        </w:tc>
        <w:tc>
          <w:tcPr>
            <w:tcW w:w="7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50E76F" w14:textId="77777777" w:rsidR="00E84523" w:rsidRPr="00D84534" w:rsidRDefault="00E84523">
            <w:pPr>
              <w:pStyle w:val="Tabletext"/>
            </w:pPr>
            <w:r w:rsidRPr="00D84534">
              <w:t>It is difficult to assess changes in the number of family violence homicides over time</w:t>
            </w:r>
            <w:r w:rsidRPr="00D84534" w:rsidDel="00A9688B">
              <w:t>,</w:t>
            </w:r>
            <w:r w:rsidRPr="00D84534">
              <w:t xml:space="preserve"> in part due to the small number of incidents. There may be large fluctuations over time that are not statistically significant.</w:t>
            </w:r>
          </w:p>
          <w:p w14:paraId="5CCB34E3" w14:textId="77777777" w:rsidR="00E84523" w:rsidRPr="00D84534" w:rsidRDefault="00E84523">
            <w:pPr>
              <w:pStyle w:val="Tabletext"/>
            </w:pPr>
            <w:r w:rsidRPr="00D84534">
              <w:t xml:space="preserve">Data in most recent years: Perpetrators of a homicide may be unknown, particularly in cases where criminal or coronial investigations are ongoing. A file with an unknown perpetrator is unable to be flagged definitely as either family </w:t>
            </w:r>
            <w:r w:rsidRPr="00D84534">
              <w:lastRenderedPageBreak/>
              <w:t xml:space="preserve">violence or not family violence related, and in the tables above these cases are classified as 'unknown'. </w:t>
            </w:r>
          </w:p>
          <w:p w14:paraId="7AB8BEB4" w14:textId="77777777" w:rsidR="00E84523" w:rsidRPr="00D84534" w:rsidRDefault="00E84523">
            <w:pPr>
              <w:pStyle w:val="Tabletext"/>
            </w:pPr>
            <w:r w:rsidRPr="00D84534">
              <w:t>Comparing family violence data from the most recent financial years with prior years is not recommended, as newer cases are more likely to be ongoing investigations, and therefore may fail to identify all family violence homicides.</w:t>
            </w:r>
          </w:p>
          <w:p w14:paraId="1C790238" w14:textId="77777777" w:rsidR="00E84523" w:rsidRPr="00D84534" w:rsidRDefault="00E84523">
            <w:pPr>
              <w:pStyle w:val="Tabletext"/>
            </w:pPr>
            <w:r w:rsidRPr="00D84534">
              <w:t xml:space="preserve">Homicide deceased: Homicide deceased is a count of all people who have died at a homicide incident. This count may include a small number of perpetrators of family violence homicides in incidents where the perpetrator also died. </w:t>
            </w:r>
          </w:p>
          <w:p w14:paraId="6956D783" w14:textId="77777777" w:rsidR="00E84523" w:rsidRPr="00D84534" w:rsidRDefault="00E84523">
            <w:pPr>
              <w:pStyle w:val="Tabletext"/>
            </w:pPr>
            <w:r w:rsidRPr="00D84534">
              <w:t>As homicide incidents may record more than one deceased, the total number of deceased may exceed the number of incidents.</w:t>
            </w:r>
          </w:p>
        </w:tc>
      </w:tr>
      <w:tr w:rsidR="00E84523" w:rsidRPr="004F06DB" w14:paraId="11EA4963" w14:textId="77777777">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7CC473" w14:textId="77777777" w:rsidR="00E84523" w:rsidRPr="00D84534" w:rsidRDefault="00E84523">
            <w:pPr>
              <w:pStyle w:val="Tabletext"/>
            </w:pPr>
            <w:r w:rsidRPr="00D84534">
              <w:lastRenderedPageBreak/>
              <w:t>Full / Partial /  </w:t>
            </w:r>
          </w:p>
          <w:p w14:paraId="7B89341C" w14:textId="77777777" w:rsidR="00E84523" w:rsidRPr="00D84534" w:rsidRDefault="00E84523">
            <w:pPr>
              <w:pStyle w:val="Tabletext"/>
            </w:pPr>
            <w:r w:rsidRPr="00D84534">
              <w:t>Proxy / Ideal </w:t>
            </w:r>
          </w:p>
        </w:tc>
        <w:tc>
          <w:tcPr>
            <w:tcW w:w="7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A10930" w14:textId="77777777" w:rsidR="00E84523" w:rsidRPr="00D84534" w:rsidRDefault="00E84523">
            <w:pPr>
              <w:pStyle w:val="Tabletext"/>
            </w:pPr>
            <w:r w:rsidRPr="00D84534">
              <w:t>Full data</w:t>
            </w:r>
          </w:p>
        </w:tc>
      </w:tr>
    </w:tbl>
    <w:p w14:paraId="640E115C" w14:textId="1389C267" w:rsidR="00E84523" w:rsidRDefault="00E84523" w:rsidP="00E84523">
      <w:pPr>
        <w:pStyle w:val="Heading3"/>
      </w:pPr>
      <w:r w:rsidRPr="00D84534">
        <w:t xml:space="preserve">How the </w:t>
      </w:r>
      <w:r w:rsidRPr="00C87B6E">
        <w:rPr>
          <w:i/>
          <w:iCs/>
        </w:rPr>
        <w:t xml:space="preserve">Family </w:t>
      </w:r>
      <w:r w:rsidR="00B25CC2">
        <w:rPr>
          <w:i/>
          <w:iCs/>
        </w:rPr>
        <w:t>V</w:t>
      </w:r>
      <w:r w:rsidRPr="004F6DD3">
        <w:rPr>
          <w:i/>
          <w:iCs/>
        </w:rPr>
        <w:t xml:space="preserve">iolence </w:t>
      </w:r>
      <w:r w:rsidR="00B25CC2">
        <w:rPr>
          <w:i/>
          <w:iCs/>
        </w:rPr>
        <w:t>O</w:t>
      </w:r>
      <w:r w:rsidRPr="004F6DD3">
        <w:rPr>
          <w:i/>
          <w:iCs/>
        </w:rPr>
        <w:t xml:space="preserve">utcomes </w:t>
      </w:r>
      <w:r w:rsidR="00B25CC2">
        <w:rPr>
          <w:i/>
          <w:iCs/>
        </w:rPr>
        <w:t>F</w:t>
      </w:r>
      <w:r w:rsidRPr="004F6DD3">
        <w:rPr>
          <w:i/>
          <w:iCs/>
        </w:rPr>
        <w:t>ramework</w:t>
      </w:r>
      <w:r w:rsidRPr="00D84534">
        <w:t xml:space="preserve"> monitors victim survivors being heard and in control</w:t>
      </w:r>
    </w:p>
    <w:p w14:paraId="0ABCF1AF" w14:textId="77777777" w:rsidR="00E84523" w:rsidRPr="00D84534" w:rsidRDefault="00E84523" w:rsidP="00E84523">
      <w:pPr>
        <w:pStyle w:val="Heading4"/>
      </w:pPr>
      <w:r>
        <w:t xml:space="preserve">Measure: </w:t>
      </w:r>
      <w:r w:rsidRPr="00510043">
        <w:t>Number and proportion of self-referrals to The Orange Door by victim survivors</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2"/>
        <w:gridCol w:w="7490"/>
      </w:tblGrid>
      <w:tr w:rsidR="00E84523" w:rsidRPr="00D84534" w14:paraId="18BE5F58" w14:textId="77777777">
        <w:trPr>
          <w:trHeight w:val="48"/>
          <w:tblHeader/>
        </w:trPr>
        <w:tc>
          <w:tcPr>
            <w:tcW w:w="1792" w:type="dxa"/>
            <w:tcBorders>
              <w:top w:val="single" w:sz="6" w:space="0" w:color="000000"/>
              <w:left w:val="single" w:sz="6" w:space="0" w:color="000000"/>
              <w:bottom w:val="single" w:sz="6" w:space="0" w:color="000000"/>
              <w:right w:val="single" w:sz="6" w:space="0" w:color="000000"/>
            </w:tcBorders>
            <w:shd w:val="clear" w:color="auto" w:fill="auto"/>
          </w:tcPr>
          <w:p w14:paraId="0D907256" w14:textId="77777777" w:rsidR="00E84523" w:rsidRPr="00C87B6E" w:rsidRDefault="00E84523">
            <w:pPr>
              <w:pStyle w:val="Tablecolhead"/>
            </w:pPr>
            <w:r w:rsidRPr="00C87B6E">
              <w:t>Item</w:t>
            </w:r>
          </w:p>
        </w:tc>
        <w:tc>
          <w:tcPr>
            <w:tcW w:w="7490" w:type="dxa"/>
            <w:tcBorders>
              <w:top w:val="single" w:sz="6" w:space="0" w:color="000000"/>
              <w:left w:val="single" w:sz="6" w:space="0" w:color="000000"/>
              <w:bottom w:val="single" w:sz="6" w:space="0" w:color="000000"/>
              <w:right w:val="single" w:sz="6" w:space="0" w:color="000000"/>
            </w:tcBorders>
            <w:shd w:val="clear" w:color="auto" w:fill="auto"/>
          </w:tcPr>
          <w:p w14:paraId="797F03B6" w14:textId="77777777" w:rsidR="00E84523" w:rsidRPr="00C87B6E" w:rsidRDefault="00E84523">
            <w:pPr>
              <w:pStyle w:val="Tablecolhead"/>
            </w:pPr>
            <w:r w:rsidRPr="00C87B6E">
              <w:rPr>
                <w:rStyle w:val="Heading4Char"/>
                <w:b/>
                <w:bCs w:val="0"/>
                <w:sz w:val="21"/>
                <w:szCs w:val="20"/>
              </w:rPr>
              <w:t>Description</w:t>
            </w:r>
          </w:p>
        </w:tc>
      </w:tr>
      <w:tr w:rsidR="00E84523" w:rsidRPr="00D84534" w14:paraId="02FC6776" w14:textId="77777777">
        <w:trPr>
          <w:trHeight w:val="48"/>
        </w:trPr>
        <w:tc>
          <w:tcPr>
            <w:tcW w:w="1792" w:type="dxa"/>
            <w:tcBorders>
              <w:top w:val="single" w:sz="6" w:space="0" w:color="000000"/>
              <w:left w:val="single" w:sz="6" w:space="0" w:color="000000"/>
              <w:bottom w:val="single" w:sz="6" w:space="0" w:color="000000"/>
              <w:right w:val="single" w:sz="6" w:space="0" w:color="000000"/>
            </w:tcBorders>
            <w:shd w:val="clear" w:color="auto" w:fill="auto"/>
          </w:tcPr>
          <w:p w14:paraId="5A5C811E" w14:textId="77777777" w:rsidR="00E84523" w:rsidRPr="00D84534" w:rsidRDefault="00E84523">
            <w:pPr>
              <w:pStyle w:val="Tabletext"/>
              <w:rPr>
                <w:highlight w:val="green"/>
              </w:rPr>
            </w:pPr>
            <w:r w:rsidRPr="00D84534">
              <w:t xml:space="preserve">Indicator </w:t>
            </w:r>
          </w:p>
        </w:tc>
        <w:tc>
          <w:tcPr>
            <w:tcW w:w="7490" w:type="dxa"/>
            <w:tcBorders>
              <w:top w:val="single" w:sz="6" w:space="0" w:color="000000"/>
              <w:left w:val="single" w:sz="6" w:space="0" w:color="000000"/>
              <w:bottom w:val="single" w:sz="6" w:space="0" w:color="000000"/>
              <w:right w:val="single" w:sz="6" w:space="0" w:color="000000"/>
            </w:tcBorders>
            <w:shd w:val="clear" w:color="auto" w:fill="auto"/>
          </w:tcPr>
          <w:p w14:paraId="29D2470C" w14:textId="77777777" w:rsidR="00E84523" w:rsidRPr="00D84534" w:rsidRDefault="00E84523">
            <w:pPr>
              <w:pStyle w:val="Tabletext"/>
            </w:pPr>
            <w:r w:rsidRPr="00D84534">
              <w:t>Increase in self-referrals to family violence support services.</w:t>
            </w:r>
          </w:p>
        </w:tc>
      </w:tr>
      <w:tr w:rsidR="00E84523" w:rsidRPr="00D84534" w14:paraId="21D3A63E" w14:textId="77777777">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2819D403" w14:textId="77777777" w:rsidR="00E84523" w:rsidRPr="00D84534" w:rsidRDefault="00E84523">
            <w:pPr>
              <w:pStyle w:val="Tabletext"/>
            </w:pPr>
            <w:r w:rsidRPr="00D84534">
              <w:t>Source </w:t>
            </w:r>
          </w:p>
        </w:tc>
        <w:tc>
          <w:tcPr>
            <w:tcW w:w="7490" w:type="dxa"/>
            <w:tcBorders>
              <w:top w:val="single" w:sz="6" w:space="0" w:color="000000"/>
              <w:left w:val="single" w:sz="6" w:space="0" w:color="000000"/>
              <w:bottom w:val="single" w:sz="6" w:space="0" w:color="000000"/>
              <w:right w:val="single" w:sz="6" w:space="0" w:color="000000"/>
            </w:tcBorders>
            <w:shd w:val="clear" w:color="auto" w:fill="auto"/>
          </w:tcPr>
          <w:p w14:paraId="01E74F23" w14:textId="77777777" w:rsidR="00E84523" w:rsidRPr="00D84534" w:rsidRDefault="00E84523">
            <w:pPr>
              <w:pStyle w:val="Tabletext"/>
            </w:pPr>
            <w:r w:rsidRPr="00D84534">
              <w:t xml:space="preserve">The Orange Door </w:t>
            </w:r>
            <w:r>
              <w:t>C</w:t>
            </w:r>
            <w:r w:rsidRPr="00D84534">
              <w:t xml:space="preserve">lient </w:t>
            </w:r>
            <w:r>
              <w:t>R</w:t>
            </w:r>
            <w:r w:rsidRPr="00D84534">
              <w:t xml:space="preserve">elationship </w:t>
            </w:r>
            <w:r>
              <w:t>M</w:t>
            </w:r>
            <w:r w:rsidRPr="00D84534">
              <w:t>anagement system (CRM).</w:t>
            </w:r>
          </w:p>
        </w:tc>
      </w:tr>
      <w:tr w:rsidR="00E84523" w:rsidRPr="00D84534" w14:paraId="5771A64D" w14:textId="77777777">
        <w:trPr>
          <w:trHeight w:val="45"/>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4F9D58AA" w14:textId="77777777" w:rsidR="00E84523" w:rsidRPr="00D84534" w:rsidRDefault="00E84523">
            <w:pPr>
              <w:pStyle w:val="Tabletext"/>
            </w:pPr>
            <w:r w:rsidRPr="00D84534">
              <w:t>Definition </w:t>
            </w:r>
          </w:p>
        </w:tc>
        <w:tc>
          <w:tcPr>
            <w:tcW w:w="7490" w:type="dxa"/>
            <w:tcBorders>
              <w:top w:val="single" w:sz="6" w:space="0" w:color="000000"/>
              <w:left w:val="single" w:sz="6" w:space="0" w:color="000000"/>
              <w:bottom w:val="single" w:sz="6" w:space="0" w:color="000000"/>
              <w:right w:val="single" w:sz="6" w:space="0" w:color="000000"/>
            </w:tcBorders>
            <w:shd w:val="clear" w:color="auto" w:fill="auto"/>
            <w:hideMark/>
          </w:tcPr>
          <w:p w14:paraId="625F4ED1" w14:textId="77777777" w:rsidR="00E84523" w:rsidRPr="00D84534" w:rsidRDefault="00E84523">
            <w:pPr>
              <w:pStyle w:val="Tabletext"/>
            </w:pPr>
            <w:r w:rsidRPr="00D84534">
              <w:t>Numerator</w:t>
            </w:r>
            <w:r>
              <w:t xml:space="preserve"> –</w:t>
            </w:r>
            <w:r w:rsidRPr="00D84534">
              <w:t xml:space="preserve"> The number of self-referrals to The Orange Door by victim survivors for each financial year.</w:t>
            </w:r>
          </w:p>
          <w:p w14:paraId="7D5F98B0" w14:textId="77777777" w:rsidR="00E84523" w:rsidRPr="00D84534" w:rsidRDefault="00E84523">
            <w:pPr>
              <w:pStyle w:val="Tabletext"/>
            </w:pPr>
            <w:r w:rsidRPr="00D84534">
              <w:t>Denominator</w:t>
            </w:r>
            <w:r>
              <w:t xml:space="preserve"> – </w:t>
            </w:r>
            <w:r w:rsidRPr="00D84534">
              <w:t>Total number of referrals to The Orange Door by victim survivors for each financial year.</w:t>
            </w:r>
          </w:p>
        </w:tc>
      </w:tr>
      <w:tr w:rsidR="00E84523" w:rsidRPr="00D84534" w14:paraId="4F448AA0" w14:textId="77777777">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3E05B64F" w14:textId="77777777" w:rsidR="00E84523" w:rsidRPr="00D84534" w:rsidRDefault="00E84523">
            <w:pPr>
              <w:pStyle w:val="Tabletext"/>
            </w:pPr>
            <w:r w:rsidRPr="00D84534">
              <w:t>Time period </w:t>
            </w:r>
          </w:p>
        </w:tc>
        <w:tc>
          <w:tcPr>
            <w:tcW w:w="7490" w:type="dxa"/>
            <w:tcBorders>
              <w:top w:val="single" w:sz="6" w:space="0" w:color="000000"/>
              <w:left w:val="single" w:sz="6" w:space="0" w:color="000000"/>
              <w:bottom w:val="single" w:sz="6" w:space="0" w:color="000000"/>
              <w:right w:val="single" w:sz="6" w:space="0" w:color="000000"/>
            </w:tcBorders>
            <w:shd w:val="clear" w:color="auto" w:fill="auto"/>
            <w:hideMark/>
          </w:tcPr>
          <w:p w14:paraId="7C2FC279" w14:textId="77777777" w:rsidR="00E84523" w:rsidRPr="00D84534" w:rsidRDefault="00E84523">
            <w:pPr>
              <w:pStyle w:val="Tabletext"/>
            </w:pPr>
            <w:r w:rsidRPr="00D84534">
              <w:t>Data captures four financial years, 1 July 2018 to 30 June 2016 through to 1 July 2021 to 30 June 2022.</w:t>
            </w:r>
          </w:p>
        </w:tc>
      </w:tr>
      <w:tr w:rsidR="00E84523" w:rsidRPr="00D84534" w14:paraId="0894523A" w14:textId="77777777">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138700E8" w14:textId="77777777" w:rsidR="00E84523" w:rsidRPr="00D84534" w:rsidRDefault="00E84523">
            <w:pPr>
              <w:pStyle w:val="Tabletext"/>
            </w:pPr>
            <w:r w:rsidRPr="00D84534">
              <w:t>Data details </w:t>
            </w:r>
          </w:p>
        </w:tc>
        <w:tc>
          <w:tcPr>
            <w:tcW w:w="7490" w:type="dxa"/>
            <w:tcBorders>
              <w:top w:val="single" w:sz="6" w:space="0" w:color="000000"/>
              <w:left w:val="single" w:sz="6" w:space="0" w:color="000000"/>
              <w:bottom w:val="single" w:sz="6" w:space="0" w:color="000000"/>
              <w:right w:val="single" w:sz="6" w:space="0" w:color="000000"/>
            </w:tcBorders>
            <w:shd w:val="clear" w:color="auto" w:fill="auto"/>
          </w:tcPr>
          <w:p w14:paraId="3D3A8385" w14:textId="77777777" w:rsidR="00E84523" w:rsidRPr="00D84534" w:rsidRDefault="00E84523">
            <w:pPr>
              <w:pStyle w:val="Tabletext"/>
            </w:pPr>
            <w:r w:rsidRPr="00D84534">
              <w:t>Referrals by victim survivors are a subset of total referrals received by The Orange Door.</w:t>
            </w:r>
          </w:p>
          <w:p w14:paraId="08D46AD9" w14:textId="71FC7838" w:rsidR="00E84523" w:rsidRPr="00D84534" w:rsidRDefault="00E84523">
            <w:pPr>
              <w:pStyle w:val="Tabletext"/>
            </w:pPr>
            <w:r w:rsidRPr="00D84534">
              <w:t xml:space="preserve">Data includes </w:t>
            </w:r>
            <w:r>
              <w:t>‘</w:t>
            </w:r>
            <w:r w:rsidRPr="00D84534">
              <w:t>FV cases</w:t>
            </w:r>
            <w:r>
              <w:t>’</w:t>
            </w:r>
            <w:r w:rsidRPr="00D84534">
              <w:t xml:space="preserve"> based on </w:t>
            </w:r>
            <w:r>
              <w:t>‘</w:t>
            </w:r>
            <w:r w:rsidRPr="00D84534">
              <w:t>client role</w:t>
            </w:r>
            <w:r>
              <w:t>’</w:t>
            </w:r>
            <w:r w:rsidRPr="00D84534">
              <w:t xml:space="preserve"> in cases in the CRM. Client roles included are </w:t>
            </w:r>
            <w:r>
              <w:t>‘</w:t>
            </w:r>
            <w:r w:rsidRPr="00D84534">
              <w:t>victims/survivors</w:t>
            </w:r>
            <w:r w:rsidR="00601D13">
              <w:t>.’</w:t>
            </w:r>
          </w:p>
          <w:p w14:paraId="5813BF07" w14:textId="77777777" w:rsidR="00E84523" w:rsidRPr="00D84534" w:rsidRDefault="00E84523">
            <w:pPr>
              <w:pStyle w:val="Tabletext"/>
            </w:pPr>
            <w:r w:rsidRPr="00D84534">
              <w:t>Care needs to be taken when interpreting increases in numbers overtime. Increases in numbers over time must be considered alongside the gradual opening of The Orange Door network between 2018 and 2022.</w:t>
            </w:r>
          </w:p>
        </w:tc>
      </w:tr>
      <w:tr w:rsidR="00E84523" w:rsidRPr="00D84534" w14:paraId="735A3270" w14:textId="77777777">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3D233703" w14:textId="77777777" w:rsidR="00E84523" w:rsidRPr="00D84534" w:rsidRDefault="00E84523">
            <w:pPr>
              <w:pStyle w:val="Tabletext"/>
            </w:pPr>
            <w:r w:rsidRPr="00D84534">
              <w:t>Data quality and caveats </w:t>
            </w:r>
          </w:p>
        </w:tc>
        <w:tc>
          <w:tcPr>
            <w:tcW w:w="7490" w:type="dxa"/>
            <w:tcBorders>
              <w:top w:val="single" w:sz="6" w:space="0" w:color="000000"/>
              <w:left w:val="single" w:sz="6" w:space="0" w:color="000000"/>
              <w:bottom w:val="single" w:sz="6" w:space="0" w:color="000000"/>
              <w:right w:val="single" w:sz="6" w:space="0" w:color="000000"/>
            </w:tcBorders>
            <w:shd w:val="clear" w:color="auto" w:fill="auto"/>
            <w:hideMark/>
          </w:tcPr>
          <w:p w14:paraId="0B0253EC" w14:textId="77777777" w:rsidR="00E84523" w:rsidRPr="00D84534" w:rsidRDefault="00E84523">
            <w:pPr>
              <w:pStyle w:val="Tabletext"/>
            </w:pPr>
            <w:r w:rsidRPr="00D84534">
              <w:t>n/a</w:t>
            </w:r>
          </w:p>
        </w:tc>
      </w:tr>
      <w:tr w:rsidR="00E84523" w:rsidRPr="00D84534" w14:paraId="3B3F8F43" w14:textId="77777777">
        <w:trPr>
          <w:trHeight w:val="45"/>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664DEB3F" w14:textId="77777777" w:rsidR="00E84523" w:rsidRPr="00D84534" w:rsidRDefault="00E84523">
            <w:pPr>
              <w:pStyle w:val="Tabletext"/>
            </w:pPr>
            <w:r w:rsidRPr="00D84534">
              <w:t>Full / Partial /  </w:t>
            </w:r>
          </w:p>
          <w:p w14:paraId="5646B3C4" w14:textId="77777777" w:rsidR="00E84523" w:rsidRPr="00D84534" w:rsidRDefault="00E84523">
            <w:pPr>
              <w:pStyle w:val="Tabletext"/>
            </w:pPr>
            <w:r w:rsidRPr="00D84534">
              <w:t>Proxy / Ideal </w:t>
            </w:r>
          </w:p>
        </w:tc>
        <w:tc>
          <w:tcPr>
            <w:tcW w:w="7490" w:type="dxa"/>
            <w:tcBorders>
              <w:top w:val="single" w:sz="6" w:space="0" w:color="000000"/>
              <w:left w:val="single" w:sz="6" w:space="0" w:color="000000"/>
              <w:bottom w:val="single" w:sz="6" w:space="0" w:color="000000"/>
              <w:right w:val="single" w:sz="6" w:space="0" w:color="000000"/>
            </w:tcBorders>
            <w:shd w:val="clear" w:color="auto" w:fill="auto"/>
            <w:hideMark/>
          </w:tcPr>
          <w:p w14:paraId="716B44E9" w14:textId="77777777" w:rsidR="00E84523" w:rsidRPr="00D84534" w:rsidRDefault="00E84523">
            <w:pPr>
              <w:pStyle w:val="Tabletext"/>
            </w:pPr>
            <w:r w:rsidRPr="00D84534">
              <w:t>Full</w:t>
            </w:r>
          </w:p>
        </w:tc>
      </w:tr>
    </w:tbl>
    <w:p w14:paraId="1067D77B" w14:textId="77777777" w:rsidR="00E84523" w:rsidRPr="00104030" w:rsidRDefault="00E84523" w:rsidP="00E84523">
      <w:pPr>
        <w:pStyle w:val="Heading4"/>
      </w:pPr>
      <w:r>
        <w:t xml:space="preserve">Measure: </w:t>
      </w:r>
      <w:r w:rsidRPr="00870451">
        <w:t>Number and proportion of victim survivor</w:t>
      </w:r>
      <w:r>
        <w:t>s</w:t>
      </w:r>
      <w:r w:rsidRPr="00870451">
        <w:t xml:space="preserve"> who self-refer to specialist family violence services external to The Orange Door</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2"/>
        <w:gridCol w:w="7490"/>
      </w:tblGrid>
      <w:tr w:rsidR="00E84523" w:rsidRPr="004F06DB" w14:paraId="586BA062" w14:textId="77777777">
        <w:trPr>
          <w:trHeight w:val="39"/>
          <w:tblHeader/>
        </w:trPr>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C250DD" w14:textId="77777777" w:rsidR="00E84523" w:rsidRPr="004F6DD3" w:rsidRDefault="00E84523">
            <w:pPr>
              <w:pStyle w:val="Tablecolhead"/>
            </w:pPr>
            <w:r w:rsidRPr="004F6DD3">
              <w:t>Item</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A51D8F" w14:textId="77777777" w:rsidR="00E84523" w:rsidRPr="004F6DD3" w:rsidRDefault="00E84523">
            <w:pPr>
              <w:pStyle w:val="Tablecolhead"/>
            </w:pPr>
            <w:r w:rsidRPr="004F6DD3">
              <w:t>Description</w:t>
            </w:r>
          </w:p>
        </w:tc>
      </w:tr>
      <w:tr w:rsidR="00E84523" w:rsidRPr="00510043" w14:paraId="0751BC90" w14:textId="77777777">
        <w:trPr>
          <w:trHeight w:val="48"/>
        </w:trPr>
        <w:tc>
          <w:tcPr>
            <w:tcW w:w="1792" w:type="dxa"/>
            <w:tcBorders>
              <w:top w:val="single" w:sz="6" w:space="0" w:color="000000"/>
              <w:left w:val="single" w:sz="6" w:space="0" w:color="000000"/>
              <w:bottom w:val="single" w:sz="6" w:space="0" w:color="000000"/>
              <w:right w:val="single" w:sz="6" w:space="0" w:color="000000"/>
            </w:tcBorders>
            <w:shd w:val="clear" w:color="auto" w:fill="auto"/>
          </w:tcPr>
          <w:p w14:paraId="33F4BA9A" w14:textId="77777777" w:rsidR="00E84523" w:rsidRDefault="00E84523">
            <w:pPr>
              <w:pStyle w:val="Tabletext"/>
            </w:pPr>
            <w:r>
              <w:t xml:space="preserve">Indicator </w:t>
            </w:r>
          </w:p>
        </w:tc>
        <w:tc>
          <w:tcPr>
            <w:tcW w:w="7490" w:type="dxa"/>
            <w:tcBorders>
              <w:top w:val="single" w:sz="6" w:space="0" w:color="000000"/>
              <w:left w:val="single" w:sz="6" w:space="0" w:color="000000"/>
              <w:bottom w:val="single" w:sz="6" w:space="0" w:color="000000"/>
              <w:right w:val="single" w:sz="6" w:space="0" w:color="000000"/>
            </w:tcBorders>
            <w:shd w:val="clear" w:color="auto" w:fill="auto"/>
          </w:tcPr>
          <w:p w14:paraId="4EA7681B" w14:textId="77777777" w:rsidR="00E84523" w:rsidRPr="00510043" w:rsidRDefault="00E84523">
            <w:pPr>
              <w:pStyle w:val="Tabletext"/>
            </w:pPr>
            <w:r w:rsidRPr="009E655A">
              <w:t>Increase in self-referrals to family violence support services</w:t>
            </w:r>
          </w:p>
        </w:tc>
      </w:tr>
      <w:tr w:rsidR="00E84523" w:rsidRPr="00510043" w14:paraId="4293A831" w14:textId="77777777">
        <w:trPr>
          <w:trHeight w:val="48"/>
        </w:trPr>
        <w:tc>
          <w:tcPr>
            <w:tcW w:w="1792" w:type="dxa"/>
            <w:tcBorders>
              <w:top w:val="single" w:sz="6" w:space="0" w:color="000000"/>
              <w:left w:val="single" w:sz="6" w:space="0" w:color="000000"/>
              <w:bottom w:val="single" w:sz="6" w:space="0" w:color="000000"/>
              <w:right w:val="single" w:sz="6" w:space="0" w:color="000000"/>
            </w:tcBorders>
            <w:shd w:val="clear" w:color="auto" w:fill="auto"/>
          </w:tcPr>
          <w:p w14:paraId="65BB913D" w14:textId="77777777" w:rsidR="00E84523" w:rsidRDefault="00E84523">
            <w:pPr>
              <w:pStyle w:val="Tabletext"/>
            </w:pPr>
            <w:r>
              <w:t>Outcome</w:t>
            </w:r>
          </w:p>
        </w:tc>
        <w:tc>
          <w:tcPr>
            <w:tcW w:w="7490" w:type="dxa"/>
            <w:tcBorders>
              <w:top w:val="single" w:sz="6" w:space="0" w:color="000000"/>
              <w:left w:val="single" w:sz="6" w:space="0" w:color="000000"/>
              <w:bottom w:val="single" w:sz="6" w:space="0" w:color="000000"/>
              <w:right w:val="single" w:sz="6" w:space="0" w:color="000000"/>
            </w:tcBorders>
            <w:shd w:val="clear" w:color="auto" w:fill="auto"/>
          </w:tcPr>
          <w:p w14:paraId="67BFC273" w14:textId="77777777" w:rsidR="00E84523" w:rsidRPr="00510043" w:rsidRDefault="00E84523">
            <w:pPr>
              <w:pStyle w:val="Tabletext"/>
            </w:pPr>
            <w:r>
              <w:t>V</w:t>
            </w:r>
            <w:r w:rsidRPr="00CE613B">
              <w:t xml:space="preserve">ictim survivors </w:t>
            </w:r>
            <w:r>
              <w:t>are</w:t>
            </w:r>
            <w:r w:rsidRPr="00CE613B">
              <w:t xml:space="preserve"> heard and in control</w:t>
            </w:r>
            <w:r>
              <w:t>.</w:t>
            </w:r>
          </w:p>
        </w:tc>
      </w:tr>
      <w:tr w:rsidR="00E84523" w:rsidRPr="004F06DB" w14:paraId="6C433C31" w14:textId="77777777">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A847A7" w14:textId="77777777" w:rsidR="00E84523" w:rsidRPr="004F06DB" w:rsidRDefault="00E84523">
            <w:pPr>
              <w:pStyle w:val="Tabletext"/>
            </w:pPr>
            <w:r w:rsidRPr="004F06DB">
              <w:t>Source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D1A212" w14:textId="77777777" w:rsidR="00E84523" w:rsidRPr="004F06DB" w:rsidRDefault="00E84523">
            <w:pPr>
              <w:pStyle w:val="Tabletext"/>
            </w:pPr>
            <w:r>
              <w:t>Homelessness Data Collection (HDC).</w:t>
            </w:r>
          </w:p>
        </w:tc>
      </w:tr>
      <w:tr w:rsidR="00E84523" w:rsidRPr="004F06DB" w14:paraId="10B8B00A" w14:textId="77777777">
        <w:trPr>
          <w:trHeight w:val="45"/>
        </w:trPr>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6911B8" w14:textId="77777777" w:rsidR="00E84523" w:rsidRPr="004F06DB" w:rsidRDefault="00E84523">
            <w:pPr>
              <w:pStyle w:val="Tabletext"/>
            </w:pPr>
            <w:r w:rsidRPr="004F06DB">
              <w:lastRenderedPageBreak/>
              <w:t>Definition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D9ABAA" w14:textId="77777777" w:rsidR="00E84523" w:rsidRPr="004F06DB" w:rsidRDefault="00E84523">
            <w:pPr>
              <w:pStyle w:val="Tabletext"/>
            </w:pPr>
            <w:r w:rsidRPr="004F06DB">
              <w:t xml:space="preserve">Numerator </w:t>
            </w:r>
            <w:r>
              <w:t>–</w:t>
            </w:r>
            <w:r w:rsidRPr="004F06DB">
              <w:t xml:space="preserve"> </w:t>
            </w:r>
            <w:r w:rsidRPr="00316379">
              <w:t xml:space="preserve">The number of </w:t>
            </w:r>
            <w:r>
              <w:t>cases</w:t>
            </w:r>
            <w:r w:rsidRPr="00316379">
              <w:t xml:space="preserve"> created by specialist family violence services </w:t>
            </w:r>
            <w:r>
              <w:t xml:space="preserve">external to The Orange Door </w:t>
            </w:r>
            <w:r w:rsidRPr="00316379">
              <w:t>where the referral source is 'No formal referral (self-referred)' for presenting unit heads (self) for each financial year</w:t>
            </w:r>
            <w:r>
              <w:t>.</w:t>
            </w:r>
          </w:p>
          <w:p w14:paraId="489B8135" w14:textId="77777777" w:rsidR="00E84523" w:rsidRPr="004F06DB" w:rsidRDefault="00E84523">
            <w:pPr>
              <w:pStyle w:val="Tabletext"/>
            </w:pPr>
            <w:r w:rsidRPr="004F06DB">
              <w:t xml:space="preserve">Denominator </w:t>
            </w:r>
            <w:r>
              <w:t>–</w:t>
            </w:r>
            <w:r w:rsidRPr="004F06DB">
              <w:t xml:space="preserve"> </w:t>
            </w:r>
            <w:r w:rsidRPr="00BC271E">
              <w:t xml:space="preserve">Total number of </w:t>
            </w:r>
            <w:r>
              <w:t>cases</w:t>
            </w:r>
            <w:r w:rsidRPr="00BC271E">
              <w:t xml:space="preserve"> created by specialist family violence services</w:t>
            </w:r>
            <w:r>
              <w:t xml:space="preserve"> external to The Orange Door</w:t>
            </w:r>
            <w:r w:rsidRPr="00BC271E">
              <w:t xml:space="preserve"> for presenting unit heads (self) for each financial year</w:t>
            </w:r>
            <w:r>
              <w:t>.</w:t>
            </w:r>
          </w:p>
        </w:tc>
      </w:tr>
      <w:tr w:rsidR="00E84523" w:rsidRPr="004F06DB" w14:paraId="767C798F" w14:textId="77777777">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4624AF" w14:textId="77777777" w:rsidR="00E84523" w:rsidRPr="004F06DB" w:rsidRDefault="00E84523">
            <w:pPr>
              <w:pStyle w:val="Tabletext"/>
            </w:pPr>
            <w:r w:rsidRPr="004F06DB">
              <w:t>Time period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FA1820" w14:textId="77777777" w:rsidR="00E84523" w:rsidRPr="004F06DB" w:rsidRDefault="00E84523">
            <w:pPr>
              <w:pStyle w:val="Tabletext"/>
            </w:pPr>
            <w:r w:rsidRPr="007B37D8">
              <w:t xml:space="preserve">Data captures </w:t>
            </w:r>
            <w:r>
              <w:t>seven</w:t>
            </w:r>
            <w:r w:rsidRPr="007B37D8">
              <w:t xml:space="preserve"> financial years, 1</w:t>
            </w:r>
            <w:r>
              <w:t xml:space="preserve"> </w:t>
            </w:r>
            <w:r w:rsidRPr="007B37D8">
              <w:t>Jul</w:t>
            </w:r>
            <w:r>
              <w:t xml:space="preserve">y </w:t>
            </w:r>
            <w:r w:rsidRPr="007B37D8">
              <w:t>2015 to 30</w:t>
            </w:r>
            <w:r>
              <w:t xml:space="preserve"> </w:t>
            </w:r>
            <w:r w:rsidRPr="007B37D8">
              <w:t>Jun</w:t>
            </w:r>
            <w:r>
              <w:t xml:space="preserve">e </w:t>
            </w:r>
            <w:r w:rsidRPr="007B37D8">
              <w:t>2016 through to 1</w:t>
            </w:r>
            <w:r>
              <w:t> </w:t>
            </w:r>
            <w:r w:rsidRPr="007B37D8">
              <w:t>Jul</w:t>
            </w:r>
            <w:r>
              <w:t xml:space="preserve">y </w:t>
            </w:r>
            <w:r w:rsidRPr="007B37D8">
              <w:t>202</w:t>
            </w:r>
            <w:r>
              <w:t>1</w:t>
            </w:r>
            <w:r w:rsidRPr="007B37D8">
              <w:t xml:space="preserve"> to 30</w:t>
            </w:r>
            <w:r>
              <w:t xml:space="preserve"> </w:t>
            </w:r>
            <w:r w:rsidRPr="007B37D8">
              <w:t>Jun</w:t>
            </w:r>
            <w:r>
              <w:t xml:space="preserve">e </w:t>
            </w:r>
            <w:r w:rsidRPr="007B37D8">
              <w:t>202</w:t>
            </w:r>
            <w:r>
              <w:t>2</w:t>
            </w:r>
            <w:r w:rsidRPr="007B37D8">
              <w:t>.</w:t>
            </w:r>
            <w:r w:rsidRPr="004F06DB">
              <w:t> </w:t>
            </w:r>
          </w:p>
        </w:tc>
      </w:tr>
      <w:tr w:rsidR="00E84523" w:rsidRPr="004F06DB" w14:paraId="7EC22A27" w14:textId="77777777">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505F68" w14:textId="77777777" w:rsidR="00E84523" w:rsidRPr="004F06DB" w:rsidRDefault="00E84523">
            <w:pPr>
              <w:pStyle w:val="Tabletext"/>
            </w:pPr>
            <w:r w:rsidRPr="004F06DB">
              <w:t>Data details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68E762" w14:textId="77777777" w:rsidR="00E84523" w:rsidRDefault="00E84523">
            <w:pPr>
              <w:pStyle w:val="Tabletext"/>
            </w:pPr>
            <w:r w:rsidRPr="00B371F3">
              <w:t xml:space="preserve">Specialist family violence services </w:t>
            </w:r>
            <w:r>
              <w:t xml:space="preserve">external to The Orange Door </w:t>
            </w:r>
            <w:r w:rsidRPr="00B371F3">
              <w:t xml:space="preserve">include Family violence case management, Safe </w:t>
            </w:r>
            <w:r>
              <w:t>S</w:t>
            </w:r>
            <w:r w:rsidRPr="00B371F3">
              <w:t>teps and refuge services.</w:t>
            </w:r>
            <w:r>
              <w:t xml:space="preserve"> </w:t>
            </w:r>
          </w:p>
          <w:p w14:paraId="418162D5" w14:textId="77777777" w:rsidR="00E84523" w:rsidRDefault="00E84523">
            <w:pPr>
              <w:pStyle w:val="Tabletext"/>
            </w:pPr>
            <w:r>
              <w:t>Cases with unknown referral sources are excluded from calculation.</w:t>
            </w:r>
          </w:p>
          <w:p w14:paraId="1BB9631E" w14:textId="3AF0E77A" w:rsidR="00E84523" w:rsidRDefault="00E84523">
            <w:pPr>
              <w:pStyle w:val="Tabletext"/>
            </w:pPr>
            <w:r>
              <w:t xml:space="preserve">Data is reported by household cases. A household case is where </w:t>
            </w:r>
            <w:r w:rsidR="00202773">
              <w:t>the lead</w:t>
            </w:r>
            <w:r>
              <w:t xml:space="preserve"> family member (presenting unit head) is 16 years old or over. There are data quality issues associated with this definition outlined below. </w:t>
            </w:r>
          </w:p>
          <w:p w14:paraId="321C324B" w14:textId="77777777" w:rsidR="00E84523" w:rsidRPr="004F06DB" w:rsidRDefault="00E84523">
            <w:pPr>
              <w:pStyle w:val="Tabletext"/>
            </w:pPr>
            <w:r>
              <w:t>The measure relates to cases opened during the reference period and may be open or closed at the end of the reference period.</w:t>
            </w:r>
          </w:p>
        </w:tc>
      </w:tr>
      <w:tr w:rsidR="00E84523" w:rsidRPr="004F06DB" w14:paraId="0CE04E3A" w14:textId="77777777">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D8223C" w14:textId="77777777" w:rsidR="00E84523" w:rsidRPr="004F06DB" w:rsidRDefault="00E84523">
            <w:pPr>
              <w:pStyle w:val="Tabletext"/>
            </w:pPr>
            <w:r w:rsidRPr="004F06DB">
              <w:t>Data quality and caveats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A6529A" w14:textId="77777777" w:rsidR="00E84523" w:rsidRDefault="00E84523">
            <w:pPr>
              <w:pStyle w:val="Tabletext"/>
            </w:pPr>
            <w:r>
              <w:t>Primary data quality statement: From 2017–18 to 2018–19, there was a 10 per cent decrease in family violence clients following years of steady increases in these figures. The decrease was primarily due to a practice correction in how some family violence agencies were recording clients. In addition, during 2018–19, a phased process to shift family violence intake to non- Specialist Homelessness Services (The Orange Door) began that may have resulted in an overall decrease in the number of Specialist Homelessness Services (SHS) family violence clients over the coming years. Caution should be used when comparing HDC family violence client/case numbers over recent years.</w:t>
            </w:r>
          </w:p>
          <w:p w14:paraId="4EBBD30F" w14:textId="3CA79CF9" w:rsidR="00E84523" w:rsidRDefault="00E84523">
            <w:pPr>
              <w:pStyle w:val="Tablebullet1"/>
              <w:numPr>
                <w:ilvl w:val="0"/>
                <w:numId w:val="3"/>
              </w:numPr>
            </w:pPr>
            <w:r>
              <w:t xml:space="preserve">There are several caveats around this data due to historical issues with data quality. In particular, the inflated number of case records created after police referrals distorts both numerator and denominator for this measure – 2016–17 and 2017–18 in particular. This inflation was due to poor practice at some agencies, where workers would open a support period for an affected person (victim survivor) as soon as they received an L17 referral from police. This practice was largely ceased by the end of 2017–18. </w:t>
            </w:r>
          </w:p>
          <w:p w14:paraId="169CBCB2" w14:textId="77777777" w:rsidR="00E84523" w:rsidRDefault="00E84523">
            <w:pPr>
              <w:pStyle w:val="Tablebullet1"/>
              <w:numPr>
                <w:ilvl w:val="0"/>
                <w:numId w:val="3"/>
              </w:numPr>
            </w:pPr>
            <w:r>
              <w:t>The measure relates to cases opened across the seven financial years listed in the reference period.</w:t>
            </w:r>
          </w:p>
          <w:p w14:paraId="15FFAEC4" w14:textId="0E4CD903" w:rsidR="00E84523" w:rsidRPr="004F06DB" w:rsidRDefault="00E84523">
            <w:pPr>
              <w:pStyle w:val="Tablebullet1"/>
              <w:keepNext/>
              <w:keepLines/>
              <w:numPr>
                <w:ilvl w:val="0"/>
                <w:numId w:val="3"/>
              </w:numPr>
            </w:pPr>
            <w:r>
              <w:t xml:space="preserve">This data counts households (cases), as stated above. Some agencies have incorrectly reported children as the head of their own household, separate to their accompanying adult/s. Due to this issue, and as some teenagers will be legitimately presenting alone, households were not counted if the lead family member </w:t>
            </w:r>
            <w:r w:rsidR="00202773">
              <w:t>was under</w:t>
            </w:r>
            <w:r>
              <w:t xml:space="preserve"> 16 years.</w:t>
            </w:r>
          </w:p>
        </w:tc>
      </w:tr>
      <w:tr w:rsidR="00E84523" w:rsidRPr="004F06DB" w14:paraId="07EBE810" w14:textId="77777777">
        <w:trPr>
          <w:trHeight w:val="45"/>
        </w:trPr>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25C351" w14:textId="77777777" w:rsidR="00E84523" w:rsidRPr="004F06DB" w:rsidRDefault="00E84523">
            <w:pPr>
              <w:pStyle w:val="Tabletext"/>
            </w:pPr>
            <w:r w:rsidRPr="004F06DB">
              <w:t>Full / Partial /  </w:t>
            </w:r>
          </w:p>
          <w:p w14:paraId="07C2AF67" w14:textId="77777777" w:rsidR="00E84523" w:rsidRPr="004F06DB" w:rsidRDefault="00E84523">
            <w:pPr>
              <w:pStyle w:val="Tabletext"/>
            </w:pPr>
            <w:r w:rsidRPr="004F06DB">
              <w:t>Proxy / Ideal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CFC601" w14:textId="77777777" w:rsidR="00E84523" w:rsidRPr="004F06DB" w:rsidRDefault="00E84523">
            <w:pPr>
              <w:pStyle w:val="Tabletext"/>
            </w:pPr>
            <w:r>
              <w:t>Full</w:t>
            </w:r>
          </w:p>
        </w:tc>
      </w:tr>
    </w:tbl>
    <w:p w14:paraId="00325D2C" w14:textId="77777777" w:rsidR="00E84523" w:rsidRDefault="00E84523" w:rsidP="00E84523">
      <w:pPr>
        <w:pStyle w:val="Body"/>
      </w:pPr>
    </w:p>
    <w:p w14:paraId="272D0CAB" w14:textId="6788A99C" w:rsidR="00E84523" w:rsidRDefault="00E84523" w:rsidP="00E84523">
      <w:pPr>
        <w:pStyle w:val="Heading3"/>
        <w:spacing w:before="0" w:line="280" w:lineRule="atLeast"/>
        <w:rPr>
          <w:rFonts w:cs="Arial"/>
        </w:rPr>
      </w:pPr>
      <w:r w:rsidRPr="009E655A">
        <w:rPr>
          <w:rFonts w:cs="Arial"/>
        </w:rPr>
        <w:t xml:space="preserve">How the </w:t>
      </w:r>
      <w:r w:rsidRPr="00C87B6E">
        <w:rPr>
          <w:rFonts w:cs="Arial"/>
          <w:i/>
          <w:iCs/>
        </w:rPr>
        <w:t xml:space="preserve">Family </w:t>
      </w:r>
      <w:r w:rsidR="00B25CC2">
        <w:rPr>
          <w:rFonts w:cs="Arial"/>
          <w:i/>
          <w:iCs/>
        </w:rPr>
        <w:t>V</w:t>
      </w:r>
      <w:r w:rsidRPr="004F6DD3">
        <w:rPr>
          <w:rFonts w:cs="Arial"/>
          <w:i/>
          <w:iCs/>
        </w:rPr>
        <w:t xml:space="preserve">iolence </w:t>
      </w:r>
      <w:r w:rsidR="00B25CC2">
        <w:rPr>
          <w:rFonts w:cs="Arial"/>
          <w:i/>
          <w:iCs/>
        </w:rPr>
        <w:t>O</w:t>
      </w:r>
      <w:r w:rsidRPr="004F6DD3">
        <w:rPr>
          <w:rFonts w:cs="Arial"/>
          <w:i/>
          <w:iCs/>
        </w:rPr>
        <w:t xml:space="preserve">utcomes </w:t>
      </w:r>
      <w:r w:rsidR="00B25CC2">
        <w:rPr>
          <w:rFonts w:cs="Arial"/>
          <w:i/>
          <w:iCs/>
        </w:rPr>
        <w:t>F</w:t>
      </w:r>
      <w:r w:rsidRPr="004F6DD3">
        <w:rPr>
          <w:rFonts w:cs="Arial"/>
          <w:i/>
          <w:iCs/>
        </w:rPr>
        <w:t>ramework</w:t>
      </w:r>
      <w:r w:rsidRPr="009E655A">
        <w:rPr>
          <w:rFonts w:cs="Arial"/>
        </w:rPr>
        <w:t xml:space="preserve"> monitors victim survivors to rebuild their lives </w:t>
      </w:r>
      <w:r>
        <w:rPr>
          <w:rFonts w:cs="Arial"/>
        </w:rPr>
        <w:t>and</w:t>
      </w:r>
      <w:r w:rsidRPr="009E655A">
        <w:rPr>
          <w:rFonts w:cs="Arial"/>
        </w:rPr>
        <w:t xml:space="preserve"> thrive</w:t>
      </w:r>
    </w:p>
    <w:p w14:paraId="064BD1FF" w14:textId="77777777" w:rsidR="00E84523" w:rsidRPr="00A24923" w:rsidRDefault="00E84523" w:rsidP="00E84523">
      <w:pPr>
        <w:pStyle w:val="Heading4"/>
      </w:pPr>
      <w:r>
        <w:t xml:space="preserve">Measure: </w:t>
      </w:r>
      <w:r w:rsidRPr="00510043">
        <w:t>Number/proportion of victim survivors who are homeless/without a permanent place to live</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2"/>
        <w:gridCol w:w="7490"/>
      </w:tblGrid>
      <w:tr w:rsidR="00E84523" w:rsidRPr="004F06DB" w14:paraId="1C9569AB" w14:textId="77777777">
        <w:trPr>
          <w:tblHeader/>
        </w:trPr>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C3C548" w14:textId="77777777" w:rsidR="00E84523" w:rsidRPr="00A24923" w:rsidRDefault="00E84523">
            <w:pPr>
              <w:pStyle w:val="Tablecolhead"/>
            </w:pPr>
            <w:r w:rsidRPr="00A24923">
              <w:t>Item</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7423FC" w14:textId="77777777" w:rsidR="00E84523" w:rsidRPr="00A24923" w:rsidRDefault="00E84523">
            <w:pPr>
              <w:pStyle w:val="Tablecolhead"/>
            </w:pPr>
            <w:r w:rsidRPr="00A24923">
              <w:t>Description</w:t>
            </w:r>
          </w:p>
        </w:tc>
      </w:tr>
      <w:tr w:rsidR="00E84523" w:rsidRPr="004F06DB" w14:paraId="6947331E" w14:textId="77777777">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386E9" w14:textId="77777777" w:rsidR="00E84523" w:rsidRPr="00A24923" w:rsidRDefault="00E84523">
            <w:pPr>
              <w:pStyle w:val="Tabletext"/>
            </w:pPr>
            <w:r w:rsidRPr="00A24923">
              <w:t xml:space="preserve">Indicator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5B5E8E" w14:textId="77777777" w:rsidR="00E84523" w:rsidRPr="00A24923" w:rsidRDefault="00E84523">
            <w:pPr>
              <w:pStyle w:val="Tabletext"/>
            </w:pPr>
            <w:r w:rsidRPr="00A24923">
              <w:t>Increase in victim survivors who have safe, secure, stable and affordable housing</w:t>
            </w:r>
          </w:p>
        </w:tc>
      </w:tr>
      <w:tr w:rsidR="00E84523" w:rsidRPr="004F06DB" w14:paraId="116CE1EF" w14:textId="77777777">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80F551" w14:textId="77777777" w:rsidR="00E84523" w:rsidRPr="00A24923" w:rsidRDefault="00E84523">
            <w:pPr>
              <w:pStyle w:val="Tabletext"/>
            </w:pPr>
            <w:r w:rsidRPr="00A24923">
              <w:t>Source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500216" w14:textId="77777777" w:rsidR="00E84523" w:rsidRPr="00A24923" w:rsidRDefault="00E84523">
            <w:pPr>
              <w:pStyle w:val="Tabletext"/>
            </w:pPr>
            <w:r w:rsidRPr="00A24923">
              <w:t>Homelessness Data Collection (HDC)</w:t>
            </w:r>
          </w:p>
        </w:tc>
      </w:tr>
      <w:tr w:rsidR="00E84523" w:rsidRPr="004F06DB" w14:paraId="3EFD4CED" w14:textId="77777777">
        <w:trPr>
          <w:trHeight w:val="45"/>
        </w:trPr>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243C6F" w14:textId="77777777" w:rsidR="00E84523" w:rsidRPr="00A24923" w:rsidRDefault="00E84523">
            <w:pPr>
              <w:pStyle w:val="Tabletext"/>
            </w:pPr>
            <w:r w:rsidRPr="00A24923">
              <w:lastRenderedPageBreak/>
              <w:t>Definition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2F210E" w14:textId="77777777" w:rsidR="00E84523" w:rsidRPr="00A24923" w:rsidRDefault="00E84523">
            <w:pPr>
              <w:pStyle w:val="Tabletext"/>
            </w:pPr>
            <w:r w:rsidRPr="00A24923">
              <w:t xml:space="preserve">Numerator </w:t>
            </w:r>
            <w:r>
              <w:t>–</w:t>
            </w:r>
            <w:r w:rsidRPr="00A24923">
              <w:t xml:space="preserve"> The number of cases where homelessness was indicated at first presentation for each financial year.</w:t>
            </w:r>
          </w:p>
          <w:p w14:paraId="1113C871" w14:textId="77777777" w:rsidR="00E84523" w:rsidRPr="00A24923" w:rsidRDefault="00E84523">
            <w:pPr>
              <w:pStyle w:val="Tabletext"/>
            </w:pPr>
            <w:r w:rsidRPr="00A24923">
              <w:t>Denominator</w:t>
            </w:r>
            <w:r>
              <w:t xml:space="preserve"> –</w:t>
            </w:r>
            <w:r w:rsidRPr="00A24923">
              <w:t xml:space="preserve"> The total number of cases for each financial year (excluding cases with unknown housing status).</w:t>
            </w:r>
          </w:p>
        </w:tc>
      </w:tr>
      <w:tr w:rsidR="00E84523" w:rsidRPr="004F06DB" w14:paraId="1E282EBA" w14:textId="77777777">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7CEA94" w14:textId="77777777" w:rsidR="00E84523" w:rsidRPr="00A24923" w:rsidRDefault="00E84523">
            <w:pPr>
              <w:pStyle w:val="Tabletext"/>
            </w:pPr>
            <w:r w:rsidRPr="00A24923">
              <w:t>Time period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3FF85F" w14:textId="77777777" w:rsidR="00E84523" w:rsidRPr="00A24923" w:rsidRDefault="00E84523">
            <w:pPr>
              <w:pStyle w:val="Tabletext"/>
            </w:pPr>
            <w:r w:rsidRPr="00A24923">
              <w:t>Data captures seven financial years, 1 July 2015 to 30 June 2016 through to 1 July 2021 to 30 June 2022.</w:t>
            </w:r>
          </w:p>
        </w:tc>
      </w:tr>
      <w:tr w:rsidR="00E84523" w:rsidRPr="004F06DB" w14:paraId="37CCC20E" w14:textId="77777777">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9563B9" w14:textId="77777777" w:rsidR="00E84523" w:rsidRPr="00A24923" w:rsidRDefault="00E84523">
            <w:pPr>
              <w:pStyle w:val="Tabletext"/>
            </w:pPr>
            <w:r w:rsidRPr="00A24923">
              <w:t>Data details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1F74FE" w14:textId="77777777" w:rsidR="00E84523" w:rsidRPr="00A24923" w:rsidRDefault="00E84523">
            <w:pPr>
              <w:pStyle w:val="Tabletext"/>
            </w:pPr>
            <w:r w:rsidRPr="00A24923">
              <w:t xml:space="preserve">Data is reported by household cases. A household case is where the lead family member (presenting unit head) is 16 years old or over. There are data quality issues associated with this definition outlined below. </w:t>
            </w:r>
          </w:p>
          <w:p w14:paraId="4DD8045F" w14:textId="77777777" w:rsidR="00E84523" w:rsidRPr="00A24923" w:rsidRDefault="00E84523">
            <w:pPr>
              <w:pStyle w:val="Tabletext"/>
            </w:pPr>
            <w:r w:rsidRPr="00A24923">
              <w:t xml:space="preserve">The measure relates to cases opened during the reference period. </w:t>
            </w:r>
          </w:p>
          <w:p w14:paraId="732C9104" w14:textId="77777777" w:rsidR="00E84523" w:rsidRPr="00A24923" w:rsidRDefault="00E84523">
            <w:pPr>
              <w:pStyle w:val="Tabletext"/>
            </w:pPr>
            <w:r w:rsidRPr="00A24923">
              <w:t>Clients were considered to be homeless if they were living in any of the following circumstances on presentation (at start of the case):</w:t>
            </w:r>
          </w:p>
          <w:p w14:paraId="0FC444DC" w14:textId="77777777" w:rsidR="00E84523" w:rsidRPr="00A24923" w:rsidRDefault="00E84523">
            <w:pPr>
              <w:pStyle w:val="Tablebullet1"/>
              <w:numPr>
                <w:ilvl w:val="0"/>
                <w:numId w:val="3"/>
              </w:numPr>
            </w:pPr>
            <w:r>
              <w:t>n</w:t>
            </w:r>
            <w:r w:rsidRPr="00A24923">
              <w:t>o shelter or improvised dwelling</w:t>
            </w:r>
            <w:r>
              <w:t xml:space="preserve"> –</w:t>
            </w:r>
            <w:r w:rsidRPr="00A24923">
              <w:t xml:space="preserve"> includes where dwelling type is no dwelling/street/park/in the open, motor vehicle, improvised building/dwelling, caravan, cabin, boat or tent; or tenure type is renting or living rent</w:t>
            </w:r>
            <w:r>
              <w:t xml:space="preserve"> </w:t>
            </w:r>
            <w:r w:rsidRPr="00A24923">
              <w:t>free in a caravan park</w:t>
            </w:r>
          </w:p>
          <w:p w14:paraId="77926FE1" w14:textId="77777777" w:rsidR="00E84523" w:rsidRPr="00A24923" w:rsidRDefault="00E84523">
            <w:pPr>
              <w:pStyle w:val="Tablebullet1"/>
              <w:numPr>
                <w:ilvl w:val="0"/>
                <w:numId w:val="3"/>
              </w:numPr>
            </w:pPr>
            <w:r>
              <w:t>s</w:t>
            </w:r>
            <w:r w:rsidRPr="00A24923">
              <w:t>hort-term temporary accommodation</w:t>
            </w:r>
            <w:r>
              <w:t xml:space="preserve"> –</w:t>
            </w:r>
            <w:r w:rsidRPr="00A24923">
              <w:t xml:space="preserve"> dwelling type is boarding/rooming house, emergency accommodation, hotel/motel/bed and breakfast; or tenure type is renting or living</w:t>
            </w:r>
            <w:r>
              <w:t xml:space="preserve"> </w:t>
            </w:r>
            <w:r w:rsidRPr="00A24923">
              <w:t>rent</w:t>
            </w:r>
            <w:r>
              <w:t xml:space="preserve"> </w:t>
            </w:r>
            <w:r w:rsidRPr="00A24923">
              <w:t>free in boarding/rooming house, renting or living rent</w:t>
            </w:r>
            <w:r>
              <w:t xml:space="preserve"> </w:t>
            </w:r>
            <w:r w:rsidRPr="00A24923">
              <w:t>free in emergency accommodation or transitional housing</w:t>
            </w:r>
          </w:p>
          <w:p w14:paraId="47DB0146" w14:textId="77777777" w:rsidR="00E84523" w:rsidRPr="00A24923" w:rsidRDefault="00E84523">
            <w:pPr>
              <w:pStyle w:val="Tablebullet1"/>
              <w:numPr>
                <w:ilvl w:val="0"/>
                <w:numId w:val="3"/>
              </w:numPr>
            </w:pPr>
            <w:r>
              <w:t>h</w:t>
            </w:r>
            <w:r w:rsidRPr="00A24923">
              <w:t>ouse, townhouse or flat (couch surfing or with no tenure): tenure type is no tenure; or conditions of occupancy are living with relatives fee free, couch surfing.</w:t>
            </w:r>
          </w:p>
        </w:tc>
      </w:tr>
      <w:tr w:rsidR="00E84523" w:rsidRPr="004F06DB" w14:paraId="24343A46" w14:textId="77777777">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3D74F1" w14:textId="77777777" w:rsidR="00E84523" w:rsidRPr="00A24923" w:rsidRDefault="00E84523">
            <w:pPr>
              <w:pStyle w:val="Tabletext"/>
            </w:pPr>
            <w:r w:rsidRPr="00A24923">
              <w:t>Data quality and caveats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BC23EE" w14:textId="77777777" w:rsidR="00E84523" w:rsidRPr="00A24923" w:rsidRDefault="00E84523">
            <w:pPr>
              <w:pStyle w:val="Tabletext"/>
            </w:pPr>
            <w:r w:rsidRPr="00A24923">
              <w:t>Primary data quality statement: From 2017</w:t>
            </w:r>
            <w:r>
              <w:t>–</w:t>
            </w:r>
            <w:r w:rsidRPr="00A24923">
              <w:t>18 to 2018</w:t>
            </w:r>
            <w:r>
              <w:t>–</w:t>
            </w:r>
            <w:r w:rsidRPr="00A24923">
              <w:t>19, there was a 10</w:t>
            </w:r>
            <w:r>
              <w:t xml:space="preserve"> per cent</w:t>
            </w:r>
            <w:r w:rsidRPr="00A24923">
              <w:t xml:space="preserve"> decrease in family violence clients following years of steady increases in these figures. The decrease was primarily due to a practice correction in how some family violence agencies were recording clients. In addition, during 2018</w:t>
            </w:r>
            <w:r>
              <w:t>–</w:t>
            </w:r>
            <w:r w:rsidRPr="00A24923">
              <w:t>19, a phased process to shift family violence intake to non-SHS services (The Orange Door) began that may have resulted in an overall decrease in the number of SHS family violence clients over the coming years. Caution should be used when comparing HDC family violence client/case numbers over recent years.</w:t>
            </w:r>
          </w:p>
          <w:p w14:paraId="09BB4E43" w14:textId="77777777" w:rsidR="00E84523" w:rsidRPr="00A24923" w:rsidRDefault="00E84523" w:rsidP="00316DA9">
            <w:pPr>
              <w:pStyle w:val="Numberdigit"/>
              <w:numPr>
                <w:ilvl w:val="0"/>
                <w:numId w:val="110"/>
              </w:numPr>
            </w:pPr>
            <w:r w:rsidRPr="00A24923">
              <w:t>There are several caveats around this data due to historical issues with data quality. In particular, the inflated number of case records created after police referrals distorts both numerator and denominator for this measure – 2016</w:t>
            </w:r>
            <w:r>
              <w:t>–</w:t>
            </w:r>
            <w:r w:rsidRPr="00A24923">
              <w:t>17 and 2017</w:t>
            </w:r>
            <w:r>
              <w:t>–</w:t>
            </w:r>
            <w:r w:rsidRPr="00A24923">
              <w:t>18 in particular. This inflation was due to poor practice at some agencies, where workers would open a support period for an affected person (victim survivor) as soon as they received an L17 referral from police. This practice was largely ceased by the end of 2017</w:t>
            </w:r>
            <w:r>
              <w:t>–</w:t>
            </w:r>
            <w:r w:rsidRPr="00A24923">
              <w:t xml:space="preserve">18. </w:t>
            </w:r>
          </w:p>
          <w:p w14:paraId="71B609EC" w14:textId="77777777" w:rsidR="00E84523" w:rsidRPr="00A24923" w:rsidRDefault="00E84523">
            <w:pPr>
              <w:pStyle w:val="Numberdigit"/>
              <w:numPr>
                <w:ilvl w:val="0"/>
                <w:numId w:val="1"/>
              </w:numPr>
            </w:pPr>
            <w:r w:rsidRPr="00A24923">
              <w:t>Women’s and children’s counselling services have not been included in this measure as the Integrated Reports &amp; Information System (IRIS) used by the relevant services does not reliably record if a client is homeless.</w:t>
            </w:r>
          </w:p>
          <w:p w14:paraId="6FA79BAB" w14:textId="77777777" w:rsidR="00E84523" w:rsidRPr="00A24923" w:rsidRDefault="00E84523">
            <w:pPr>
              <w:pStyle w:val="Numberdigit"/>
              <w:numPr>
                <w:ilvl w:val="0"/>
                <w:numId w:val="1"/>
              </w:numPr>
            </w:pPr>
            <w:r w:rsidRPr="00A24923">
              <w:t>This data is not a representative sample of victim survivors experiencing homelessness. This is both because service delivery reported through IRIS is not included due to data quality issues and because a significant proportion of clients reporting through the HDC do not have housing status recorded and so have been excluded.</w:t>
            </w:r>
          </w:p>
          <w:p w14:paraId="0C0BCF8F" w14:textId="77777777" w:rsidR="00E84523" w:rsidRPr="00A24923" w:rsidRDefault="00E84523">
            <w:pPr>
              <w:pStyle w:val="Numberdigit"/>
              <w:numPr>
                <w:ilvl w:val="0"/>
                <w:numId w:val="1"/>
              </w:numPr>
            </w:pPr>
            <w:r w:rsidRPr="00A24923">
              <w:t xml:space="preserve">The measure relates to cases closed during the </w:t>
            </w:r>
            <w:r>
              <w:t>seven</w:t>
            </w:r>
            <w:r w:rsidRPr="00A24923">
              <w:t xml:space="preserve"> financial years listed in the reference period.</w:t>
            </w:r>
          </w:p>
          <w:p w14:paraId="3C264BBC" w14:textId="77777777" w:rsidR="00E84523" w:rsidRPr="00A24923" w:rsidRDefault="00E84523">
            <w:pPr>
              <w:pStyle w:val="Numberdigit"/>
              <w:numPr>
                <w:ilvl w:val="0"/>
                <w:numId w:val="1"/>
              </w:numPr>
            </w:pPr>
            <w:r w:rsidRPr="00A24923">
              <w:lastRenderedPageBreak/>
              <w:t>This data counts households (cases), as above. Some households have incorrectly included children as the head of their own household, separate to their accompanying adult/s. Due to this issue, and as some teenagers will be legitimately presenting alone, households not counted if the lead family member was under 16 years.</w:t>
            </w:r>
          </w:p>
        </w:tc>
      </w:tr>
      <w:tr w:rsidR="00E84523" w:rsidRPr="004F06DB" w14:paraId="7397EFC5" w14:textId="77777777">
        <w:trPr>
          <w:trHeight w:val="45"/>
        </w:trPr>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AC5425" w14:textId="77777777" w:rsidR="00E84523" w:rsidRPr="00A24923" w:rsidRDefault="00E84523">
            <w:pPr>
              <w:pStyle w:val="Tabletext"/>
            </w:pPr>
            <w:r w:rsidRPr="00A24923">
              <w:lastRenderedPageBreak/>
              <w:t>Full / Partial /  </w:t>
            </w:r>
          </w:p>
          <w:p w14:paraId="2824B236" w14:textId="77777777" w:rsidR="00E84523" w:rsidRPr="00A24923" w:rsidRDefault="00E84523">
            <w:pPr>
              <w:pStyle w:val="Tabletext"/>
            </w:pPr>
            <w:r w:rsidRPr="00A24923">
              <w:t>Proxy / Ideal </w:t>
            </w:r>
          </w:p>
        </w:tc>
        <w:tc>
          <w:tcPr>
            <w:tcW w:w="7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D57FE3" w14:textId="77777777" w:rsidR="00E84523" w:rsidRPr="00A24923" w:rsidRDefault="00E84523">
            <w:pPr>
              <w:pStyle w:val="Tabletext"/>
            </w:pPr>
            <w:r w:rsidRPr="00A24923">
              <w:t>Proxy – measure assumes a causal link between homelessness and family violence</w:t>
            </w:r>
          </w:p>
        </w:tc>
      </w:tr>
    </w:tbl>
    <w:p w14:paraId="26D63D46" w14:textId="77777777" w:rsidR="00E84523" w:rsidRDefault="00E84523" w:rsidP="00E84523">
      <w:pPr>
        <w:pStyle w:val="Heading4"/>
      </w:pPr>
      <w:r>
        <w:t>Measure: Number/p</w:t>
      </w:r>
      <w:r w:rsidRPr="004A4049">
        <w:t>roportion of victim survivors who experience an improvement in their housing situation after receiving a service</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01"/>
        <w:gridCol w:w="7481"/>
      </w:tblGrid>
      <w:tr w:rsidR="00E84523" w:rsidRPr="004F06DB" w14:paraId="39AEE509" w14:textId="77777777">
        <w:trPr>
          <w:tblHeader/>
        </w:trPr>
        <w:tc>
          <w:tcPr>
            <w:tcW w:w="1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F95EB4" w14:textId="77777777" w:rsidR="00E84523" w:rsidRPr="006667B6" w:rsidRDefault="00E84523">
            <w:pPr>
              <w:pStyle w:val="Tablecolhead"/>
            </w:pPr>
            <w:r w:rsidRPr="006667B6">
              <w:t>Item</w:t>
            </w:r>
          </w:p>
        </w:tc>
        <w:tc>
          <w:tcPr>
            <w:tcW w:w="7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B2E2AE" w14:textId="77777777" w:rsidR="00E84523" w:rsidRPr="006667B6" w:rsidRDefault="00E84523">
            <w:pPr>
              <w:pStyle w:val="Tablecolhead"/>
            </w:pPr>
            <w:r w:rsidRPr="006667B6">
              <w:t>Description</w:t>
            </w:r>
          </w:p>
        </w:tc>
      </w:tr>
      <w:tr w:rsidR="00E84523" w:rsidRPr="004F06DB" w14:paraId="467B4ACC" w14:textId="77777777">
        <w:tc>
          <w:tcPr>
            <w:tcW w:w="1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954A1D" w14:textId="77777777" w:rsidR="00E84523" w:rsidRPr="006667B6" w:rsidRDefault="00E84523">
            <w:pPr>
              <w:pStyle w:val="Tabletext"/>
            </w:pPr>
            <w:r w:rsidRPr="006667B6">
              <w:t>Indicator</w:t>
            </w:r>
          </w:p>
        </w:tc>
        <w:tc>
          <w:tcPr>
            <w:tcW w:w="7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48E4B8" w14:textId="77777777" w:rsidR="00E84523" w:rsidRPr="006667B6" w:rsidRDefault="00E84523">
            <w:pPr>
              <w:pStyle w:val="Tabletext"/>
            </w:pPr>
            <w:r w:rsidRPr="006667B6">
              <w:t>Increase in victim survivors who have safe, secure, stable and affordable housing</w:t>
            </w:r>
          </w:p>
        </w:tc>
      </w:tr>
      <w:tr w:rsidR="00E84523" w:rsidRPr="004F06DB" w14:paraId="42998265" w14:textId="77777777">
        <w:tc>
          <w:tcPr>
            <w:tcW w:w="1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F159CB" w14:textId="77777777" w:rsidR="00E84523" w:rsidRPr="006667B6" w:rsidRDefault="00E84523">
            <w:pPr>
              <w:pStyle w:val="Tabletext"/>
            </w:pPr>
            <w:r w:rsidRPr="006667B6">
              <w:t>Source </w:t>
            </w:r>
          </w:p>
        </w:tc>
        <w:tc>
          <w:tcPr>
            <w:tcW w:w="7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0E6085" w14:textId="77777777" w:rsidR="00E84523" w:rsidRPr="006667B6" w:rsidRDefault="00E84523">
            <w:pPr>
              <w:pStyle w:val="Tabletext"/>
            </w:pPr>
            <w:r w:rsidRPr="006667B6">
              <w:t>Homelessness Data Collection (HDC)</w:t>
            </w:r>
          </w:p>
        </w:tc>
      </w:tr>
      <w:tr w:rsidR="00E84523" w:rsidRPr="004F06DB" w14:paraId="2C4D9852" w14:textId="77777777">
        <w:trPr>
          <w:trHeight w:val="45"/>
        </w:trPr>
        <w:tc>
          <w:tcPr>
            <w:tcW w:w="1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2C3062" w14:textId="77777777" w:rsidR="00E84523" w:rsidRPr="006667B6" w:rsidRDefault="00E84523">
            <w:pPr>
              <w:pStyle w:val="Tabletext"/>
            </w:pPr>
            <w:r w:rsidRPr="006667B6">
              <w:t>Definition </w:t>
            </w:r>
          </w:p>
        </w:tc>
        <w:tc>
          <w:tcPr>
            <w:tcW w:w="7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48E463" w14:textId="77777777" w:rsidR="00E84523" w:rsidRPr="006667B6" w:rsidRDefault="00E84523">
            <w:pPr>
              <w:pStyle w:val="Tabletext"/>
            </w:pPr>
            <w:r w:rsidRPr="006667B6">
              <w:t xml:space="preserve">Numerator </w:t>
            </w:r>
            <w:r>
              <w:t>–</w:t>
            </w:r>
            <w:r w:rsidRPr="006667B6">
              <w:t xml:space="preserve"> The number of cases where homelessness indicated at first presentation and no longer homeless at end of support period for each financial year.</w:t>
            </w:r>
          </w:p>
          <w:p w14:paraId="5F6E7A10" w14:textId="77777777" w:rsidR="00E84523" w:rsidRPr="006667B6" w:rsidRDefault="00E84523">
            <w:pPr>
              <w:pStyle w:val="Tabletext"/>
            </w:pPr>
            <w:r w:rsidRPr="006667B6">
              <w:t xml:space="preserve">Denominator </w:t>
            </w:r>
            <w:r>
              <w:t>–</w:t>
            </w:r>
            <w:r w:rsidRPr="006667B6">
              <w:t xml:space="preserve"> The number of cases where homelessness indicated at first presentation for each financial year.</w:t>
            </w:r>
          </w:p>
        </w:tc>
      </w:tr>
      <w:tr w:rsidR="00E84523" w:rsidRPr="004F06DB" w14:paraId="53A86DE8" w14:textId="77777777">
        <w:tc>
          <w:tcPr>
            <w:tcW w:w="1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D959D5" w14:textId="77777777" w:rsidR="00E84523" w:rsidRPr="006667B6" w:rsidRDefault="00E84523">
            <w:pPr>
              <w:pStyle w:val="Tabletext"/>
            </w:pPr>
            <w:r w:rsidRPr="006667B6">
              <w:t>Time period </w:t>
            </w:r>
          </w:p>
        </w:tc>
        <w:tc>
          <w:tcPr>
            <w:tcW w:w="7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580444" w14:textId="4B9AB339" w:rsidR="00E84523" w:rsidRPr="006667B6" w:rsidRDefault="00E84523">
            <w:pPr>
              <w:pStyle w:val="Tabletext"/>
            </w:pPr>
            <w:r w:rsidRPr="006667B6">
              <w:t>Data captures seven financial years, 1 July 2015 to 30 June 2016 through to 1 July 2021 to 30 June 2022</w:t>
            </w:r>
            <w:r w:rsidR="00601D13" w:rsidRPr="006667B6">
              <w:t xml:space="preserve">. </w:t>
            </w:r>
          </w:p>
        </w:tc>
      </w:tr>
      <w:tr w:rsidR="00E84523" w:rsidRPr="004F06DB" w14:paraId="0FF49A2A" w14:textId="77777777">
        <w:tc>
          <w:tcPr>
            <w:tcW w:w="1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8D48E0" w14:textId="77777777" w:rsidR="00E84523" w:rsidRPr="006667B6" w:rsidRDefault="00E84523">
            <w:pPr>
              <w:pStyle w:val="Tabletext"/>
            </w:pPr>
            <w:r w:rsidRPr="006667B6">
              <w:t>Data details </w:t>
            </w:r>
          </w:p>
        </w:tc>
        <w:tc>
          <w:tcPr>
            <w:tcW w:w="7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31B348" w14:textId="77777777" w:rsidR="00E84523" w:rsidRPr="006667B6" w:rsidRDefault="00E84523">
            <w:pPr>
              <w:pStyle w:val="Tabletext"/>
            </w:pPr>
            <w:r w:rsidRPr="006667B6">
              <w:t xml:space="preserve">Data is reported by household cases. A household case is where the lead family member (presenting unit head) is 16 years old or over. There are data quality issues associated with this definition outlined below. </w:t>
            </w:r>
          </w:p>
          <w:p w14:paraId="0FB7BF61" w14:textId="77777777" w:rsidR="00E84523" w:rsidRPr="006667B6" w:rsidRDefault="00E84523">
            <w:pPr>
              <w:pStyle w:val="Tabletext"/>
            </w:pPr>
            <w:r w:rsidRPr="006667B6">
              <w:t>Cases with unknown housing status are excluded from calculation.</w:t>
            </w:r>
          </w:p>
          <w:p w14:paraId="1735A722" w14:textId="77777777" w:rsidR="00E84523" w:rsidRPr="006667B6" w:rsidRDefault="00E84523">
            <w:pPr>
              <w:pStyle w:val="Tabletext"/>
            </w:pPr>
            <w:r w:rsidRPr="006667B6">
              <w:t xml:space="preserve">The measure relates to cases closed during the reference period. </w:t>
            </w:r>
          </w:p>
          <w:p w14:paraId="0059945A" w14:textId="77777777" w:rsidR="00E84523" w:rsidRPr="006667B6" w:rsidRDefault="00E84523">
            <w:pPr>
              <w:pStyle w:val="Tabletext"/>
            </w:pPr>
            <w:r w:rsidRPr="006667B6">
              <w:t>Clients are considered to not be homeless if they were living in any of the following circumstances at the open or close of the case:</w:t>
            </w:r>
          </w:p>
          <w:p w14:paraId="079D01BD" w14:textId="77777777" w:rsidR="00E84523" w:rsidRPr="006667B6" w:rsidRDefault="00E84523">
            <w:pPr>
              <w:pStyle w:val="Tablebullet1"/>
              <w:numPr>
                <w:ilvl w:val="0"/>
                <w:numId w:val="3"/>
              </w:numPr>
            </w:pPr>
            <w:r w:rsidRPr="006667B6">
              <w:t>public or community housing (renter or rent free): dwelling type is house/townhouse/flat and tenure type is renter or rent-free public housing, renter or rent-free</w:t>
            </w:r>
            <w:r>
              <w:t xml:space="preserve"> </w:t>
            </w:r>
            <w:r w:rsidRPr="006667B6">
              <w:t>community housing</w:t>
            </w:r>
          </w:p>
          <w:p w14:paraId="2D585640" w14:textId="77777777" w:rsidR="00E84523" w:rsidRPr="006667B6" w:rsidRDefault="00E84523">
            <w:pPr>
              <w:pStyle w:val="Tablebullet1"/>
              <w:numPr>
                <w:ilvl w:val="0"/>
                <w:numId w:val="3"/>
              </w:numPr>
            </w:pPr>
            <w:r w:rsidRPr="006667B6">
              <w:t>private or other housing (renter, rent-free or owner): dwelling type is house/townhouse/flat and tenure type is renter-private housing, life tenure scheme, owner–shared equity or rent/buy scheme, owner-being purchased/with mortgage, owner-fully owned, rent-free</w:t>
            </w:r>
            <w:r>
              <w:t xml:space="preserve"> </w:t>
            </w:r>
            <w:r w:rsidRPr="006667B6">
              <w:t>private/other housing</w:t>
            </w:r>
          </w:p>
          <w:p w14:paraId="30F1AC02" w14:textId="77777777" w:rsidR="00E84523" w:rsidRPr="006667B6" w:rsidRDefault="00E84523">
            <w:pPr>
              <w:pStyle w:val="Tablebullet1"/>
              <w:numPr>
                <w:ilvl w:val="0"/>
                <w:numId w:val="3"/>
              </w:numPr>
            </w:pPr>
            <w:r w:rsidRPr="006667B6">
              <w:t>institutional settings: dwelling type is aged care</w:t>
            </w:r>
          </w:p>
          <w:p w14:paraId="4260A05B" w14:textId="77777777" w:rsidR="00E84523" w:rsidRPr="006667B6" w:rsidRDefault="00E84523">
            <w:pPr>
              <w:pStyle w:val="Tablebullet1"/>
              <w:numPr>
                <w:ilvl w:val="0"/>
                <w:numId w:val="3"/>
              </w:numPr>
            </w:pPr>
            <w:r w:rsidRPr="006667B6">
              <w:t>living in other circumstances with long</w:t>
            </w:r>
            <w:r>
              <w:t>-</w:t>
            </w:r>
            <w:r w:rsidRPr="006667B6">
              <w:t>term tenure (not couch surfer).</w:t>
            </w:r>
          </w:p>
        </w:tc>
      </w:tr>
      <w:tr w:rsidR="00E84523" w:rsidRPr="004F06DB" w14:paraId="2138C262" w14:textId="77777777">
        <w:tc>
          <w:tcPr>
            <w:tcW w:w="1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CB09FC" w14:textId="77777777" w:rsidR="00E84523" w:rsidRPr="006667B6" w:rsidRDefault="00E84523">
            <w:pPr>
              <w:pStyle w:val="Tabletext"/>
            </w:pPr>
            <w:r w:rsidRPr="006667B6">
              <w:t>Data quality and caveats </w:t>
            </w:r>
          </w:p>
        </w:tc>
        <w:tc>
          <w:tcPr>
            <w:tcW w:w="7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4AE263" w14:textId="77777777" w:rsidR="00E84523" w:rsidRPr="006667B6" w:rsidRDefault="00E84523">
            <w:pPr>
              <w:pStyle w:val="Tabletext"/>
            </w:pPr>
            <w:r w:rsidRPr="006667B6">
              <w:t>Primary data quality statement: From 2017</w:t>
            </w:r>
            <w:r>
              <w:t>–</w:t>
            </w:r>
            <w:r w:rsidRPr="006667B6">
              <w:t>18 to 2018</w:t>
            </w:r>
            <w:r>
              <w:t>–</w:t>
            </w:r>
            <w:r w:rsidRPr="006667B6">
              <w:t>19, there was a 10</w:t>
            </w:r>
            <w:r>
              <w:t xml:space="preserve"> per cent</w:t>
            </w:r>
            <w:r w:rsidRPr="006667B6">
              <w:t xml:space="preserve"> decrease in family violence clients following years of steady increases in these figures. The decrease was primarily due to a practice correction in how some family violence agencies were recording clients. In addition, during 2018</w:t>
            </w:r>
            <w:r>
              <w:t>–</w:t>
            </w:r>
            <w:r w:rsidRPr="006667B6">
              <w:t>19, a phased process to shift family violence intake to non-SHS services (The Orange Door) began that may have resulted in an overall decrease in the number of SHS family violence clients over the coming years. Caution should be used when comparing HDC family violence client/case numbers over recent years.</w:t>
            </w:r>
          </w:p>
          <w:p w14:paraId="58DBC1A3" w14:textId="77777777" w:rsidR="00E84523" w:rsidRPr="006667B6" w:rsidRDefault="00E84523" w:rsidP="00316DA9">
            <w:pPr>
              <w:pStyle w:val="Numberdigit"/>
              <w:numPr>
                <w:ilvl w:val="0"/>
                <w:numId w:val="111"/>
              </w:numPr>
            </w:pPr>
            <w:r w:rsidRPr="006667B6">
              <w:t>There are several caveats around this data due to historical issues with data quality. In particular, the inflated number of case records created after police referrals distorts both numerator and denominator for this measure – 2016</w:t>
            </w:r>
            <w:r>
              <w:t>–</w:t>
            </w:r>
            <w:r w:rsidRPr="006667B6">
              <w:t>17 and 2017</w:t>
            </w:r>
            <w:r>
              <w:t>–</w:t>
            </w:r>
            <w:r w:rsidRPr="006667B6">
              <w:t xml:space="preserve">18 in particular. This inflation was due to poor practice at some agencies, where workers would open a support </w:t>
            </w:r>
            <w:r w:rsidRPr="006667B6">
              <w:lastRenderedPageBreak/>
              <w:t xml:space="preserve">period for an affected person (victim survivor) as soon as they received an L17 referral from police. This practice was largely ceased by the end of 2017–18. </w:t>
            </w:r>
          </w:p>
          <w:p w14:paraId="01A0639C" w14:textId="77777777" w:rsidR="00E84523" w:rsidRPr="006667B6" w:rsidRDefault="00E84523">
            <w:pPr>
              <w:pStyle w:val="Numberdigit"/>
              <w:numPr>
                <w:ilvl w:val="0"/>
                <w:numId w:val="1"/>
              </w:numPr>
            </w:pPr>
            <w:r w:rsidRPr="006667B6">
              <w:t xml:space="preserve">Women’s and children’s counselling services have not been included in this measure as the Integrated Reports </w:t>
            </w:r>
            <w:r>
              <w:t>and</w:t>
            </w:r>
            <w:r w:rsidRPr="006667B6">
              <w:t xml:space="preserve"> Information System (IRIS) used by the relevant services does not reliably record if a client is homeless.</w:t>
            </w:r>
          </w:p>
          <w:p w14:paraId="0119FF8A" w14:textId="77777777" w:rsidR="00E84523" w:rsidRPr="006667B6" w:rsidRDefault="00E84523">
            <w:pPr>
              <w:pStyle w:val="Numberdigit"/>
              <w:numPr>
                <w:ilvl w:val="0"/>
                <w:numId w:val="1"/>
              </w:numPr>
            </w:pPr>
            <w:r w:rsidRPr="006667B6">
              <w:t>This data is not a representative sample of victim survivors experiencing homelessness. This is both because service delivery reported through IRIS is not included due to data quality issues and because a significant proportion of clients reporting through the HDC do not have housing status recorded and so have been excluded.</w:t>
            </w:r>
          </w:p>
          <w:p w14:paraId="5D6CF686" w14:textId="77777777" w:rsidR="00E84523" w:rsidRPr="006667B6" w:rsidRDefault="00E84523">
            <w:pPr>
              <w:pStyle w:val="Numberdigit"/>
              <w:numPr>
                <w:ilvl w:val="0"/>
                <w:numId w:val="1"/>
              </w:numPr>
            </w:pPr>
            <w:r w:rsidRPr="006667B6">
              <w:t xml:space="preserve">The measure relates to cases closed during the </w:t>
            </w:r>
            <w:r>
              <w:t>seven</w:t>
            </w:r>
            <w:r w:rsidRPr="006667B6">
              <w:t xml:space="preserve"> financial years listed in the reference period.</w:t>
            </w:r>
          </w:p>
          <w:p w14:paraId="383A4A28" w14:textId="77777777" w:rsidR="00E84523" w:rsidRPr="006667B6" w:rsidRDefault="00E84523">
            <w:pPr>
              <w:pStyle w:val="Numberdigit"/>
              <w:numPr>
                <w:ilvl w:val="0"/>
                <w:numId w:val="1"/>
              </w:numPr>
            </w:pPr>
            <w:r w:rsidRPr="006667B6">
              <w:t>This data counts households (cases), as above. Some households have incorrectly included children as the head of their own household, separate to their accompanying adult/s. Due to this issue, and as some teenagers will be legitimately presenting alone, households are not counted if the lead family member was under 16 years.</w:t>
            </w:r>
          </w:p>
          <w:p w14:paraId="2F3BB919" w14:textId="77777777" w:rsidR="00E84523" w:rsidRPr="006667B6" w:rsidRDefault="00E84523">
            <w:pPr>
              <w:pStyle w:val="Numberdigit"/>
              <w:numPr>
                <w:ilvl w:val="0"/>
                <w:numId w:val="1"/>
              </w:numPr>
            </w:pPr>
            <w:r w:rsidRPr="006667B6">
              <w:t>Nearly 1</w:t>
            </w:r>
            <w:r>
              <w:t>,</w:t>
            </w:r>
            <w:r w:rsidRPr="006667B6">
              <w:t xml:space="preserve">500 cases are not included that recorded </w:t>
            </w:r>
            <w:r>
              <w:t>‘</w:t>
            </w:r>
            <w:r w:rsidRPr="006667B6">
              <w:t>Don</w:t>
            </w:r>
            <w:r>
              <w:t>’</w:t>
            </w:r>
            <w:r w:rsidRPr="006667B6">
              <w:t>t know</w:t>
            </w:r>
            <w:r>
              <w:t>’</w:t>
            </w:r>
            <w:r w:rsidRPr="006667B6">
              <w:t xml:space="preserve"> for housing situation at end of support for this measure.</w:t>
            </w:r>
          </w:p>
        </w:tc>
      </w:tr>
      <w:tr w:rsidR="00E84523" w:rsidRPr="004F06DB" w14:paraId="714CD18B" w14:textId="77777777">
        <w:trPr>
          <w:trHeight w:val="45"/>
        </w:trPr>
        <w:tc>
          <w:tcPr>
            <w:tcW w:w="1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85FC53" w14:textId="77777777" w:rsidR="00E84523" w:rsidRPr="006667B6" w:rsidRDefault="00E84523">
            <w:pPr>
              <w:pStyle w:val="Tabletext"/>
            </w:pPr>
            <w:r w:rsidRPr="006667B6">
              <w:lastRenderedPageBreak/>
              <w:t>Full / Partial /  </w:t>
            </w:r>
          </w:p>
          <w:p w14:paraId="442DC402" w14:textId="77777777" w:rsidR="00E84523" w:rsidRPr="006667B6" w:rsidRDefault="00E84523">
            <w:pPr>
              <w:pStyle w:val="Tabletext"/>
            </w:pPr>
            <w:r w:rsidRPr="006667B6">
              <w:t>Proxy / Ideal </w:t>
            </w:r>
          </w:p>
        </w:tc>
        <w:tc>
          <w:tcPr>
            <w:tcW w:w="7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C561FC" w14:textId="77777777" w:rsidR="00E84523" w:rsidRPr="006667B6" w:rsidRDefault="00E84523">
            <w:pPr>
              <w:pStyle w:val="Tabletext"/>
            </w:pPr>
            <w:r w:rsidRPr="006667B6">
              <w:t>Proxy data – homelessness status is used as a proxy for improvements in housing status.</w:t>
            </w:r>
          </w:p>
        </w:tc>
      </w:tr>
    </w:tbl>
    <w:p w14:paraId="2B0FA8E6" w14:textId="77777777" w:rsidR="00E84523" w:rsidRDefault="00E84523" w:rsidP="00E84523">
      <w:pPr>
        <w:pStyle w:val="Heading2"/>
      </w:pPr>
      <w:r w:rsidRPr="004F06DB">
        <w:t>Domain 3</w:t>
      </w:r>
      <w:r>
        <w:t>:</w:t>
      </w:r>
      <w:r w:rsidRPr="004F06DB">
        <w:t xml:space="preserve"> </w:t>
      </w:r>
      <w:r w:rsidRPr="006667B6">
        <w:t>Perpetrators</w:t>
      </w:r>
      <w:r w:rsidRPr="00993C25">
        <w:t xml:space="preserve"> are held accountable, connected and take responsibility for stopping their violence</w:t>
      </w:r>
    </w:p>
    <w:p w14:paraId="12CF4C82" w14:textId="239A973D" w:rsidR="00E84523" w:rsidRDefault="00E84523" w:rsidP="00E84523">
      <w:pPr>
        <w:pStyle w:val="Heading3"/>
        <w:spacing w:before="0" w:line="280" w:lineRule="atLeast"/>
      </w:pPr>
      <w:r w:rsidRPr="009E655A">
        <w:t xml:space="preserve">How the </w:t>
      </w:r>
      <w:r w:rsidR="00B25CC2" w:rsidRPr="00C87B6E">
        <w:rPr>
          <w:rFonts w:cs="Arial"/>
          <w:i/>
          <w:iCs/>
        </w:rPr>
        <w:t xml:space="preserve">Family </w:t>
      </w:r>
      <w:r w:rsidR="00B25CC2">
        <w:rPr>
          <w:rFonts w:cs="Arial"/>
          <w:i/>
          <w:iCs/>
        </w:rPr>
        <w:t>V</w:t>
      </w:r>
      <w:r w:rsidR="00B25CC2" w:rsidRPr="004F6DD3">
        <w:rPr>
          <w:rFonts w:cs="Arial"/>
          <w:i/>
          <w:iCs/>
        </w:rPr>
        <w:t xml:space="preserve">iolence </w:t>
      </w:r>
      <w:r w:rsidR="00B25CC2">
        <w:rPr>
          <w:rFonts w:cs="Arial"/>
          <w:i/>
          <w:iCs/>
        </w:rPr>
        <w:t>O</w:t>
      </w:r>
      <w:r w:rsidR="00B25CC2" w:rsidRPr="004F6DD3">
        <w:rPr>
          <w:rFonts w:cs="Arial"/>
          <w:i/>
          <w:iCs/>
        </w:rPr>
        <w:t xml:space="preserve">utcomes </w:t>
      </w:r>
      <w:r w:rsidR="00B25CC2">
        <w:rPr>
          <w:rFonts w:cs="Arial"/>
          <w:i/>
          <w:iCs/>
        </w:rPr>
        <w:t>F</w:t>
      </w:r>
      <w:r w:rsidR="00B25CC2" w:rsidRPr="004F6DD3">
        <w:rPr>
          <w:rFonts w:cs="Arial"/>
          <w:i/>
          <w:iCs/>
        </w:rPr>
        <w:t>ramework</w:t>
      </w:r>
      <w:r w:rsidR="00B25CC2" w:rsidRPr="009E655A">
        <w:t xml:space="preserve"> </w:t>
      </w:r>
      <w:r w:rsidRPr="009E655A">
        <w:t xml:space="preserve">monitors progress towards stopping family violence behaviours </w:t>
      </w:r>
    </w:p>
    <w:p w14:paraId="35B6DF9C" w14:textId="77777777" w:rsidR="00E84523" w:rsidRPr="006667B6" w:rsidRDefault="00E84523" w:rsidP="00E84523">
      <w:pPr>
        <w:pStyle w:val="Heading4"/>
      </w:pPr>
      <w:r>
        <w:t xml:space="preserve">Measure: </w:t>
      </w:r>
      <w:r w:rsidRPr="004A4049">
        <w:t xml:space="preserve">Number/proportion of individuals identified as the </w:t>
      </w:r>
      <w:r w:rsidRPr="006667B6">
        <w:t>respondent</w:t>
      </w:r>
      <w:r w:rsidRPr="004A4049">
        <w:t xml:space="preserve"> in an L17 report who receive a subsequent L17 report within [12 months]</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6"/>
        <w:gridCol w:w="7486"/>
      </w:tblGrid>
      <w:tr w:rsidR="00E84523" w:rsidRPr="004F06DB" w14:paraId="4BA339B0" w14:textId="77777777">
        <w:trPr>
          <w:tblHead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AD28FB" w14:textId="77777777" w:rsidR="00E84523" w:rsidRPr="006667B6" w:rsidRDefault="00E84523">
            <w:pPr>
              <w:pStyle w:val="Tablecolhead"/>
            </w:pPr>
            <w:r w:rsidRPr="006667B6">
              <w:t>Item</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09FFB2" w14:textId="77777777" w:rsidR="00E84523" w:rsidRPr="006667B6" w:rsidRDefault="00E84523">
            <w:pPr>
              <w:pStyle w:val="Tablecolhead"/>
            </w:pPr>
            <w:r w:rsidRPr="006667B6">
              <w:t>Description</w:t>
            </w:r>
          </w:p>
        </w:tc>
      </w:tr>
      <w:tr w:rsidR="00E84523" w:rsidRPr="004F06DB" w14:paraId="52807EEB" w14:textId="77777777">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E8EF9A" w14:textId="77777777" w:rsidR="00E84523" w:rsidRPr="006667B6" w:rsidRDefault="00E84523">
            <w:pPr>
              <w:pStyle w:val="Tabletext"/>
            </w:pPr>
            <w:r w:rsidRPr="006667B6">
              <w:t xml:space="preserve">Indicator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3CB88B" w14:textId="77777777" w:rsidR="00E84523" w:rsidRPr="006667B6" w:rsidRDefault="00E84523">
            <w:pPr>
              <w:pStyle w:val="Tabletext"/>
            </w:pPr>
            <w:r w:rsidRPr="006667B6">
              <w:t>Reduction in all family violence behaviours</w:t>
            </w:r>
          </w:p>
        </w:tc>
      </w:tr>
      <w:tr w:rsidR="00E84523" w:rsidRPr="004F06DB" w14:paraId="56020734" w14:textId="77777777">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91CFB8" w14:textId="77777777" w:rsidR="00E84523" w:rsidRPr="006667B6" w:rsidRDefault="00E84523">
            <w:pPr>
              <w:pStyle w:val="Tabletext"/>
            </w:pPr>
            <w:r w:rsidRPr="006667B6">
              <w:t>Source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DA9139" w14:textId="77777777" w:rsidR="00E84523" w:rsidRPr="006667B6" w:rsidRDefault="00E84523">
            <w:pPr>
              <w:pStyle w:val="Tabletext"/>
            </w:pPr>
            <w:r w:rsidRPr="006667B6">
              <w:t>Data in this measure comes from the Victoria Police Law Enforcement Assistance Program (LEAP) data collected by the Crime Statistics Agency.</w:t>
            </w:r>
          </w:p>
        </w:tc>
      </w:tr>
      <w:tr w:rsidR="00E84523" w:rsidRPr="004F06DB" w14:paraId="47129A94" w14:textId="77777777">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DB4B61" w14:textId="77777777" w:rsidR="00E84523" w:rsidRPr="006667B6" w:rsidRDefault="00E84523">
            <w:pPr>
              <w:pStyle w:val="Tabletext"/>
            </w:pPr>
            <w:r w:rsidRPr="006667B6">
              <w:t>Definition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E79AE2" w14:textId="77777777" w:rsidR="00E84523" w:rsidRPr="006667B6" w:rsidRDefault="00E84523">
            <w:pPr>
              <w:pStyle w:val="Tabletext"/>
            </w:pPr>
            <w:r w:rsidRPr="006667B6">
              <w:t>Numerator</w:t>
            </w:r>
            <w:r>
              <w:t xml:space="preserve"> –</w:t>
            </w:r>
            <w:r w:rsidRPr="006667B6">
              <w:t xml:space="preserve"> Number of unique people identified as the other party on an L17 form during the reference period, who were previously identified as the other party in an L17 report up to 365 days prior.</w:t>
            </w:r>
          </w:p>
          <w:p w14:paraId="612DB75A" w14:textId="77777777" w:rsidR="00E84523" w:rsidRPr="006667B6" w:rsidRDefault="00E84523">
            <w:pPr>
              <w:pStyle w:val="Tabletext"/>
            </w:pPr>
            <w:r w:rsidRPr="006667B6">
              <w:t>Denominator</w:t>
            </w:r>
            <w:r>
              <w:t xml:space="preserve"> – </w:t>
            </w:r>
            <w:r w:rsidRPr="006667B6">
              <w:t>Number of people identified as the other party in an L17 report during the reference period.</w:t>
            </w:r>
          </w:p>
          <w:p w14:paraId="31DFDD13" w14:textId="77777777" w:rsidR="00E84523" w:rsidRPr="006667B6" w:rsidRDefault="00E84523">
            <w:pPr>
              <w:pStyle w:val="Tabletext"/>
            </w:pPr>
            <w:r w:rsidRPr="006667B6">
              <w:t>This data is disaggregated by recorded sex (male/female), age and Aboriginal status.</w:t>
            </w:r>
          </w:p>
          <w:p w14:paraId="7430F286" w14:textId="77777777" w:rsidR="00E84523" w:rsidRPr="006667B6" w:rsidRDefault="00E84523">
            <w:pPr>
              <w:pStyle w:val="Tabletext"/>
            </w:pPr>
            <w:r w:rsidRPr="0064097B">
              <w:t xml:space="preserve">Aboriginal or Torres Strait Islander status for affected family members and other parties are based on the most frequent recording of the Indigenous status. Under this counting rule, a person has either a yes or no response to the Standard </w:t>
            </w:r>
            <w:r w:rsidRPr="0064097B">
              <w:lastRenderedPageBreak/>
              <w:t>Indigenous Question (SIQ) on their record, then the most frequent recorded response is taken as correct. If the person only has one meaningful response, then that response stands across all records. If a person appears in the dataset two different times with a ‘yes’ and a ‘no’ in the records, a ‘yes’ response is taken over a ‘no’ response. </w:t>
            </w:r>
          </w:p>
          <w:p w14:paraId="14D4E99B" w14:textId="77777777" w:rsidR="00E84523" w:rsidRPr="006667B6" w:rsidRDefault="00E84523">
            <w:pPr>
              <w:pStyle w:val="Tabletext"/>
            </w:pPr>
            <w:r w:rsidRPr="0064097B">
              <w:t>For the purposes of the presentation of these data the term Aboriginal refers to the most frequent response a person has provided to Victoria Police when the SIQ was asked (Aboriginal or Torres Strait Islander status).</w:t>
            </w:r>
          </w:p>
        </w:tc>
      </w:tr>
      <w:tr w:rsidR="00E84523" w:rsidRPr="004F06DB" w14:paraId="7AE2B69C" w14:textId="77777777">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C0ED3E" w14:textId="77777777" w:rsidR="00E84523" w:rsidRPr="006667B6" w:rsidRDefault="00E84523">
            <w:pPr>
              <w:pStyle w:val="Tabletext"/>
            </w:pPr>
            <w:r w:rsidRPr="006667B6">
              <w:lastRenderedPageBreak/>
              <w:t>Time period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5A3652" w14:textId="77777777" w:rsidR="00E84523" w:rsidRPr="006667B6" w:rsidRDefault="00E84523">
            <w:pPr>
              <w:pStyle w:val="Tabletext"/>
            </w:pPr>
            <w:r w:rsidRPr="006667B6">
              <w:t>Data captures seven financial years, 1 July 2015 to 30 June 2016 through to 1 July 2021 to 30 June 2022. </w:t>
            </w:r>
          </w:p>
        </w:tc>
      </w:tr>
      <w:tr w:rsidR="00E84523" w:rsidRPr="004F06DB" w14:paraId="3030B5D3" w14:textId="77777777">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84822B" w14:textId="77777777" w:rsidR="00E84523" w:rsidRPr="006667B6" w:rsidRDefault="00E84523">
            <w:pPr>
              <w:pStyle w:val="Tabletext"/>
            </w:pPr>
            <w:r w:rsidRPr="006667B6">
              <w:t>Data details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82A36F" w14:textId="77777777" w:rsidR="00E84523" w:rsidRPr="006667B6" w:rsidRDefault="00E84523">
            <w:pPr>
              <w:pStyle w:val="Tabletext"/>
            </w:pPr>
            <w:r w:rsidRPr="006667B6">
              <w:t>A family violence incident is defined as another incident where a L17 report was completed.</w:t>
            </w:r>
          </w:p>
          <w:p w14:paraId="22C49DD0" w14:textId="77777777" w:rsidR="00E84523" w:rsidRPr="006667B6" w:rsidRDefault="00E84523">
            <w:pPr>
              <w:pStyle w:val="Tabletext"/>
            </w:pPr>
            <w:r w:rsidRPr="006667B6">
              <w:t xml:space="preserve">Recidivism rate is calculated using the last day of a committed offence within a financial year and checking to see whether similar offence had also taken up to 365 days prior to it. In cases where the recorded incidents take place on the same date, they are not counted as re-offence, e.g., if respondent (other individual who involved in a family violence incident) engages in </w:t>
            </w:r>
            <w:r>
              <w:t>five</w:t>
            </w:r>
            <w:r w:rsidRPr="006667B6">
              <w:t xml:space="preserve"> different counts of family violence on the same day, they will not be considered as a re-offence.</w:t>
            </w:r>
          </w:p>
          <w:p w14:paraId="6BE6E8C9" w14:textId="77777777" w:rsidR="00E84523" w:rsidRPr="006667B6" w:rsidRDefault="00E84523">
            <w:pPr>
              <w:pStyle w:val="Tabletext"/>
            </w:pPr>
            <w:r w:rsidRPr="006667B6">
              <w:t>Prior contact with the police is calculated by taking the latest incident date in a financial year. Only incidents taken place within 365 days prior are flagged to the exclusion of those beyond this period bracket.</w:t>
            </w:r>
          </w:p>
          <w:p w14:paraId="147D5804" w14:textId="77777777" w:rsidR="00E84523" w:rsidRPr="006667B6" w:rsidRDefault="00E84523">
            <w:pPr>
              <w:pStyle w:val="Tabletext"/>
            </w:pPr>
            <w:r w:rsidRPr="006667B6">
              <w:t>Data was extracted from the Law Enforcement Assistance Program (LEAP) on 18 July 2022 and is subject to change.</w:t>
            </w:r>
          </w:p>
          <w:p w14:paraId="27A641A2" w14:textId="77777777" w:rsidR="00E84523" w:rsidRPr="006667B6" w:rsidRDefault="00E84523">
            <w:pPr>
              <w:pStyle w:val="Tabletext"/>
            </w:pPr>
            <w:r w:rsidRPr="006667B6">
              <w:t>For information contained within these data tables concerning age, individuals with a recorded age &gt;</w:t>
            </w:r>
            <w:r>
              <w:t xml:space="preserve"> </w:t>
            </w:r>
            <w:r w:rsidRPr="006667B6">
              <w:t>110 were classified as age unknown.</w:t>
            </w:r>
          </w:p>
        </w:tc>
      </w:tr>
      <w:tr w:rsidR="00E84523" w:rsidRPr="004F06DB" w14:paraId="18278E51" w14:textId="77777777">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BC2E8D" w14:textId="77777777" w:rsidR="00E84523" w:rsidRPr="006667B6" w:rsidRDefault="00E84523">
            <w:pPr>
              <w:pStyle w:val="Tabletext"/>
            </w:pPr>
            <w:r w:rsidRPr="006667B6">
              <w:t>Data quality and caveats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2BB53" w14:textId="77777777" w:rsidR="00E84523" w:rsidRPr="006667B6" w:rsidRDefault="00E84523">
            <w:pPr>
              <w:pStyle w:val="Tabletext"/>
            </w:pPr>
            <w:r w:rsidRPr="006667B6">
              <w:t>The quantity and accuracy of the data collected by Victoria Police on the number of respondents who are re-offenders is dependent upon the recording of information by police members at the time of the incident.</w:t>
            </w:r>
          </w:p>
          <w:p w14:paraId="25E952C5" w14:textId="77777777" w:rsidR="00E84523" w:rsidRPr="006667B6" w:rsidRDefault="00E84523">
            <w:pPr>
              <w:pStyle w:val="Tabletext"/>
            </w:pPr>
            <w:r w:rsidRPr="006667B6">
              <w:t xml:space="preserve">In July 2019, Victoria Police launched a new L17 Risk Assessment form </w:t>
            </w:r>
            <w:proofErr w:type="spellStart"/>
            <w:r w:rsidRPr="006667B6">
              <w:t>Statewide</w:t>
            </w:r>
            <w:proofErr w:type="spellEnd"/>
            <w:r w:rsidRPr="006667B6">
              <w:t>. Changes to the way information is captured on this form may impact data collected from this time and onwards.</w:t>
            </w:r>
          </w:p>
          <w:p w14:paraId="03190D76" w14:textId="77777777" w:rsidR="00E84523" w:rsidRPr="006667B6" w:rsidRDefault="00E84523">
            <w:pPr>
              <w:pStyle w:val="Tabletext"/>
            </w:pPr>
            <w:r w:rsidRPr="006667B6">
              <w:t>During the COVID-19 pandemic Victoria Police launched several responsive initiatives, including Operation Ribbon, which was designed to target high</w:t>
            </w:r>
            <w:r>
              <w:t>-</w:t>
            </w:r>
            <w:r w:rsidRPr="006667B6">
              <w:t>risk family violence offenders. Changes in the data during the pandemic may be impacted by such initiatives, as well as other community changes taking place during the pandemic.</w:t>
            </w:r>
          </w:p>
          <w:p w14:paraId="73261CB0" w14:textId="77777777" w:rsidR="00E84523" w:rsidRPr="006667B6" w:rsidRDefault="00E84523">
            <w:pPr>
              <w:pStyle w:val="Tabletext"/>
            </w:pPr>
            <w:r w:rsidRPr="006667B6">
              <w:t>Note: The number of recidivist offenders is lowest in 2020</w:t>
            </w:r>
            <w:r>
              <w:t>–</w:t>
            </w:r>
            <w:r w:rsidRPr="006667B6">
              <w:t>21 because many of these offenders have not yet had a full 365 day window to commit a subsequent incident. For this reason, it is recommended that numbers from 2020</w:t>
            </w:r>
            <w:r>
              <w:t>–</w:t>
            </w:r>
            <w:r w:rsidRPr="006667B6">
              <w:t>21 are omitted from analysis.</w:t>
            </w:r>
          </w:p>
        </w:tc>
      </w:tr>
      <w:tr w:rsidR="00E84523" w:rsidRPr="004F06DB" w14:paraId="7089183D" w14:textId="77777777">
        <w:trPr>
          <w:trHeight w:val="45"/>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8B8614" w14:textId="77777777" w:rsidR="00E84523" w:rsidRPr="006667B6" w:rsidRDefault="00E84523">
            <w:pPr>
              <w:pStyle w:val="Tabletext"/>
            </w:pPr>
            <w:r w:rsidRPr="006667B6">
              <w:t>Full / Partial /  </w:t>
            </w:r>
          </w:p>
          <w:p w14:paraId="43A38023" w14:textId="77777777" w:rsidR="00E84523" w:rsidRPr="006667B6" w:rsidRDefault="00E84523">
            <w:pPr>
              <w:pStyle w:val="Tabletext"/>
            </w:pPr>
            <w:r w:rsidRPr="006667B6">
              <w:t>Proxy / Ideal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779481" w14:textId="77777777" w:rsidR="00E84523" w:rsidRPr="006667B6" w:rsidRDefault="00E84523">
            <w:pPr>
              <w:pStyle w:val="Tabletext"/>
            </w:pPr>
            <w:r w:rsidRPr="006667B6">
              <w:t>Full data</w:t>
            </w:r>
          </w:p>
        </w:tc>
      </w:tr>
    </w:tbl>
    <w:p w14:paraId="5673D445" w14:textId="77777777" w:rsidR="00E84523" w:rsidRDefault="00E84523" w:rsidP="00E84523">
      <w:pPr>
        <w:pStyle w:val="Body"/>
      </w:pPr>
    </w:p>
    <w:p w14:paraId="34A33B80" w14:textId="3C1979B4" w:rsidR="00E84523" w:rsidRDefault="00E84523" w:rsidP="00E84523">
      <w:pPr>
        <w:pStyle w:val="Heading3"/>
        <w:spacing w:before="0" w:line="280" w:lineRule="atLeast"/>
      </w:pPr>
      <w:r w:rsidRPr="009E655A">
        <w:t xml:space="preserve">How the </w:t>
      </w:r>
      <w:r w:rsidR="00B25CC2" w:rsidRPr="00C87B6E">
        <w:rPr>
          <w:rFonts w:cs="Arial"/>
          <w:i/>
          <w:iCs/>
        </w:rPr>
        <w:t xml:space="preserve">Family </w:t>
      </w:r>
      <w:r w:rsidR="00B25CC2">
        <w:rPr>
          <w:rFonts w:cs="Arial"/>
          <w:i/>
          <w:iCs/>
        </w:rPr>
        <w:t>V</w:t>
      </w:r>
      <w:r w:rsidR="00B25CC2" w:rsidRPr="004F6DD3">
        <w:rPr>
          <w:rFonts w:cs="Arial"/>
          <w:i/>
          <w:iCs/>
        </w:rPr>
        <w:t xml:space="preserve">iolence </w:t>
      </w:r>
      <w:r w:rsidR="00B25CC2">
        <w:rPr>
          <w:rFonts w:cs="Arial"/>
          <w:i/>
          <w:iCs/>
        </w:rPr>
        <w:t>O</w:t>
      </w:r>
      <w:r w:rsidR="00B25CC2" w:rsidRPr="004F6DD3">
        <w:rPr>
          <w:rFonts w:cs="Arial"/>
          <w:i/>
          <w:iCs/>
        </w:rPr>
        <w:t xml:space="preserve">utcomes </w:t>
      </w:r>
      <w:r w:rsidR="00B25CC2">
        <w:rPr>
          <w:rFonts w:cs="Arial"/>
          <w:i/>
          <w:iCs/>
        </w:rPr>
        <w:t>F</w:t>
      </w:r>
      <w:r w:rsidR="00B25CC2" w:rsidRPr="004F6DD3">
        <w:rPr>
          <w:rFonts w:cs="Arial"/>
          <w:i/>
          <w:iCs/>
        </w:rPr>
        <w:t>ramework</w:t>
      </w:r>
      <w:r w:rsidR="00B25CC2" w:rsidRPr="009E655A">
        <w:t xml:space="preserve"> </w:t>
      </w:r>
      <w:r w:rsidRPr="009E655A">
        <w:t xml:space="preserve">monitors progress towards holding perpetrators accountable </w:t>
      </w:r>
    </w:p>
    <w:p w14:paraId="752E6E92" w14:textId="77777777" w:rsidR="00E84523" w:rsidRPr="006667B6" w:rsidRDefault="00E84523" w:rsidP="00E84523">
      <w:pPr>
        <w:pStyle w:val="Heading4"/>
      </w:pPr>
      <w:r>
        <w:t xml:space="preserve">Measure: </w:t>
      </w:r>
      <w:r w:rsidRPr="004A4049">
        <w:t xml:space="preserve">Number/proportion of reported contraventions of </w:t>
      </w:r>
      <w:r>
        <w:t>f</w:t>
      </w:r>
      <w:r w:rsidRPr="004A4049">
        <w:t xml:space="preserve">amily </w:t>
      </w:r>
      <w:r>
        <w:t>v</w:t>
      </w:r>
      <w:r w:rsidRPr="004A4049">
        <w:t>iolence orders</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8"/>
        <w:gridCol w:w="7484"/>
      </w:tblGrid>
      <w:tr w:rsidR="00E84523" w:rsidRPr="004F06DB" w14:paraId="5C28C072" w14:textId="77777777">
        <w:trPr>
          <w:tblHeader/>
        </w:trPr>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1154C569" w14:textId="77777777" w:rsidR="00E84523" w:rsidRPr="006667B6" w:rsidRDefault="00E84523">
            <w:pPr>
              <w:pStyle w:val="Tablecolhead"/>
            </w:pPr>
            <w:r w:rsidRPr="006667B6">
              <w:t>Item</w:t>
            </w:r>
          </w:p>
        </w:tc>
        <w:tc>
          <w:tcPr>
            <w:tcW w:w="7484" w:type="dxa"/>
            <w:tcBorders>
              <w:top w:val="single" w:sz="6" w:space="0" w:color="000000"/>
              <w:left w:val="single" w:sz="6" w:space="0" w:color="000000"/>
              <w:bottom w:val="single" w:sz="6" w:space="0" w:color="000000"/>
              <w:right w:val="single" w:sz="6" w:space="0" w:color="000000"/>
            </w:tcBorders>
            <w:shd w:val="clear" w:color="auto" w:fill="auto"/>
          </w:tcPr>
          <w:p w14:paraId="7C26160C" w14:textId="77777777" w:rsidR="00E84523" w:rsidRPr="006667B6" w:rsidRDefault="00E84523">
            <w:pPr>
              <w:pStyle w:val="Tablecolhead"/>
            </w:pPr>
            <w:r w:rsidRPr="006667B6">
              <w:t>Description</w:t>
            </w:r>
          </w:p>
        </w:tc>
      </w:tr>
      <w:tr w:rsidR="00E84523" w:rsidRPr="004F06DB" w14:paraId="78AB6509"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226BB972" w14:textId="77777777" w:rsidR="00E84523" w:rsidRPr="004F06DB" w:rsidRDefault="00E84523">
            <w:pPr>
              <w:pStyle w:val="Tabletext"/>
            </w:pPr>
            <w:r w:rsidRPr="004F06DB">
              <w:t>Source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19B610B3" w14:textId="77777777" w:rsidR="00E84523" w:rsidRPr="004F06DB" w:rsidRDefault="00E84523">
            <w:pPr>
              <w:pStyle w:val="Tabletext"/>
            </w:pPr>
            <w:r w:rsidRPr="004F06DB">
              <w:t>Data in this measure comes from the Victoria Police Law Enforcement Assistance Program (LEAP) data collected by the Crime Statistics Agency </w:t>
            </w:r>
          </w:p>
        </w:tc>
      </w:tr>
      <w:tr w:rsidR="00E84523" w:rsidRPr="004F06DB" w14:paraId="42870A99" w14:textId="77777777">
        <w:trPr>
          <w:trHeight w:val="45"/>
        </w:trPr>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62500B72" w14:textId="77777777" w:rsidR="00E84523" w:rsidRPr="004F06DB" w:rsidRDefault="00E84523">
            <w:pPr>
              <w:pStyle w:val="Tabletext"/>
            </w:pPr>
            <w:r w:rsidRPr="004F06DB">
              <w:lastRenderedPageBreak/>
              <w:t>Definition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33D3F3F3" w14:textId="77777777" w:rsidR="00E84523" w:rsidRDefault="00E84523">
            <w:pPr>
              <w:pStyle w:val="Tabletext"/>
            </w:pPr>
            <w:r>
              <w:t>Numerator – Total number of people who breached a family violence order one or more times for each financial year.</w:t>
            </w:r>
          </w:p>
          <w:p w14:paraId="65427B74" w14:textId="77777777" w:rsidR="00E84523" w:rsidRPr="004F06DB" w:rsidRDefault="00E84523">
            <w:pPr>
              <w:pStyle w:val="Tabletext"/>
            </w:pPr>
            <w:r>
              <w:t>Denominator – The number of people on active family violence protection orders recorded for each financial year.</w:t>
            </w:r>
          </w:p>
        </w:tc>
      </w:tr>
      <w:tr w:rsidR="00E84523" w:rsidRPr="004F06DB" w14:paraId="6B112011"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51AE7A47" w14:textId="77777777" w:rsidR="00E84523" w:rsidRPr="004F06DB" w:rsidRDefault="00E84523">
            <w:pPr>
              <w:pStyle w:val="Tabletext"/>
            </w:pPr>
            <w:r w:rsidRPr="004F06DB">
              <w:t>Time period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2D95E8CF" w14:textId="77777777" w:rsidR="00E84523" w:rsidRPr="004F06DB" w:rsidRDefault="00E84523">
            <w:pPr>
              <w:pStyle w:val="Tabletext"/>
            </w:pPr>
            <w:r w:rsidRPr="007B37D8">
              <w:t xml:space="preserve">Data captures </w:t>
            </w:r>
            <w:r>
              <w:t>seven</w:t>
            </w:r>
            <w:r w:rsidRPr="007B37D8">
              <w:t xml:space="preserve"> financial years, 1</w:t>
            </w:r>
            <w:r>
              <w:t xml:space="preserve"> </w:t>
            </w:r>
            <w:r w:rsidRPr="007B37D8">
              <w:t>Jul</w:t>
            </w:r>
            <w:r>
              <w:t xml:space="preserve">y </w:t>
            </w:r>
            <w:r w:rsidRPr="007B37D8">
              <w:t>2015 to 30</w:t>
            </w:r>
            <w:r>
              <w:t xml:space="preserve"> </w:t>
            </w:r>
            <w:r w:rsidRPr="007B37D8">
              <w:t>Jun</w:t>
            </w:r>
            <w:r>
              <w:t xml:space="preserve">e </w:t>
            </w:r>
            <w:r w:rsidRPr="007B37D8">
              <w:t>2016 through to 1</w:t>
            </w:r>
            <w:r>
              <w:t> </w:t>
            </w:r>
            <w:r w:rsidRPr="007B37D8">
              <w:t>Jul</w:t>
            </w:r>
            <w:r>
              <w:t xml:space="preserve">y </w:t>
            </w:r>
            <w:r w:rsidRPr="007B37D8">
              <w:t>202</w:t>
            </w:r>
            <w:r>
              <w:t>1</w:t>
            </w:r>
            <w:r w:rsidRPr="007B37D8">
              <w:t xml:space="preserve"> to 30</w:t>
            </w:r>
            <w:r>
              <w:t xml:space="preserve"> </w:t>
            </w:r>
            <w:r w:rsidRPr="007B37D8">
              <w:t>Jun</w:t>
            </w:r>
            <w:r>
              <w:t xml:space="preserve">e </w:t>
            </w:r>
            <w:r w:rsidRPr="007B37D8">
              <w:t>202</w:t>
            </w:r>
            <w:r>
              <w:t>2</w:t>
            </w:r>
            <w:r w:rsidRPr="007B37D8">
              <w:t>.</w:t>
            </w:r>
          </w:p>
        </w:tc>
      </w:tr>
      <w:tr w:rsidR="00E84523" w:rsidRPr="004F06DB" w14:paraId="5DDA732A"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0B082856" w14:textId="77777777" w:rsidR="00E84523" w:rsidRPr="004F06DB" w:rsidRDefault="00E84523">
            <w:pPr>
              <w:pStyle w:val="Tabletext"/>
            </w:pPr>
            <w:r w:rsidRPr="004F06DB">
              <w:t>Data details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53001DF8" w14:textId="77777777" w:rsidR="00E84523" w:rsidRDefault="00E84523">
            <w:pPr>
              <w:pStyle w:val="Tabletext"/>
            </w:pPr>
            <w:r>
              <w:t xml:space="preserve">The figures in this measure refer to people on orders including a family violence intervention order, interim family violence intervention order and/or a family violence safety notice. </w:t>
            </w:r>
          </w:p>
          <w:p w14:paraId="468A8BCF" w14:textId="77777777" w:rsidR="00E84523" w:rsidRDefault="00E84523">
            <w:pPr>
              <w:pStyle w:val="Tabletext"/>
            </w:pPr>
            <w:r>
              <w:t>A person can be on more than one active order within the reference period.</w:t>
            </w:r>
          </w:p>
          <w:p w14:paraId="4C22606F" w14:textId="77777777" w:rsidR="00E84523" w:rsidRPr="004F06DB" w:rsidRDefault="00E84523">
            <w:pPr>
              <w:pStyle w:val="Tabletext"/>
            </w:pPr>
            <w:r w:rsidRPr="004047C8">
              <w:t>Data was extracted from the Law Enforcement Assistance Program (LEAP) on 18 July 2022 and is subject to change.</w:t>
            </w:r>
          </w:p>
        </w:tc>
      </w:tr>
      <w:tr w:rsidR="00E84523" w:rsidRPr="004F06DB" w14:paraId="3D605C2A"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2081013B" w14:textId="77777777" w:rsidR="00E84523" w:rsidRPr="004F06DB" w:rsidRDefault="00E84523">
            <w:pPr>
              <w:pStyle w:val="Tabletext"/>
            </w:pPr>
            <w:r w:rsidRPr="004F06DB">
              <w:t>Data quality and caveats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1018E84A" w14:textId="77777777" w:rsidR="00E84523" w:rsidRDefault="00E84523">
            <w:pPr>
              <w:pStyle w:val="Tabletext"/>
            </w:pPr>
            <w:r w:rsidRPr="00B50225">
              <w:t xml:space="preserve">The quantity and accuracy of the data collected by Victoria Police on </w:t>
            </w:r>
            <w:r>
              <w:t xml:space="preserve">breaches of </w:t>
            </w:r>
            <w:r w:rsidRPr="00B50225">
              <w:t>family violence</w:t>
            </w:r>
            <w:r>
              <w:t xml:space="preserve"> protection orders</w:t>
            </w:r>
            <w:r w:rsidRPr="00B50225">
              <w:t xml:space="preserve"> is dependent upon the recording of information by police members at the time of the incident.</w:t>
            </w:r>
          </w:p>
          <w:p w14:paraId="269406AC" w14:textId="77777777" w:rsidR="00E84523" w:rsidRDefault="00E84523">
            <w:pPr>
              <w:pStyle w:val="Tabletext"/>
            </w:pPr>
            <w:r>
              <w:t xml:space="preserve">In July 2019, Victoria Police launched a new L17 Risk Assessment form </w:t>
            </w:r>
            <w:proofErr w:type="spellStart"/>
            <w:r>
              <w:t>Statewide</w:t>
            </w:r>
            <w:proofErr w:type="spellEnd"/>
            <w:r>
              <w:t>. Changes to the way information is captured on this form may impact data collected from this time and onwards.</w:t>
            </w:r>
          </w:p>
          <w:p w14:paraId="17D0B945" w14:textId="77777777" w:rsidR="00E84523" w:rsidRPr="004F06DB" w:rsidRDefault="00E84523">
            <w:pPr>
              <w:pStyle w:val="Tabletext"/>
            </w:pPr>
            <w:r>
              <w:t>During the COVID-19 pandemic Victoria Police launched several responsive initiatives, including Operation Ribbon, which was designed to target high-risk family violence offenders. Changes in the data during the pandemic may be impacted by such initiatives, as well as other community changes taking place during the pandemic.</w:t>
            </w:r>
          </w:p>
        </w:tc>
      </w:tr>
      <w:tr w:rsidR="00E84523" w:rsidRPr="004F06DB" w14:paraId="185A7B23" w14:textId="77777777">
        <w:trPr>
          <w:trHeight w:val="45"/>
        </w:trPr>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34BC97C4" w14:textId="77777777" w:rsidR="00E84523" w:rsidRPr="004F06DB" w:rsidRDefault="00E84523">
            <w:pPr>
              <w:pStyle w:val="Tabletext"/>
            </w:pPr>
            <w:r w:rsidRPr="004F06DB">
              <w:t>Full / Partial /  </w:t>
            </w:r>
          </w:p>
          <w:p w14:paraId="4217123E" w14:textId="77777777" w:rsidR="00E84523" w:rsidRPr="004F06DB" w:rsidRDefault="00E84523">
            <w:pPr>
              <w:pStyle w:val="Tabletext"/>
            </w:pPr>
            <w:r w:rsidRPr="004F06DB">
              <w:t>Proxy / Ideal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0A23BEC6" w14:textId="77777777" w:rsidR="00E84523" w:rsidRPr="004F06DB" w:rsidRDefault="00E84523">
            <w:pPr>
              <w:pStyle w:val="Tabletext"/>
            </w:pPr>
            <w:r w:rsidRPr="004F06DB">
              <w:t>Full data</w:t>
            </w:r>
          </w:p>
        </w:tc>
      </w:tr>
    </w:tbl>
    <w:p w14:paraId="6232B2F2" w14:textId="77777777" w:rsidR="00E84523" w:rsidRPr="006667B6" w:rsidRDefault="00E84523" w:rsidP="00E84523">
      <w:pPr>
        <w:pStyle w:val="Heading2"/>
      </w:pPr>
      <w:r w:rsidRPr="006667B6">
        <w:t>Domain 4: Preventing and responding to family violence is systemic and enduring</w:t>
      </w:r>
    </w:p>
    <w:p w14:paraId="4E07E7D2" w14:textId="333E589A" w:rsidR="00E84523" w:rsidRDefault="00E84523" w:rsidP="00E84523">
      <w:pPr>
        <w:pStyle w:val="Heading3"/>
        <w:spacing w:before="0" w:line="280" w:lineRule="atLeast"/>
      </w:pPr>
      <w:r w:rsidRPr="009E655A">
        <w:t xml:space="preserve">How the </w:t>
      </w:r>
      <w:r w:rsidR="00B25CC2" w:rsidRPr="00C87B6E">
        <w:rPr>
          <w:rFonts w:cs="Arial"/>
          <w:i/>
          <w:iCs/>
        </w:rPr>
        <w:t xml:space="preserve">Family </w:t>
      </w:r>
      <w:r w:rsidR="00B25CC2">
        <w:rPr>
          <w:rFonts w:cs="Arial"/>
          <w:i/>
          <w:iCs/>
        </w:rPr>
        <w:t>V</w:t>
      </w:r>
      <w:r w:rsidR="00B25CC2" w:rsidRPr="004F6DD3">
        <w:rPr>
          <w:rFonts w:cs="Arial"/>
          <w:i/>
          <w:iCs/>
        </w:rPr>
        <w:t xml:space="preserve">iolence </w:t>
      </w:r>
      <w:r w:rsidR="00B25CC2">
        <w:rPr>
          <w:rFonts w:cs="Arial"/>
          <w:i/>
          <w:iCs/>
        </w:rPr>
        <w:t>O</w:t>
      </w:r>
      <w:r w:rsidR="00B25CC2" w:rsidRPr="004F6DD3">
        <w:rPr>
          <w:rFonts w:cs="Arial"/>
          <w:i/>
          <w:iCs/>
        </w:rPr>
        <w:t xml:space="preserve">utcomes </w:t>
      </w:r>
      <w:r w:rsidR="00B25CC2">
        <w:rPr>
          <w:rFonts w:cs="Arial"/>
          <w:i/>
          <w:iCs/>
        </w:rPr>
        <w:t>F</w:t>
      </w:r>
      <w:r w:rsidR="00B25CC2" w:rsidRPr="004F6DD3">
        <w:rPr>
          <w:rFonts w:cs="Arial"/>
          <w:i/>
          <w:iCs/>
        </w:rPr>
        <w:t>ramework</w:t>
      </w:r>
      <w:r w:rsidR="00B25CC2" w:rsidRPr="009E655A">
        <w:t xml:space="preserve"> </w:t>
      </w:r>
      <w:r w:rsidRPr="009E655A">
        <w:t xml:space="preserve">monitors early intervention </w:t>
      </w:r>
      <w:r>
        <w:t xml:space="preserve">to </w:t>
      </w:r>
      <w:r w:rsidRPr="009E655A">
        <w:t>identify and respond to family violence</w:t>
      </w:r>
      <w:r>
        <w:t xml:space="preserve"> to prevent escalation</w:t>
      </w:r>
    </w:p>
    <w:p w14:paraId="20555170" w14:textId="77777777" w:rsidR="00E84523" w:rsidRPr="006667B6" w:rsidRDefault="00E84523" w:rsidP="00E84523">
      <w:pPr>
        <w:pStyle w:val="Heading4"/>
      </w:pPr>
      <w:r>
        <w:t xml:space="preserve">Measure: </w:t>
      </w:r>
      <w:r w:rsidRPr="00312915">
        <w:t>Number and proportion of unique family violence clients who engaged with The Orange Door network following one or more police referrals</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8"/>
        <w:gridCol w:w="7484"/>
      </w:tblGrid>
      <w:tr w:rsidR="00E84523" w:rsidRPr="006667B6" w14:paraId="7B951C31" w14:textId="77777777">
        <w:trPr>
          <w:tblHeader/>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21E99E" w14:textId="77777777" w:rsidR="00E84523" w:rsidRPr="006667B6" w:rsidRDefault="00E84523">
            <w:pPr>
              <w:pStyle w:val="Tablecolhead"/>
              <w:rPr>
                <w:highlight w:val="green"/>
              </w:rPr>
            </w:pPr>
            <w:r w:rsidRPr="006667B6">
              <w:t>Item</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0C0128" w14:textId="77777777" w:rsidR="00E84523" w:rsidRPr="0064097B" w:rsidRDefault="00E84523">
            <w:pPr>
              <w:pStyle w:val="Tablecolhead"/>
            </w:pPr>
            <w:r w:rsidRPr="0064097B">
              <w:t>Description</w:t>
            </w:r>
          </w:p>
        </w:tc>
      </w:tr>
      <w:tr w:rsidR="00E84523" w:rsidRPr="006667B6" w14:paraId="6EF2FA11"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677AA4" w14:textId="77777777" w:rsidR="00E84523" w:rsidRPr="006667B6" w:rsidRDefault="00E84523">
            <w:pPr>
              <w:pStyle w:val="Tabletext"/>
            </w:pPr>
            <w:r w:rsidRPr="006667B6">
              <w:t xml:space="preserve">Indicator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D89C59" w14:textId="77777777" w:rsidR="00E84523" w:rsidRPr="0064097B" w:rsidRDefault="00E84523">
            <w:pPr>
              <w:pStyle w:val="Tabletext"/>
            </w:pPr>
            <w:r w:rsidRPr="0064097B">
              <w:t>Increase in people receiving help and support following first disclosure</w:t>
            </w:r>
          </w:p>
        </w:tc>
      </w:tr>
      <w:tr w:rsidR="00E84523" w:rsidRPr="006667B6" w14:paraId="45B29D17"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704234" w14:textId="77777777" w:rsidR="00E84523" w:rsidRPr="006667B6" w:rsidRDefault="00E84523">
            <w:pPr>
              <w:pStyle w:val="Tabletext"/>
            </w:pPr>
            <w:r w:rsidRPr="006667B6">
              <w:t>Source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A8B19D" w14:textId="77777777" w:rsidR="00E84523" w:rsidRPr="006667B6" w:rsidRDefault="00E84523">
            <w:pPr>
              <w:pStyle w:val="Tabletext"/>
            </w:pPr>
            <w:r w:rsidRPr="006667B6">
              <w:t xml:space="preserve">The Orange Door </w:t>
            </w:r>
            <w:r>
              <w:t>C</w:t>
            </w:r>
            <w:r w:rsidRPr="006667B6">
              <w:t xml:space="preserve">lient </w:t>
            </w:r>
            <w:r>
              <w:t>R</w:t>
            </w:r>
            <w:r w:rsidRPr="006667B6">
              <w:t xml:space="preserve">elationship </w:t>
            </w:r>
            <w:r>
              <w:t>M</w:t>
            </w:r>
            <w:r w:rsidRPr="006667B6">
              <w:t>anagement system (CRM)</w:t>
            </w:r>
          </w:p>
        </w:tc>
      </w:tr>
      <w:tr w:rsidR="00E84523" w:rsidRPr="006667B6" w14:paraId="4A6FCFCA" w14:textId="77777777">
        <w:trPr>
          <w:trHeight w:val="45"/>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415903" w14:textId="77777777" w:rsidR="00E84523" w:rsidRPr="006667B6" w:rsidRDefault="00E84523">
            <w:pPr>
              <w:pStyle w:val="Tabletext"/>
            </w:pPr>
            <w:r w:rsidRPr="006667B6">
              <w:t>Definition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00CA3E" w14:textId="77777777" w:rsidR="00E84523" w:rsidRPr="006667B6" w:rsidRDefault="00E84523">
            <w:pPr>
              <w:pStyle w:val="Tabletext"/>
            </w:pPr>
            <w:r w:rsidRPr="006667B6">
              <w:t>Numerator</w:t>
            </w:r>
            <w:r>
              <w:t xml:space="preserve"> –</w:t>
            </w:r>
            <w:r w:rsidRPr="006667B6">
              <w:t xml:space="preserve"> The number of unique clients who engaged with The Orange Door network following one or more referrals from police for each financial year. </w:t>
            </w:r>
          </w:p>
          <w:p w14:paraId="375B73A2" w14:textId="77777777" w:rsidR="00E84523" w:rsidRPr="006667B6" w:rsidRDefault="00E84523">
            <w:pPr>
              <w:pStyle w:val="Tabletext"/>
            </w:pPr>
            <w:r w:rsidRPr="006667B6">
              <w:t>Denominator</w:t>
            </w:r>
            <w:r>
              <w:t xml:space="preserve"> –</w:t>
            </w:r>
            <w:r w:rsidRPr="006667B6">
              <w:t xml:space="preserve"> Total number of unique clients referred to The Orange Door network following one or more referrals from police for each financial year, excluding clients where contact wasn’t appropriate or safe.</w:t>
            </w:r>
          </w:p>
        </w:tc>
      </w:tr>
      <w:tr w:rsidR="00E84523" w:rsidRPr="006667B6" w14:paraId="5E2A1960"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834C3A" w14:textId="77777777" w:rsidR="00E84523" w:rsidRPr="006667B6" w:rsidRDefault="00E84523">
            <w:pPr>
              <w:pStyle w:val="Tabletext"/>
            </w:pPr>
            <w:r w:rsidRPr="006667B6">
              <w:t>Time period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1030B9" w14:textId="77777777" w:rsidR="00E84523" w:rsidRPr="006667B6" w:rsidRDefault="00E84523">
            <w:pPr>
              <w:pStyle w:val="Tabletext"/>
            </w:pPr>
            <w:r w:rsidRPr="006667B6">
              <w:t>Data captures four financial years, 1 July 2018 to 30 June 2016 through to 1 July 2021 to 30 June 2022.</w:t>
            </w:r>
          </w:p>
        </w:tc>
      </w:tr>
      <w:tr w:rsidR="00E84523" w:rsidRPr="006667B6" w14:paraId="32BCCFB7"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1C4E7F" w14:textId="77777777" w:rsidR="00E84523" w:rsidRPr="006667B6" w:rsidRDefault="00E84523">
            <w:pPr>
              <w:pStyle w:val="Tabletext"/>
            </w:pPr>
            <w:r w:rsidRPr="006667B6">
              <w:t>Data details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FC10B7" w14:textId="77777777" w:rsidR="00E84523" w:rsidRPr="006667B6" w:rsidRDefault="00E84523">
            <w:pPr>
              <w:pStyle w:val="Tabletext"/>
            </w:pPr>
            <w:r w:rsidRPr="006667B6">
              <w:t>A client is regarded to have engaged with The Orange Door network if they had a case closure reason of one of the following:</w:t>
            </w:r>
          </w:p>
          <w:p w14:paraId="691A0742" w14:textId="77777777" w:rsidR="00E84523" w:rsidRPr="006667B6" w:rsidRDefault="00E84523">
            <w:pPr>
              <w:pStyle w:val="Tablebullet1"/>
              <w:numPr>
                <w:ilvl w:val="0"/>
                <w:numId w:val="3"/>
              </w:numPr>
            </w:pPr>
            <w:r>
              <w:t>n</w:t>
            </w:r>
            <w:r w:rsidRPr="006667B6">
              <w:t xml:space="preserve">eeds met by The Orange Door </w:t>
            </w:r>
          </w:p>
          <w:p w14:paraId="26955375" w14:textId="77777777" w:rsidR="00E84523" w:rsidRPr="006667B6" w:rsidRDefault="00E84523">
            <w:pPr>
              <w:pStyle w:val="Tablebullet1"/>
              <w:numPr>
                <w:ilvl w:val="0"/>
                <w:numId w:val="3"/>
              </w:numPr>
            </w:pPr>
            <w:r>
              <w:lastRenderedPageBreak/>
              <w:t>e</w:t>
            </w:r>
            <w:r w:rsidRPr="006667B6">
              <w:t>ngaged with the service system</w:t>
            </w:r>
          </w:p>
          <w:p w14:paraId="49AF793C" w14:textId="77777777" w:rsidR="00E84523" w:rsidRPr="006667B6" w:rsidRDefault="00E84523">
            <w:pPr>
              <w:pStyle w:val="Tablebullet1"/>
              <w:numPr>
                <w:ilvl w:val="0"/>
                <w:numId w:val="3"/>
              </w:numPr>
            </w:pPr>
            <w:r>
              <w:t>s</w:t>
            </w:r>
            <w:r w:rsidRPr="006667B6">
              <w:t xml:space="preserve">ervice no longer required. </w:t>
            </w:r>
          </w:p>
          <w:p w14:paraId="6BCAC271" w14:textId="77777777" w:rsidR="00E84523" w:rsidRPr="006667B6" w:rsidRDefault="00E84523">
            <w:pPr>
              <w:pStyle w:val="Tabletext"/>
            </w:pPr>
            <w:r w:rsidRPr="006667B6">
              <w:t>The case closure reason ‘Service no longer required’ includes situations where the client engages and an Orange Door Network practitioner works with them, but at some point it is determined the service is no longer needed or required.</w:t>
            </w:r>
          </w:p>
          <w:p w14:paraId="5C926C79" w14:textId="77777777" w:rsidR="00E84523" w:rsidRPr="006667B6" w:rsidRDefault="00E84523">
            <w:pPr>
              <w:pStyle w:val="Tabletext"/>
            </w:pPr>
            <w:r w:rsidRPr="006667B6">
              <w:t>The total number of family violence clients referred following a police incident excludes clients where contact by an Orange Door Network practitioner was</w:t>
            </w:r>
            <w:r>
              <w:t xml:space="preserve"> </w:t>
            </w:r>
            <w:r w:rsidRPr="006667B6">
              <w:t>n</w:t>
            </w:r>
            <w:r>
              <w:t>o</w:t>
            </w:r>
            <w:r w:rsidRPr="006667B6">
              <w:t xml:space="preserve">t appropriate or safe. </w:t>
            </w:r>
          </w:p>
          <w:p w14:paraId="78584EDF" w14:textId="77777777" w:rsidR="00E84523" w:rsidRPr="006667B6" w:rsidRDefault="00E84523">
            <w:pPr>
              <w:pStyle w:val="Tabletext"/>
            </w:pPr>
            <w:r w:rsidRPr="006667B6">
              <w:t xml:space="preserve">Specifically, clients with the following case closure reasons were removed from the denominator of this measure: </w:t>
            </w:r>
          </w:p>
          <w:p w14:paraId="6ED6B6F2" w14:textId="77777777" w:rsidR="00E84523" w:rsidRPr="006F6A59" w:rsidRDefault="00E84523">
            <w:pPr>
              <w:pStyle w:val="Tablebullet1"/>
              <w:numPr>
                <w:ilvl w:val="0"/>
                <w:numId w:val="3"/>
              </w:numPr>
            </w:pPr>
            <w:r w:rsidRPr="006F6A59">
              <w:t>case created in error</w:t>
            </w:r>
          </w:p>
          <w:p w14:paraId="3E355E85" w14:textId="77777777" w:rsidR="00E84523" w:rsidRPr="006F6A59" w:rsidRDefault="00E84523">
            <w:pPr>
              <w:pStyle w:val="Tablebullet1"/>
              <w:numPr>
                <w:ilvl w:val="0"/>
                <w:numId w:val="3"/>
              </w:numPr>
            </w:pPr>
            <w:r w:rsidRPr="006F6A59">
              <w:t>client deceased</w:t>
            </w:r>
          </w:p>
          <w:p w14:paraId="2077F0DB" w14:textId="77777777" w:rsidR="00E84523" w:rsidRPr="006F6A59" w:rsidRDefault="00E84523">
            <w:pPr>
              <w:pStyle w:val="Tablebullet1"/>
              <w:numPr>
                <w:ilvl w:val="0"/>
                <w:numId w:val="3"/>
              </w:numPr>
            </w:pPr>
            <w:r w:rsidRPr="006F6A59">
              <w:t>contact deemed unsafe/inappropriate</w:t>
            </w:r>
          </w:p>
          <w:p w14:paraId="345FC18C" w14:textId="77777777" w:rsidR="00E84523" w:rsidRPr="006667B6" w:rsidRDefault="00E84523">
            <w:pPr>
              <w:pStyle w:val="Tablebullet1"/>
              <w:numPr>
                <w:ilvl w:val="0"/>
                <w:numId w:val="3"/>
              </w:numPr>
            </w:pPr>
            <w:r w:rsidRPr="006F6A59">
              <w:t>transferred to another area</w:t>
            </w:r>
            <w:r w:rsidRPr="006667B6">
              <w:t>.</w:t>
            </w:r>
          </w:p>
          <w:p w14:paraId="5890F658" w14:textId="50864AB5" w:rsidR="00E84523" w:rsidRPr="006667B6" w:rsidRDefault="00E84523">
            <w:pPr>
              <w:pStyle w:val="Tabletext"/>
            </w:pPr>
            <w:r w:rsidRPr="006667B6">
              <w:t xml:space="preserve">Data includes ‘family violence cases’ based on ‘client role’ in cases in the CRM. Client roles included are </w:t>
            </w:r>
            <w:r>
              <w:t>‘</w:t>
            </w:r>
            <w:r w:rsidRPr="006667B6">
              <w:t>victims/survivors</w:t>
            </w:r>
            <w:r>
              <w:t>’</w:t>
            </w:r>
            <w:r w:rsidRPr="006667B6">
              <w:t xml:space="preserve"> and </w:t>
            </w:r>
            <w:r>
              <w:t>‘</w:t>
            </w:r>
            <w:r w:rsidRPr="006667B6">
              <w:t>perpetrators</w:t>
            </w:r>
            <w:r w:rsidR="00806D77">
              <w:t>.’</w:t>
            </w:r>
          </w:p>
          <w:p w14:paraId="4C4769AE" w14:textId="77777777" w:rsidR="00E84523" w:rsidRPr="006667B6" w:rsidRDefault="00E84523">
            <w:pPr>
              <w:pStyle w:val="Tabletext"/>
            </w:pPr>
            <w:r w:rsidRPr="006667B6">
              <w:t xml:space="preserve">A unique client may be counted more than once in certain situations where they have more than one case over the reporting period and their engagement with The Orange Door network differs from one case to the next. </w:t>
            </w:r>
          </w:p>
          <w:p w14:paraId="6AAE1EA3" w14:textId="77777777" w:rsidR="00E84523" w:rsidRPr="006667B6" w:rsidRDefault="00E84523">
            <w:pPr>
              <w:pStyle w:val="Tabletext"/>
            </w:pPr>
            <w:r w:rsidRPr="006667B6">
              <w:t xml:space="preserve">For the purposes of this measure, a unique client is deemed to have engaged with The Orange Door if they take up the offer of a service from The Orange Door at least once throughout the reference year, even if at another point throughout the year they chose not to engage. </w:t>
            </w:r>
          </w:p>
          <w:p w14:paraId="34DA38AB" w14:textId="77777777" w:rsidR="00E84523" w:rsidRPr="006667B6" w:rsidRDefault="00E84523">
            <w:pPr>
              <w:pStyle w:val="Tabletext"/>
            </w:pPr>
            <w:r w:rsidRPr="006667B6">
              <w:t>Care needs to be taken when interpreting increases in numbers overtime. Increases in numbers over time must be considered alongside the gradual opening of The Orange Door network between 2018 and 2022.</w:t>
            </w:r>
          </w:p>
        </w:tc>
      </w:tr>
      <w:tr w:rsidR="00E84523" w:rsidRPr="006667B6" w14:paraId="0AB61F53"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795FEC" w14:textId="77777777" w:rsidR="00E84523" w:rsidRPr="006667B6" w:rsidRDefault="00E84523">
            <w:pPr>
              <w:pStyle w:val="Tabletext"/>
            </w:pPr>
            <w:r w:rsidRPr="006667B6">
              <w:lastRenderedPageBreak/>
              <w:t>Data quality and caveats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619C4E" w14:textId="77777777" w:rsidR="00E84523" w:rsidRPr="006667B6" w:rsidRDefault="00E84523">
            <w:pPr>
              <w:pStyle w:val="Tabletext"/>
            </w:pPr>
            <w:r w:rsidRPr="006667B6">
              <w:t>n/a</w:t>
            </w:r>
          </w:p>
        </w:tc>
      </w:tr>
      <w:tr w:rsidR="00E84523" w:rsidRPr="006667B6" w14:paraId="5D620CE4"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DC7578" w14:textId="77777777" w:rsidR="00E84523" w:rsidRPr="006667B6" w:rsidRDefault="00E84523">
            <w:pPr>
              <w:pStyle w:val="Tabletext"/>
            </w:pPr>
            <w:r w:rsidRPr="006667B6">
              <w:t>Full / Partial /  </w:t>
            </w:r>
          </w:p>
          <w:p w14:paraId="2F93268E" w14:textId="77777777" w:rsidR="00E84523" w:rsidRPr="006667B6" w:rsidRDefault="00E84523">
            <w:pPr>
              <w:pStyle w:val="Tabletext"/>
            </w:pPr>
            <w:r w:rsidRPr="006667B6">
              <w:t>Proxy / Ideal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3AE4A3" w14:textId="77777777" w:rsidR="00E84523" w:rsidRPr="006667B6" w:rsidRDefault="00E84523">
            <w:pPr>
              <w:pStyle w:val="Tabletext"/>
            </w:pPr>
            <w:r w:rsidRPr="006667B6">
              <w:t>Full</w:t>
            </w:r>
          </w:p>
        </w:tc>
      </w:tr>
    </w:tbl>
    <w:p w14:paraId="15957234" w14:textId="77777777" w:rsidR="00E84523" w:rsidRDefault="00E84523" w:rsidP="00E84523">
      <w:pPr>
        <w:pStyle w:val="Heading4"/>
      </w:pPr>
      <w:r>
        <w:t>Measure: Number and proportion of unique affected family members (AFMs) who had more than one family violence incident</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8"/>
        <w:gridCol w:w="7484"/>
      </w:tblGrid>
      <w:tr w:rsidR="00E84523" w:rsidRPr="006F6A59" w14:paraId="2A500664" w14:textId="77777777">
        <w:trPr>
          <w:tblHeader/>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4AF388" w14:textId="77777777" w:rsidR="00E84523" w:rsidRPr="006F6A59" w:rsidRDefault="00E84523">
            <w:pPr>
              <w:pStyle w:val="Tablecolhead"/>
              <w:rPr>
                <w:highlight w:val="green"/>
              </w:rPr>
            </w:pPr>
            <w:r w:rsidRPr="006F6A59">
              <w:t>Item</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6D7C8D" w14:textId="77777777" w:rsidR="00E84523" w:rsidRPr="006F6A59" w:rsidRDefault="00E84523">
            <w:pPr>
              <w:pStyle w:val="Tablecolhead"/>
              <w:rPr>
                <w:highlight w:val="green"/>
              </w:rPr>
            </w:pPr>
            <w:r w:rsidRPr="006F6A59">
              <w:t>Description</w:t>
            </w:r>
          </w:p>
        </w:tc>
      </w:tr>
      <w:tr w:rsidR="00E84523" w:rsidRPr="006F6A59" w14:paraId="23C30D17"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1E3A6" w14:textId="77777777" w:rsidR="00E84523" w:rsidRPr="006F6A59" w:rsidRDefault="00E84523">
            <w:pPr>
              <w:pStyle w:val="Tabletext"/>
            </w:pPr>
            <w:r w:rsidRPr="006F6A59">
              <w:t>Indicator</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572F6B" w14:textId="77777777" w:rsidR="00E84523" w:rsidRPr="006F6A59" w:rsidRDefault="00E84523">
            <w:pPr>
              <w:pStyle w:val="Tabletext"/>
            </w:pPr>
            <w:r w:rsidRPr="006F6A59">
              <w:t>Decrease in people experiencing family violence who were previously in contact with services or police.</w:t>
            </w:r>
          </w:p>
        </w:tc>
      </w:tr>
      <w:tr w:rsidR="00E84523" w:rsidRPr="006F6A59" w14:paraId="6AF5F76A"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D9F071" w14:textId="77777777" w:rsidR="00E84523" w:rsidRPr="006F6A59" w:rsidRDefault="00E84523">
            <w:pPr>
              <w:pStyle w:val="Tabletext"/>
            </w:pPr>
            <w:r w:rsidRPr="006F6A59">
              <w:t>Source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E9E4A9" w14:textId="7BD96614" w:rsidR="00E84523" w:rsidRPr="006F6A59" w:rsidRDefault="00E84523">
            <w:pPr>
              <w:pStyle w:val="Tabletext"/>
            </w:pPr>
            <w:r w:rsidRPr="006F6A59">
              <w:t>Data in this measure comes from the Victoria Police Law Enforcement Assistance Program (LEAP) data collected by the Crime Statistics Agency</w:t>
            </w:r>
            <w:r w:rsidR="00806D77" w:rsidRPr="006F6A59">
              <w:t xml:space="preserve">. </w:t>
            </w:r>
          </w:p>
        </w:tc>
      </w:tr>
      <w:tr w:rsidR="00E84523" w:rsidRPr="006F6A59" w14:paraId="5D25891B" w14:textId="77777777">
        <w:trPr>
          <w:trHeight w:val="45"/>
        </w:trPr>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219D68" w14:textId="77777777" w:rsidR="00E84523" w:rsidRPr="006F6A59" w:rsidRDefault="00E84523">
            <w:pPr>
              <w:pStyle w:val="Tabletext"/>
            </w:pPr>
            <w:r w:rsidRPr="006F6A59">
              <w:t>Definition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A0A162" w14:textId="77777777" w:rsidR="00E84523" w:rsidRPr="006F6A59" w:rsidRDefault="00E84523">
            <w:pPr>
              <w:pStyle w:val="Tabletext"/>
            </w:pPr>
            <w:r w:rsidRPr="006F6A59">
              <w:t>Numerator</w:t>
            </w:r>
            <w:r>
              <w:t xml:space="preserve"> –</w:t>
            </w:r>
            <w:r w:rsidRPr="006F6A59">
              <w:t xml:space="preserve"> Number of unique affected family members identified in L17 Risk Assessment and Risk Management Reports who experienced at least one family violence incident within a year.</w:t>
            </w:r>
          </w:p>
          <w:p w14:paraId="425BF728" w14:textId="77777777" w:rsidR="00E84523" w:rsidRPr="006F6A59" w:rsidRDefault="00E84523">
            <w:pPr>
              <w:pStyle w:val="Tabletext"/>
            </w:pPr>
            <w:r w:rsidRPr="006F6A59">
              <w:t>Denominator</w:t>
            </w:r>
            <w:r>
              <w:t xml:space="preserve"> – </w:t>
            </w:r>
            <w:r w:rsidRPr="006F6A59">
              <w:t>Number of family incidents reported to and/or attended by police.</w:t>
            </w:r>
          </w:p>
        </w:tc>
      </w:tr>
      <w:tr w:rsidR="00E84523" w:rsidRPr="006F6A59" w14:paraId="2A8168AE"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9A6E8" w14:textId="77777777" w:rsidR="00E84523" w:rsidRPr="006F6A59" w:rsidRDefault="00E84523">
            <w:pPr>
              <w:pStyle w:val="Tabletext"/>
            </w:pPr>
            <w:r w:rsidRPr="006F6A59">
              <w:t>Time period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54BA72" w14:textId="2254AD2D" w:rsidR="00E84523" w:rsidRPr="006F6A59" w:rsidRDefault="00E84523">
            <w:pPr>
              <w:pStyle w:val="Tabletext"/>
            </w:pPr>
            <w:r w:rsidRPr="006F6A59">
              <w:t>Data captures seven financial years, 1 July 2015 to 30 June 2016 through to 1 July 2021 to 30 June 2022</w:t>
            </w:r>
            <w:r w:rsidR="00601D13" w:rsidRPr="006F6A59">
              <w:t xml:space="preserve">. </w:t>
            </w:r>
          </w:p>
        </w:tc>
      </w:tr>
      <w:tr w:rsidR="00E84523" w:rsidRPr="006F6A59" w14:paraId="70D5F8E2"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9996B5" w14:textId="77777777" w:rsidR="00E84523" w:rsidRPr="006F6A59" w:rsidRDefault="00E84523">
            <w:pPr>
              <w:pStyle w:val="Tabletext"/>
            </w:pPr>
            <w:r w:rsidRPr="006F6A59">
              <w:t>Data details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376546" w14:textId="77777777" w:rsidR="00E84523" w:rsidRPr="006F6A59" w:rsidRDefault="00E84523">
            <w:pPr>
              <w:pStyle w:val="Tabletext"/>
            </w:pPr>
            <w:r w:rsidRPr="006F6A59">
              <w:t xml:space="preserve">Number of incidents counts the number of incidents recorded within one financial year. </w:t>
            </w:r>
          </w:p>
          <w:p w14:paraId="3435038D" w14:textId="77777777" w:rsidR="00E84523" w:rsidRPr="006F6A59" w:rsidRDefault="00E84523">
            <w:pPr>
              <w:pStyle w:val="Tabletext"/>
            </w:pPr>
            <w:r w:rsidRPr="006F6A59">
              <w:t>Data was extracted from the Law Enforcement Assistance Program (LEAP) on 18 July 2022 and is subject to change.</w:t>
            </w:r>
          </w:p>
        </w:tc>
      </w:tr>
      <w:tr w:rsidR="00E84523" w:rsidRPr="006F6A59" w14:paraId="600F3DA8"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B9ECF0" w14:textId="77777777" w:rsidR="00E84523" w:rsidRPr="006F6A59" w:rsidRDefault="00E84523">
            <w:pPr>
              <w:pStyle w:val="Tabletext"/>
            </w:pPr>
            <w:r w:rsidRPr="006F6A59">
              <w:lastRenderedPageBreak/>
              <w:t>Data quality and caveats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9054" w14:textId="77777777" w:rsidR="00E84523" w:rsidRPr="006F6A59" w:rsidRDefault="00E84523">
            <w:pPr>
              <w:pStyle w:val="Tabletext"/>
            </w:pPr>
            <w:r w:rsidRPr="006F6A59">
              <w:t xml:space="preserve">The quantity and accuracy of the data collected by Victoria Police on unique </w:t>
            </w:r>
            <w:r>
              <w:t>affected family members</w:t>
            </w:r>
            <w:r w:rsidRPr="006F6A59">
              <w:t xml:space="preserve"> who had more than one family violence incident is dependent upon the recording of information by police members at the time of the incident.</w:t>
            </w:r>
          </w:p>
          <w:p w14:paraId="17849187" w14:textId="77777777" w:rsidR="00E84523" w:rsidRPr="006F6A59" w:rsidRDefault="00E84523">
            <w:pPr>
              <w:pStyle w:val="Tabletext"/>
            </w:pPr>
            <w:r w:rsidRPr="006F6A59">
              <w:t xml:space="preserve">In April, Victoria Police launched a new L17 Risk Assessment form </w:t>
            </w:r>
            <w:proofErr w:type="spellStart"/>
            <w:r w:rsidRPr="006F6A59">
              <w:t>Statewide</w:t>
            </w:r>
            <w:proofErr w:type="spellEnd"/>
            <w:r w:rsidRPr="006F6A59">
              <w:t>. Changes to the way information is captured on this form may impact data collected from this time and onwards.</w:t>
            </w:r>
          </w:p>
          <w:p w14:paraId="53CFA58F" w14:textId="77777777" w:rsidR="00E84523" w:rsidRPr="006F6A59" w:rsidRDefault="00E84523">
            <w:pPr>
              <w:pStyle w:val="Tabletext"/>
            </w:pPr>
            <w:r w:rsidRPr="006F6A59">
              <w:t>During the COVID-19 pandemic Victoria Police launched several responsive initiatives, including Operation Ribbon, which was designed to target high</w:t>
            </w:r>
            <w:r>
              <w:t>-</w:t>
            </w:r>
            <w:r w:rsidRPr="006F6A59">
              <w:t>risk family violence offenders. Changes in the data during the pandemic may be impacted by such initiatives, as well as other community changes taking place during the pandemic.</w:t>
            </w:r>
          </w:p>
        </w:tc>
      </w:tr>
      <w:tr w:rsidR="00E84523" w:rsidRPr="006F6A59" w14:paraId="49B1A099" w14:textId="77777777">
        <w:tc>
          <w:tcPr>
            <w:tcW w:w="17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BD46A6" w14:textId="77777777" w:rsidR="00E84523" w:rsidRPr="006F6A59" w:rsidRDefault="00E84523">
            <w:pPr>
              <w:pStyle w:val="Tabletext"/>
            </w:pPr>
            <w:r w:rsidRPr="006F6A59">
              <w:t>Full / Partial /  </w:t>
            </w:r>
          </w:p>
          <w:p w14:paraId="4F4C285E" w14:textId="77777777" w:rsidR="00E84523" w:rsidRPr="006F6A59" w:rsidRDefault="00E84523">
            <w:pPr>
              <w:pStyle w:val="Tabletext"/>
            </w:pPr>
            <w:r w:rsidRPr="006F6A59">
              <w:t>Proxy / Ideal </w:t>
            </w:r>
          </w:p>
        </w:tc>
        <w:tc>
          <w:tcPr>
            <w:tcW w:w="74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B584BA" w14:textId="77777777" w:rsidR="00E84523" w:rsidRPr="006F6A59" w:rsidRDefault="00E84523">
            <w:pPr>
              <w:pStyle w:val="Tabletext"/>
            </w:pPr>
            <w:r w:rsidRPr="006F6A59">
              <w:t>Full data</w:t>
            </w:r>
          </w:p>
        </w:tc>
      </w:tr>
    </w:tbl>
    <w:p w14:paraId="3E6ADCEE" w14:textId="61DA6BE0" w:rsidR="00E84523" w:rsidRDefault="00E84523" w:rsidP="00E84523">
      <w:pPr>
        <w:pStyle w:val="Heading3"/>
      </w:pPr>
      <w:r w:rsidRPr="009E655A">
        <w:t xml:space="preserve">How </w:t>
      </w:r>
      <w:r w:rsidRPr="006F6A59">
        <w:t>the</w:t>
      </w:r>
      <w:r w:rsidRPr="009E655A">
        <w:t xml:space="preserve"> </w:t>
      </w:r>
      <w:r w:rsidR="00B25CC2" w:rsidRPr="00C87B6E">
        <w:rPr>
          <w:rFonts w:cs="Arial"/>
          <w:i/>
          <w:iCs/>
        </w:rPr>
        <w:t xml:space="preserve">Family </w:t>
      </w:r>
      <w:r w:rsidR="00B25CC2">
        <w:rPr>
          <w:rFonts w:cs="Arial"/>
          <w:i/>
          <w:iCs/>
        </w:rPr>
        <w:t>V</w:t>
      </w:r>
      <w:r w:rsidR="00B25CC2" w:rsidRPr="004F6DD3">
        <w:rPr>
          <w:rFonts w:cs="Arial"/>
          <w:i/>
          <w:iCs/>
        </w:rPr>
        <w:t xml:space="preserve">iolence </w:t>
      </w:r>
      <w:r w:rsidR="00B25CC2">
        <w:rPr>
          <w:rFonts w:cs="Arial"/>
          <w:i/>
          <w:iCs/>
        </w:rPr>
        <w:t>O</w:t>
      </w:r>
      <w:r w:rsidR="00B25CC2" w:rsidRPr="004F6DD3">
        <w:rPr>
          <w:rFonts w:cs="Arial"/>
          <w:i/>
          <w:iCs/>
        </w:rPr>
        <w:t xml:space="preserve">utcomes </w:t>
      </w:r>
      <w:r w:rsidR="00B25CC2">
        <w:rPr>
          <w:rFonts w:cs="Arial"/>
          <w:i/>
          <w:iCs/>
        </w:rPr>
        <w:t>F</w:t>
      </w:r>
      <w:r w:rsidR="00B25CC2" w:rsidRPr="004F6DD3">
        <w:rPr>
          <w:rFonts w:cs="Arial"/>
          <w:i/>
          <w:iCs/>
        </w:rPr>
        <w:t>ramework</w:t>
      </w:r>
      <w:r w:rsidR="00B25CC2" w:rsidRPr="009E655A">
        <w:t xml:space="preserve"> </w:t>
      </w:r>
      <w:r w:rsidRPr="009E655A">
        <w:t xml:space="preserve">monitors system integration </w:t>
      </w:r>
    </w:p>
    <w:p w14:paraId="24AA7E04" w14:textId="77777777" w:rsidR="00E84523" w:rsidRPr="006F6A59" w:rsidRDefault="00E84523" w:rsidP="00E84523">
      <w:pPr>
        <w:pStyle w:val="Heading4"/>
      </w:pPr>
      <w:r>
        <w:t xml:space="preserve">Measure: </w:t>
      </w:r>
      <w:r w:rsidRPr="00557B2D">
        <w:t xml:space="preserve">Number of Central Information Point reports provided to </w:t>
      </w:r>
      <w:r w:rsidRPr="006F6A59">
        <w:t>services</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98"/>
        <w:gridCol w:w="7484"/>
      </w:tblGrid>
      <w:tr w:rsidR="00E84523" w:rsidRPr="006F6A59" w14:paraId="3C41EA36" w14:textId="77777777">
        <w:trPr>
          <w:tblHeader/>
        </w:trPr>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3BB113FA" w14:textId="77777777" w:rsidR="00E84523" w:rsidRPr="006F6A59" w:rsidRDefault="00E84523">
            <w:pPr>
              <w:pStyle w:val="Tablecolhead"/>
            </w:pPr>
            <w:r w:rsidRPr="006F6A59">
              <w:t>Item</w:t>
            </w:r>
          </w:p>
        </w:tc>
        <w:tc>
          <w:tcPr>
            <w:tcW w:w="7484" w:type="dxa"/>
            <w:tcBorders>
              <w:top w:val="single" w:sz="6" w:space="0" w:color="000000"/>
              <w:left w:val="single" w:sz="6" w:space="0" w:color="000000"/>
              <w:bottom w:val="single" w:sz="6" w:space="0" w:color="000000"/>
              <w:right w:val="single" w:sz="6" w:space="0" w:color="000000"/>
            </w:tcBorders>
            <w:shd w:val="clear" w:color="auto" w:fill="auto"/>
          </w:tcPr>
          <w:p w14:paraId="13584453" w14:textId="77777777" w:rsidR="00E84523" w:rsidRPr="006F6A59" w:rsidRDefault="00E84523">
            <w:pPr>
              <w:pStyle w:val="Tablecolhead"/>
            </w:pPr>
            <w:r w:rsidRPr="006F6A59">
              <w:t>Description</w:t>
            </w:r>
          </w:p>
        </w:tc>
      </w:tr>
      <w:tr w:rsidR="00E84523" w:rsidRPr="006F6A59" w14:paraId="6B8CEC07"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47C2ED16" w14:textId="77777777" w:rsidR="00E84523" w:rsidRPr="006F6A59" w:rsidRDefault="00E84523">
            <w:pPr>
              <w:pStyle w:val="Tabletext"/>
            </w:pPr>
            <w:r w:rsidRPr="006F6A59">
              <w:t xml:space="preserve">Indicator </w:t>
            </w:r>
          </w:p>
        </w:tc>
        <w:tc>
          <w:tcPr>
            <w:tcW w:w="7484" w:type="dxa"/>
            <w:tcBorders>
              <w:top w:val="single" w:sz="6" w:space="0" w:color="000000"/>
              <w:left w:val="single" w:sz="6" w:space="0" w:color="000000"/>
              <w:bottom w:val="single" w:sz="6" w:space="0" w:color="000000"/>
              <w:right w:val="single" w:sz="6" w:space="0" w:color="000000"/>
            </w:tcBorders>
            <w:shd w:val="clear" w:color="auto" w:fill="auto"/>
          </w:tcPr>
          <w:p w14:paraId="1C0E4C2C" w14:textId="77777777" w:rsidR="00E84523" w:rsidRPr="006F6A59" w:rsidRDefault="00E84523">
            <w:pPr>
              <w:pStyle w:val="Tabletext"/>
            </w:pPr>
            <w:r w:rsidRPr="006F6A59">
              <w:t>Increased sharing or information to assess and respond to needs and risks</w:t>
            </w:r>
          </w:p>
        </w:tc>
      </w:tr>
      <w:tr w:rsidR="00E84523" w:rsidRPr="006F6A59" w14:paraId="1C35ED26"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1847C3A7" w14:textId="77777777" w:rsidR="00E84523" w:rsidRPr="006F6A59" w:rsidRDefault="00E84523">
            <w:pPr>
              <w:pStyle w:val="Tabletext"/>
            </w:pPr>
            <w:r w:rsidRPr="006F6A59">
              <w:t>Source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1429A1EE" w14:textId="77777777" w:rsidR="00E84523" w:rsidRPr="006F6A59" w:rsidRDefault="00E84523">
            <w:pPr>
              <w:pStyle w:val="Tabletext"/>
            </w:pPr>
            <w:r w:rsidRPr="006F6A59">
              <w:t>Data for this measure is collected from The Orange Door record of Central Information Point (CIP)</w:t>
            </w:r>
          </w:p>
        </w:tc>
      </w:tr>
      <w:tr w:rsidR="00E84523" w:rsidRPr="006F6A59" w14:paraId="740F0B60"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5BD77B6F" w14:textId="77777777" w:rsidR="00E84523" w:rsidRPr="006F6A59" w:rsidRDefault="00E84523">
            <w:pPr>
              <w:pStyle w:val="Tabletext"/>
            </w:pPr>
            <w:r w:rsidRPr="006F6A59">
              <w:t>Definition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74A726BD" w14:textId="77777777" w:rsidR="00E84523" w:rsidRPr="0064097B" w:rsidRDefault="00E84523">
            <w:pPr>
              <w:pStyle w:val="Tabletext"/>
            </w:pPr>
            <w:r w:rsidRPr="0064097B">
              <w:t xml:space="preserve">Counting </w:t>
            </w:r>
            <w:r>
              <w:t>r</w:t>
            </w:r>
            <w:r w:rsidRPr="0064097B">
              <w:t>ule:</w:t>
            </w:r>
          </w:p>
          <w:p w14:paraId="4B86238F" w14:textId="77777777" w:rsidR="00E84523" w:rsidRPr="006F6A59" w:rsidRDefault="00E84523">
            <w:pPr>
              <w:pStyle w:val="Tabletext"/>
            </w:pPr>
            <w:r w:rsidRPr="0064097B">
              <w:t>CIP requests</w:t>
            </w:r>
            <w:r w:rsidRPr="006F6A59">
              <w:t xml:space="preserve"> – From CIP requests data, Distinct count of request number based on request create date, disaggregate by financial year.</w:t>
            </w:r>
            <w:r w:rsidRPr="006F6A59">
              <w:br/>
            </w:r>
            <w:r w:rsidRPr="0064097B">
              <w:t>CIP reports</w:t>
            </w:r>
            <w:r w:rsidRPr="006F6A59">
              <w:t xml:space="preserve"> – From CIP requests delivered data, Distinct count of request number based on Coordinator delivered date, disaggregate by financial year.</w:t>
            </w:r>
          </w:p>
        </w:tc>
      </w:tr>
      <w:tr w:rsidR="00E84523" w:rsidRPr="006F6A59" w14:paraId="741E675A"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00344755" w14:textId="77777777" w:rsidR="00E84523" w:rsidRPr="006F6A59" w:rsidRDefault="00E84523">
            <w:pPr>
              <w:pStyle w:val="Tabletext"/>
            </w:pPr>
            <w:r w:rsidRPr="006F6A59">
              <w:t>Time period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70A13941" w14:textId="77777777" w:rsidR="00E84523" w:rsidRPr="006F6A59" w:rsidRDefault="00E84523">
            <w:pPr>
              <w:pStyle w:val="Tabletext"/>
            </w:pPr>
            <w:r w:rsidRPr="006F6A59">
              <w:t>Data covers four financial years: 01</w:t>
            </w:r>
            <w:r>
              <w:t xml:space="preserve"> </w:t>
            </w:r>
            <w:r w:rsidRPr="006F6A59">
              <w:t>Jul</w:t>
            </w:r>
            <w:r>
              <w:t xml:space="preserve">y </w:t>
            </w:r>
            <w:r w:rsidRPr="006F6A59">
              <w:t>2018 to 30</w:t>
            </w:r>
            <w:r>
              <w:t xml:space="preserve"> </w:t>
            </w:r>
            <w:r w:rsidRPr="006F6A59">
              <w:t>Jun</w:t>
            </w:r>
            <w:r>
              <w:t xml:space="preserve">e </w:t>
            </w:r>
            <w:r w:rsidRPr="006F6A59">
              <w:t>2022 through to 1 July 2021 to 30 June 2022. </w:t>
            </w:r>
          </w:p>
        </w:tc>
      </w:tr>
      <w:tr w:rsidR="00E84523" w:rsidRPr="006F6A59" w14:paraId="36973C95"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4D6FCFC5" w14:textId="77777777" w:rsidR="00E84523" w:rsidRPr="006F6A59" w:rsidRDefault="00E84523">
            <w:pPr>
              <w:pStyle w:val="Tabletext"/>
            </w:pPr>
            <w:r w:rsidRPr="006F6A59">
              <w:t>Data details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55829DF2" w14:textId="77777777" w:rsidR="00E84523" w:rsidRPr="006F6A59" w:rsidRDefault="00E84523">
            <w:pPr>
              <w:pStyle w:val="Tabletext"/>
            </w:pPr>
            <w:r w:rsidRPr="006F6A59">
              <w:t>The Central Information Point (CIP) consolidates information about a perpetrator of family violence into a single report.</w:t>
            </w:r>
          </w:p>
          <w:p w14:paraId="0EF21D8A" w14:textId="77777777" w:rsidR="00E84523" w:rsidRPr="006F6A59" w:rsidRDefault="00E84523">
            <w:pPr>
              <w:pStyle w:val="Tabletext"/>
            </w:pPr>
            <w:r w:rsidRPr="006F6A59">
              <w:t>The figures in this measure refer to the number of Central Information Point requests created, and reports delivered each year</w:t>
            </w:r>
          </w:p>
          <w:p w14:paraId="7963FBB0" w14:textId="77777777" w:rsidR="00E84523" w:rsidRPr="006F6A59" w:rsidRDefault="00E84523">
            <w:pPr>
              <w:pStyle w:val="Tabletext"/>
            </w:pPr>
            <w:r w:rsidRPr="006F6A59">
              <w:t>The figure includes CIP requests and reports from all services that have access to the CIP, including The Orange Door network and Risk Assessment and Management Panels.</w:t>
            </w:r>
          </w:p>
          <w:p w14:paraId="0BBB96DC" w14:textId="77777777" w:rsidR="00E84523" w:rsidRPr="006F6A59" w:rsidRDefault="00E84523">
            <w:pPr>
              <w:pStyle w:val="Tabletext"/>
            </w:pPr>
            <w:r w:rsidRPr="006F6A59">
              <w:t>The difference between the number of requests received and reports delivered is due to a number of administrative processes. These include the request being cancelled or withdrawn. This may occur if a Central Information Point report has recently been delivered for the same perpetrator, and the practitioner already has access to that information. A request may also be withdrawn or cancelled if it is incomplete or inaccurate and a new request is submitted. </w:t>
            </w:r>
          </w:p>
        </w:tc>
      </w:tr>
      <w:tr w:rsidR="00E84523" w:rsidRPr="006F6A59" w14:paraId="32DAEE80" w14:textId="77777777">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62FBDE9E" w14:textId="77777777" w:rsidR="00E84523" w:rsidRPr="006F6A59" w:rsidRDefault="00E84523">
            <w:pPr>
              <w:pStyle w:val="Tabletext"/>
            </w:pPr>
            <w:r w:rsidRPr="006F6A59">
              <w:t>Data quality and caveats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73983FF7" w14:textId="77777777" w:rsidR="00E84523" w:rsidRPr="006F6A59" w:rsidRDefault="00E84523">
            <w:pPr>
              <w:pStyle w:val="Tabletext"/>
            </w:pPr>
            <w:r w:rsidRPr="006F6A59">
              <w:t>n/a </w:t>
            </w:r>
          </w:p>
        </w:tc>
      </w:tr>
      <w:tr w:rsidR="00E84523" w:rsidRPr="006F6A59" w14:paraId="12C9F917" w14:textId="77777777">
        <w:trPr>
          <w:trHeight w:val="45"/>
        </w:trPr>
        <w:tc>
          <w:tcPr>
            <w:tcW w:w="1798" w:type="dxa"/>
            <w:tcBorders>
              <w:top w:val="single" w:sz="6" w:space="0" w:color="000000"/>
              <w:left w:val="single" w:sz="6" w:space="0" w:color="000000"/>
              <w:bottom w:val="single" w:sz="6" w:space="0" w:color="000000"/>
              <w:right w:val="single" w:sz="6" w:space="0" w:color="000000"/>
            </w:tcBorders>
            <w:shd w:val="clear" w:color="auto" w:fill="auto"/>
            <w:hideMark/>
          </w:tcPr>
          <w:p w14:paraId="13FC8370" w14:textId="77777777" w:rsidR="00E84523" w:rsidRPr="006F6A59" w:rsidRDefault="00E84523">
            <w:pPr>
              <w:pStyle w:val="Tabletext"/>
            </w:pPr>
            <w:r w:rsidRPr="006F6A59">
              <w:t>Full / Partial /  </w:t>
            </w:r>
          </w:p>
          <w:p w14:paraId="594B187B" w14:textId="77777777" w:rsidR="00E84523" w:rsidRPr="006F6A59" w:rsidRDefault="00E84523">
            <w:pPr>
              <w:pStyle w:val="Tabletext"/>
            </w:pPr>
            <w:r w:rsidRPr="006F6A59">
              <w:t>Proxy / Ideal </w:t>
            </w:r>
          </w:p>
        </w:tc>
        <w:tc>
          <w:tcPr>
            <w:tcW w:w="7484" w:type="dxa"/>
            <w:tcBorders>
              <w:top w:val="single" w:sz="6" w:space="0" w:color="000000"/>
              <w:left w:val="single" w:sz="6" w:space="0" w:color="000000"/>
              <w:bottom w:val="single" w:sz="6" w:space="0" w:color="000000"/>
              <w:right w:val="single" w:sz="6" w:space="0" w:color="000000"/>
            </w:tcBorders>
            <w:shd w:val="clear" w:color="auto" w:fill="auto"/>
            <w:hideMark/>
          </w:tcPr>
          <w:p w14:paraId="30F71AC0" w14:textId="77777777" w:rsidR="00E84523" w:rsidRPr="006F6A59" w:rsidRDefault="00E84523">
            <w:pPr>
              <w:pStyle w:val="Tabletext"/>
            </w:pPr>
            <w:r w:rsidRPr="006F6A59">
              <w:t> Full data</w:t>
            </w:r>
          </w:p>
        </w:tc>
      </w:tr>
    </w:tbl>
    <w:p w14:paraId="6965A9D1" w14:textId="3CEA1365" w:rsidR="00E84523" w:rsidRDefault="00E84523" w:rsidP="00E84523">
      <w:pPr>
        <w:pStyle w:val="Heading3"/>
      </w:pPr>
      <w:r w:rsidRPr="009E655A">
        <w:lastRenderedPageBreak/>
        <w:t xml:space="preserve">How the </w:t>
      </w:r>
      <w:r w:rsidR="00B25CC2" w:rsidRPr="00C87B6E">
        <w:rPr>
          <w:rFonts w:cs="Arial"/>
          <w:i/>
          <w:iCs/>
        </w:rPr>
        <w:t xml:space="preserve">Family </w:t>
      </w:r>
      <w:r w:rsidR="00B25CC2">
        <w:rPr>
          <w:rFonts w:cs="Arial"/>
          <w:i/>
          <w:iCs/>
        </w:rPr>
        <w:t>V</w:t>
      </w:r>
      <w:r w:rsidR="00B25CC2" w:rsidRPr="004F6DD3">
        <w:rPr>
          <w:rFonts w:cs="Arial"/>
          <w:i/>
          <w:iCs/>
        </w:rPr>
        <w:t xml:space="preserve">iolence </w:t>
      </w:r>
      <w:r w:rsidR="00B25CC2">
        <w:rPr>
          <w:rFonts w:cs="Arial"/>
          <w:i/>
          <w:iCs/>
        </w:rPr>
        <w:t>O</w:t>
      </w:r>
      <w:r w:rsidR="00B25CC2" w:rsidRPr="004F6DD3">
        <w:rPr>
          <w:rFonts w:cs="Arial"/>
          <w:i/>
          <w:iCs/>
        </w:rPr>
        <w:t xml:space="preserve">utcomes </w:t>
      </w:r>
      <w:r w:rsidR="00B25CC2">
        <w:rPr>
          <w:rFonts w:cs="Arial"/>
          <w:i/>
          <w:iCs/>
        </w:rPr>
        <w:t>F</w:t>
      </w:r>
      <w:r w:rsidR="00B25CC2" w:rsidRPr="004F6DD3">
        <w:rPr>
          <w:rFonts w:cs="Arial"/>
          <w:i/>
          <w:iCs/>
        </w:rPr>
        <w:t>ramework</w:t>
      </w:r>
      <w:r w:rsidR="00B25CC2" w:rsidRPr="009E655A">
        <w:t xml:space="preserve"> </w:t>
      </w:r>
      <w:r w:rsidRPr="009E655A">
        <w:t xml:space="preserve">monitors the family violence workforce </w:t>
      </w:r>
    </w:p>
    <w:p w14:paraId="7C30952F" w14:textId="77777777" w:rsidR="00E84523" w:rsidRPr="006F6A59" w:rsidRDefault="00E84523" w:rsidP="00E84523">
      <w:pPr>
        <w:pStyle w:val="Heading4"/>
      </w:pPr>
      <w:r>
        <w:t xml:space="preserve">Measure: </w:t>
      </w:r>
      <w:r w:rsidRPr="00B44BA2">
        <w:t>Number/proportion of workforce who identify as from a priority community</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85"/>
        <w:gridCol w:w="7497"/>
      </w:tblGrid>
      <w:tr w:rsidR="00E84523" w:rsidRPr="006F6A59" w14:paraId="785E8B55" w14:textId="77777777">
        <w:trPr>
          <w:tblHeader/>
        </w:trPr>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D8193E" w14:textId="77777777" w:rsidR="00E84523" w:rsidRPr="006F6A59" w:rsidRDefault="00E84523">
            <w:pPr>
              <w:pStyle w:val="Tablecolhead"/>
            </w:pPr>
            <w:r w:rsidRPr="006F6A59">
              <w:t>Item</w:t>
            </w:r>
          </w:p>
        </w:tc>
        <w:tc>
          <w:tcPr>
            <w:tcW w:w="7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4D5263" w14:textId="77777777" w:rsidR="00E84523" w:rsidRPr="006F6A59" w:rsidRDefault="00E84523">
            <w:pPr>
              <w:pStyle w:val="Tablecolhead"/>
            </w:pPr>
            <w:r w:rsidRPr="006F6A59">
              <w:t>Description</w:t>
            </w:r>
          </w:p>
        </w:tc>
      </w:tr>
      <w:tr w:rsidR="00E84523" w:rsidRPr="006F6A59" w14:paraId="7E0325D4" w14:textId="77777777">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144752" w14:textId="77777777" w:rsidR="00E84523" w:rsidRPr="006F6A59" w:rsidRDefault="00E84523">
            <w:pPr>
              <w:pStyle w:val="Tabletext"/>
            </w:pPr>
            <w:r w:rsidRPr="006F6A59">
              <w:t xml:space="preserve">Indicator </w:t>
            </w:r>
          </w:p>
        </w:tc>
        <w:tc>
          <w:tcPr>
            <w:tcW w:w="7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00EFFA" w14:textId="77777777" w:rsidR="00E84523" w:rsidRPr="006F6A59" w:rsidRDefault="00E84523">
            <w:pPr>
              <w:pStyle w:val="Tabletext"/>
            </w:pPr>
            <w:r w:rsidRPr="006F6A59">
              <w:t>Increase workforce diversity</w:t>
            </w:r>
          </w:p>
        </w:tc>
      </w:tr>
      <w:tr w:rsidR="00E84523" w:rsidRPr="006F6A59" w14:paraId="700BEBA6" w14:textId="77777777">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CF3851" w14:textId="77777777" w:rsidR="00E84523" w:rsidRPr="006F6A59" w:rsidRDefault="00E84523">
            <w:pPr>
              <w:pStyle w:val="Tabletext"/>
            </w:pPr>
            <w:r w:rsidRPr="006F6A59">
              <w:t>Source </w:t>
            </w:r>
          </w:p>
        </w:tc>
        <w:tc>
          <w:tcPr>
            <w:tcW w:w="7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B05077" w14:textId="77777777" w:rsidR="00E84523" w:rsidRPr="006F6A59" w:rsidRDefault="00E84523">
            <w:pPr>
              <w:pStyle w:val="Tabletext"/>
            </w:pPr>
            <w:r w:rsidRPr="006F6A59">
              <w:t>Workforce Survey 2022</w:t>
            </w:r>
          </w:p>
        </w:tc>
      </w:tr>
      <w:tr w:rsidR="00E84523" w:rsidRPr="006F6A59" w14:paraId="4BBF253E" w14:textId="77777777">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5C3A6A" w14:textId="77777777" w:rsidR="00E84523" w:rsidRPr="006F6A59" w:rsidRDefault="00E84523">
            <w:pPr>
              <w:pStyle w:val="Tabletext"/>
            </w:pPr>
            <w:r w:rsidRPr="006F6A59">
              <w:t>Definition </w:t>
            </w:r>
          </w:p>
        </w:tc>
        <w:tc>
          <w:tcPr>
            <w:tcW w:w="7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39B8C5" w14:textId="77777777" w:rsidR="00E84523" w:rsidRPr="006F6A59" w:rsidRDefault="00E84523">
            <w:pPr>
              <w:pStyle w:val="Tabletext"/>
            </w:pPr>
            <w:r w:rsidRPr="0064097B">
              <w:t>Numerator</w:t>
            </w:r>
            <w:r>
              <w:t xml:space="preserve"> –</w:t>
            </w:r>
            <w:r w:rsidRPr="006F6A59">
              <w:t xml:space="preserve"> The number of respondents reporting a particular priority group identity.</w:t>
            </w:r>
          </w:p>
          <w:p w14:paraId="0E722341" w14:textId="77777777" w:rsidR="00E84523" w:rsidRPr="006F6A59" w:rsidRDefault="00E84523">
            <w:pPr>
              <w:pStyle w:val="Tabletext"/>
            </w:pPr>
            <w:r w:rsidRPr="0064097B">
              <w:t>Denominator</w:t>
            </w:r>
            <w:r>
              <w:t xml:space="preserve"> –</w:t>
            </w:r>
            <w:r w:rsidRPr="006F6A59">
              <w:t xml:space="preserve"> Total number respondents who answered the question.</w:t>
            </w:r>
          </w:p>
        </w:tc>
      </w:tr>
      <w:tr w:rsidR="00E84523" w:rsidRPr="006F6A59" w14:paraId="49DC146B" w14:textId="77777777">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0490F0" w14:textId="77777777" w:rsidR="00E84523" w:rsidRPr="006F6A59" w:rsidRDefault="00E84523">
            <w:pPr>
              <w:pStyle w:val="Tabletext"/>
            </w:pPr>
            <w:r w:rsidRPr="006F6A59">
              <w:t>Time period </w:t>
            </w:r>
          </w:p>
        </w:tc>
        <w:tc>
          <w:tcPr>
            <w:tcW w:w="7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394A16" w14:textId="77777777" w:rsidR="00E84523" w:rsidRPr="006F6A59" w:rsidRDefault="00E84523">
            <w:pPr>
              <w:pStyle w:val="Tabletext"/>
            </w:pPr>
            <w:r w:rsidRPr="006F6A59">
              <w:t xml:space="preserve">The included data is from the 2022 Workforce Survey. </w:t>
            </w:r>
          </w:p>
        </w:tc>
      </w:tr>
      <w:tr w:rsidR="00E84523" w:rsidRPr="006F6A59" w14:paraId="045A38E8" w14:textId="77777777">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083267" w14:textId="77777777" w:rsidR="00E84523" w:rsidRPr="006F6A59" w:rsidRDefault="00E84523">
            <w:pPr>
              <w:pStyle w:val="Tabletext"/>
            </w:pPr>
            <w:r w:rsidRPr="006F6A59">
              <w:t>Data details </w:t>
            </w:r>
          </w:p>
        </w:tc>
        <w:tc>
          <w:tcPr>
            <w:tcW w:w="7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82519E" w14:textId="77777777" w:rsidR="00E84523" w:rsidRPr="006F6A59" w:rsidRDefault="00E84523">
            <w:pPr>
              <w:pStyle w:val="Tabletext"/>
            </w:pPr>
            <w:r w:rsidRPr="006F6A59">
              <w:t>Specialist family violence workforce includes: </w:t>
            </w:r>
          </w:p>
          <w:p w14:paraId="3681D6B7" w14:textId="77777777" w:rsidR="00E84523" w:rsidRPr="006F6A59" w:rsidRDefault="00E84523">
            <w:pPr>
              <w:pStyle w:val="Tabletext"/>
            </w:pPr>
            <w:r w:rsidRPr="006F6A59">
              <w:t>those who work directly with victim survivors, perpetrators, or cases of family violence as a family violence response specialist</w:t>
            </w:r>
          </w:p>
          <w:p w14:paraId="2E170CCA" w14:textId="24D0A87C" w:rsidR="00E84523" w:rsidRPr="006F6A59" w:rsidRDefault="00E84523">
            <w:pPr>
              <w:pStyle w:val="Tabletext"/>
            </w:pPr>
            <w:r w:rsidRPr="006F6A59">
              <w:t>those who work directly with family violence response specialists as a manager, supervisor or trainer; or in a capacity building, policy or practice development role</w:t>
            </w:r>
            <w:r w:rsidR="00806D77" w:rsidRPr="006F6A59">
              <w:t xml:space="preserve">. </w:t>
            </w:r>
          </w:p>
          <w:p w14:paraId="455260D9" w14:textId="77777777" w:rsidR="00E84523" w:rsidRPr="006F6A59" w:rsidRDefault="00E84523">
            <w:pPr>
              <w:pStyle w:val="Tabletext"/>
            </w:pPr>
            <w:r w:rsidRPr="006F6A59">
              <w:t>Example roles: family violence or justice case manager, family violence outreach, refuge worker, counsellor / phone support, crisis worker, men’s behaviour change practitioner or case manager, RAMP Coordinator, intake or enhanced intake, sexual assault worker, family violence court practitioner or court registrar, etc. </w:t>
            </w:r>
          </w:p>
        </w:tc>
      </w:tr>
      <w:tr w:rsidR="00E84523" w:rsidRPr="006F6A59" w14:paraId="4A57E5B5" w14:textId="77777777">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5C81E" w14:textId="77777777" w:rsidR="00E84523" w:rsidRPr="006F6A59" w:rsidRDefault="00E84523">
            <w:pPr>
              <w:pStyle w:val="Tabletext"/>
            </w:pPr>
            <w:r w:rsidRPr="006F6A59">
              <w:t>Data quality and caveats </w:t>
            </w:r>
          </w:p>
        </w:tc>
        <w:tc>
          <w:tcPr>
            <w:tcW w:w="7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1AE457" w14:textId="77777777" w:rsidR="00E84523" w:rsidRPr="006F6A59" w:rsidRDefault="00E84523">
            <w:pPr>
              <w:pStyle w:val="Tabletext"/>
            </w:pPr>
            <w:r w:rsidRPr="006F6A59">
              <w:t xml:space="preserve">Results may not be representative for the entire </w:t>
            </w:r>
            <w:proofErr w:type="spellStart"/>
            <w:r w:rsidRPr="006F6A59">
              <w:t>statewide</w:t>
            </w:r>
            <w:proofErr w:type="spellEnd"/>
            <w:r w:rsidRPr="006F6A59">
              <w:t xml:space="preserve"> population of Family Violence workers. Estimated response rate is 34</w:t>
            </w:r>
            <w:r>
              <w:t xml:space="preserve"> per cent</w:t>
            </w:r>
            <w:r w:rsidRPr="006F6A59">
              <w:t xml:space="preserve"> of estimated population of workers.</w:t>
            </w:r>
          </w:p>
          <w:p w14:paraId="26B6B559" w14:textId="77777777" w:rsidR="00E84523" w:rsidRPr="006F6A59" w:rsidRDefault="00E84523">
            <w:pPr>
              <w:pStyle w:val="Tabletext"/>
            </w:pPr>
            <w:r w:rsidRPr="006F6A59">
              <w:t>A survey was also undertaken in 2019, however many of the survey questions had changed and were not comparable.</w:t>
            </w:r>
          </w:p>
        </w:tc>
      </w:tr>
      <w:tr w:rsidR="00E84523" w:rsidRPr="006F6A59" w14:paraId="1988302B" w14:textId="77777777">
        <w:trPr>
          <w:trHeight w:val="45"/>
        </w:trPr>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142A72" w14:textId="77777777" w:rsidR="00E84523" w:rsidRPr="006F6A59" w:rsidRDefault="00E84523">
            <w:pPr>
              <w:pStyle w:val="Tabletext"/>
            </w:pPr>
            <w:r w:rsidRPr="006F6A59">
              <w:t>Full / Partial /  </w:t>
            </w:r>
          </w:p>
          <w:p w14:paraId="05AD1B27" w14:textId="77777777" w:rsidR="00E84523" w:rsidRPr="006F6A59" w:rsidRDefault="00E84523">
            <w:pPr>
              <w:pStyle w:val="Tabletext"/>
            </w:pPr>
            <w:r w:rsidRPr="006F6A59">
              <w:t>Proxy / Ideal </w:t>
            </w:r>
          </w:p>
        </w:tc>
        <w:tc>
          <w:tcPr>
            <w:tcW w:w="7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F7626F" w14:textId="77777777" w:rsidR="00E84523" w:rsidRPr="006F6A59" w:rsidRDefault="00E84523">
            <w:pPr>
              <w:pStyle w:val="Tabletext"/>
            </w:pPr>
            <w:r w:rsidRPr="006F6A59">
              <w:t>Partial – data reported is reflective only of the family violence workforce who participated in the Family Violence Workforce Census and responded to the relevant question reflected in this data. </w:t>
            </w:r>
          </w:p>
        </w:tc>
      </w:tr>
    </w:tbl>
    <w:p w14:paraId="4EF0F360" w14:textId="77777777" w:rsidR="005312A6" w:rsidRPr="005312A6" w:rsidRDefault="005312A6" w:rsidP="005312A6">
      <w:pPr>
        <w:spacing w:after="0" w:line="240" w:lineRule="auto"/>
        <w:sectPr w:rsidR="005312A6" w:rsidRPr="005312A6" w:rsidSect="001E1FC9">
          <w:endnotePr>
            <w:numFmt w:val="decimal"/>
          </w:endnotePr>
          <w:pgSz w:w="11906" w:h="16838" w:code="9"/>
          <w:pgMar w:top="1418" w:right="1304" w:bottom="851" w:left="1304" w:header="680" w:footer="567" w:gutter="0"/>
          <w:cols w:space="340"/>
          <w:docGrid w:linePitch="360"/>
        </w:sectPr>
      </w:pPr>
    </w:p>
    <w:p w14:paraId="3D1311DB" w14:textId="2CA01C8D" w:rsidR="00C432F7" w:rsidRPr="00E213A5" w:rsidRDefault="00A344D4" w:rsidP="00F72E2A">
      <w:pPr>
        <w:pStyle w:val="Heading1"/>
      </w:pPr>
      <w:bookmarkStart w:id="140" w:name="_Toc147757828"/>
      <w:r>
        <w:lastRenderedPageBreak/>
        <w:t>References</w:t>
      </w:r>
      <w:bookmarkEnd w:id="140"/>
      <w:r>
        <w:t xml:space="preserve"> </w:t>
      </w:r>
    </w:p>
    <w:sectPr w:rsidR="00C432F7" w:rsidRPr="00E213A5" w:rsidSect="00F15144">
      <w:footerReference w:type="default" r:id="rId71"/>
      <w:endnotePr>
        <w:numFmt w:val="decimal"/>
      </w:endnotePr>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4946" w14:textId="77777777" w:rsidR="00850736" w:rsidRDefault="00850736">
      <w:r>
        <w:separator/>
      </w:r>
    </w:p>
    <w:p w14:paraId="7223B80A" w14:textId="77777777" w:rsidR="00850736" w:rsidRDefault="00850736"/>
  </w:endnote>
  <w:endnote w:type="continuationSeparator" w:id="0">
    <w:p w14:paraId="581988F4" w14:textId="77777777" w:rsidR="00850736" w:rsidRDefault="00850736">
      <w:r>
        <w:continuationSeparator/>
      </w:r>
    </w:p>
    <w:p w14:paraId="66A7DF24" w14:textId="77777777" w:rsidR="00850736" w:rsidRDefault="00850736"/>
  </w:endnote>
  <w:endnote w:type="continuationNotice" w:id="1">
    <w:p w14:paraId="133E85F9" w14:textId="77777777" w:rsidR="00850736" w:rsidRDefault="00850736">
      <w:pPr>
        <w:spacing w:after="0" w:line="240" w:lineRule="auto"/>
      </w:pPr>
    </w:p>
  </w:endnote>
  <w:endnote w:id="2">
    <w:p w14:paraId="7B870E86" w14:textId="555290F8" w:rsidR="001A086D" w:rsidRPr="0061192E" w:rsidRDefault="001A086D" w:rsidP="001821AF">
      <w:pPr>
        <w:pStyle w:val="Body"/>
      </w:pPr>
      <w:r w:rsidRPr="00790A90">
        <w:rPr>
          <w:rStyle w:val="EndnoteReference"/>
          <w:rFonts w:cs="Arial"/>
          <w:sz w:val="22"/>
          <w:szCs w:val="22"/>
        </w:rPr>
        <w:endnoteRef/>
      </w:r>
      <w:r w:rsidRPr="00790A90">
        <w:rPr>
          <w:sz w:val="22"/>
          <w:szCs w:val="22"/>
        </w:rPr>
        <w:t xml:space="preserve"> </w:t>
      </w:r>
      <w:r w:rsidRPr="0061192E">
        <w:t>Pfitzner N, Fitz-Gibbon K</w:t>
      </w:r>
      <w:r w:rsidR="00B72372">
        <w:t xml:space="preserve"> and</w:t>
      </w:r>
      <w:r w:rsidRPr="0061192E">
        <w:t xml:space="preserve"> Tru J</w:t>
      </w:r>
      <w:r w:rsidR="0061192E" w:rsidRPr="0061192E">
        <w:t xml:space="preserve"> 2022</w:t>
      </w:r>
      <w:r w:rsidR="00B72372">
        <w:t>,</w:t>
      </w:r>
      <w:r w:rsidR="00B72372" w:rsidRPr="0061192E">
        <w:t xml:space="preserve"> </w:t>
      </w:r>
      <w:r w:rsidRPr="0061192E">
        <w:t>‘When staying home isn’t safe: Australian practitioner experiences of responding to intimate partner violence during COVID-19 restrictions’</w:t>
      </w:r>
      <w:r w:rsidR="0061192E" w:rsidRPr="0061192E">
        <w:t>.</w:t>
      </w:r>
      <w:r w:rsidRPr="0061192E">
        <w:t xml:space="preserve"> </w:t>
      </w:r>
      <w:r w:rsidRPr="0061192E">
        <w:rPr>
          <w:i/>
        </w:rPr>
        <w:t>Journal of Gender-Based Violence</w:t>
      </w:r>
      <w:r w:rsidR="0061192E" w:rsidRPr="0061192E">
        <w:t>.</w:t>
      </w:r>
      <w:r w:rsidRPr="0061192E">
        <w:t xml:space="preserve"> </w:t>
      </w:r>
      <w:r w:rsidRPr="0061192E">
        <w:rPr>
          <w:color w:val="555555"/>
          <w:shd w:val="clear" w:color="auto" w:fill="FFFFFF"/>
        </w:rPr>
        <w:t>DOI:</w:t>
      </w:r>
      <w:r w:rsidR="00B72372" w:rsidRPr="001821AF">
        <w:t>10.1332/239868021X16420024310873</w:t>
      </w:r>
      <w:r w:rsidRPr="0061192E">
        <w:t xml:space="preserve">. </w:t>
      </w:r>
    </w:p>
  </w:endnote>
  <w:endnote w:id="3">
    <w:p w14:paraId="0DB9EA03" w14:textId="3EA9DC11" w:rsidR="00794AA8" w:rsidRPr="0061192E" w:rsidRDefault="00794AA8" w:rsidP="001821AF">
      <w:pPr>
        <w:pStyle w:val="Body"/>
      </w:pPr>
      <w:r w:rsidRPr="00DB3B2E">
        <w:rPr>
          <w:rStyle w:val="EndnoteReference"/>
          <w:rFonts w:cs="Arial"/>
          <w:szCs w:val="21"/>
        </w:rPr>
        <w:endnoteRef/>
      </w:r>
      <w:r w:rsidRPr="00DB3B2E">
        <w:t xml:space="preserve"> </w:t>
      </w:r>
      <w:r w:rsidRPr="00DB3B2E">
        <w:rPr>
          <w:rStyle w:val="normaltextrun"/>
          <w:rFonts w:eastAsia="MS Gothic" w:cs="Arial"/>
          <w:szCs w:val="21"/>
          <w:shd w:val="clear" w:color="auto" w:fill="FFFFFF"/>
        </w:rPr>
        <w:t>Sentencing Advisory Council</w:t>
      </w:r>
      <w:r w:rsidR="00BA7EDF">
        <w:rPr>
          <w:rStyle w:val="normaltextrun"/>
          <w:rFonts w:eastAsia="MS Gothic" w:cs="Arial"/>
          <w:szCs w:val="21"/>
          <w:shd w:val="clear" w:color="auto" w:fill="FFFFFF"/>
        </w:rPr>
        <w:t xml:space="preserve"> 2022</w:t>
      </w:r>
      <w:r w:rsidRPr="00DB3B2E">
        <w:rPr>
          <w:rStyle w:val="normaltextrun"/>
          <w:rFonts w:eastAsia="MS Gothic" w:cs="Arial"/>
          <w:szCs w:val="21"/>
          <w:shd w:val="clear" w:color="auto" w:fill="FFFFFF"/>
        </w:rPr>
        <w:t xml:space="preserve">, </w:t>
      </w:r>
      <w:r w:rsidRPr="00DB3B2E">
        <w:rPr>
          <w:rStyle w:val="normaltextrun"/>
          <w:rFonts w:eastAsia="MS Gothic" w:cs="Arial"/>
          <w:i/>
          <w:szCs w:val="21"/>
          <w:shd w:val="clear" w:color="auto" w:fill="FFFFFF"/>
        </w:rPr>
        <w:t xml:space="preserve">Sentencing </w:t>
      </w:r>
      <w:r w:rsidR="00BA7EDF" w:rsidRPr="00DB3B2E">
        <w:rPr>
          <w:rStyle w:val="normaltextrun"/>
          <w:rFonts w:eastAsia="MS Gothic" w:cs="Arial"/>
          <w:i/>
          <w:szCs w:val="21"/>
          <w:shd w:val="clear" w:color="auto" w:fill="FFFFFF"/>
        </w:rPr>
        <w:t>breaches of family violence intervention orders and safety notices</w:t>
      </w:r>
      <w:r w:rsidRPr="00DB3B2E">
        <w:rPr>
          <w:rStyle w:val="normaltextrun"/>
          <w:rFonts w:eastAsia="MS Gothic" w:cs="Arial"/>
          <w:szCs w:val="21"/>
          <w:shd w:val="clear" w:color="auto" w:fill="FFFFFF"/>
        </w:rPr>
        <w:t>, Third Monitoring Report, pp</w:t>
      </w:r>
      <w:r w:rsidR="00BA7EDF">
        <w:rPr>
          <w:rStyle w:val="normaltextrun"/>
          <w:rFonts w:eastAsia="MS Gothic" w:cs="Arial"/>
          <w:szCs w:val="21"/>
          <w:shd w:val="clear" w:color="auto" w:fill="FFFFFF"/>
        </w:rPr>
        <w:t xml:space="preserve">. </w:t>
      </w:r>
      <w:r w:rsidRPr="00DB3B2E">
        <w:rPr>
          <w:rStyle w:val="normaltextrun"/>
          <w:rFonts w:eastAsia="MS Gothic" w:cs="Arial"/>
          <w:szCs w:val="21"/>
          <w:shd w:val="clear" w:color="auto" w:fill="FFFFFF"/>
        </w:rPr>
        <w:t>4, 18</w:t>
      </w:r>
      <w:r w:rsidR="00BA7EDF">
        <w:rPr>
          <w:rStyle w:val="normaltextrun"/>
          <w:rFonts w:eastAsia="MS Gothic" w:cs="Arial"/>
          <w:szCs w:val="21"/>
          <w:shd w:val="clear" w:color="auto" w:fill="FFFFFF"/>
        </w:rPr>
        <w:t>–</w:t>
      </w:r>
      <w:r w:rsidRPr="00DB3B2E">
        <w:rPr>
          <w:rStyle w:val="normaltextrun"/>
          <w:rFonts w:eastAsia="MS Gothic" w:cs="Arial"/>
          <w:szCs w:val="21"/>
          <w:shd w:val="clear" w:color="auto" w:fill="FFFFFF"/>
        </w:rPr>
        <w:t xml:space="preserve">20. </w:t>
      </w:r>
      <w:r w:rsidR="00BA7EDF" w:rsidRPr="001821AF">
        <w:t>https://www.sentencingcouncil.vic.gov.au/publications/sentencing-breaches-of-family-violence-intervention-orders-and-safety-notices</w:t>
      </w:r>
    </w:p>
  </w:endnote>
  <w:endnote w:id="4">
    <w:p w14:paraId="017A5649" w14:textId="10512A82" w:rsidR="00CB62B1" w:rsidRPr="0061192E" w:rsidRDefault="00CB62B1" w:rsidP="001821AF">
      <w:pPr>
        <w:pStyle w:val="Body"/>
      </w:pPr>
      <w:r w:rsidRPr="0061192E">
        <w:rPr>
          <w:rStyle w:val="EndnoteReference"/>
          <w:rFonts w:cs="Arial"/>
          <w:szCs w:val="21"/>
        </w:rPr>
        <w:endnoteRef/>
      </w:r>
      <w:r w:rsidRPr="0061192E">
        <w:t xml:space="preserve"> </w:t>
      </w:r>
      <w:r w:rsidRPr="0061192E">
        <w:rPr>
          <w:rStyle w:val="normaltextrun"/>
          <w:rFonts w:cs="Arial"/>
          <w:color w:val="000000"/>
          <w:szCs w:val="21"/>
          <w:bdr w:val="none" w:sz="0" w:space="0" w:color="auto" w:frame="1"/>
        </w:rPr>
        <w:t>Department of Families, Fairness and Housing</w:t>
      </w:r>
      <w:r w:rsidR="00BA7EDF">
        <w:rPr>
          <w:rStyle w:val="normaltextrun"/>
          <w:rFonts w:cs="Arial"/>
          <w:color w:val="000000"/>
          <w:szCs w:val="21"/>
          <w:bdr w:val="none" w:sz="0" w:space="0" w:color="auto" w:frame="1"/>
        </w:rPr>
        <w:t xml:space="preserve"> 2022</w:t>
      </w:r>
      <w:r w:rsidRPr="0061192E">
        <w:rPr>
          <w:rStyle w:val="normaltextrun"/>
          <w:rFonts w:cs="Arial"/>
          <w:color w:val="000000"/>
          <w:szCs w:val="21"/>
          <w:bdr w:val="none" w:sz="0" w:space="0" w:color="auto" w:frame="1"/>
        </w:rPr>
        <w:t xml:space="preserve">, </w:t>
      </w:r>
      <w:r w:rsidRPr="001821AF">
        <w:rPr>
          <w:rStyle w:val="normaltextrun"/>
          <w:rFonts w:cs="Arial"/>
          <w:i/>
          <w:iCs/>
          <w:color w:val="000000"/>
          <w:szCs w:val="21"/>
          <w:bdr w:val="none" w:sz="0" w:space="0" w:color="auto" w:frame="1"/>
        </w:rPr>
        <w:t xml:space="preserve">Annual </w:t>
      </w:r>
      <w:r w:rsidR="00BA7EDF">
        <w:rPr>
          <w:rStyle w:val="normaltextrun"/>
          <w:rFonts w:cs="Arial"/>
          <w:i/>
          <w:iCs/>
          <w:color w:val="000000"/>
          <w:szCs w:val="21"/>
          <w:bdr w:val="none" w:sz="0" w:space="0" w:color="auto" w:frame="1"/>
        </w:rPr>
        <w:t>r</w:t>
      </w:r>
      <w:r w:rsidR="00BA7EDF" w:rsidRPr="001821AF">
        <w:rPr>
          <w:rStyle w:val="normaltextrun"/>
          <w:rFonts w:cs="Arial"/>
          <w:i/>
          <w:iCs/>
          <w:color w:val="000000"/>
          <w:szCs w:val="21"/>
          <w:bdr w:val="none" w:sz="0" w:space="0" w:color="auto" w:frame="1"/>
        </w:rPr>
        <w:t xml:space="preserve">eport </w:t>
      </w:r>
      <w:r w:rsidRPr="001821AF">
        <w:rPr>
          <w:rStyle w:val="normaltextrun"/>
          <w:rFonts w:cs="Arial"/>
          <w:i/>
          <w:iCs/>
          <w:color w:val="000000"/>
          <w:szCs w:val="21"/>
          <w:bdr w:val="none" w:sz="0" w:space="0" w:color="auto" w:frame="1"/>
        </w:rPr>
        <w:t>2021</w:t>
      </w:r>
      <w:r w:rsidR="00BA7EDF">
        <w:rPr>
          <w:rStyle w:val="normaltextrun"/>
          <w:rFonts w:cs="Arial"/>
          <w:i/>
          <w:iCs/>
          <w:color w:val="000000"/>
          <w:szCs w:val="21"/>
          <w:bdr w:val="none" w:sz="0" w:space="0" w:color="auto" w:frame="1"/>
        </w:rPr>
        <w:t>–</w:t>
      </w:r>
      <w:r w:rsidRPr="001821AF">
        <w:rPr>
          <w:rStyle w:val="normaltextrun"/>
          <w:rFonts w:cs="Arial"/>
          <w:i/>
          <w:iCs/>
          <w:color w:val="000000"/>
          <w:szCs w:val="21"/>
          <w:bdr w:val="none" w:sz="0" w:space="0" w:color="auto" w:frame="1"/>
        </w:rPr>
        <w:t>22</w:t>
      </w:r>
      <w:r w:rsidRPr="0061192E">
        <w:rPr>
          <w:rStyle w:val="normaltextrun"/>
          <w:rFonts w:cs="Arial"/>
          <w:color w:val="000000"/>
          <w:szCs w:val="21"/>
          <w:bdr w:val="none" w:sz="0" w:space="0" w:color="auto" w:frame="1"/>
        </w:rPr>
        <w:t>, p.</w:t>
      </w:r>
      <w:r w:rsidR="00BA7EDF">
        <w:rPr>
          <w:rStyle w:val="normaltextrun"/>
          <w:rFonts w:cs="Arial"/>
          <w:color w:val="000000"/>
          <w:szCs w:val="21"/>
          <w:bdr w:val="none" w:sz="0" w:space="0" w:color="auto" w:frame="1"/>
        </w:rPr>
        <w:t xml:space="preserve"> </w:t>
      </w:r>
      <w:r w:rsidRPr="0061192E">
        <w:rPr>
          <w:rStyle w:val="normaltextrun"/>
          <w:rFonts w:cs="Arial"/>
          <w:color w:val="000000"/>
          <w:szCs w:val="21"/>
          <w:bdr w:val="none" w:sz="0" w:space="0" w:color="auto" w:frame="1"/>
        </w:rPr>
        <w:t xml:space="preserve">52. </w:t>
      </w:r>
      <w:r w:rsidR="00BA7EDF" w:rsidRPr="001821AF">
        <w:t>https://www.dffh.vic.gov.au/sites/default/files/documents/202209/FINAL%20DFFH%20Annual%20Report%202021-22.pdf</w:t>
      </w:r>
    </w:p>
  </w:endnote>
  <w:endnote w:id="5">
    <w:p w14:paraId="4D4CE870" w14:textId="1F90DDEA" w:rsidR="00CB62B1" w:rsidRPr="0061192E" w:rsidRDefault="00CB62B1" w:rsidP="001821AF">
      <w:pPr>
        <w:pStyle w:val="Body"/>
      </w:pPr>
      <w:r w:rsidRPr="0061192E">
        <w:rPr>
          <w:rStyle w:val="EndnoteReference"/>
          <w:rFonts w:cs="Arial"/>
          <w:szCs w:val="21"/>
        </w:rPr>
        <w:endnoteRef/>
      </w:r>
      <w:r w:rsidRPr="0061192E">
        <w:t xml:space="preserve"> </w:t>
      </w:r>
      <w:r w:rsidRPr="0061192E">
        <w:rPr>
          <w:rStyle w:val="normaltextrun"/>
          <w:rFonts w:cs="Arial"/>
          <w:color w:val="000000"/>
          <w:szCs w:val="21"/>
          <w:shd w:val="clear" w:color="auto" w:fill="FFFFFF"/>
        </w:rPr>
        <w:t>Family Violence Reform Implementation Monitor</w:t>
      </w:r>
      <w:r w:rsidR="00BA7EDF">
        <w:rPr>
          <w:rStyle w:val="normaltextrun"/>
          <w:rFonts w:cs="Arial"/>
          <w:color w:val="000000"/>
          <w:szCs w:val="21"/>
          <w:shd w:val="clear" w:color="auto" w:fill="FFFFFF"/>
        </w:rPr>
        <w:t xml:space="preserve"> 2022</w:t>
      </w:r>
      <w:r w:rsidRPr="0061192E">
        <w:rPr>
          <w:rStyle w:val="normaltextrun"/>
          <w:rFonts w:cs="Arial"/>
          <w:color w:val="000000"/>
          <w:szCs w:val="21"/>
          <w:shd w:val="clear" w:color="auto" w:fill="FFFFFF"/>
        </w:rPr>
        <w:t xml:space="preserve">, </w:t>
      </w:r>
      <w:r w:rsidRPr="0061192E">
        <w:rPr>
          <w:rStyle w:val="normaltextrun"/>
          <w:rFonts w:cs="Arial"/>
          <w:i/>
          <w:color w:val="000000"/>
          <w:szCs w:val="21"/>
          <w:shd w:val="clear" w:color="auto" w:fill="FFFFFF"/>
        </w:rPr>
        <w:t>Crisis response to recovery model for victim survivors</w:t>
      </w:r>
      <w:r w:rsidRPr="0061192E">
        <w:rPr>
          <w:rStyle w:val="normaltextrun"/>
          <w:rFonts w:cs="Arial"/>
          <w:color w:val="000000"/>
          <w:szCs w:val="21"/>
          <w:shd w:val="clear" w:color="auto" w:fill="FFFFFF"/>
        </w:rPr>
        <w:t>, December 2022, p.</w:t>
      </w:r>
      <w:r w:rsidR="00BA7EDF">
        <w:rPr>
          <w:rStyle w:val="normaltextrun"/>
          <w:rFonts w:cs="Arial"/>
          <w:color w:val="000000"/>
          <w:szCs w:val="21"/>
          <w:shd w:val="clear" w:color="auto" w:fill="FFFFFF"/>
        </w:rPr>
        <w:t xml:space="preserve"> </w:t>
      </w:r>
      <w:r w:rsidRPr="0061192E">
        <w:rPr>
          <w:rStyle w:val="normaltextrun"/>
          <w:rFonts w:cs="Arial"/>
          <w:color w:val="000000"/>
          <w:szCs w:val="21"/>
          <w:shd w:val="clear" w:color="auto" w:fill="FFFFFF"/>
        </w:rPr>
        <w:t xml:space="preserve">i.  </w:t>
      </w:r>
      <w:r w:rsidR="00BA7EDF" w:rsidRPr="001821AF">
        <w:t>https://www.fvrim.vic.gov.au/monitoring-victorias-family-violence-reforms-crisis-response-recovery-model-victim-survivors</w:t>
      </w:r>
      <w:r w:rsidRPr="0061192E">
        <w:rPr>
          <w:rStyle w:val="normaltextrun"/>
          <w:rFonts w:cs="Arial"/>
          <w:color w:val="000000"/>
          <w:szCs w:val="21"/>
          <w:shd w:val="clear" w:color="auto" w:fill="FFFFFF"/>
        </w:rPr>
        <w:t xml:space="preserve"> </w:t>
      </w:r>
    </w:p>
  </w:endnote>
  <w:endnote w:id="6">
    <w:p w14:paraId="0323D09F" w14:textId="16BBA653" w:rsidR="00056EBC" w:rsidRPr="0061192E" w:rsidRDefault="00056EBC" w:rsidP="001821AF">
      <w:pPr>
        <w:pStyle w:val="Body"/>
      </w:pPr>
      <w:r w:rsidRPr="0061192E">
        <w:rPr>
          <w:rStyle w:val="EndnoteReference"/>
          <w:rFonts w:cs="Arial"/>
          <w:szCs w:val="21"/>
        </w:rPr>
        <w:endnoteRef/>
      </w:r>
      <w:r w:rsidRPr="0061192E">
        <w:t xml:space="preserve"> HealthAbility</w:t>
      </w:r>
      <w:r w:rsidR="00BA7EDF">
        <w:t xml:space="preserve"> 2022,</w:t>
      </w:r>
      <w:r w:rsidRPr="0061192E">
        <w:t xml:space="preserve"> </w:t>
      </w:r>
      <w:r w:rsidR="00BA7EDF">
        <w:t>‘</w:t>
      </w:r>
      <w:r w:rsidRPr="0061192E">
        <w:t>Baby Makes 3 wins VicHealth’s Outstanding Health Promotion Award 2022</w:t>
      </w:r>
      <w:r w:rsidR="00BA7EDF">
        <w:t>’</w:t>
      </w:r>
      <w:r w:rsidRPr="0061192E">
        <w:t xml:space="preserve">, </w:t>
      </w:r>
      <w:r w:rsidR="00BA7EDF" w:rsidRPr="001821AF">
        <w:t>https://healthability.org.au/services/baby-makes-3/</w:t>
      </w:r>
      <w:r w:rsidRPr="0061192E">
        <w:t xml:space="preserve"> </w:t>
      </w:r>
    </w:p>
  </w:endnote>
  <w:endnote w:id="7">
    <w:p w14:paraId="09296C39" w14:textId="60CFB53A" w:rsidR="004F0632" w:rsidRDefault="004F0632" w:rsidP="001821AF">
      <w:pPr>
        <w:pStyle w:val="Body"/>
      </w:pPr>
      <w:r>
        <w:rPr>
          <w:rStyle w:val="EndnoteReference"/>
        </w:rPr>
        <w:endnoteRef/>
      </w:r>
      <w:r>
        <w:t xml:space="preserve"> </w:t>
      </w:r>
      <w:r w:rsidRPr="0061192E">
        <w:t>Commonwealth Government 2023</w:t>
      </w:r>
      <w:r w:rsidR="00BA7EDF">
        <w:t>,</w:t>
      </w:r>
      <w:r w:rsidRPr="0061192E">
        <w:t xml:space="preserve"> </w:t>
      </w:r>
      <w:r w:rsidRPr="0061192E">
        <w:rPr>
          <w:i/>
          <w:iCs/>
        </w:rPr>
        <w:t xml:space="preserve">National </w:t>
      </w:r>
      <w:r w:rsidR="00BA7EDF" w:rsidRPr="0061192E">
        <w:rPr>
          <w:i/>
          <w:iCs/>
        </w:rPr>
        <w:t>plan to end violence against women and children 2022</w:t>
      </w:r>
      <w:r w:rsidR="00BA7EDF">
        <w:rPr>
          <w:i/>
          <w:iCs/>
        </w:rPr>
        <w:t>–</w:t>
      </w:r>
      <w:r w:rsidR="00BA7EDF" w:rsidRPr="0061192E">
        <w:rPr>
          <w:i/>
          <w:iCs/>
        </w:rPr>
        <w:t>2032</w:t>
      </w:r>
      <w:r w:rsidRPr="0061192E">
        <w:t xml:space="preserve">, </w:t>
      </w:r>
      <w:r w:rsidR="00BA7EDF">
        <w:t>p.</w:t>
      </w:r>
      <w:r w:rsidR="00BA7EDF" w:rsidRPr="0061192E">
        <w:t xml:space="preserve"> </w:t>
      </w:r>
      <w:r w:rsidRPr="0061192E">
        <w:t>27</w:t>
      </w:r>
      <w:r w:rsidR="00BA7EDF">
        <w:t xml:space="preserve">. </w:t>
      </w:r>
      <w:r w:rsidR="00BA7EDF" w:rsidRPr="001821AF">
        <w:t>https://www.dss.gov.au/sites/default/files/documents/11_2022/national_plan_to_end_violence_against_women_and_children_2022-2032.pdf</w:t>
      </w:r>
    </w:p>
  </w:endnote>
  <w:endnote w:id="8">
    <w:p w14:paraId="17FBC3E2" w14:textId="7F2145A9" w:rsidR="0085105B" w:rsidRDefault="0085105B" w:rsidP="001821AF">
      <w:pPr>
        <w:pStyle w:val="Body"/>
      </w:pPr>
      <w:r>
        <w:rPr>
          <w:rStyle w:val="EndnoteReference"/>
        </w:rPr>
        <w:endnoteRef/>
      </w:r>
      <w:r>
        <w:t xml:space="preserve"> </w:t>
      </w:r>
      <w:r w:rsidRPr="0085105B">
        <w:t>Our Watch</w:t>
      </w:r>
      <w:r w:rsidR="00BA7EDF">
        <w:t xml:space="preserve"> </w:t>
      </w:r>
      <w:r w:rsidRPr="0085105B">
        <w:t>2019</w:t>
      </w:r>
      <w:r w:rsidR="00BA7EDF">
        <w:t>,</w:t>
      </w:r>
      <w:r w:rsidRPr="0085105B">
        <w:t xml:space="preserve"> </w:t>
      </w:r>
      <w:r w:rsidRPr="0085105B">
        <w:rPr>
          <w:i/>
          <w:iCs/>
        </w:rPr>
        <w:t>Men in focus: summary of evidence in review</w:t>
      </w:r>
      <w:r>
        <w:t xml:space="preserve">. </w:t>
      </w:r>
      <w:r w:rsidR="00BA7EDF" w:rsidRPr="001821AF">
        <w:t>https://media-cdn.ourwatch.org.au/wp-content/uploads/sites/2/2019/11/06231948/Men-in-focus-Summary.pdf</w:t>
      </w:r>
    </w:p>
  </w:endnote>
  <w:endnote w:id="9">
    <w:p w14:paraId="794CCBFC" w14:textId="45C1EAF9" w:rsidR="00FB29D9" w:rsidRPr="005A20CA" w:rsidRDefault="00FB29D9" w:rsidP="001821AF">
      <w:pPr>
        <w:pStyle w:val="Body"/>
      </w:pPr>
      <w:r w:rsidRPr="005A20CA">
        <w:rPr>
          <w:rStyle w:val="EndnoteReference"/>
          <w:szCs w:val="21"/>
        </w:rPr>
        <w:endnoteRef/>
      </w:r>
      <w:r w:rsidRPr="005A20CA">
        <w:t xml:space="preserve"> Our Watch</w:t>
      </w:r>
      <w:r w:rsidR="00BA7EDF">
        <w:t xml:space="preserve"> </w:t>
      </w:r>
      <w:r w:rsidR="00310C92" w:rsidRPr="005A20CA">
        <w:t>2018</w:t>
      </w:r>
      <w:r w:rsidR="00BA7EDF">
        <w:t>,</w:t>
      </w:r>
      <w:r w:rsidR="00BA7EDF" w:rsidRPr="005A20CA">
        <w:t xml:space="preserve"> </w:t>
      </w:r>
      <w:r w:rsidR="00391CBB" w:rsidRPr="005A20CA">
        <w:rPr>
          <w:i/>
          <w:iCs/>
        </w:rPr>
        <w:t>Change the story</w:t>
      </w:r>
      <w:r w:rsidR="00BA7EDF">
        <w:rPr>
          <w:i/>
          <w:iCs/>
        </w:rPr>
        <w:t>:</w:t>
      </w:r>
      <w:r w:rsidR="00BA7EDF" w:rsidRPr="005A20CA">
        <w:rPr>
          <w:i/>
          <w:iCs/>
        </w:rPr>
        <w:t xml:space="preserve"> </w:t>
      </w:r>
      <w:r w:rsidR="00BA7EDF">
        <w:rPr>
          <w:i/>
          <w:iCs/>
        </w:rPr>
        <w:t>a</w:t>
      </w:r>
      <w:r w:rsidR="00BA7EDF" w:rsidRPr="005A20CA">
        <w:rPr>
          <w:i/>
          <w:iCs/>
        </w:rPr>
        <w:t xml:space="preserve"> </w:t>
      </w:r>
      <w:r w:rsidR="00391CBB" w:rsidRPr="005A20CA">
        <w:rPr>
          <w:i/>
          <w:iCs/>
        </w:rPr>
        <w:t xml:space="preserve">shared framework for the </w:t>
      </w:r>
      <w:r w:rsidR="00BC036F" w:rsidRPr="005A20CA">
        <w:rPr>
          <w:i/>
          <w:iCs/>
        </w:rPr>
        <w:t>primary prevention of violence against women in Australia</w:t>
      </w:r>
      <w:r w:rsidR="00BA7EDF">
        <w:t>,</w:t>
      </w:r>
      <w:r w:rsidR="00BC036F" w:rsidRPr="005A20CA">
        <w:rPr>
          <w:i/>
          <w:iCs/>
        </w:rPr>
        <w:t xml:space="preserve"> </w:t>
      </w:r>
      <w:r w:rsidR="00BA7EDF">
        <w:t>2</w:t>
      </w:r>
      <w:r w:rsidR="00BA7EDF" w:rsidRPr="001821AF">
        <w:rPr>
          <w:vertAlign w:val="superscript"/>
        </w:rPr>
        <w:t>nd</w:t>
      </w:r>
      <w:r w:rsidR="00BA7EDF">
        <w:t xml:space="preserve"> ed.</w:t>
      </w:r>
      <w:r w:rsidR="003E5B01" w:rsidRPr="001821AF">
        <w:t xml:space="preserve"> </w:t>
      </w:r>
      <w:r w:rsidR="00BA7EDF" w:rsidRPr="001821AF">
        <w:t>https://www.ourwatch.org.au/resource/change-the-story-a-shared-framework-for-the-primary-prevention-of-violence-against-women-in-australia/</w:t>
      </w:r>
    </w:p>
  </w:endnote>
  <w:endnote w:id="10">
    <w:p w14:paraId="6A909B90" w14:textId="215193A5" w:rsidR="006B792D" w:rsidRPr="0061192E" w:rsidRDefault="006B792D" w:rsidP="001821AF">
      <w:pPr>
        <w:pStyle w:val="Body"/>
      </w:pPr>
      <w:r w:rsidRPr="0061192E">
        <w:rPr>
          <w:vertAlign w:val="superscript"/>
        </w:rPr>
        <w:endnoteRef/>
      </w:r>
      <w:r w:rsidRPr="0061192E">
        <w:rPr>
          <w:vertAlign w:val="superscript"/>
        </w:rPr>
        <w:t xml:space="preserve"> </w:t>
      </w:r>
      <w:r w:rsidRPr="0061192E">
        <w:t>European Commission 2010</w:t>
      </w:r>
      <w:r w:rsidR="00BA7EDF">
        <w:t>,</w:t>
      </w:r>
      <w:r w:rsidR="00BA7EDF" w:rsidRPr="0061192E">
        <w:t xml:space="preserve"> </w:t>
      </w:r>
      <w:r w:rsidR="00BA7EDF" w:rsidRPr="0061192E">
        <w:rPr>
          <w:i/>
          <w:iCs/>
        </w:rPr>
        <w:t>Factors at play in the perpetration of violence against women, violence against children and sexual orientation violence: A multi-level interactive model</w:t>
      </w:r>
      <w:r w:rsidRPr="0061192E">
        <w:t xml:space="preserve">. European Commission, Brussels. </w:t>
      </w:r>
      <w:r w:rsidR="00BA7EDF" w:rsidRPr="001821AF">
        <w:t>https://www.humanconsultancy.com/assets/factor-model-en/index.html</w:t>
      </w:r>
      <w:r w:rsidRPr="0061192E">
        <w:t xml:space="preserve"> </w:t>
      </w:r>
    </w:p>
  </w:endnote>
  <w:endnote w:id="11">
    <w:p w14:paraId="434002E3" w14:textId="0AAE231D" w:rsidR="006B792D" w:rsidRPr="0061192E" w:rsidRDefault="006B792D" w:rsidP="001821AF">
      <w:pPr>
        <w:pStyle w:val="Body"/>
      </w:pPr>
      <w:r w:rsidRPr="0061192E">
        <w:rPr>
          <w:rStyle w:val="EndnoteReference"/>
          <w:szCs w:val="21"/>
        </w:rPr>
        <w:endnoteRef/>
      </w:r>
      <w:r w:rsidRPr="0061192E">
        <w:t xml:space="preserve"> Heise L 2011</w:t>
      </w:r>
      <w:r w:rsidR="00BA7EDF">
        <w:t>,</w:t>
      </w:r>
      <w:r w:rsidR="00BA7EDF" w:rsidRPr="0061192E">
        <w:t xml:space="preserve"> </w:t>
      </w:r>
      <w:r w:rsidRPr="0061192E">
        <w:rPr>
          <w:i/>
          <w:iCs/>
        </w:rPr>
        <w:t>What works to prevent partner violence</w:t>
      </w:r>
      <w:r w:rsidR="00BA7EDF">
        <w:rPr>
          <w:i/>
          <w:iCs/>
        </w:rPr>
        <w:t>:</w:t>
      </w:r>
      <w:r w:rsidRPr="0061192E">
        <w:rPr>
          <w:i/>
          <w:iCs/>
        </w:rPr>
        <w:t xml:space="preserve"> </w:t>
      </w:r>
      <w:r w:rsidR="00BA7EDF">
        <w:rPr>
          <w:i/>
          <w:iCs/>
        </w:rPr>
        <w:t>a</w:t>
      </w:r>
      <w:r w:rsidR="00BA7EDF" w:rsidRPr="0061192E">
        <w:rPr>
          <w:i/>
          <w:iCs/>
        </w:rPr>
        <w:t xml:space="preserve">n </w:t>
      </w:r>
      <w:r w:rsidRPr="0061192E">
        <w:rPr>
          <w:i/>
          <w:iCs/>
        </w:rPr>
        <w:t>evidence overview</w:t>
      </w:r>
      <w:r w:rsidRPr="0061192E">
        <w:t xml:space="preserve">. Department for International Development, United Kingdom. </w:t>
      </w:r>
      <w:r w:rsidR="00BA7EDF" w:rsidRPr="001821AF">
        <w:t>https://www.oecd.org/derec/49872444.pdf</w:t>
      </w:r>
      <w:r w:rsidRPr="0061192E">
        <w:t xml:space="preserve"> </w:t>
      </w:r>
    </w:p>
  </w:endnote>
  <w:endnote w:id="12">
    <w:p w14:paraId="11F5196A" w14:textId="6C005863" w:rsidR="006B792D" w:rsidRPr="0061192E" w:rsidRDefault="006B792D" w:rsidP="001821AF">
      <w:pPr>
        <w:pStyle w:val="Body"/>
      </w:pPr>
      <w:r w:rsidRPr="0061192E">
        <w:rPr>
          <w:rStyle w:val="EndnoteReference"/>
          <w:szCs w:val="21"/>
        </w:rPr>
        <w:endnoteRef/>
      </w:r>
      <w:r w:rsidRPr="0061192E">
        <w:t xml:space="preserve"> United Nations Women</w:t>
      </w:r>
      <w:r w:rsidR="00BA7EDF">
        <w:t xml:space="preserve"> </w:t>
      </w:r>
      <w:r w:rsidRPr="0061192E">
        <w:t>2011</w:t>
      </w:r>
      <w:r w:rsidR="00BA7EDF">
        <w:t>,</w:t>
      </w:r>
      <w:r w:rsidRPr="0061192E">
        <w:t xml:space="preserve"> </w:t>
      </w:r>
      <w:r w:rsidRPr="0061192E">
        <w:rPr>
          <w:i/>
          <w:iCs/>
        </w:rPr>
        <w:t xml:space="preserve">In pursuit of justice: </w:t>
      </w:r>
      <w:r w:rsidR="00BA7EDF">
        <w:rPr>
          <w:i/>
          <w:iCs/>
        </w:rPr>
        <w:t>p</w:t>
      </w:r>
      <w:r w:rsidR="00BA7EDF" w:rsidRPr="0061192E">
        <w:rPr>
          <w:i/>
          <w:iCs/>
        </w:rPr>
        <w:t xml:space="preserve">rogress </w:t>
      </w:r>
      <w:r w:rsidRPr="0061192E">
        <w:rPr>
          <w:i/>
          <w:iCs/>
        </w:rPr>
        <w:t>of the world’s women</w:t>
      </w:r>
      <w:r w:rsidRPr="0061192E">
        <w:t xml:space="preserve">. UN Women, New York. </w:t>
      </w:r>
      <w:r w:rsidR="00BA7EDF" w:rsidRPr="001821AF">
        <w:t>https://asiapacific.unwomen.org/en/digital-library/publications/2011/1/progress-of-the-worlds-women-in-pursuit-of-justice#:~:text=Progress%20of%20the%20World's%20Women%20shows%20that%20well%2Dfunctioning%20legal,and%20by%20creating%20new%20norms</w:t>
      </w:r>
    </w:p>
  </w:endnote>
  <w:endnote w:id="13">
    <w:p w14:paraId="34D5034E" w14:textId="219CC37C" w:rsidR="00405774" w:rsidRPr="00BB288A" w:rsidRDefault="00405774" w:rsidP="001821AF">
      <w:pPr>
        <w:pStyle w:val="Body"/>
      </w:pPr>
      <w:r w:rsidRPr="00BB288A">
        <w:rPr>
          <w:rStyle w:val="EndnoteReference"/>
          <w:szCs w:val="21"/>
        </w:rPr>
        <w:endnoteRef/>
      </w:r>
      <w:r w:rsidRPr="00BB288A">
        <w:t xml:space="preserve"> </w:t>
      </w:r>
      <w:r w:rsidR="00BB288A" w:rsidRPr="00BB288A">
        <w:t>Coumarelos C, Weeks N, Bernstein S, Roberts N, Honey N, Minter K</w:t>
      </w:r>
      <w:r w:rsidR="00BA7EDF">
        <w:t xml:space="preserve"> and</w:t>
      </w:r>
      <w:r w:rsidR="00BB288A" w:rsidRPr="00BB288A">
        <w:t xml:space="preserve"> Carlisle E 2023</w:t>
      </w:r>
      <w:r w:rsidR="00BA7EDF">
        <w:t>,</w:t>
      </w:r>
      <w:r w:rsidR="00BA7EDF" w:rsidRPr="00BB288A">
        <w:t xml:space="preserve"> </w:t>
      </w:r>
      <w:r w:rsidR="00BB288A" w:rsidRPr="001821AF">
        <w:rPr>
          <w:i/>
          <w:iCs/>
        </w:rPr>
        <w:t>Attitudes matter:</w:t>
      </w:r>
      <w:r w:rsidR="00BA7EDF" w:rsidRPr="001821AF">
        <w:rPr>
          <w:i/>
          <w:iCs/>
        </w:rPr>
        <w:t xml:space="preserve"> </w:t>
      </w:r>
      <w:r w:rsidR="00BB288A" w:rsidRPr="001821AF">
        <w:rPr>
          <w:i/>
          <w:iCs/>
        </w:rPr>
        <w:t>The 2021 National Community Attitudes towards Violence against Women Survey (NCAS), Findings for Australia</w:t>
      </w:r>
      <w:r w:rsidR="00BA7EDF">
        <w:t>,</w:t>
      </w:r>
      <w:r w:rsidR="00BB288A" w:rsidRPr="00BB288A">
        <w:t xml:space="preserve"> </w:t>
      </w:r>
      <w:r w:rsidR="00BA7EDF">
        <w:t>r</w:t>
      </w:r>
      <w:r w:rsidR="00BB288A" w:rsidRPr="00BB288A">
        <w:t>esearch report 02/2023</w:t>
      </w:r>
      <w:r w:rsidR="00BA7EDF">
        <w:t>,</w:t>
      </w:r>
      <w:r w:rsidR="00BB288A" w:rsidRPr="00BB288A">
        <w:t xml:space="preserve"> ANROWS.</w:t>
      </w:r>
    </w:p>
  </w:endnote>
  <w:endnote w:id="14">
    <w:p w14:paraId="33EFBF68" w14:textId="7DD2E20E" w:rsidR="00BE3BAB" w:rsidRPr="0061192E" w:rsidRDefault="00BE3BAB" w:rsidP="001821AF">
      <w:pPr>
        <w:pStyle w:val="Body"/>
      </w:pPr>
      <w:r w:rsidRPr="0061192E">
        <w:rPr>
          <w:rStyle w:val="EndnoteReference"/>
          <w:szCs w:val="21"/>
        </w:rPr>
        <w:endnoteRef/>
      </w:r>
      <w:r w:rsidRPr="0061192E">
        <w:t xml:space="preserve"> Campo M 2015</w:t>
      </w:r>
      <w:r w:rsidR="00BA7EDF">
        <w:t>,</w:t>
      </w:r>
      <w:r w:rsidR="00BA7EDF" w:rsidRPr="0061192E">
        <w:t xml:space="preserve"> </w:t>
      </w:r>
      <w:r w:rsidRPr="0061192E">
        <w:rPr>
          <w:i/>
        </w:rPr>
        <w:t>Children’s exposure to domestic and family violence: Key issues and responses</w:t>
      </w:r>
      <w:r w:rsidRPr="0061192E">
        <w:t>, CFCA paper no. 36, Australian Institute of Family Studies, p. 5</w:t>
      </w:r>
      <w:r w:rsidR="006B792D" w:rsidRPr="0061192E">
        <w:t xml:space="preserve">. </w:t>
      </w:r>
      <w:r w:rsidR="00BA7EDF" w:rsidRPr="001821AF">
        <w:t>https://aifs.gov.au/cfca/publications/childrens-exposure-domestic-and-family-violence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Roboto Condensed Light">
    <w:charset w:val="00"/>
    <w:family w:val="auto"/>
    <w:pitch w:val="variable"/>
    <w:sig w:usb0="E0000AFF" w:usb1="5000217F" w:usb2="00000021" w:usb3="00000000" w:csb0="0000019F" w:csb1="00000000"/>
  </w:font>
  <w:font w:name="TradeGothic-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4656"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469B28F4" w:rsidR="00431A70" w:rsidRDefault="000930B9">
    <w:pPr>
      <w:pStyle w:val="Footer"/>
    </w:pPr>
    <w:r>
      <w:rPr>
        <w:noProof/>
        <w:lang w:eastAsia="en-AU"/>
      </w:rPr>
      <mc:AlternateContent>
        <mc:Choice Requires="wps">
          <w:drawing>
            <wp:anchor distT="0" distB="0" distL="114300" distR="114300" simplePos="0" relativeHeight="251657728" behindDoc="0" locked="0" layoutInCell="0" allowOverlap="1" wp14:anchorId="79264220" wp14:editId="6C54BC56">
              <wp:simplePos x="0" y="9365456"/>
              <wp:positionH relativeFrom="page">
                <wp:align>center</wp:align>
              </wp:positionH>
              <wp:positionV relativeFrom="page">
                <wp:align>bottom</wp:align>
              </wp:positionV>
              <wp:extent cx="7772400" cy="502285"/>
              <wp:effectExtent l="0" t="0" r="0" b="12065"/>
              <wp:wrapNone/>
              <wp:docPr id="24" name="Text Box 2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D1103" w14:textId="58F02190" w:rsidR="000930B9" w:rsidRPr="000930B9" w:rsidRDefault="000930B9" w:rsidP="000930B9">
                          <w:pPr>
                            <w:spacing w:after="0"/>
                            <w:jc w:val="center"/>
                            <w:rPr>
                              <w:rFonts w:ascii="Arial Black" w:hAnsi="Arial Black"/>
                              <w:color w:val="000000"/>
                              <w:sz w:val="20"/>
                            </w:rPr>
                          </w:pPr>
                          <w:r w:rsidRPr="000930B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9264220" id="_x0000_t202" coordsize="21600,21600" o:spt="202" path="m,l,21600r21600,l21600,xe">
              <v:stroke joinstyle="miter"/>
              <v:path gradientshapeok="t" o:connecttype="rect"/>
            </v:shapetype>
            <v:shape id="Text Box 24"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4AD1103" w14:textId="58F02190" w:rsidR="000930B9" w:rsidRPr="000930B9" w:rsidRDefault="000930B9" w:rsidP="000930B9">
                    <w:pPr>
                      <w:spacing w:after="0"/>
                      <w:jc w:val="center"/>
                      <w:rPr>
                        <w:rFonts w:ascii="Arial Black" w:hAnsi="Arial Black"/>
                        <w:color w:val="000000"/>
                        <w:sz w:val="20"/>
                      </w:rPr>
                    </w:pPr>
                    <w:r w:rsidRPr="000930B9">
                      <w:rPr>
                        <w:rFonts w:ascii="Arial Black" w:hAnsi="Arial Black"/>
                        <w:color w:val="000000"/>
                        <w:sz w:val="20"/>
                      </w:rPr>
                      <w:t>OFFICIAL</w:t>
                    </w:r>
                  </w:p>
                </w:txbxContent>
              </v:textbox>
              <w10:wrap anchorx="page" anchory="page"/>
            </v:shape>
          </w:pict>
        </mc:Fallback>
      </mc:AlternateContent>
    </w:r>
    <w:r w:rsidR="005A2313">
      <w:rPr>
        <w:noProof/>
        <w:lang w:eastAsia="en-AU"/>
      </w:rPr>
      <mc:AlternateContent>
        <mc:Choice Requires="wps">
          <w:drawing>
            <wp:anchor distT="0" distB="0" distL="114300" distR="114300" simplePos="0" relativeHeight="251656704" behindDoc="0" locked="0" layoutInCell="0" allowOverlap="1" wp14:anchorId="3BDC8CB9" wp14:editId="10C986A4">
              <wp:simplePos x="0" y="0"/>
              <wp:positionH relativeFrom="page">
                <wp:posOffset>0</wp:posOffset>
              </wp:positionH>
              <wp:positionV relativeFrom="page">
                <wp:posOffset>10189687</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E4C75" w14:textId="58CA089C" w:rsidR="005A2313" w:rsidRPr="005A2313" w:rsidRDefault="005A2313" w:rsidP="005A2313">
                          <w:pPr>
                            <w:spacing w:after="0"/>
                            <w:jc w:val="center"/>
                            <w:rPr>
                              <w:rFonts w:ascii="Arial Black" w:hAnsi="Arial Black"/>
                              <w:color w:val="000000"/>
                              <w:sz w:val="20"/>
                            </w:rPr>
                          </w:pPr>
                          <w:r w:rsidRPr="005A23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DC8CB9" id="Text Box 12"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23E4C75" w14:textId="58CA089C" w:rsidR="005A2313" w:rsidRPr="005A2313" w:rsidRDefault="005A2313" w:rsidP="005A2313">
                    <w:pPr>
                      <w:spacing w:after="0"/>
                      <w:jc w:val="center"/>
                      <w:rPr>
                        <w:rFonts w:ascii="Arial Black" w:hAnsi="Arial Black"/>
                        <w:color w:val="000000"/>
                        <w:sz w:val="20"/>
                      </w:rPr>
                    </w:pPr>
                    <w:r w:rsidRPr="005A2313">
                      <w:rPr>
                        <w:rFonts w:ascii="Arial Black" w:hAnsi="Arial Black"/>
                        <w:color w:val="000000"/>
                        <w:sz w:val="20"/>
                      </w:rPr>
                      <w:t>OFFICIAL</w:t>
                    </w:r>
                  </w:p>
                </w:txbxContent>
              </v:textbox>
              <w10:wrap anchorx="page" anchory="page"/>
            </v:shape>
          </w:pict>
        </mc:Fallback>
      </mc:AlternateContent>
    </w:r>
    <w:r w:rsidR="00E73F62">
      <w:rPr>
        <w:noProof/>
        <w:lang w:eastAsia="en-AU"/>
      </w:rPr>
      <mc:AlternateContent>
        <mc:Choice Requires="wps">
          <w:drawing>
            <wp:anchor distT="0" distB="0" distL="114300" distR="114300" simplePos="0" relativeHeight="251655680" behindDoc="0" locked="0" layoutInCell="0" allowOverlap="1" wp14:anchorId="0AF30822" wp14:editId="098AFFFA">
              <wp:simplePos x="0" y="0"/>
              <wp:positionH relativeFrom="page">
                <wp:posOffset>0</wp:posOffset>
              </wp:positionH>
              <wp:positionV relativeFrom="page">
                <wp:posOffset>10189687</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51BDB" w14:textId="66148B9D" w:rsidR="00E73F62" w:rsidRPr="00E73F62" w:rsidRDefault="00E73F62" w:rsidP="00E73F62">
                          <w:pPr>
                            <w:spacing w:after="0"/>
                            <w:jc w:val="center"/>
                            <w:rPr>
                              <w:rFonts w:ascii="Arial Black" w:hAnsi="Arial Black"/>
                              <w:color w:val="000000"/>
                              <w:sz w:val="20"/>
                            </w:rPr>
                          </w:pPr>
                          <w:r w:rsidRPr="00E73F6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AF30822" id="Text Box 1" o:spid="_x0000_s1029" type="#_x0000_t202" alt="{&quot;HashCode&quot;:904758361,&quot;Height&quot;:841.0,&quot;Width&quot;:595.0,&quot;Placement&quot;:&quot;Footer&quot;,&quot;Index&quot;:&quot;Primary&quot;,&quot;Section&quot;:1,&quot;Top&quot;:0.0,&quot;Left&quot;:0.0}" style="position:absolute;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E251BDB" w14:textId="66148B9D" w:rsidR="00E73F62" w:rsidRPr="00E73F62" w:rsidRDefault="00E73F62" w:rsidP="00E73F62">
                    <w:pPr>
                      <w:spacing w:after="0"/>
                      <w:jc w:val="center"/>
                      <w:rPr>
                        <w:rFonts w:ascii="Arial Black" w:hAnsi="Arial Black"/>
                        <w:color w:val="000000"/>
                        <w:sz w:val="20"/>
                      </w:rPr>
                    </w:pPr>
                    <w:r w:rsidRPr="00E73F62">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2608"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30" type="#_x0000_t202" alt="{&quot;HashCode&quot;:904758361,&quot;Height&quot;:841.0,&quot;Width&quot;:595.0,&quot;Placement&quot;:&quot;Footer&quot;,&quot;Index&quot;:&quot;Primary&quot;,&quot;Section&quot;:1,&quot;Top&quot;:0.0,&quot;Left&quot;:0.0}" style="position:absolute;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70BA1FD3" w:rsidR="00EB4BC7" w:rsidRDefault="00EB4BC7">
    <w:pPr>
      <w:pStyle w:val="Footer"/>
    </w:pPr>
    <w:r>
      <w:rPr>
        <w:noProof/>
      </w:rPr>
      <mc:AlternateContent>
        <mc:Choice Requires="wps">
          <w:drawing>
            <wp:anchor distT="0" distB="0" distL="114300" distR="114300" simplePos="0" relativeHeight="251653632" behindDoc="0" locked="0" layoutInCell="0" allowOverlap="1" wp14:anchorId="70BA23E7" wp14:editId="60C6C060">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CA9F" w14:textId="77777777" w:rsidR="001C1E71" w:rsidRDefault="001C1E71">
    <w:pPr>
      <w:pStyle w:val="Footer"/>
    </w:pPr>
    <w:r>
      <w:rPr>
        <w:noProof/>
        <w:lang w:eastAsia="en-AU"/>
      </w:rPr>
      <mc:AlternateContent>
        <mc:Choice Requires="wps">
          <w:drawing>
            <wp:anchor distT="0" distB="0" distL="114300" distR="114300" simplePos="0" relativeHeight="251661824" behindDoc="0" locked="0" layoutInCell="0" allowOverlap="1" wp14:anchorId="2791FEF5" wp14:editId="26EEB99F">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64584" w14:textId="77777777" w:rsidR="001C1E71" w:rsidRPr="002C5B7C" w:rsidRDefault="001C1E71"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91FEF5" id="_x0000_t202" coordsize="21600,21600" o:spt="202" path="m,l,21600r21600,l21600,xe">
              <v:stroke joinstyle="miter"/>
              <v:path gradientshapeok="t" o:connecttype="rect"/>
            </v:shapetype>
            <v:shape id="Text Box 10" o:spid="_x0000_s1032" type="#_x0000_t202" alt="{&quot;HashCode&quot;:904758361,&quot;Height&quot;:841.0,&quot;Width&quot;:595.0,&quot;Placement&quot;:&quot;Footer&quot;,&quot;Index&quot;:&quot;OddAndEven&quot;,&quot;Section&quot;:3,&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2564584" w14:textId="77777777" w:rsidR="001C1E71" w:rsidRPr="002C5B7C" w:rsidRDefault="001C1E71"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6C63" w14:textId="11C4969B" w:rsidR="001C1E71" w:rsidRDefault="001C1E71" w:rsidP="00DC00C1">
    <w:pPr>
      <w:pStyle w:val="Footer"/>
      <w:tabs>
        <w:tab w:val="left" w:pos="3667"/>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6A61" w14:textId="328C9969" w:rsidR="004F6E51" w:rsidRDefault="00942986">
    <w:pPr>
      <w:pStyle w:val="Footer"/>
    </w:pPr>
    <w:r>
      <w:rPr>
        <w:noProof/>
        <w:lang w:eastAsia="en-AU"/>
      </w:rPr>
      <mc:AlternateContent>
        <mc:Choice Requires="wps">
          <w:drawing>
            <wp:anchor distT="0" distB="0" distL="114300" distR="114300" simplePos="0" relativeHeight="251658752" behindDoc="0" locked="0" layoutInCell="0" allowOverlap="1" wp14:anchorId="56E61C39" wp14:editId="4BB722AA">
              <wp:simplePos x="0" y="0"/>
              <wp:positionH relativeFrom="page">
                <wp:posOffset>-11497</wp:posOffset>
              </wp:positionH>
              <wp:positionV relativeFrom="page">
                <wp:posOffset>10020300</wp:posOffset>
              </wp:positionV>
              <wp:extent cx="7560310" cy="311785"/>
              <wp:effectExtent l="0" t="0" r="0" b="12065"/>
              <wp:wrapNone/>
              <wp:docPr id="41" name="Text Box 4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8A8E93" w14:textId="77777777" w:rsidR="00942986" w:rsidRPr="00EB4BC7" w:rsidRDefault="00942986" w:rsidP="00942986">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E61C39" id="_x0000_t202" coordsize="21600,21600" o:spt="202" path="m,l,21600r21600,l21600,xe">
              <v:stroke joinstyle="miter"/>
              <v:path gradientshapeok="t" o:connecttype="rect"/>
            </v:shapetype>
            <v:shape id="Text Box 41" o:spid="_x0000_s1033" type="#_x0000_t202" alt="{&quot;HashCode&quot;:904758361,&quot;Height&quot;:841.0,&quot;Width&quot;:595.0,&quot;Placement&quot;:&quot;Footer&quot;,&quot;Index&quot;:&quot;Primary&quot;,&quot;Section&quot;:3,&quot;Top&quot;:0.0,&quot;Left&quot;:0.0}" style="position:absolute;margin-left:-.9pt;margin-top:789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HQyIaeEAAAANAQAADwAAAGRycy9kb3ducmV2LnhtbEyPzU7DMBCE70i8g7VI&#10;3FonFbQhxKkQiAtShSiIsxNvfpp4HcVum7w921O57c6OZr/JtpPtxQlH3zpSEC8jEEilMy3VCn6+&#10;3xcJCB80Gd07QgUzetjmtzeZTo070xee9qEWHEI+1QqaEIZUSl82aLVfugGJb5UbrQ68jrU0oz5z&#10;uO3lKorW0uqW+EOjB3xtsOz2R6vg4fOpqOShs4fd/DHPbVf9vhWVUvd308sziIBTuJrhgs/okDNT&#10;4Y5kvOgVLGImD6w/bhIudXHEScJawdN6tYlB5pn83yL/AwAA//8DAFBLAQItABQABgAIAAAAIQC2&#10;gziS/gAAAOEBAAATAAAAAAAAAAAAAAAAAAAAAABbQ29udGVudF9UeXBlc10ueG1sUEsBAi0AFAAG&#10;AAgAAAAhADj9If/WAAAAlAEAAAsAAAAAAAAAAAAAAAAALwEAAF9yZWxzLy5yZWxzUEsBAi0AFAAG&#10;AAgAAAAhAEg3DXgYAgAAKwQAAA4AAAAAAAAAAAAAAAAALgIAAGRycy9lMm9Eb2MueG1sUEsBAi0A&#10;FAAGAAgAAAAhAB0MiGnhAAAADQEAAA8AAAAAAAAAAAAAAAAAcgQAAGRycy9kb3ducmV2LnhtbFBL&#10;BQYAAAAABAAEAPMAAACABQAAAAA=&#10;" o:allowincell="f" filled="f" stroked="f" strokeweight=".5pt">
              <v:textbox inset=",0,,0">
                <w:txbxContent>
                  <w:p w14:paraId="648A8E93" w14:textId="77777777" w:rsidR="00942986" w:rsidRPr="00EB4BC7" w:rsidRDefault="00942986" w:rsidP="00942986">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9CD2" w14:textId="184FE13D" w:rsidR="00912BC4" w:rsidRDefault="000E184E">
    <w:pPr>
      <w:pStyle w:val="Footer"/>
    </w:pPr>
    <w:r>
      <w:rPr>
        <w:noProof/>
        <w:lang w:eastAsia="en-AU"/>
      </w:rPr>
      <mc:AlternateContent>
        <mc:Choice Requires="wps">
          <w:drawing>
            <wp:anchor distT="0" distB="0" distL="114300" distR="114300" simplePos="0" relativeHeight="251659776" behindDoc="0" locked="0" layoutInCell="0" allowOverlap="1" wp14:anchorId="04C94115" wp14:editId="4B808EA4">
              <wp:simplePos x="0" y="0"/>
              <wp:positionH relativeFrom="page">
                <wp:posOffset>-1502611</wp:posOffset>
              </wp:positionH>
              <wp:positionV relativeFrom="page">
                <wp:posOffset>10148603</wp:posOffset>
              </wp:positionV>
              <wp:extent cx="10699783" cy="311785"/>
              <wp:effectExtent l="0" t="0" r="0" b="5715"/>
              <wp:wrapNone/>
              <wp:docPr id="42" name="Text Box 4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9783"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F4960" w14:textId="77777777" w:rsidR="00942986" w:rsidRPr="00EB4BC7" w:rsidRDefault="00942986" w:rsidP="00942986">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04C94115" id="_x0000_t202" coordsize="21600,21600" o:spt="202" path="m,l,21600r21600,l21600,xe">
              <v:stroke joinstyle="miter"/>
              <v:path gradientshapeok="t" o:connecttype="rect"/>
            </v:shapetype>
            <v:shape id="Text Box 42" o:spid="_x0000_s1034" type="#_x0000_t202" alt="{&quot;HashCode&quot;:904758361,&quot;Height&quot;:841.0,&quot;Width&quot;:595.0,&quot;Placement&quot;:&quot;Footer&quot;,&quot;Index&quot;:&quot;Primary&quot;,&quot;Section&quot;:3,&quot;Top&quot;:0.0,&quot;Left&quot;:0.0}" style="position:absolute;margin-left:-118.3pt;margin-top:799.1pt;width:842.5pt;height:24.55pt;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2CGgIAACwEAAAOAAAAZHJzL2Uyb0RvYy54bWysU99v2jAQfp/U/8Hye0lSWgoRoWKtmCah&#10;thKd+mwcm0RyfJ5tSNhfv7NDoOr2NO3Fudyd78f3fZ4/dI0iB2FdDbqg2SilRGgOZa13Bf3xtrqe&#10;UuI80yVToEVBj8LRh8XVl3lrcnEDFahSWIJFtMtbU9DKe5MnieOVaJgbgREagxJswzz+2l1SWtZi&#10;9UYlN2k6SVqwpbHAhXPofeqDdBHrSym4f5HSCU9UQXE2H08bz204k8Wc5TvLTFXz0xjsH6ZoWK2x&#10;6bnUE/OM7G39R6mm5hYcSD/i0CQgZc1F3AG3ydJP22wqZkTcBcFx5gyT+39l+fNhY14t8d1X6JDA&#10;AEhrXO7QGfbppG3CFyclGEcIj2fYROcJD5fSyWx2Px1TwjE4zrL76V2ok1yuG+v8NwENCUZBLfIS&#10;4WKHtfN96pASumlY1UpFbpQmbUEn47s0XjhHsLjS2OMybLB8t+1IXRZ0OiyyhfKI+1noqXeGr2qc&#10;Yc2cf2UWucaVUL/+BQ+pAHvByaKkAvvrb/6QjxRglJIWtVNQ93PPrKBEfddIziy7vQ1iiz9o2I/e&#10;7eDV++YRUJYZvhDDoxlyvRpMaaF5R3kvQzcMMc2xZ0G3g/noeyXj8+BiuYxJKCvD/FpvDA+lA5oB&#10;2bfunVlzgt8jc88wqIvln1joc3selnsPso4UBXx7NE+woyQjyafnEzT/8T9mXR754jcAAAD//wMA&#10;UEsDBBQABgAIAAAAIQCXasZ24wAAAA8BAAAPAAAAZHJzL2Rvd25yZXYueG1sTI/LTsMwEEX3SPyD&#10;NUjsWofUhDTEqRCIDRJCFMTaiSePJraj2G2Tv2e6gt2M7tGdM/luNgM74eQ7ZyXcrSNgaCunO9tI&#10;+P56XaXAfFBWq8FZlLCgh11xfZWrTLuz/cTTPjSMSqzPlIQ2hDHj3FctGuXXbkRLWe0mowKtU8P1&#10;pM5UbgYeR1HCjeosXWjViM8tVv3+aCSIj21Z80NvDu/L27J0ff3zUtZS3t7MT4/AAs7hD4aLPqlD&#10;QU6lO1rt2SBhFW+ShFhK7rdpDOzCCJEKYCVNiXjYAC9y/v+P4hcAAP//AwBQSwECLQAUAAYACAAA&#10;ACEAtoM4kv4AAADhAQAAEwAAAAAAAAAAAAAAAAAAAAAAW0NvbnRlbnRfVHlwZXNdLnhtbFBLAQIt&#10;ABQABgAIAAAAIQA4/SH/1gAAAJQBAAALAAAAAAAAAAAAAAAAAC8BAABfcmVscy8ucmVsc1BLAQIt&#10;ABQABgAIAAAAIQD9Kj2CGgIAACwEAAAOAAAAAAAAAAAAAAAAAC4CAABkcnMvZTJvRG9jLnhtbFBL&#10;AQItABQABgAIAAAAIQCXasZ24wAAAA8BAAAPAAAAAAAAAAAAAAAAAHQEAABkcnMvZG93bnJldi54&#10;bWxQSwUGAAAAAAQABADzAAAAhAUAAAAA&#10;" o:allowincell="f" filled="f" stroked="f" strokeweight=".5pt">
              <v:textbox inset=",0,,0">
                <w:txbxContent>
                  <w:p w14:paraId="0A9F4960" w14:textId="77777777" w:rsidR="00942986" w:rsidRPr="00EB4BC7" w:rsidRDefault="00942986" w:rsidP="00942986">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5DFA" w14:textId="3AC49A1F" w:rsidR="002D17D4" w:rsidRDefault="002D17D4">
    <w:pPr>
      <w:pStyle w:val="Footer"/>
    </w:pPr>
    <w:r>
      <w:rPr>
        <w:noProof/>
        <w:lang w:eastAsia="en-AU"/>
      </w:rPr>
      <mc:AlternateContent>
        <mc:Choice Requires="wps">
          <w:drawing>
            <wp:anchor distT="0" distB="0" distL="114300" distR="114300" simplePos="0" relativeHeight="251660800" behindDoc="0" locked="0" layoutInCell="0" allowOverlap="1" wp14:anchorId="33445DF9" wp14:editId="38C11805">
              <wp:simplePos x="0" y="0"/>
              <wp:positionH relativeFrom="page">
                <wp:posOffset>-1502611</wp:posOffset>
              </wp:positionH>
              <wp:positionV relativeFrom="page">
                <wp:posOffset>10148603</wp:posOffset>
              </wp:positionV>
              <wp:extent cx="10699783" cy="311785"/>
              <wp:effectExtent l="0" t="0" r="0" b="5715"/>
              <wp:wrapNone/>
              <wp:docPr id="51" name="Text Box 5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9783"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E647B" w14:textId="77777777" w:rsidR="002D17D4" w:rsidRPr="00EB4BC7" w:rsidRDefault="002D17D4" w:rsidP="00942986">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3445DF9" id="_x0000_t202" coordsize="21600,21600" o:spt="202" path="m,l,21600r21600,l21600,xe">
              <v:stroke joinstyle="miter"/>
              <v:path gradientshapeok="t" o:connecttype="rect"/>
            </v:shapetype>
            <v:shape id="Text Box 51" o:spid="_x0000_s1035" type="#_x0000_t202" alt="{&quot;HashCode&quot;:904758361,&quot;Height&quot;:841.0,&quot;Width&quot;:595.0,&quot;Placement&quot;:&quot;Footer&quot;,&quot;Index&quot;:&quot;Primary&quot;,&quot;Section&quot;:3,&quot;Top&quot;:0.0,&quot;Left&quot;:0.0}" style="position:absolute;margin-left:-118.3pt;margin-top:799.1pt;width:842.5pt;height:24.55pt;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wKGgIAACwEAAAOAAAAZHJzL2Uyb0RvYy54bWysU99v2jAQfp/U/8Hye0lSWgoRoWKtmCah&#10;thKd+mwcm0RyfJ5tSNhfv7NDoOr2NO3Fudyd78f3fZ4/dI0iB2FdDbqg2SilRGgOZa13Bf3xtrqe&#10;UuI80yVToEVBj8LRh8XVl3lrcnEDFahSWIJFtMtbU9DKe5MnieOVaJgbgREagxJswzz+2l1SWtZi&#10;9UYlN2k6SVqwpbHAhXPofeqDdBHrSym4f5HSCU9UQXE2H08bz204k8Wc5TvLTFXz0xjsH6ZoWK2x&#10;6bnUE/OM7G39R6mm5hYcSD/i0CQgZc1F3AG3ydJP22wqZkTcBcFx5gyT+39l+fNhY14t8d1X6JDA&#10;AEhrXO7QGfbppG3CFyclGEcIj2fYROcJD5fSyWx2Px1TwjE4zrL76V2ok1yuG+v8NwENCUZBLfIS&#10;4WKHtfN96pASumlY1UpFbpQmbUEn47s0XjhHsLjS2OMybLB8t+1IXRZ0NiyyhfKI+1noqXeGr2qc&#10;Yc2cf2UWucaVUL/+BQ+pAHvByaKkAvvrb/6QjxRglJIWtVNQ93PPrKBEfddIziy7vQ1iiz9o2I/e&#10;7eDV++YRUJYZvhDDoxlyvRpMaaF5R3kvQzcMMc2xZ0G3g/noeyXj8+BiuYxJKCvD/FpvDA+lA5oB&#10;2bfunVlzgt8jc88wqIvln1joc3selnsPso4UBXx7NE+woyQjyafnEzT/8T9mXR754jcAAAD//wMA&#10;UEsDBBQABgAIAAAAIQCXasZ24wAAAA8BAAAPAAAAZHJzL2Rvd25yZXYueG1sTI/LTsMwEEX3SPyD&#10;NUjsWofUhDTEqRCIDRJCFMTaiSePJraj2G2Tv2e6gt2M7tGdM/luNgM74eQ7ZyXcrSNgaCunO9tI&#10;+P56XaXAfFBWq8FZlLCgh11xfZWrTLuz/cTTPjSMSqzPlIQ2hDHj3FctGuXXbkRLWe0mowKtU8P1&#10;pM5UbgYeR1HCjeosXWjViM8tVv3+aCSIj21Z80NvDu/L27J0ff3zUtZS3t7MT4/AAs7hD4aLPqlD&#10;QU6lO1rt2SBhFW+ShFhK7rdpDOzCCJEKYCVNiXjYAC9y/v+P4hcAAP//AwBQSwECLQAUAAYACAAA&#10;ACEAtoM4kv4AAADhAQAAEwAAAAAAAAAAAAAAAAAAAAAAW0NvbnRlbnRfVHlwZXNdLnhtbFBLAQIt&#10;ABQABgAIAAAAIQA4/SH/1gAAAJQBAAALAAAAAAAAAAAAAAAAAC8BAABfcmVscy8ucmVsc1BLAQIt&#10;ABQABgAIAAAAIQANpbwKGgIAACwEAAAOAAAAAAAAAAAAAAAAAC4CAABkcnMvZTJvRG9jLnhtbFBL&#10;AQItABQABgAIAAAAIQCXasZ24wAAAA8BAAAPAAAAAAAAAAAAAAAAAHQEAABkcnMvZG93bnJldi54&#10;bWxQSwUGAAAAAAQABADzAAAAhAUAAAAA&#10;" o:allowincell="f" filled="f" stroked="f" strokeweight=".5pt">
              <v:textbox inset=",0,,0">
                <w:txbxContent>
                  <w:p w14:paraId="087E647B" w14:textId="77777777" w:rsidR="002D17D4" w:rsidRPr="00EB4BC7" w:rsidRDefault="002D17D4" w:rsidP="00942986">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BEBB" w14:textId="77777777" w:rsidR="00850736" w:rsidRDefault="00850736" w:rsidP="00207717">
      <w:pPr>
        <w:spacing w:before="120"/>
      </w:pPr>
      <w:r>
        <w:separator/>
      </w:r>
    </w:p>
  </w:footnote>
  <w:footnote w:type="continuationSeparator" w:id="0">
    <w:p w14:paraId="0D18CEAE" w14:textId="77777777" w:rsidR="00850736" w:rsidRDefault="00850736">
      <w:r>
        <w:continuationSeparator/>
      </w:r>
    </w:p>
    <w:p w14:paraId="0BBD8E74" w14:textId="77777777" w:rsidR="00850736" w:rsidRDefault="00850736"/>
  </w:footnote>
  <w:footnote w:type="continuationNotice" w:id="1">
    <w:p w14:paraId="096FEBD7" w14:textId="77777777" w:rsidR="00850736" w:rsidRDefault="00850736">
      <w:pPr>
        <w:spacing w:after="0" w:line="240" w:lineRule="auto"/>
      </w:pPr>
    </w:p>
  </w:footnote>
  <w:footnote w:id="2">
    <w:p w14:paraId="3FF446FD" w14:textId="7C7ECB0D" w:rsidR="00057FF4" w:rsidRPr="00057FF4" w:rsidRDefault="00057FF4" w:rsidP="008931A2">
      <w:pPr>
        <w:pStyle w:val="FootnoteText"/>
      </w:pPr>
      <w:r>
        <w:rPr>
          <w:rStyle w:val="FootnoteReference"/>
        </w:rPr>
        <w:footnoteRef/>
      </w:r>
      <w:r>
        <w:t xml:space="preserve"> Locations include</w:t>
      </w:r>
      <w:r w:rsidR="00D72848">
        <w:t xml:space="preserve"> </w:t>
      </w:r>
      <w:r>
        <w:t xml:space="preserve">Bayside Peninsula led by </w:t>
      </w:r>
      <w:r w:rsidRPr="00057FF4">
        <w:t>the Victorian Aboriginal Child Care Agency (VACCA)</w:t>
      </w:r>
      <w:r w:rsidR="00D72848">
        <w:t xml:space="preserve"> and </w:t>
      </w:r>
      <w:r w:rsidRPr="00057FF4">
        <w:t>Barwon, led by Wathaurong Aboriginal Organisation.</w:t>
      </w:r>
    </w:p>
  </w:footnote>
  <w:footnote w:id="3">
    <w:p w14:paraId="3AAC8665" w14:textId="59300517" w:rsidR="00E97A4F" w:rsidRPr="00E52FCB" w:rsidRDefault="00E97A4F" w:rsidP="00E97A4F">
      <w:pPr>
        <w:pStyle w:val="FootnoteText"/>
        <w:spacing w:before="0" w:after="0" w:line="240" w:lineRule="auto"/>
        <w:rPr>
          <w:sz w:val="14"/>
          <w:szCs w:val="14"/>
        </w:rPr>
      </w:pPr>
      <w:r w:rsidRPr="00E52FCB">
        <w:rPr>
          <w:rStyle w:val="FootnoteReference"/>
          <w:sz w:val="14"/>
          <w:szCs w:val="14"/>
        </w:rPr>
        <w:footnoteRef/>
      </w:r>
      <w:r w:rsidRPr="00E52FCB">
        <w:rPr>
          <w:sz w:val="14"/>
          <w:szCs w:val="14"/>
        </w:rPr>
        <w:t xml:space="preserve"> Note that the wording of this scale in the NCAS has changed since the publication of the </w:t>
      </w:r>
      <w:r w:rsidR="008277D1" w:rsidRPr="008277D1">
        <w:rPr>
          <w:i/>
          <w:iCs/>
          <w:sz w:val="14"/>
          <w:szCs w:val="14"/>
        </w:rPr>
        <w:t xml:space="preserve">Family </w:t>
      </w:r>
      <w:r w:rsidR="00B25CC2">
        <w:rPr>
          <w:i/>
          <w:iCs/>
          <w:sz w:val="14"/>
          <w:szCs w:val="14"/>
        </w:rPr>
        <w:t>V</w:t>
      </w:r>
      <w:r w:rsidR="008277D1" w:rsidRPr="008277D1">
        <w:rPr>
          <w:i/>
          <w:iCs/>
          <w:sz w:val="14"/>
          <w:szCs w:val="14"/>
        </w:rPr>
        <w:t>iolence</w:t>
      </w:r>
      <w:r w:rsidR="00B25CC2">
        <w:rPr>
          <w:i/>
          <w:iCs/>
          <w:sz w:val="14"/>
          <w:szCs w:val="14"/>
        </w:rPr>
        <w:t xml:space="preserve"> O</w:t>
      </w:r>
      <w:r w:rsidR="008277D1" w:rsidRPr="008277D1">
        <w:rPr>
          <w:i/>
          <w:iCs/>
          <w:sz w:val="14"/>
          <w:szCs w:val="14"/>
        </w:rPr>
        <w:t xml:space="preserve">utcomes </w:t>
      </w:r>
      <w:r w:rsidR="00B25CC2">
        <w:rPr>
          <w:i/>
          <w:iCs/>
          <w:sz w:val="14"/>
          <w:szCs w:val="14"/>
        </w:rPr>
        <w:t>F</w:t>
      </w:r>
      <w:r w:rsidR="008277D1" w:rsidRPr="008277D1">
        <w:rPr>
          <w:i/>
          <w:iCs/>
          <w:sz w:val="14"/>
          <w:szCs w:val="14"/>
        </w:rPr>
        <w:t>ramework</w:t>
      </w:r>
      <w:r w:rsidRPr="00091FA1">
        <w:rPr>
          <w:i/>
          <w:iCs/>
          <w:sz w:val="14"/>
          <w:szCs w:val="14"/>
        </w:rPr>
        <w:t xml:space="preserve"> </w:t>
      </w:r>
      <w:r w:rsidR="000E3A2B">
        <w:rPr>
          <w:i/>
          <w:iCs/>
          <w:sz w:val="14"/>
          <w:szCs w:val="14"/>
        </w:rPr>
        <w:t>i</w:t>
      </w:r>
      <w:r w:rsidR="000E3A2B" w:rsidRPr="00091FA1">
        <w:rPr>
          <w:i/>
          <w:iCs/>
          <w:sz w:val="14"/>
          <w:szCs w:val="14"/>
        </w:rPr>
        <w:t xml:space="preserve">mplementation </w:t>
      </w:r>
      <w:r w:rsidR="000E3A2B">
        <w:rPr>
          <w:i/>
          <w:iCs/>
          <w:sz w:val="14"/>
          <w:szCs w:val="14"/>
        </w:rPr>
        <w:t>s</w:t>
      </w:r>
      <w:r w:rsidR="000E3A2B" w:rsidRPr="00091FA1">
        <w:rPr>
          <w:i/>
          <w:iCs/>
          <w:sz w:val="14"/>
          <w:szCs w:val="14"/>
        </w:rPr>
        <w:t>trategy</w:t>
      </w:r>
      <w:r w:rsidRPr="00E52FCB">
        <w:rPr>
          <w:sz w:val="14"/>
          <w:szCs w:val="14"/>
        </w:rPr>
        <w:t>, and the measure here has been adjusted to reflect this.</w:t>
      </w:r>
    </w:p>
  </w:footnote>
  <w:footnote w:id="4">
    <w:p w14:paraId="2EACB2DB" w14:textId="3223B44C" w:rsidR="001C1E71" w:rsidRPr="00E52FCB" w:rsidRDefault="001C1E71" w:rsidP="001C1E71">
      <w:pPr>
        <w:pStyle w:val="FootnoteText"/>
        <w:spacing w:before="0" w:after="0" w:line="240" w:lineRule="auto"/>
        <w:rPr>
          <w:sz w:val="14"/>
          <w:szCs w:val="14"/>
        </w:rPr>
      </w:pPr>
      <w:r w:rsidRPr="00E52FCB">
        <w:rPr>
          <w:rStyle w:val="FootnoteReference"/>
          <w:sz w:val="14"/>
          <w:szCs w:val="14"/>
        </w:rPr>
        <w:footnoteRef/>
      </w:r>
      <w:r w:rsidRPr="00E52FCB">
        <w:rPr>
          <w:sz w:val="14"/>
          <w:szCs w:val="14"/>
        </w:rPr>
        <w:t xml:space="preserve"> Note that the wording of this scale in the NCAS has changed since the publication of the </w:t>
      </w:r>
      <w:r w:rsidRPr="004D3A33">
        <w:rPr>
          <w:i/>
          <w:sz w:val="14"/>
          <w:szCs w:val="14"/>
        </w:rPr>
        <w:t xml:space="preserve">Family </w:t>
      </w:r>
      <w:r w:rsidR="00B25CC2">
        <w:rPr>
          <w:i/>
          <w:sz w:val="14"/>
          <w:szCs w:val="14"/>
        </w:rPr>
        <w:t>V</w:t>
      </w:r>
      <w:r w:rsidR="00F16256" w:rsidRPr="004D3A33">
        <w:rPr>
          <w:i/>
          <w:sz w:val="14"/>
          <w:szCs w:val="14"/>
        </w:rPr>
        <w:t xml:space="preserve">iolence </w:t>
      </w:r>
      <w:r w:rsidR="00B25CC2">
        <w:rPr>
          <w:i/>
          <w:sz w:val="14"/>
          <w:szCs w:val="14"/>
        </w:rPr>
        <w:t>O</w:t>
      </w:r>
      <w:r w:rsidR="00F16256" w:rsidRPr="004D3A33">
        <w:rPr>
          <w:i/>
          <w:sz w:val="14"/>
          <w:szCs w:val="14"/>
        </w:rPr>
        <w:t xml:space="preserve">utcomes </w:t>
      </w:r>
      <w:r w:rsidR="00B25CC2">
        <w:rPr>
          <w:i/>
          <w:sz w:val="14"/>
          <w:szCs w:val="14"/>
        </w:rPr>
        <w:t>F</w:t>
      </w:r>
      <w:r w:rsidR="00F16256" w:rsidRPr="004D3A33">
        <w:rPr>
          <w:i/>
          <w:sz w:val="14"/>
          <w:szCs w:val="14"/>
        </w:rPr>
        <w:t>ramework implementation strategy</w:t>
      </w:r>
      <w:r w:rsidRPr="00E52FCB">
        <w:rPr>
          <w:sz w:val="14"/>
          <w:szCs w:val="14"/>
        </w:rPr>
        <w:t>, and the measure here has been adjusted to reflect this.</w:t>
      </w:r>
    </w:p>
  </w:footnote>
  <w:footnote w:id="5">
    <w:p w14:paraId="6E7ACF91" w14:textId="597A51B5" w:rsidR="0036301D" w:rsidRDefault="0036301D">
      <w:pPr>
        <w:pStyle w:val="FootnoteText"/>
      </w:pPr>
      <w:r>
        <w:rPr>
          <w:rStyle w:val="FootnoteReference"/>
        </w:rPr>
        <w:footnoteRef/>
      </w:r>
      <w:r>
        <w:t xml:space="preserve"> </w:t>
      </w:r>
      <w:r w:rsidRPr="00340847">
        <w:rPr>
          <w:color w:val="000000"/>
          <w:sz w:val="16"/>
          <w:lang w:eastAsia="en-AU"/>
        </w:rPr>
        <w:t>This figure is likely to change</w:t>
      </w:r>
      <w:r>
        <w:rPr>
          <w:color w:val="000000"/>
          <w:sz w:val="16"/>
          <w:lang w:eastAsia="en-AU"/>
        </w:rPr>
        <w:t xml:space="preserve"> as more ‘yet to be determined’ homicides are finalised by investigations and the Coroner.</w:t>
      </w:r>
    </w:p>
  </w:footnote>
  <w:footnote w:id="6">
    <w:p w14:paraId="1EDA37C0" w14:textId="12E525BF" w:rsidR="008421FA" w:rsidRDefault="008421FA">
      <w:pPr>
        <w:pStyle w:val="FootnoteText"/>
      </w:pPr>
      <w:r>
        <w:rPr>
          <w:rStyle w:val="FootnoteReference"/>
        </w:rPr>
        <w:footnoteRef/>
      </w:r>
      <w:r>
        <w:t xml:space="preserve"> </w:t>
      </w:r>
      <w:r>
        <w:rPr>
          <w:szCs w:val="21"/>
        </w:rPr>
        <w:t>Other referral pathways include Victoria Police, Safe Steps and professional</w:t>
      </w:r>
      <w:r w:rsidR="000C2092">
        <w:rPr>
          <w:szCs w:val="21"/>
        </w:rPr>
        <w:t xml:space="preserve"> services.</w:t>
      </w:r>
    </w:p>
  </w:footnote>
  <w:footnote w:id="7">
    <w:p w14:paraId="69B0AE01" w14:textId="77777777" w:rsidR="00B30FA0" w:rsidRPr="00D078C6" w:rsidRDefault="00B30FA0" w:rsidP="00B30FA0">
      <w:pPr>
        <w:pStyle w:val="Tablebullet1"/>
        <w:numPr>
          <w:ilvl w:val="0"/>
          <w:numId w:val="0"/>
        </w:numPr>
        <w:rPr>
          <w:sz w:val="18"/>
          <w:szCs w:val="18"/>
        </w:rPr>
      </w:pPr>
      <w:r w:rsidRPr="00D078C6">
        <w:rPr>
          <w:rStyle w:val="FootnoteReference"/>
          <w:sz w:val="18"/>
          <w:szCs w:val="18"/>
        </w:rPr>
        <w:footnoteRef/>
      </w:r>
      <w:r w:rsidRPr="00D078C6">
        <w:rPr>
          <w:sz w:val="18"/>
          <w:szCs w:val="18"/>
        </w:rPr>
        <w:t xml:space="preserve"> The figures in this measure refer to people on orders including a family violence intervention order, interim family violence intervention order and/or a family violence safety notice. </w:t>
      </w:r>
    </w:p>
  </w:footnote>
  <w:footnote w:id="8">
    <w:p w14:paraId="56BA3257" w14:textId="5607FCD9" w:rsidR="00A40239" w:rsidRPr="00E52FCB" w:rsidRDefault="00A40239" w:rsidP="00A40239">
      <w:pPr>
        <w:pStyle w:val="FootnoteText"/>
        <w:spacing w:before="0" w:after="0" w:line="240" w:lineRule="auto"/>
        <w:rPr>
          <w:sz w:val="14"/>
          <w:szCs w:val="14"/>
        </w:rPr>
      </w:pPr>
      <w:r w:rsidRPr="00E52FCB">
        <w:rPr>
          <w:rStyle w:val="FootnoteReference"/>
          <w:sz w:val="14"/>
          <w:szCs w:val="14"/>
        </w:rPr>
        <w:footnoteRef/>
      </w:r>
      <w:r w:rsidRPr="00E52FCB">
        <w:rPr>
          <w:sz w:val="14"/>
          <w:szCs w:val="14"/>
        </w:rPr>
        <w:t xml:space="preserve"> Client roles included are </w:t>
      </w:r>
      <w:r w:rsidR="000514BD">
        <w:rPr>
          <w:sz w:val="14"/>
          <w:szCs w:val="14"/>
        </w:rPr>
        <w:t>‘</w:t>
      </w:r>
      <w:r w:rsidRPr="00E52FCB">
        <w:rPr>
          <w:sz w:val="14"/>
          <w:szCs w:val="14"/>
        </w:rPr>
        <w:t>victims/survivors</w:t>
      </w:r>
      <w:r w:rsidR="000514BD">
        <w:rPr>
          <w:sz w:val="14"/>
          <w:szCs w:val="14"/>
        </w:rPr>
        <w:t>’</w:t>
      </w:r>
      <w:r w:rsidRPr="00E52FCB">
        <w:rPr>
          <w:sz w:val="14"/>
          <w:szCs w:val="14"/>
        </w:rPr>
        <w:t xml:space="preserve"> and </w:t>
      </w:r>
      <w:r w:rsidR="000514BD">
        <w:rPr>
          <w:sz w:val="14"/>
          <w:szCs w:val="14"/>
        </w:rPr>
        <w:t>‘</w:t>
      </w:r>
      <w:r w:rsidRPr="00E52FCB">
        <w:rPr>
          <w:sz w:val="14"/>
          <w:szCs w:val="14"/>
        </w:rPr>
        <w:t>perpetrators</w:t>
      </w:r>
      <w:r w:rsidR="000514BD">
        <w:rPr>
          <w:sz w:val="14"/>
          <w:szCs w:val="14"/>
        </w:rPr>
        <w:t>’</w:t>
      </w:r>
      <w:r w:rsidRPr="00E52FCB">
        <w:rPr>
          <w:sz w:val="14"/>
          <w:szCs w:val="14"/>
        </w:rPr>
        <w:t>.</w:t>
      </w:r>
    </w:p>
  </w:footnote>
  <w:footnote w:id="9">
    <w:p w14:paraId="32959915" w14:textId="5BA1548B" w:rsidR="001E3DFA" w:rsidRDefault="001E3DFA">
      <w:pPr>
        <w:pStyle w:val="FootnoteText"/>
      </w:pPr>
      <w:r>
        <w:rPr>
          <w:rStyle w:val="FootnoteReference"/>
        </w:rPr>
        <w:footnoteRef/>
      </w:r>
      <w:r>
        <w:t xml:space="preserve"> </w:t>
      </w:r>
      <w:r w:rsidRPr="00EF4015">
        <w:t xml:space="preserve">Survey of practitioners in The Orange Door on </w:t>
      </w:r>
      <w:r w:rsidRPr="00E57854">
        <w:t>the</w:t>
      </w:r>
      <w:r w:rsidRPr="00EF4015">
        <w:t xml:space="preserve"> impact of the CIP, July 2021</w:t>
      </w:r>
    </w:p>
  </w:footnote>
  <w:footnote w:id="10">
    <w:p w14:paraId="6FFABB9B" w14:textId="77777777" w:rsidR="00C63ABD" w:rsidRPr="00E52FCB" w:rsidRDefault="00C63ABD" w:rsidP="00C63ABD">
      <w:pPr>
        <w:pStyle w:val="Body"/>
        <w:spacing w:after="0" w:line="240" w:lineRule="auto"/>
        <w:rPr>
          <w:rFonts w:cs="Arial"/>
          <w:sz w:val="14"/>
          <w:szCs w:val="14"/>
        </w:rPr>
      </w:pPr>
      <w:r w:rsidRPr="00E52FCB">
        <w:rPr>
          <w:rStyle w:val="FootnoteReference"/>
          <w:rFonts w:cs="Arial"/>
          <w:sz w:val="14"/>
          <w:szCs w:val="14"/>
        </w:rPr>
        <w:footnoteRef/>
      </w:r>
      <w:r w:rsidRPr="00E52FCB">
        <w:rPr>
          <w:rFonts w:cs="Arial"/>
          <w:sz w:val="14"/>
          <w:szCs w:val="14"/>
        </w:rPr>
        <w:t xml:space="preserve"> Note: As many of the survey questions had changed, the results from previous years were not comparable.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FDD2" w14:textId="06A79DB2" w:rsidR="00942986" w:rsidRDefault="00942986">
    <w:pPr>
      <w:pStyle w:val="Header"/>
    </w:pPr>
    <w:r>
      <w:t>Ending family violence: annual report 2022</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53</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5F56" w14:textId="74B2EADA" w:rsidR="00104BE1" w:rsidRDefault="00000000">
    <w:pPr>
      <w:pStyle w:val="Header"/>
    </w:pPr>
    <w:r>
      <w:rPr>
        <w:noProof/>
      </w:rPr>
      <w:pict w14:anchorId="5FB78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363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4E3E" w14:textId="77777777" w:rsidR="001C1E71" w:rsidRDefault="001C1E7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Pr="009C245E">
      <w:rPr>
        <w:noProof/>
      </w:rPr>
      <w:t>(use Header style)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E5D2" w14:textId="6FF3F6EB" w:rsidR="001C1E71" w:rsidRPr="001C7128" w:rsidRDefault="001C1E71" w:rsidP="001C7128">
    <w:pPr>
      <w:pStyle w:val="Header"/>
    </w:pPr>
    <w:r>
      <w:t xml:space="preserve">Ending </w:t>
    </w:r>
    <w:r w:rsidR="00463849">
      <w:t>family violence</w:t>
    </w:r>
    <w:r>
      <w:t xml:space="preserve">: </w:t>
    </w:r>
    <w:r w:rsidR="00463849">
      <w:t xml:space="preserve">annual report </w:t>
    </w:r>
    <w:r>
      <w:t>2022</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Cs/>
      </w:rPr>
      <w:t>7</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4308" w14:textId="1411D731" w:rsidR="00912BC4" w:rsidRDefault="00942986">
    <w:pPr>
      <w:pStyle w:val="Header"/>
    </w:pPr>
    <w:r>
      <w:t>Ending family violence: annual report 2022</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53</w:t>
    </w:r>
    <w:r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DE9C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D090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AEA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E6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0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D46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5ADC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2C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63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161C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54F"/>
    <w:multiLevelType w:val="hybridMultilevel"/>
    <w:tmpl w:val="EBD6EEFA"/>
    <w:lvl w:ilvl="0" w:tplc="421223F6">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FD78E2"/>
    <w:multiLevelType w:val="hybridMultilevel"/>
    <w:tmpl w:val="573E6D6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5D43EF8"/>
    <w:multiLevelType w:val="hybridMultilevel"/>
    <w:tmpl w:val="CCAC6A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07416976"/>
    <w:multiLevelType w:val="multilevel"/>
    <w:tmpl w:val="E43EC3D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07934801"/>
    <w:multiLevelType w:val="hybridMultilevel"/>
    <w:tmpl w:val="978A369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353F9D"/>
    <w:multiLevelType w:val="hybridMultilevel"/>
    <w:tmpl w:val="44FE3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229640B"/>
    <w:multiLevelType w:val="hybridMultilevel"/>
    <w:tmpl w:val="81201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3620B0"/>
    <w:multiLevelType w:val="hybridMultilevel"/>
    <w:tmpl w:val="6782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2B5CC3"/>
    <w:multiLevelType w:val="hybridMultilevel"/>
    <w:tmpl w:val="FB348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8C4EE1"/>
    <w:multiLevelType w:val="hybridMultilevel"/>
    <w:tmpl w:val="8188C0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9A8758A"/>
    <w:multiLevelType w:val="multilevel"/>
    <w:tmpl w:val="E43EC3D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19F90B8B"/>
    <w:multiLevelType w:val="hybridMultilevel"/>
    <w:tmpl w:val="0B46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820FB9"/>
    <w:multiLevelType w:val="hybridMultilevel"/>
    <w:tmpl w:val="7E3068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33157E5"/>
    <w:multiLevelType w:val="hybridMultilevel"/>
    <w:tmpl w:val="7D441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367AF7"/>
    <w:multiLevelType w:val="hybridMultilevel"/>
    <w:tmpl w:val="367ED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B7307C6"/>
    <w:multiLevelType w:val="hybridMultilevel"/>
    <w:tmpl w:val="D6285C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2C2C00"/>
    <w:multiLevelType w:val="hybridMultilevel"/>
    <w:tmpl w:val="70A62010"/>
    <w:lvl w:ilvl="0" w:tplc="A4C0F4D0">
      <w:start w:val="1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48465E"/>
    <w:multiLevelType w:val="hybridMultilevel"/>
    <w:tmpl w:val="A746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671EE3"/>
    <w:multiLevelType w:val="hybridMultilevel"/>
    <w:tmpl w:val="2E862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C8093F"/>
    <w:multiLevelType w:val="hybridMultilevel"/>
    <w:tmpl w:val="05CE0602"/>
    <w:lvl w:ilvl="0" w:tplc="0FEC1402">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417962"/>
    <w:multiLevelType w:val="hybridMultilevel"/>
    <w:tmpl w:val="E934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CD6778"/>
    <w:multiLevelType w:val="hybridMultilevel"/>
    <w:tmpl w:val="F1328B98"/>
    <w:lvl w:ilvl="0" w:tplc="B8E008D2">
      <w:start w:val="1"/>
      <w:numFmt w:val="bullet"/>
      <w:pStyle w:val="Speaking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873A36"/>
    <w:multiLevelType w:val="hybridMultilevel"/>
    <w:tmpl w:val="A138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536B33"/>
    <w:multiLevelType w:val="hybridMultilevel"/>
    <w:tmpl w:val="5000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45052048"/>
    <w:multiLevelType w:val="hybridMultilevel"/>
    <w:tmpl w:val="53C8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09144A"/>
    <w:multiLevelType w:val="hybridMultilevel"/>
    <w:tmpl w:val="98C422D8"/>
    <w:lvl w:ilvl="0" w:tplc="0C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450600"/>
    <w:multiLevelType w:val="hybridMultilevel"/>
    <w:tmpl w:val="B538C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903F5D"/>
    <w:multiLevelType w:val="hybridMultilevel"/>
    <w:tmpl w:val="3D16081E"/>
    <w:lvl w:ilvl="0" w:tplc="D5022AEA">
      <w:start w:val="1"/>
      <w:numFmt w:val="bullet"/>
      <w:lvlText w:val=""/>
      <w:lvlJc w:val="left"/>
      <w:pPr>
        <w:ind w:left="720" w:hanging="360"/>
      </w:pPr>
      <w:rPr>
        <w:rFonts w:ascii="Symbol" w:hAnsi="Symbol" w:hint="default"/>
        <w:sz w:val="21"/>
        <w:szCs w:val="2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2A5455"/>
    <w:multiLevelType w:val="hybridMultilevel"/>
    <w:tmpl w:val="258CB3B0"/>
    <w:lvl w:ilvl="0" w:tplc="3C4490C0">
      <w:start w:val="4"/>
      <w:numFmt w:val="bullet"/>
      <w:lvlText w:val="-"/>
      <w:lvlJc w:val="left"/>
      <w:pPr>
        <w:ind w:left="1004" w:hanging="360"/>
      </w:pPr>
      <w:rPr>
        <w:rFonts w:ascii="Arial" w:eastAsia="Times"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4F552F95"/>
    <w:multiLevelType w:val="multilevel"/>
    <w:tmpl w:val="28E2AE8A"/>
    <w:lvl w:ilvl="0">
      <w:start w:val="1"/>
      <w:numFmt w:val="decimal"/>
      <w:lvlText w:val="%1."/>
      <w:lvlJc w:val="left"/>
      <w:pPr>
        <w:ind w:left="360" w:hanging="360"/>
      </w:pPr>
    </w:lvl>
    <w:lvl w:ilvl="1">
      <w:start w:val="2"/>
      <w:numFmt w:val="decimal"/>
      <w:isLgl/>
      <w:lvlText w:val="%1.%2"/>
      <w:lvlJc w:val="left"/>
      <w:pPr>
        <w:ind w:left="720" w:hanging="720"/>
      </w:pPr>
      <w:rPr>
        <w:rFonts w:eastAsia="Times New Roman" w:cs="Arial" w:hint="default"/>
        <w:color w:val="000000"/>
        <w:sz w:val="21"/>
      </w:rPr>
    </w:lvl>
    <w:lvl w:ilvl="2">
      <w:start w:val="1"/>
      <w:numFmt w:val="decimal"/>
      <w:isLgl/>
      <w:lvlText w:val="%1.%2.%3"/>
      <w:lvlJc w:val="left"/>
      <w:pPr>
        <w:ind w:left="720" w:hanging="720"/>
      </w:pPr>
      <w:rPr>
        <w:rFonts w:eastAsia="Times New Roman" w:cs="Arial" w:hint="default"/>
        <w:color w:val="000000"/>
        <w:sz w:val="21"/>
      </w:rPr>
    </w:lvl>
    <w:lvl w:ilvl="3">
      <w:start w:val="1"/>
      <w:numFmt w:val="decimal"/>
      <w:isLgl/>
      <w:lvlText w:val="%1.%2.%3.%4"/>
      <w:lvlJc w:val="left"/>
      <w:pPr>
        <w:ind w:left="1080" w:hanging="1080"/>
      </w:pPr>
      <w:rPr>
        <w:rFonts w:eastAsia="Times New Roman" w:cs="Arial" w:hint="default"/>
        <w:color w:val="000000"/>
        <w:sz w:val="21"/>
      </w:rPr>
    </w:lvl>
    <w:lvl w:ilvl="4">
      <w:start w:val="1"/>
      <w:numFmt w:val="decimal"/>
      <w:isLgl/>
      <w:lvlText w:val="%1.%2.%3.%4.%5"/>
      <w:lvlJc w:val="left"/>
      <w:pPr>
        <w:ind w:left="1440" w:hanging="1440"/>
      </w:pPr>
      <w:rPr>
        <w:rFonts w:eastAsia="Times New Roman" w:cs="Arial" w:hint="default"/>
        <w:color w:val="000000"/>
        <w:sz w:val="21"/>
      </w:rPr>
    </w:lvl>
    <w:lvl w:ilvl="5">
      <w:start w:val="1"/>
      <w:numFmt w:val="decimal"/>
      <w:isLgl/>
      <w:lvlText w:val="%1.%2.%3.%4.%5.%6"/>
      <w:lvlJc w:val="left"/>
      <w:pPr>
        <w:ind w:left="1440" w:hanging="1440"/>
      </w:pPr>
      <w:rPr>
        <w:rFonts w:eastAsia="Times New Roman" w:cs="Arial" w:hint="default"/>
        <w:color w:val="000000"/>
        <w:sz w:val="21"/>
      </w:rPr>
    </w:lvl>
    <w:lvl w:ilvl="6">
      <w:start w:val="1"/>
      <w:numFmt w:val="decimal"/>
      <w:isLgl/>
      <w:lvlText w:val="%1.%2.%3.%4.%5.%6.%7"/>
      <w:lvlJc w:val="left"/>
      <w:pPr>
        <w:ind w:left="1800" w:hanging="1800"/>
      </w:pPr>
      <w:rPr>
        <w:rFonts w:eastAsia="Times New Roman" w:cs="Arial" w:hint="default"/>
        <w:color w:val="000000"/>
        <w:sz w:val="21"/>
      </w:rPr>
    </w:lvl>
    <w:lvl w:ilvl="7">
      <w:start w:val="1"/>
      <w:numFmt w:val="decimal"/>
      <w:isLgl/>
      <w:lvlText w:val="%1.%2.%3.%4.%5.%6.%7.%8"/>
      <w:lvlJc w:val="left"/>
      <w:pPr>
        <w:ind w:left="1800" w:hanging="1800"/>
      </w:pPr>
      <w:rPr>
        <w:rFonts w:eastAsia="Times New Roman" w:cs="Arial" w:hint="default"/>
        <w:color w:val="000000"/>
        <w:sz w:val="21"/>
      </w:rPr>
    </w:lvl>
    <w:lvl w:ilvl="8">
      <w:start w:val="1"/>
      <w:numFmt w:val="decimal"/>
      <w:isLgl/>
      <w:lvlText w:val="%1.%2.%3.%4.%5.%6.%7.%8.%9"/>
      <w:lvlJc w:val="left"/>
      <w:pPr>
        <w:ind w:left="2160" w:hanging="2160"/>
      </w:pPr>
      <w:rPr>
        <w:rFonts w:eastAsia="Times New Roman" w:cs="Arial" w:hint="default"/>
        <w:color w:val="000000"/>
        <w:sz w:val="21"/>
      </w:rPr>
    </w:lvl>
  </w:abstractNum>
  <w:abstractNum w:abstractNumId="43" w15:restartNumberingAfterBreak="0">
    <w:nsid w:val="4FCD3806"/>
    <w:multiLevelType w:val="hybridMultilevel"/>
    <w:tmpl w:val="1698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B44308"/>
    <w:multiLevelType w:val="hybridMultilevel"/>
    <w:tmpl w:val="BC827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474A58"/>
    <w:multiLevelType w:val="hybridMultilevel"/>
    <w:tmpl w:val="B65088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58216CD"/>
    <w:multiLevelType w:val="hybridMultilevel"/>
    <w:tmpl w:val="EB7A3244"/>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9D4595F"/>
    <w:multiLevelType w:val="hybridMultilevel"/>
    <w:tmpl w:val="ABEA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895032"/>
    <w:multiLevelType w:val="hybridMultilevel"/>
    <w:tmpl w:val="0B60D698"/>
    <w:lvl w:ilvl="0" w:tplc="3C4490C0">
      <w:start w:val="4"/>
      <w:numFmt w:val="bullet"/>
      <w:lvlText w:val="-"/>
      <w:lvlJc w:val="left"/>
      <w:pPr>
        <w:ind w:left="1004" w:hanging="360"/>
      </w:pPr>
      <w:rPr>
        <w:rFonts w:ascii="Arial" w:eastAsia="Times" w:hAnsi="Arial" w:cs="Aria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1" w15:restartNumberingAfterBreak="0">
    <w:nsid w:val="61DF6C22"/>
    <w:multiLevelType w:val="hybridMultilevel"/>
    <w:tmpl w:val="58EE3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1F3746B"/>
    <w:multiLevelType w:val="hybridMultilevel"/>
    <w:tmpl w:val="F7144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6A07519D"/>
    <w:multiLevelType w:val="multilevel"/>
    <w:tmpl w:val="F05C78C0"/>
    <w:numStyleLink w:val="ZZBullets"/>
  </w:abstractNum>
  <w:abstractNum w:abstractNumId="55" w15:restartNumberingAfterBreak="0">
    <w:nsid w:val="6A1E4E8A"/>
    <w:multiLevelType w:val="hybridMultilevel"/>
    <w:tmpl w:val="7E761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9B2F58"/>
    <w:multiLevelType w:val="hybridMultilevel"/>
    <w:tmpl w:val="1520E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277164"/>
    <w:multiLevelType w:val="hybridMultilevel"/>
    <w:tmpl w:val="C356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E13A35"/>
    <w:multiLevelType w:val="hybridMultilevel"/>
    <w:tmpl w:val="B112A9AA"/>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4EE2ADD"/>
    <w:multiLevelType w:val="hybridMultilevel"/>
    <w:tmpl w:val="4896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9A3D7C"/>
    <w:multiLevelType w:val="hybridMultilevel"/>
    <w:tmpl w:val="EA848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FD082E"/>
    <w:multiLevelType w:val="hybridMultilevel"/>
    <w:tmpl w:val="D74C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BFF464E"/>
    <w:multiLevelType w:val="multilevel"/>
    <w:tmpl w:val="BC8E2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color w:val="auto"/>
        <w:sz w:val="20"/>
      </w:rPr>
    </w:lvl>
    <w:lvl w:ilvl="2">
      <w:start w:val="1"/>
      <w:numFmt w:val="decimal"/>
      <w:isLgl/>
      <w:lvlText w:val="%1.%2.%3"/>
      <w:lvlJc w:val="left"/>
      <w:pPr>
        <w:ind w:left="1080" w:hanging="720"/>
      </w:pPr>
      <w:rPr>
        <w:rFonts w:eastAsia="Times New Roman" w:hint="default"/>
        <w:color w:val="auto"/>
        <w:sz w:val="20"/>
      </w:rPr>
    </w:lvl>
    <w:lvl w:ilvl="3">
      <w:start w:val="1"/>
      <w:numFmt w:val="decimal"/>
      <w:isLgl/>
      <w:lvlText w:val="%1.%2.%3.%4"/>
      <w:lvlJc w:val="left"/>
      <w:pPr>
        <w:ind w:left="1440" w:hanging="1080"/>
      </w:pPr>
      <w:rPr>
        <w:rFonts w:eastAsia="Times New Roman" w:hint="default"/>
        <w:color w:val="auto"/>
        <w:sz w:val="20"/>
      </w:rPr>
    </w:lvl>
    <w:lvl w:ilvl="4">
      <w:start w:val="1"/>
      <w:numFmt w:val="decimal"/>
      <w:isLgl/>
      <w:lvlText w:val="%1.%2.%3.%4.%5"/>
      <w:lvlJc w:val="left"/>
      <w:pPr>
        <w:ind w:left="1800" w:hanging="1440"/>
      </w:pPr>
      <w:rPr>
        <w:rFonts w:eastAsia="Times New Roman" w:hint="default"/>
        <w:color w:val="auto"/>
        <w:sz w:val="20"/>
      </w:rPr>
    </w:lvl>
    <w:lvl w:ilvl="5">
      <w:start w:val="1"/>
      <w:numFmt w:val="decimal"/>
      <w:isLgl/>
      <w:lvlText w:val="%1.%2.%3.%4.%5.%6"/>
      <w:lvlJc w:val="left"/>
      <w:pPr>
        <w:ind w:left="1800" w:hanging="1440"/>
      </w:pPr>
      <w:rPr>
        <w:rFonts w:eastAsia="Times New Roman" w:hint="default"/>
        <w:color w:val="auto"/>
        <w:sz w:val="20"/>
      </w:rPr>
    </w:lvl>
    <w:lvl w:ilvl="6">
      <w:start w:val="1"/>
      <w:numFmt w:val="decimal"/>
      <w:isLgl/>
      <w:lvlText w:val="%1.%2.%3.%4.%5.%6.%7"/>
      <w:lvlJc w:val="left"/>
      <w:pPr>
        <w:ind w:left="2160" w:hanging="1800"/>
      </w:pPr>
      <w:rPr>
        <w:rFonts w:eastAsia="Times New Roman" w:hint="default"/>
        <w:color w:val="auto"/>
        <w:sz w:val="20"/>
      </w:rPr>
    </w:lvl>
    <w:lvl w:ilvl="7">
      <w:start w:val="1"/>
      <w:numFmt w:val="decimal"/>
      <w:isLgl/>
      <w:lvlText w:val="%1.%2.%3.%4.%5.%6.%7.%8"/>
      <w:lvlJc w:val="left"/>
      <w:pPr>
        <w:ind w:left="2160" w:hanging="1800"/>
      </w:pPr>
      <w:rPr>
        <w:rFonts w:eastAsia="Times New Roman" w:hint="default"/>
        <w:color w:val="auto"/>
        <w:sz w:val="20"/>
      </w:rPr>
    </w:lvl>
    <w:lvl w:ilvl="8">
      <w:start w:val="1"/>
      <w:numFmt w:val="decimal"/>
      <w:isLgl/>
      <w:lvlText w:val="%1.%2.%3.%4.%5.%6.%7.%8.%9"/>
      <w:lvlJc w:val="left"/>
      <w:pPr>
        <w:ind w:left="2520" w:hanging="2160"/>
      </w:pPr>
      <w:rPr>
        <w:rFonts w:eastAsia="Times New Roman" w:hint="default"/>
        <w:color w:val="auto"/>
        <w:sz w:val="20"/>
      </w:rPr>
    </w:lvl>
  </w:abstractNum>
  <w:abstractNum w:abstractNumId="63" w15:restartNumberingAfterBreak="0">
    <w:nsid w:val="7C3133E0"/>
    <w:multiLevelType w:val="hybridMultilevel"/>
    <w:tmpl w:val="9AD2F9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4" w15:restartNumberingAfterBreak="0">
    <w:nsid w:val="7CD9517C"/>
    <w:multiLevelType w:val="multilevel"/>
    <w:tmpl w:val="F05C78C0"/>
    <w:numStyleLink w:val="ZZBullets"/>
  </w:abstractNum>
  <w:num w:numId="1" w16cid:durableId="634332500">
    <w:abstractNumId w:val="35"/>
  </w:num>
  <w:num w:numId="2" w16cid:durableId="643244200">
    <w:abstractNumId w:val="47"/>
  </w:num>
  <w:num w:numId="3" w16cid:durableId="378357904">
    <w:abstractNumId w:val="46"/>
  </w:num>
  <w:num w:numId="4" w16cid:durableId="1634671531">
    <w:abstractNumId w:val="53"/>
  </w:num>
  <w:num w:numId="5" w16cid:durableId="1658069598">
    <w:abstractNumId w:val="36"/>
  </w:num>
  <w:num w:numId="6" w16cid:durableId="660543371">
    <w:abstractNumId w:val="16"/>
  </w:num>
  <w:num w:numId="7" w16cid:durableId="593708848">
    <w:abstractNumId w:val="33"/>
  </w:num>
  <w:num w:numId="8" w16cid:durableId="171650485">
    <w:abstractNumId w:val="29"/>
  </w:num>
  <w:num w:numId="9" w16cid:durableId="1601597555">
    <w:abstractNumId w:val="58"/>
  </w:num>
  <w:num w:numId="10" w16cid:durableId="1690982570">
    <w:abstractNumId w:val="28"/>
  </w:num>
  <w:num w:numId="11" w16cid:durableId="311715958">
    <w:abstractNumId w:val="40"/>
  </w:num>
  <w:num w:numId="12" w16cid:durableId="286933997">
    <w:abstractNumId w:val="26"/>
  </w:num>
  <w:num w:numId="13" w16cid:durableId="862403438">
    <w:abstractNumId w:val="13"/>
  </w:num>
  <w:num w:numId="14" w16cid:durableId="2097244000">
    <w:abstractNumId w:val="42"/>
  </w:num>
  <w:num w:numId="15" w16cid:durableId="134682146">
    <w:abstractNumId w:val="21"/>
  </w:num>
  <w:num w:numId="16" w16cid:durableId="1112433375">
    <w:abstractNumId w:val="50"/>
  </w:num>
  <w:num w:numId="17" w16cid:durableId="818038702">
    <w:abstractNumId w:val="23"/>
  </w:num>
  <w:num w:numId="18" w16cid:durableId="1870340549">
    <w:abstractNumId w:val="54"/>
  </w:num>
  <w:num w:numId="19" w16cid:durableId="1258056753">
    <w:abstractNumId w:val="49"/>
  </w:num>
  <w:num w:numId="20" w16cid:durableId="49040643">
    <w:abstractNumId w:val="31"/>
  </w:num>
  <w:num w:numId="21" w16cid:durableId="1634561485">
    <w:abstractNumId w:val="19"/>
  </w:num>
  <w:num w:numId="22" w16cid:durableId="1929463415">
    <w:abstractNumId w:val="15"/>
  </w:num>
  <w:num w:numId="23" w16cid:durableId="470363545">
    <w:abstractNumId w:val="64"/>
  </w:num>
  <w:num w:numId="24" w16cid:durableId="1689598134">
    <w:abstractNumId w:val="48"/>
  </w:num>
  <w:num w:numId="25" w16cid:durableId="992374366">
    <w:abstractNumId w:val="41"/>
  </w:num>
  <w:num w:numId="26" w16cid:durableId="1850944838">
    <w:abstractNumId w:val="52"/>
  </w:num>
  <w:num w:numId="27" w16cid:durableId="877939531">
    <w:abstractNumId w:val="32"/>
  </w:num>
  <w:num w:numId="28" w16cid:durableId="1683586079">
    <w:abstractNumId w:val="34"/>
  </w:num>
  <w:num w:numId="29" w16cid:durableId="339551143">
    <w:abstractNumId w:val="12"/>
  </w:num>
  <w:num w:numId="30" w16cid:durableId="591351636">
    <w:abstractNumId w:val="17"/>
  </w:num>
  <w:num w:numId="31" w16cid:durableId="453252105">
    <w:abstractNumId w:val="25"/>
  </w:num>
  <w:num w:numId="32" w16cid:durableId="274408132">
    <w:abstractNumId w:val="61"/>
  </w:num>
  <w:num w:numId="33" w16cid:durableId="2033067319">
    <w:abstractNumId w:val="44"/>
  </w:num>
  <w:num w:numId="34" w16cid:durableId="1377194103">
    <w:abstractNumId w:val="62"/>
  </w:num>
  <w:num w:numId="35" w16cid:durableId="264971324">
    <w:abstractNumId w:val="63"/>
  </w:num>
  <w:num w:numId="36" w16cid:durableId="1337222997">
    <w:abstractNumId w:val="14"/>
  </w:num>
  <w:num w:numId="37" w16cid:durableId="561210797">
    <w:abstractNumId w:val="60"/>
  </w:num>
  <w:num w:numId="38" w16cid:durableId="99184015">
    <w:abstractNumId w:val="39"/>
  </w:num>
  <w:num w:numId="39" w16cid:durableId="2044938655">
    <w:abstractNumId w:val="24"/>
  </w:num>
  <w:num w:numId="40" w16cid:durableId="194924061">
    <w:abstractNumId w:val="56"/>
  </w:num>
  <w:num w:numId="41" w16cid:durableId="710958958">
    <w:abstractNumId w:val="43"/>
  </w:num>
  <w:num w:numId="42" w16cid:durableId="288127638">
    <w:abstractNumId w:val="18"/>
  </w:num>
  <w:num w:numId="43" w16cid:durableId="366948475">
    <w:abstractNumId w:val="22"/>
  </w:num>
  <w:num w:numId="44" w16cid:durableId="1033848515">
    <w:abstractNumId w:val="59"/>
  </w:num>
  <w:num w:numId="45" w16cid:durableId="678046591">
    <w:abstractNumId w:val="51"/>
  </w:num>
  <w:num w:numId="46" w16cid:durableId="1883904888">
    <w:abstractNumId w:val="57"/>
  </w:num>
  <w:num w:numId="47" w16cid:durableId="54354675">
    <w:abstractNumId w:val="38"/>
  </w:num>
  <w:num w:numId="48" w16cid:durableId="1092360783">
    <w:abstractNumId w:val="47"/>
  </w:num>
  <w:num w:numId="49" w16cid:durableId="2026010372">
    <w:abstractNumId w:val="47"/>
  </w:num>
  <w:num w:numId="50" w16cid:durableId="838741135">
    <w:abstractNumId w:val="35"/>
  </w:num>
  <w:num w:numId="51" w16cid:durableId="467938017">
    <w:abstractNumId w:val="35"/>
  </w:num>
  <w:num w:numId="52" w16cid:durableId="937908597">
    <w:abstractNumId w:val="35"/>
  </w:num>
  <w:num w:numId="53" w16cid:durableId="730537854">
    <w:abstractNumId w:val="35"/>
  </w:num>
  <w:num w:numId="54" w16cid:durableId="1430202285">
    <w:abstractNumId w:val="16"/>
  </w:num>
  <w:num w:numId="55" w16cid:durableId="1167209145">
    <w:abstractNumId w:val="16"/>
  </w:num>
  <w:num w:numId="56" w16cid:durableId="799034062">
    <w:abstractNumId w:val="36"/>
  </w:num>
  <w:num w:numId="57" w16cid:durableId="231357617">
    <w:abstractNumId w:val="36"/>
  </w:num>
  <w:num w:numId="58" w16cid:durableId="48454611">
    <w:abstractNumId w:val="53"/>
  </w:num>
  <w:num w:numId="59" w16cid:durableId="1845120087">
    <w:abstractNumId w:val="53"/>
  </w:num>
  <w:num w:numId="60" w16cid:durableId="1969313456">
    <w:abstractNumId w:val="46"/>
  </w:num>
  <w:num w:numId="61" w16cid:durableId="1684278257">
    <w:abstractNumId w:val="46"/>
  </w:num>
  <w:num w:numId="62" w16cid:durableId="1327827623">
    <w:abstractNumId w:val="47"/>
  </w:num>
  <w:num w:numId="63" w16cid:durableId="1507597157">
    <w:abstractNumId w:val="35"/>
  </w:num>
  <w:num w:numId="64" w16cid:durableId="765812258">
    <w:abstractNumId w:val="16"/>
  </w:num>
  <w:num w:numId="65" w16cid:durableId="406804196">
    <w:abstractNumId w:val="53"/>
  </w:num>
  <w:num w:numId="66" w16cid:durableId="674771091">
    <w:abstractNumId w:val="36"/>
  </w:num>
  <w:num w:numId="67" w16cid:durableId="680083451">
    <w:abstractNumId w:val="46"/>
  </w:num>
  <w:num w:numId="68" w16cid:durableId="1778598542">
    <w:abstractNumId w:val="47"/>
  </w:num>
  <w:num w:numId="69" w16cid:durableId="380330417">
    <w:abstractNumId w:val="47"/>
  </w:num>
  <w:num w:numId="70" w16cid:durableId="2083864431">
    <w:abstractNumId w:val="35"/>
  </w:num>
  <w:num w:numId="71" w16cid:durableId="1312254152">
    <w:abstractNumId w:val="35"/>
  </w:num>
  <w:num w:numId="72" w16cid:durableId="169492642">
    <w:abstractNumId w:val="35"/>
  </w:num>
  <w:num w:numId="73" w16cid:durableId="1283457789">
    <w:abstractNumId w:val="35"/>
  </w:num>
  <w:num w:numId="74" w16cid:durableId="1416322676">
    <w:abstractNumId w:val="16"/>
  </w:num>
  <w:num w:numId="75" w16cid:durableId="1405836699">
    <w:abstractNumId w:val="16"/>
  </w:num>
  <w:num w:numId="76" w16cid:durableId="1154876487">
    <w:abstractNumId w:val="36"/>
  </w:num>
  <w:num w:numId="77" w16cid:durableId="909343520">
    <w:abstractNumId w:val="36"/>
  </w:num>
  <w:num w:numId="78" w16cid:durableId="1347252312">
    <w:abstractNumId w:val="53"/>
  </w:num>
  <w:num w:numId="79" w16cid:durableId="1095247887">
    <w:abstractNumId w:val="53"/>
  </w:num>
  <w:num w:numId="80" w16cid:durableId="2011373023">
    <w:abstractNumId w:val="46"/>
  </w:num>
  <w:num w:numId="81" w16cid:durableId="499270788">
    <w:abstractNumId w:val="46"/>
  </w:num>
  <w:num w:numId="82" w16cid:durableId="1054620596">
    <w:abstractNumId w:val="47"/>
  </w:num>
  <w:num w:numId="83" w16cid:durableId="521095785">
    <w:abstractNumId w:val="35"/>
  </w:num>
  <w:num w:numId="84" w16cid:durableId="1960453414">
    <w:abstractNumId w:val="16"/>
  </w:num>
  <w:num w:numId="85" w16cid:durableId="1721324761">
    <w:abstractNumId w:val="53"/>
  </w:num>
  <w:num w:numId="86" w16cid:durableId="1041248846">
    <w:abstractNumId w:val="36"/>
  </w:num>
  <w:num w:numId="87" w16cid:durableId="328873473">
    <w:abstractNumId w:val="46"/>
  </w:num>
  <w:num w:numId="88" w16cid:durableId="18459715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088273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4443914">
    <w:abstractNumId w:val="37"/>
  </w:num>
  <w:num w:numId="91" w16cid:durableId="469514573">
    <w:abstractNumId w:val="55"/>
  </w:num>
  <w:num w:numId="92" w16cid:durableId="1845238133">
    <w:abstractNumId w:val="0"/>
  </w:num>
  <w:num w:numId="93" w16cid:durableId="1674919966">
    <w:abstractNumId w:val="1"/>
  </w:num>
  <w:num w:numId="94" w16cid:durableId="2030595831">
    <w:abstractNumId w:val="2"/>
  </w:num>
  <w:num w:numId="95" w16cid:durableId="1081029990">
    <w:abstractNumId w:val="3"/>
  </w:num>
  <w:num w:numId="96" w16cid:durableId="1327126988">
    <w:abstractNumId w:val="8"/>
  </w:num>
  <w:num w:numId="97" w16cid:durableId="576136755">
    <w:abstractNumId w:val="4"/>
  </w:num>
  <w:num w:numId="98" w16cid:durableId="845169416">
    <w:abstractNumId w:val="5"/>
  </w:num>
  <w:num w:numId="99" w16cid:durableId="1355225234">
    <w:abstractNumId w:val="6"/>
  </w:num>
  <w:num w:numId="100" w16cid:durableId="1226183082">
    <w:abstractNumId w:val="7"/>
  </w:num>
  <w:num w:numId="101" w16cid:durableId="1631980200">
    <w:abstractNumId w:val="9"/>
  </w:num>
  <w:num w:numId="102" w16cid:durableId="1514959053">
    <w:abstractNumId w:val="45"/>
  </w:num>
  <w:num w:numId="103" w16cid:durableId="1203320158">
    <w:abstractNumId w:val="27"/>
  </w:num>
  <w:num w:numId="104" w16cid:durableId="1245842245">
    <w:abstractNumId w:val="30"/>
  </w:num>
  <w:num w:numId="105" w16cid:durableId="873227074">
    <w:abstractNumId w:val="10"/>
  </w:num>
  <w:num w:numId="106" w16cid:durableId="656998590">
    <w:abstractNumId w:val="20"/>
  </w:num>
  <w:num w:numId="107" w16cid:durableId="1972242601">
    <w:abstractNumId w:val="11"/>
  </w:num>
  <w:num w:numId="108" w16cid:durableId="15069418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49585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84470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09744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03D"/>
    <w:rsid w:val="000003B6"/>
    <w:rsid w:val="00000566"/>
    <w:rsid w:val="000005F2"/>
    <w:rsid w:val="00000680"/>
    <w:rsid w:val="0000070C"/>
    <w:rsid w:val="00000719"/>
    <w:rsid w:val="00000770"/>
    <w:rsid w:val="0000080E"/>
    <w:rsid w:val="00000AA4"/>
    <w:rsid w:val="00000AA9"/>
    <w:rsid w:val="00000BD3"/>
    <w:rsid w:val="00000D56"/>
    <w:rsid w:val="00000EFB"/>
    <w:rsid w:val="00000F37"/>
    <w:rsid w:val="00001048"/>
    <w:rsid w:val="000010F4"/>
    <w:rsid w:val="000010FC"/>
    <w:rsid w:val="00001334"/>
    <w:rsid w:val="00001450"/>
    <w:rsid w:val="00001594"/>
    <w:rsid w:val="000015D9"/>
    <w:rsid w:val="000017F3"/>
    <w:rsid w:val="0000186C"/>
    <w:rsid w:val="0000197A"/>
    <w:rsid w:val="00001998"/>
    <w:rsid w:val="000020AD"/>
    <w:rsid w:val="0000219F"/>
    <w:rsid w:val="000021C6"/>
    <w:rsid w:val="00002911"/>
    <w:rsid w:val="000029BA"/>
    <w:rsid w:val="00002D30"/>
    <w:rsid w:val="00002D68"/>
    <w:rsid w:val="00002DFA"/>
    <w:rsid w:val="00002DFB"/>
    <w:rsid w:val="00002F1B"/>
    <w:rsid w:val="00002FA0"/>
    <w:rsid w:val="000033F7"/>
    <w:rsid w:val="00003403"/>
    <w:rsid w:val="000034C3"/>
    <w:rsid w:val="000037C8"/>
    <w:rsid w:val="000038A3"/>
    <w:rsid w:val="00003ACF"/>
    <w:rsid w:val="00003F2C"/>
    <w:rsid w:val="00003F56"/>
    <w:rsid w:val="00004067"/>
    <w:rsid w:val="000041B2"/>
    <w:rsid w:val="0000424E"/>
    <w:rsid w:val="0000428F"/>
    <w:rsid w:val="000042A6"/>
    <w:rsid w:val="000042AA"/>
    <w:rsid w:val="0000432C"/>
    <w:rsid w:val="000043CE"/>
    <w:rsid w:val="000044FF"/>
    <w:rsid w:val="00004870"/>
    <w:rsid w:val="00004925"/>
    <w:rsid w:val="00004C93"/>
    <w:rsid w:val="0000507A"/>
    <w:rsid w:val="00005086"/>
    <w:rsid w:val="00005347"/>
    <w:rsid w:val="00005547"/>
    <w:rsid w:val="00005581"/>
    <w:rsid w:val="000056FE"/>
    <w:rsid w:val="000057B7"/>
    <w:rsid w:val="000058CF"/>
    <w:rsid w:val="000059D4"/>
    <w:rsid w:val="00005F04"/>
    <w:rsid w:val="00006233"/>
    <w:rsid w:val="0000625E"/>
    <w:rsid w:val="00006403"/>
    <w:rsid w:val="0000641F"/>
    <w:rsid w:val="000065F0"/>
    <w:rsid w:val="0000663C"/>
    <w:rsid w:val="00006689"/>
    <w:rsid w:val="000068A3"/>
    <w:rsid w:val="000069B4"/>
    <w:rsid w:val="00006B34"/>
    <w:rsid w:val="00006B59"/>
    <w:rsid w:val="00006BF2"/>
    <w:rsid w:val="00006DB6"/>
    <w:rsid w:val="00006E7F"/>
    <w:rsid w:val="00007056"/>
    <w:rsid w:val="0000706D"/>
    <w:rsid w:val="00007109"/>
    <w:rsid w:val="000071A4"/>
    <w:rsid w:val="000072B6"/>
    <w:rsid w:val="000074A4"/>
    <w:rsid w:val="00007510"/>
    <w:rsid w:val="00007566"/>
    <w:rsid w:val="000075CE"/>
    <w:rsid w:val="00007622"/>
    <w:rsid w:val="00007653"/>
    <w:rsid w:val="000077DC"/>
    <w:rsid w:val="000078BA"/>
    <w:rsid w:val="000078C3"/>
    <w:rsid w:val="00007B1A"/>
    <w:rsid w:val="00007CF7"/>
    <w:rsid w:val="00007DDF"/>
    <w:rsid w:val="00007E13"/>
    <w:rsid w:val="00007F8B"/>
    <w:rsid w:val="000101CE"/>
    <w:rsid w:val="0001021B"/>
    <w:rsid w:val="000104AE"/>
    <w:rsid w:val="000104F0"/>
    <w:rsid w:val="00010743"/>
    <w:rsid w:val="00010795"/>
    <w:rsid w:val="000107FD"/>
    <w:rsid w:val="000109A2"/>
    <w:rsid w:val="00010ABA"/>
    <w:rsid w:val="00010B0C"/>
    <w:rsid w:val="00010C6E"/>
    <w:rsid w:val="00010F32"/>
    <w:rsid w:val="000111F2"/>
    <w:rsid w:val="000114EA"/>
    <w:rsid w:val="00011504"/>
    <w:rsid w:val="00011516"/>
    <w:rsid w:val="00011585"/>
    <w:rsid w:val="0001170C"/>
    <w:rsid w:val="00011763"/>
    <w:rsid w:val="00011A9A"/>
    <w:rsid w:val="00011B72"/>
    <w:rsid w:val="00011D89"/>
    <w:rsid w:val="000123B5"/>
    <w:rsid w:val="000123CD"/>
    <w:rsid w:val="00012428"/>
    <w:rsid w:val="000124AD"/>
    <w:rsid w:val="00012627"/>
    <w:rsid w:val="00012848"/>
    <w:rsid w:val="00012AFC"/>
    <w:rsid w:val="00012B9D"/>
    <w:rsid w:val="00012CBB"/>
    <w:rsid w:val="00012CBD"/>
    <w:rsid w:val="00012E2C"/>
    <w:rsid w:val="00012F45"/>
    <w:rsid w:val="00012FAA"/>
    <w:rsid w:val="00013398"/>
    <w:rsid w:val="00013468"/>
    <w:rsid w:val="00013675"/>
    <w:rsid w:val="0001371A"/>
    <w:rsid w:val="0001377D"/>
    <w:rsid w:val="0001397D"/>
    <w:rsid w:val="00013B49"/>
    <w:rsid w:val="00013B7D"/>
    <w:rsid w:val="00013C9F"/>
    <w:rsid w:val="00013E7E"/>
    <w:rsid w:val="00013E81"/>
    <w:rsid w:val="000141BC"/>
    <w:rsid w:val="00014224"/>
    <w:rsid w:val="000143AF"/>
    <w:rsid w:val="000143FE"/>
    <w:rsid w:val="000145C7"/>
    <w:rsid w:val="00014607"/>
    <w:rsid w:val="0001482B"/>
    <w:rsid w:val="00014867"/>
    <w:rsid w:val="000148AD"/>
    <w:rsid w:val="000149B0"/>
    <w:rsid w:val="000149E3"/>
    <w:rsid w:val="00014B1B"/>
    <w:rsid w:val="00014F03"/>
    <w:rsid w:val="00014F8B"/>
    <w:rsid w:val="00014FAF"/>
    <w:rsid w:val="000151DE"/>
    <w:rsid w:val="0001522F"/>
    <w:rsid w:val="0001523C"/>
    <w:rsid w:val="000154FD"/>
    <w:rsid w:val="00015879"/>
    <w:rsid w:val="000159A9"/>
    <w:rsid w:val="00015BB7"/>
    <w:rsid w:val="00015C9F"/>
    <w:rsid w:val="00016126"/>
    <w:rsid w:val="0001619D"/>
    <w:rsid w:val="000163C7"/>
    <w:rsid w:val="000163DF"/>
    <w:rsid w:val="00016540"/>
    <w:rsid w:val="000165C4"/>
    <w:rsid w:val="00016646"/>
    <w:rsid w:val="000166B2"/>
    <w:rsid w:val="000167D1"/>
    <w:rsid w:val="00016995"/>
    <w:rsid w:val="00016B0E"/>
    <w:rsid w:val="00016B22"/>
    <w:rsid w:val="00016C86"/>
    <w:rsid w:val="00017026"/>
    <w:rsid w:val="000172D0"/>
    <w:rsid w:val="000172F9"/>
    <w:rsid w:val="0001732C"/>
    <w:rsid w:val="000173A9"/>
    <w:rsid w:val="00017538"/>
    <w:rsid w:val="000178EA"/>
    <w:rsid w:val="00017DF0"/>
    <w:rsid w:val="00020084"/>
    <w:rsid w:val="000201E2"/>
    <w:rsid w:val="0002045C"/>
    <w:rsid w:val="000204E0"/>
    <w:rsid w:val="000205F7"/>
    <w:rsid w:val="00020678"/>
    <w:rsid w:val="00020972"/>
    <w:rsid w:val="00020A10"/>
    <w:rsid w:val="00020DBC"/>
    <w:rsid w:val="00020E5C"/>
    <w:rsid w:val="00020F56"/>
    <w:rsid w:val="000210BE"/>
    <w:rsid w:val="000213D0"/>
    <w:rsid w:val="00021453"/>
    <w:rsid w:val="000215A7"/>
    <w:rsid w:val="000215B7"/>
    <w:rsid w:val="00021B55"/>
    <w:rsid w:val="00021D5B"/>
    <w:rsid w:val="00021E31"/>
    <w:rsid w:val="00021F9F"/>
    <w:rsid w:val="000220AA"/>
    <w:rsid w:val="0002213F"/>
    <w:rsid w:val="0002216E"/>
    <w:rsid w:val="00022271"/>
    <w:rsid w:val="00022360"/>
    <w:rsid w:val="0002241F"/>
    <w:rsid w:val="000224EF"/>
    <w:rsid w:val="0002281B"/>
    <w:rsid w:val="0002283E"/>
    <w:rsid w:val="00022971"/>
    <w:rsid w:val="00022C00"/>
    <w:rsid w:val="00022DDF"/>
    <w:rsid w:val="00022E15"/>
    <w:rsid w:val="0002316C"/>
    <w:rsid w:val="000231BD"/>
    <w:rsid w:val="0002322B"/>
    <w:rsid w:val="0002326A"/>
    <w:rsid w:val="000235E8"/>
    <w:rsid w:val="000235EC"/>
    <w:rsid w:val="0002364D"/>
    <w:rsid w:val="00023718"/>
    <w:rsid w:val="00023749"/>
    <w:rsid w:val="000238D4"/>
    <w:rsid w:val="000238F6"/>
    <w:rsid w:val="0002396F"/>
    <w:rsid w:val="000239F1"/>
    <w:rsid w:val="00023A56"/>
    <w:rsid w:val="00023D3C"/>
    <w:rsid w:val="00023E3C"/>
    <w:rsid w:val="00023EDA"/>
    <w:rsid w:val="000240F0"/>
    <w:rsid w:val="0002416C"/>
    <w:rsid w:val="00024247"/>
    <w:rsid w:val="0002437B"/>
    <w:rsid w:val="0002468C"/>
    <w:rsid w:val="00024801"/>
    <w:rsid w:val="00024897"/>
    <w:rsid w:val="00024A62"/>
    <w:rsid w:val="00024B7D"/>
    <w:rsid w:val="00024BB6"/>
    <w:rsid w:val="00024BCB"/>
    <w:rsid w:val="00024D89"/>
    <w:rsid w:val="00024F62"/>
    <w:rsid w:val="000250B6"/>
    <w:rsid w:val="0002513C"/>
    <w:rsid w:val="00025292"/>
    <w:rsid w:val="000256A5"/>
    <w:rsid w:val="000258D3"/>
    <w:rsid w:val="0002591B"/>
    <w:rsid w:val="00025981"/>
    <w:rsid w:val="00025996"/>
    <w:rsid w:val="00025C61"/>
    <w:rsid w:val="00026033"/>
    <w:rsid w:val="00026115"/>
    <w:rsid w:val="0002619D"/>
    <w:rsid w:val="000261D8"/>
    <w:rsid w:val="000262EC"/>
    <w:rsid w:val="000263C4"/>
    <w:rsid w:val="0002653A"/>
    <w:rsid w:val="000265AE"/>
    <w:rsid w:val="00026745"/>
    <w:rsid w:val="00026B03"/>
    <w:rsid w:val="00026BD1"/>
    <w:rsid w:val="00026D2B"/>
    <w:rsid w:val="00026F71"/>
    <w:rsid w:val="00027119"/>
    <w:rsid w:val="00027253"/>
    <w:rsid w:val="000275F7"/>
    <w:rsid w:val="00027615"/>
    <w:rsid w:val="00027852"/>
    <w:rsid w:val="00027B42"/>
    <w:rsid w:val="00027B83"/>
    <w:rsid w:val="00027BE2"/>
    <w:rsid w:val="00027C07"/>
    <w:rsid w:val="00027C23"/>
    <w:rsid w:val="00027D6C"/>
    <w:rsid w:val="00030062"/>
    <w:rsid w:val="00030079"/>
    <w:rsid w:val="000300F2"/>
    <w:rsid w:val="00030140"/>
    <w:rsid w:val="0003014E"/>
    <w:rsid w:val="00030474"/>
    <w:rsid w:val="000309FB"/>
    <w:rsid w:val="000310E5"/>
    <w:rsid w:val="00031164"/>
    <w:rsid w:val="00031239"/>
    <w:rsid w:val="00031281"/>
    <w:rsid w:val="00031366"/>
    <w:rsid w:val="00031435"/>
    <w:rsid w:val="000315B1"/>
    <w:rsid w:val="00031876"/>
    <w:rsid w:val="00031977"/>
    <w:rsid w:val="000319A5"/>
    <w:rsid w:val="00031AA6"/>
    <w:rsid w:val="00031AC2"/>
    <w:rsid w:val="00031D39"/>
    <w:rsid w:val="00031DD6"/>
    <w:rsid w:val="00031E83"/>
    <w:rsid w:val="00031EEA"/>
    <w:rsid w:val="000320D1"/>
    <w:rsid w:val="0003218B"/>
    <w:rsid w:val="000322B2"/>
    <w:rsid w:val="000322E0"/>
    <w:rsid w:val="000322E3"/>
    <w:rsid w:val="000324A9"/>
    <w:rsid w:val="000324DC"/>
    <w:rsid w:val="000327C5"/>
    <w:rsid w:val="00032842"/>
    <w:rsid w:val="00032D62"/>
    <w:rsid w:val="00032DD2"/>
    <w:rsid w:val="00032E9A"/>
    <w:rsid w:val="00032F30"/>
    <w:rsid w:val="000331F6"/>
    <w:rsid w:val="000336CA"/>
    <w:rsid w:val="0003370A"/>
    <w:rsid w:val="000339DA"/>
    <w:rsid w:val="00033A92"/>
    <w:rsid w:val="00033AEE"/>
    <w:rsid w:val="00033D81"/>
    <w:rsid w:val="00033DC9"/>
    <w:rsid w:val="00033DCE"/>
    <w:rsid w:val="00033E0D"/>
    <w:rsid w:val="00033E2D"/>
    <w:rsid w:val="00033EC4"/>
    <w:rsid w:val="00033FD6"/>
    <w:rsid w:val="000341B0"/>
    <w:rsid w:val="00034204"/>
    <w:rsid w:val="000342A0"/>
    <w:rsid w:val="000346C9"/>
    <w:rsid w:val="0003478E"/>
    <w:rsid w:val="000348B3"/>
    <w:rsid w:val="0003499C"/>
    <w:rsid w:val="00034A7F"/>
    <w:rsid w:val="00034B4B"/>
    <w:rsid w:val="00034E22"/>
    <w:rsid w:val="00034FEB"/>
    <w:rsid w:val="000352D5"/>
    <w:rsid w:val="0003531B"/>
    <w:rsid w:val="0003546B"/>
    <w:rsid w:val="000354B8"/>
    <w:rsid w:val="00035632"/>
    <w:rsid w:val="0003567E"/>
    <w:rsid w:val="000357C5"/>
    <w:rsid w:val="00035D15"/>
    <w:rsid w:val="00035D2C"/>
    <w:rsid w:val="00035F50"/>
    <w:rsid w:val="00035F65"/>
    <w:rsid w:val="0003613A"/>
    <w:rsid w:val="0003674D"/>
    <w:rsid w:val="000367AD"/>
    <w:rsid w:val="00036888"/>
    <w:rsid w:val="00036902"/>
    <w:rsid w:val="000369AC"/>
    <w:rsid w:val="00036B8B"/>
    <w:rsid w:val="00036BCC"/>
    <w:rsid w:val="00037162"/>
    <w:rsid w:val="00037288"/>
    <w:rsid w:val="00037366"/>
    <w:rsid w:val="00037572"/>
    <w:rsid w:val="00037666"/>
    <w:rsid w:val="00037698"/>
    <w:rsid w:val="000376CA"/>
    <w:rsid w:val="0003773A"/>
    <w:rsid w:val="000377FF"/>
    <w:rsid w:val="00037838"/>
    <w:rsid w:val="00037883"/>
    <w:rsid w:val="00037A0E"/>
    <w:rsid w:val="00037B43"/>
    <w:rsid w:val="00037B75"/>
    <w:rsid w:val="00037BD8"/>
    <w:rsid w:val="00037E1B"/>
    <w:rsid w:val="00037E53"/>
    <w:rsid w:val="00040063"/>
    <w:rsid w:val="00040213"/>
    <w:rsid w:val="00040256"/>
    <w:rsid w:val="00040352"/>
    <w:rsid w:val="000403F8"/>
    <w:rsid w:val="000404F1"/>
    <w:rsid w:val="0004059D"/>
    <w:rsid w:val="000406C4"/>
    <w:rsid w:val="00040926"/>
    <w:rsid w:val="00040DB3"/>
    <w:rsid w:val="00040DB9"/>
    <w:rsid w:val="00040E39"/>
    <w:rsid w:val="000410F0"/>
    <w:rsid w:val="00041111"/>
    <w:rsid w:val="00041151"/>
    <w:rsid w:val="000411AE"/>
    <w:rsid w:val="00041280"/>
    <w:rsid w:val="00041467"/>
    <w:rsid w:val="000414DE"/>
    <w:rsid w:val="000416C2"/>
    <w:rsid w:val="00041A21"/>
    <w:rsid w:val="00041BAF"/>
    <w:rsid w:val="00041BF0"/>
    <w:rsid w:val="00041DF4"/>
    <w:rsid w:val="0004202A"/>
    <w:rsid w:val="000420EE"/>
    <w:rsid w:val="00042168"/>
    <w:rsid w:val="000421DD"/>
    <w:rsid w:val="000422A7"/>
    <w:rsid w:val="000422A8"/>
    <w:rsid w:val="00042600"/>
    <w:rsid w:val="0004266F"/>
    <w:rsid w:val="0004280E"/>
    <w:rsid w:val="00042A28"/>
    <w:rsid w:val="00042A95"/>
    <w:rsid w:val="00042ACB"/>
    <w:rsid w:val="00042BD1"/>
    <w:rsid w:val="00042BDB"/>
    <w:rsid w:val="00042C8A"/>
    <w:rsid w:val="00042D48"/>
    <w:rsid w:val="00042E23"/>
    <w:rsid w:val="00042FE3"/>
    <w:rsid w:val="00043413"/>
    <w:rsid w:val="000434C2"/>
    <w:rsid w:val="00043531"/>
    <w:rsid w:val="000435CE"/>
    <w:rsid w:val="000437C7"/>
    <w:rsid w:val="000437E0"/>
    <w:rsid w:val="000438EF"/>
    <w:rsid w:val="00043ACB"/>
    <w:rsid w:val="00043B72"/>
    <w:rsid w:val="00044332"/>
    <w:rsid w:val="00044762"/>
    <w:rsid w:val="000449C4"/>
    <w:rsid w:val="00044A53"/>
    <w:rsid w:val="00044CA4"/>
    <w:rsid w:val="00044CEA"/>
    <w:rsid w:val="00044D07"/>
    <w:rsid w:val="00044D72"/>
    <w:rsid w:val="00044E82"/>
    <w:rsid w:val="00045069"/>
    <w:rsid w:val="000450CD"/>
    <w:rsid w:val="00045127"/>
    <w:rsid w:val="0004518E"/>
    <w:rsid w:val="00045323"/>
    <w:rsid w:val="0004536B"/>
    <w:rsid w:val="0004558A"/>
    <w:rsid w:val="000455FF"/>
    <w:rsid w:val="000456FC"/>
    <w:rsid w:val="0004572B"/>
    <w:rsid w:val="000459AA"/>
    <w:rsid w:val="00045BF1"/>
    <w:rsid w:val="00045EA4"/>
    <w:rsid w:val="00045F93"/>
    <w:rsid w:val="00045FBB"/>
    <w:rsid w:val="00045FE4"/>
    <w:rsid w:val="00045FEC"/>
    <w:rsid w:val="000460EA"/>
    <w:rsid w:val="00046118"/>
    <w:rsid w:val="0004616D"/>
    <w:rsid w:val="0004645F"/>
    <w:rsid w:val="000464E3"/>
    <w:rsid w:val="00046535"/>
    <w:rsid w:val="000465D4"/>
    <w:rsid w:val="000465E3"/>
    <w:rsid w:val="0004682A"/>
    <w:rsid w:val="0004687D"/>
    <w:rsid w:val="00046B68"/>
    <w:rsid w:val="00046CDA"/>
    <w:rsid w:val="0004721A"/>
    <w:rsid w:val="000472AD"/>
    <w:rsid w:val="0004733D"/>
    <w:rsid w:val="000475DD"/>
    <w:rsid w:val="00047BA1"/>
    <w:rsid w:val="000503F5"/>
    <w:rsid w:val="000505C1"/>
    <w:rsid w:val="000505DE"/>
    <w:rsid w:val="00050775"/>
    <w:rsid w:val="0005079B"/>
    <w:rsid w:val="000507D9"/>
    <w:rsid w:val="0005111E"/>
    <w:rsid w:val="00051189"/>
    <w:rsid w:val="00051218"/>
    <w:rsid w:val="0005127C"/>
    <w:rsid w:val="0005133A"/>
    <w:rsid w:val="00051343"/>
    <w:rsid w:val="000514BD"/>
    <w:rsid w:val="000515C5"/>
    <w:rsid w:val="000516C2"/>
    <w:rsid w:val="00051816"/>
    <w:rsid w:val="000518A6"/>
    <w:rsid w:val="00051B9A"/>
    <w:rsid w:val="00051E6F"/>
    <w:rsid w:val="00051F3D"/>
    <w:rsid w:val="000520A9"/>
    <w:rsid w:val="00052400"/>
    <w:rsid w:val="0005240F"/>
    <w:rsid w:val="0005250A"/>
    <w:rsid w:val="00052549"/>
    <w:rsid w:val="000525C8"/>
    <w:rsid w:val="00052708"/>
    <w:rsid w:val="00052732"/>
    <w:rsid w:val="0005273F"/>
    <w:rsid w:val="000527DD"/>
    <w:rsid w:val="00052814"/>
    <w:rsid w:val="0005289A"/>
    <w:rsid w:val="00052AF3"/>
    <w:rsid w:val="00052E53"/>
    <w:rsid w:val="00052E60"/>
    <w:rsid w:val="00052E8C"/>
    <w:rsid w:val="00052F87"/>
    <w:rsid w:val="000530C2"/>
    <w:rsid w:val="000532A3"/>
    <w:rsid w:val="000532CD"/>
    <w:rsid w:val="0005333E"/>
    <w:rsid w:val="00053388"/>
    <w:rsid w:val="000536C8"/>
    <w:rsid w:val="00053BF4"/>
    <w:rsid w:val="00053C3A"/>
    <w:rsid w:val="00053C50"/>
    <w:rsid w:val="00053D98"/>
    <w:rsid w:val="00053DFF"/>
    <w:rsid w:val="00053E43"/>
    <w:rsid w:val="00054529"/>
    <w:rsid w:val="000545C2"/>
    <w:rsid w:val="0005461B"/>
    <w:rsid w:val="000548F7"/>
    <w:rsid w:val="00054967"/>
    <w:rsid w:val="00054BEF"/>
    <w:rsid w:val="00054F38"/>
    <w:rsid w:val="00054FDE"/>
    <w:rsid w:val="0005507A"/>
    <w:rsid w:val="000550B8"/>
    <w:rsid w:val="00055314"/>
    <w:rsid w:val="0005531C"/>
    <w:rsid w:val="0005543A"/>
    <w:rsid w:val="00055585"/>
    <w:rsid w:val="000555FE"/>
    <w:rsid w:val="0005579F"/>
    <w:rsid w:val="000559B0"/>
    <w:rsid w:val="00055AF0"/>
    <w:rsid w:val="00055B9E"/>
    <w:rsid w:val="00055BD3"/>
    <w:rsid w:val="00055C2C"/>
    <w:rsid w:val="00055D53"/>
    <w:rsid w:val="00055E3D"/>
    <w:rsid w:val="00055E51"/>
    <w:rsid w:val="00055EC2"/>
    <w:rsid w:val="00055EC9"/>
    <w:rsid w:val="00055EDA"/>
    <w:rsid w:val="00055F51"/>
    <w:rsid w:val="000561AF"/>
    <w:rsid w:val="000562EF"/>
    <w:rsid w:val="000563E8"/>
    <w:rsid w:val="000564AF"/>
    <w:rsid w:val="000564D4"/>
    <w:rsid w:val="0005652D"/>
    <w:rsid w:val="000565E4"/>
    <w:rsid w:val="000566CD"/>
    <w:rsid w:val="000569AE"/>
    <w:rsid w:val="00056B2E"/>
    <w:rsid w:val="00056B42"/>
    <w:rsid w:val="00056BD1"/>
    <w:rsid w:val="00056EBC"/>
    <w:rsid w:val="00056EC4"/>
    <w:rsid w:val="00057380"/>
    <w:rsid w:val="00057630"/>
    <w:rsid w:val="000576A1"/>
    <w:rsid w:val="00057845"/>
    <w:rsid w:val="000578B2"/>
    <w:rsid w:val="000578F9"/>
    <w:rsid w:val="00057A28"/>
    <w:rsid w:val="00057B97"/>
    <w:rsid w:val="00057BFF"/>
    <w:rsid w:val="00057C08"/>
    <w:rsid w:val="00057CB2"/>
    <w:rsid w:val="00057D29"/>
    <w:rsid w:val="00057DEA"/>
    <w:rsid w:val="00057E4C"/>
    <w:rsid w:val="00057FF4"/>
    <w:rsid w:val="00060190"/>
    <w:rsid w:val="000601BB"/>
    <w:rsid w:val="0006024E"/>
    <w:rsid w:val="0006045F"/>
    <w:rsid w:val="0006061F"/>
    <w:rsid w:val="000608D1"/>
    <w:rsid w:val="000608D7"/>
    <w:rsid w:val="000608F9"/>
    <w:rsid w:val="00060931"/>
    <w:rsid w:val="00060959"/>
    <w:rsid w:val="00060A64"/>
    <w:rsid w:val="00060C8F"/>
    <w:rsid w:val="00060DB9"/>
    <w:rsid w:val="000612C5"/>
    <w:rsid w:val="000615D6"/>
    <w:rsid w:val="00061693"/>
    <w:rsid w:val="000617A5"/>
    <w:rsid w:val="0006189B"/>
    <w:rsid w:val="00061CCB"/>
    <w:rsid w:val="00061F43"/>
    <w:rsid w:val="00061F88"/>
    <w:rsid w:val="000620B8"/>
    <w:rsid w:val="000621E5"/>
    <w:rsid w:val="000621EF"/>
    <w:rsid w:val="0006272C"/>
    <w:rsid w:val="00062803"/>
    <w:rsid w:val="00062902"/>
    <w:rsid w:val="0006294D"/>
    <w:rsid w:val="0006295A"/>
    <w:rsid w:val="0006298A"/>
    <w:rsid w:val="00062B28"/>
    <w:rsid w:val="00062C1E"/>
    <w:rsid w:val="00062C42"/>
    <w:rsid w:val="00062E52"/>
    <w:rsid w:val="00063009"/>
    <w:rsid w:val="00063086"/>
    <w:rsid w:val="00063139"/>
    <w:rsid w:val="0006325D"/>
    <w:rsid w:val="0006328D"/>
    <w:rsid w:val="000632A6"/>
    <w:rsid w:val="000632FE"/>
    <w:rsid w:val="00063489"/>
    <w:rsid w:val="000635BE"/>
    <w:rsid w:val="00063619"/>
    <w:rsid w:val="000636BB"/>
    <w:rsid w:val="0006385A"/>
    <w:rsid w:val="000638AE"/>
    <w:rsid w:val="000638F2"/>
    <w:rsid w:val="00063CA1"/>
    <w:rsid w:val="00063D92"/>
    <w:rsid w:val="00063DCC"/>
    <w:rsid w:val="00063E39"/>
    <w:rsid w:val="00064031"/>
    <w:rsid w:val="00064662"/>
    <w:rsid w:val="000646DA"/>
    <w:rsid w:val="0006477B"/>
    <w:rsid w:val="000647D4"/>
    <w:rsid w:val="00064880"/>
    <w:rsid w:val="000649A3"/>
    <w:rsid w:val="00064BE3"/>
    <w:rsid w:val="00064D09"/>
    <w:rsid w:val="00064DD7"/>
    <w:rsid w:val="00064DDB"/>
    <w:rsid w:val="00064E68"/>
    <w:rsid w:val="00064F1A"/>
    <w:rsid w:val="00065159"/>
    <w:rsid w:val="0006523D"/>
    <w:rsid w:val="000652C8"/>
    <w:rsid w:val="0006530A"/>
    <w:rsid w:val="00065489"/>
    <w:rsid w:val="000655C2"/>
    <w:rsid w:val="000656DF"/>
    <w:rsid w:val="000659A2"/>
    <w:rsid w:val="00065B8F"/>
    <w:rsid w:val="00065C1C"/>
    <w:rsid w:val="00065C2B"/>
    <w:rsid w:val="00065E06"/>
    <w:rsid w:val="00065FCD"/>
    <w:rsid w:val="0006610F"/>
    <w:rsid w:val="00066265"/>
    <w:rsid w:val="000662CE"/>
    <w:rsid w:val="000662E2"/>
    <w:rsid w:val="000663CD"/>
    <w:rsid w:val="00066489"/>
    <w:rsid w:val="000666B3"/>
    <w:rsid w:val="000669BE"/>
    <w:rsid w:val="00066AD6"/>
    <w:rsid w:val="00066C0D"/>
    <w:rsid w:val="00066C94"/>
    <w:rsid w:val="00066D71"/>
    <w:rsid w:val="00066D88"/>
    <w:rsid w:val="00066E27"/>
    <w:rsid w:val="00066E2E"/>
    <w:rsid w:val="000670C1"/>
    <w:rsid w:val="00067176"/>
    <w:rsid w:val="000672BC"/>
    <w:rsid w:val="00067583"/>
    <w:rsid w:val="0006778C"/>
    <w:rsid w:val="00067855"/>
    <w:rsid w:val="0006785A"/>
    <w:rsid w:val="0006791C"/>
    <w:rsid w:val="00067A6A"/>
    <w:rsid w:val="00067C85"/>
    <w:rsid w:val="00067CB0"/>
    <w:rsid w:val="00067D97"/>
    <w:rsid w:val="00070076"/>
    <w:rsid w:val="000700FE"/>
    <w:rsid w:val="0007012B"/>
    <w:rsid w:val="00070175"/>
    <w:rsid w:val="0007038A"/>
    <w:rsid w:val="0007045C"/>
    <w:rsid w:val="00070571"/>
    <w:rsid w:val="000705EE"/>
    <w:rsid w:val="00070603"/>
    <w:rsid w:val="00070659"/>
    <w:rsid w:val="000706A0"/>
    <w:rsid w:val="00070944"/>
    <w:rsid w:val="000709A5"/>
    <w:rsid w:val="00070A78"/>
    <w:rsid w:val="00070DD0"/>
    <w:rsid w:val="00070EC4"/>
    <w:rsid w:val="00071045"/>
    <w:rsid w:val="00071101"/>
    <w:rsid w:val="00071122"/>
    <w:rsid w:val="0007121A"/>
    <w:rsid w:val="000714AF"/>
    <w:rsid w:val="000715FE"/>
    <w:rsid w:val="00071675"/>
    <w:rsid w:val="000717A5"/>
    <w:rsid w:val="000718F9"/>
    <w:rsid w:val="00071964"/>
    <w:rsid w:val="00071A6F"/>
    <w:rsid w:val="00071B18"/>
    <w:rsid w:val="00071B46"/>
    <w:rsid w:val="0007227B"/>
    <w:rsid w:val="000722CE"/>
    <w:rsid w:val="00072372"/>
    <w:rsid w:val="00072449"/>
    <w:rsid w:val="00072AAD"/>
    <w:rsid w:val="0007302D"/>
    <w:rsid w:val="00073064"/>
    <w:rsid w:val="00073128"/>
    <w:rsid w:val="0007323C"/>
    <w:rsid w:val="0007333A"/>
    <w:rsid w:val="000733A0"/>
    <w:rsid w:val="000733C4"/>
    <w:rsid w:val="000733FE"/>
    <w:rsid w:val="00073549"/>
    <w:rsid w:val="000735AB"/>
    <w:rsid w:val="0007367B"/>
    <w:rsid w:val="00073764"/>
    <w:rsid w:val="00073B3E"/>
    <w:rsid w:val="00073FDA"/>
    <w:rsid w:val="0007400D"/>
    <w:rsid w:val="00074018"/>
    <w:rsid w:val="000740B4"/>
    <w:rsid w:val="00074187"/>
    <w:rsid w:val="00074219"/>
    <w:rsid w:val="000742CD"/>
    <w:rsid w:val="000742F0"/>
    <w:rsid w:val="0007448C"/>
    <w:rsid w:val="00074731"/>
    <w:rsid w:val="00074763"/>
    <w:rsid w:val="0007488C"/>
    <w:rsid w:val="00074B1A"/>
    <w:rsid w:val="00074ED5"/>
    <w:rsid w:val="000753D2"/>
    <w:rsid w:val="0007563F"/>
    <w:rsid w:val="000757C7"/>
    <w:rsid w:val="000758BB"/>
    <w:rsid w:val="00075A6A"/>
    <w:rsid w:val="00075AEB"/>
    <w:rsid w:val="00075AFB"/>
    <w:rsid w:val="00075BD6"/>
    <w:rsid w:val="00075C17"/>
    <w:rsid w:val="00075EEA"/>
    <w:rsid w:val="00075FBB"/>
    <w:rsid w:val="00076059"/>
    <w:rsid w:val="00076142"/>
    <w:rsid w:val="0007623B"/>
    <w:rsid w:val="000762DB"/>
    <w:rsid w:val="0007638C"/>
    <w:rsid w:val="0007668A"/>
    <w:rsid w:val="0007686F"/>
    <w:rsid w:val="00076A7C"/>
    <w:rsid w:val="00076BB6"/>
    <w:rsid w:val="00076C3A"/>
    <w:rsid w:val="00076E35"/>
    <w:rsid w:val="000770CF"/>
    <w:rsid w:val="000771E1"/>
    <w:rsid w:val="000772C4"/>
    <w:rsid w:val="000772C6"/>
    <w:rsid w:val="000774BC"/>
    <w:rsid w:val="00077854"/>
    <w:rsid w:val="000779CE"/>
    <w:rsid w:val="00077AF7"/>
    <w:rsid w:val="00077B7C"/>
    <w:rsid w:val="00077F29"/>
    <w:rsid w:val="00077FBC"/>
    <w:rsid w:val="000801CC"/>
    <w:rsid w:val="0008031E"/>
    <w:rsid w:val="000804EC"/>
    <w:rsid w:val="0008083F"/>
    <w:rsid w:val="00080AE9"/>
    <w:rsid w:val="00080C5D"/>
    <w:rsid w:val="00080C8F"/>
    <w:rsid w:val="00080F30"/>
    <w:rsid w:val="00080F46"/>
    <w:rsid w:val="00081103"/>
    <w:rsid w:val="0008159E"/>
    <w:rsid w:val="0008170F"/>
    <w:rsid w:val="0008173B"/>
    <w:rsid w:val="00081ADB"/>
    <w:rsid w:val="00081B97"/>
    <w:rsid w:val="00081E08"/>
    <w:rsid w:val="00081F0F"/>
    <w:rsid w:val="00081F80"/>
    <w:rsid w:val="0008204A"/>
    <w:rsid w:val="00082261"/>
    <w:rsid w:val="00082271"/>
    <w:rsid w:val="000822C5"/>
    <w:rsid w:val="000822CF"/>
    <w:rsid w:val="000825E9"/>
    <w:rsid w:val="0008272F"/>
    <w:rsid w:val="000828DE"/>
    <w:rsid w:val="00082A47"/>
    <w:rsid w:val="00082DE7"/>
    <w:rsid w:val="00083178"/>
    <w:rsid w:val="000831BD"/>
    <w:rsid w:val="0008324C"/>
    <w:rsid w:val="00083385"/>
    <w:rsid w:val="00083541"/>
    <w:rsid w:val="000835BF"/>
    <w:rsid w:val="00083639"/>
    <w:rsid w:val="00083678"/>
    <w:rsid w:val="00083839"/>
    <w:rsid w:val="0008388E"/>
    <w:rsid w:val="00083ABD"/>
    <w:rsid w:val="00083B75"/>
    <w:rsid w:val="00083C6B"/>
    <w:rsid w:val="00083CB1"/>
    <w:rsid w:val="00083E2E"/>
    <w:rsid w:val="00084222"/>
    <w:rsid w:val="000843EF"/>
    <w:rsid w:val="00084431"/>
    <w:rsid w:val="0008448E"/>
    <w:rsid w:val="000844EE"/>
    <w:rsid w:val="00084609"/>
    <w:rsid w:val="000846AF"/>
    <w:rsid w:val="0008483D"/>
    <w:rsid w:val="00084843"/>
    <w:rsid w:val="00084852"/>
    <w:rsid w:val="000848D2"/>
    <w:rsid w:val="0008497D"/>
    <w:rsid w:val="00084A1B"/>
    <w:rsid w:val="00084A5B"/>
    <w:rsid w:val="00084B53"/>
    <w:rsid w:val="00084F58"/>
    <w:rsid w:val="0008508E"/>
    <w:rsid w:val="000852EF"/>
    <w:rsid w:val="0008540D"/>
    <w:rsid w:val="00085738"/>
    <w:rsid w:val="000858AB"/>
    <w:rsid w:val="00085BA7"/>
    <w:rsid w:val="00085CCF"/>
    <w:rsid w:val="00085E53"/>
    <w:rsid w:val="00085FBA"/>
    <w:rsid w:val="00085FEA"/>
    <w:rsid w:val="00086062"/>
    <w:rsid w:val="000860B1"/>
    <w:rsid w:val="0008610B"/>
    <w:rsid w:val="000861D7"/>
    <w:rsid w:val="000862D1"/>
    <w:rsid w:val="00086453"/>
    <w:rsid w:val="000865DB"/>
    <w:rsid w:val="00086976"/>
    <w:rsid w:val="00086A08"/>
    <w:rsid w:val="00086A46"/>
    <w:rsid w:val="00086AF0"/>
    <w:rsid w:val="00087098"/>
    <w:rsid w:val="000871E2"/>
    <w:rsid w:val="000871EA"/>
    <w:rsid w:val="000872B2"/>
    <w:rsid w:val="00087496"/>
    <w:rsid w:val="000874AC"/>
    <w:rsid w:val="00087714"/>
    <w:rsid w:val="00087736"/>
    <w:rsid w:val="00087912"/>
    <w:rsid w:val="00087951"/>
    <w:rsid w:val="00087D5B"/>
    <w:rsid w:val="00087FAA"/>
    <w:rsid w:val="00090138"/>
    <w:rsid w:val="0009022D"/>
    <w:rsid w:val="0009032F"/>
    <w:rsid w:val="000905D1"/>
    <w:rsid w:val="00090655"/>
    <w:rsid w:val="00090874"/>
    <w:rsid w:val="000909C2"/>
    <w:rsid w:val="000909F8"/>
    <w:rsid w:val="00090A3D"/>
    <w:rsid w:val="00090D36"/>
    <w:rsid w:val="00090EB3"/>
    <w:rsid w:val="00090F8B"/>
    <w:rsid w:val="000910F9"/>
    <w:rsid w:val="0009113B"/>
    <w:rsid w:val="0009142C"/>
    <w:rsid w:val="00091ACB"/>
    <w:rsid w:val="00091C2F"/>
    <w:rsid w:val="00091C8B"/>
    <w:rsid w:val="00091D43"/>
    <w:rsid w:val="00091FA1"/>
    <w:rsid w:val="0009204F"/>
    <w:rsid w:val="000920FF"/>
    <w:rsid w:val="00092145"/>
    <w:rsid w:val="00092306"/>
    <w:rsid w:val="0009247C"/>
    <w:rsid w:val="000924B8"/>
    <w:rsid w:val="000927E2"/>
    <w:rsid w:val="00092B75"/>
    <w:rsid w:val="00092D36"/>
    <w:rsid w:val="00092E77"/>
    <w:rsid w:val="00092ED2"/>
    <w:rsid w:val="000930B9"/>
    <w:rsid w:val="00093402"/>
    <w:rsid w:val="000935F6"/>
    <w:rsid w:val="00093667"/>
    <w:rsid w:val="0009378E"/>
    <w:rsid w:val="000939ED"/>
    <w:rsid w:val="000939FF"/>
    <w:rsid w:val="00093C2E"/>
    <w:rsid w:val="00093C3A"/>
    <w:rsid w:val="00093D83"/>
    <w:rsid w:val="00093E44"/>
    <w:rsid w:val="00093E79"/>
    <w:rsid w:val="00093EC3"/>
    <w:rsid w:val="00093EC5"/>
    <w:rsid w:val="00094213"/>
    <w:rsid w:val="00094431"/>
    <w:rsid w:val="00094499"/>
    <w:rsid w:val="000945DD"/>
    <w:rsid w:val="000945FF"/>
    <w:rsid w:val="0009471F"/>
    <w:rsid w:val="00094754"/>
    <w:rsid w:val="0009483C"/>
    <w:rsid w:val="000948DF"/>
    <w:rsid w:val="00094B92"/>
    <w:rsid w:val="00094BF3"/>
    <w:rsid w:val="00094C0D"/>
    <w:rsid w:val="00094DA3"/>
    <w:rsid w:val="00094DF9"/>
    <w:rsid w:val="00094F47"/>
    <w:rsid w:val="000950CF"/>
    <w:rsid w:val="00095602"/>
    <w:rsid w:val="000959B2"/>
    <w:rsid w:val="000959F6"/>
    <w:rsid w:val="00095C1C"/>
    <w:rsid w:val="00095CF6"/>
    <w:rsid w:val="00095DF4"/>
    <w:rsid w:val="00096127"/>
    <w:rsid w:val="000961B0"/>
    <w:rsid w:val="0009637A"/>
    <w:rsid w:val="000966DB"/>
    <w:rsid w:val="000968D8"/>
    <w:rsid w:val="00096A0E"/>
    <w:rsid w:val="00096AD7"/>
    <w:rsid w:val="00096C47"/>
    <w:rsid w:val="00096CD1"/>
    <w:rsid w:val="00096EB5"/>
    <w:rsid w:val="00096FCC"/>
    <w:rsid w:val="000970B0"/>
    <w:rsid w:val="00097127"/>
    <w:rsid w:val="00097147"/>
    <w:rsid w:val="0009723A"/>
    <w:rsid w:val="00097469"/>
    <w:rsid w:val="000974CE"/>
    <w:rsid w:val="00097552"/>
    <w:rsid w:val="00097599"/>
    <w:rsid w:val="00097730"/>
    <w:rsid w:val="00097A01"/>
    <w:rsid w:val="00097C16"/>
    <w:rsid w:val="00097C1E"/>
    <w:rsid w:val="00097C28"/>
    <w:rsid w:val="00097D54"/>
    <w:rsid w:val="00097EDA"/>
    <w:rsid w:val="0009F60C"/>
    <w:rsid w:val="000A012C"/>
    <w:rsid w:val="000A021F"/>
    <w:rsid w:val="000A0240"/>
    <w:rsid w:val="000A0821"/>
    <w:rsid w:val="000A09C1"/>
    <w:rsid w:val="000A09D8"/>
    <w:rsid w:val="000A09DF"/>
    <w:rsid w:val="000A0A9A"/>
    <w:rsid w:val="000A0ADA"/>
    <w:rsid w:val="000A0ADB"/>
    <w:rsid w:val="000A0B07"/>
    <w:rsid w:val="000A0B5B"/>
    <w:rsid w:val="000A0CF8"/>
    <w:rsid w:val="000A0D0C"/>
    <w:rsid w:val="000A0D1E"/>
    <w:rsid w:val="000A0EAB"/>
    <w:rsid w:val="000A0EB9"/>
    <w:rsid w:val="000A0F5C"/>
    <w:rsid w:val="000A0FD1"/>
    <w:rsid w:val="000A1036"/>
    <w:rsid w:val="000A122B"/>
    <w:rsid w:val="000A1257"/>
    <w:rsid w:val="000A13F3"/>
    <w:rsid w:val="000A14A3"/>
    <w:rsid w:val="000A151A"/>
    <w:rsid w:val="000A1525"/>
    <w:rsid w:val="000A1571"/>
    <w:rsid w:val="000A15D5"/>
    <w:rsid w:val="000A16B7"/>
    <w:rsid w:val="000A16FA"/>
    <w:rsid w:val="000A1866"/>
    <w:rsid w:val="000A186C"/>
    <w:rsid w:val="000A19B5"/>
    <w:rsid w:val="000A1AC7"/>
    <w:rsid w:val="000A1AEB"/>
    <w:rsid w:val="000A1B72"/>
    <w:rsid w:val="000A1BB6"/>
    <w:rsid w:val="000A1CFB"/>
    <w:rsid w:val="000A1E6E"/>
    <w:rsid w:val="000A1EA4"/>
    <w:rsid w:val="000A1ED5"/>
    <w:rsid w:val="000A1FC6"/>
    <w:rsid w:val="000A202C"/>
    <w:rsid w:val="000A20DE"/>
    <w:rsid w:val="000A2290"/>
    <w:rsid w:val="000A2451"/>
    <w:rsid w:val="000A2476"/>
    <w:rsid w:val="000A2642"/>
    <w:rsid w:val="000A27DA"/>
    <w:rsid w:val="000A27ED"/>
    <w:rsid w:val="000A2A06"/>
    <w:rsid w:val="000A2A39"/>
    <w:rsid w:val="000A2A4A"/>
    <w:rsid w:val="000A2B72"/>
    <w:rsid w:val="000A2C11"/>
    <w:rsid w:val="000A2DB5"/>
    <w:rsid w:val="000A2FE3"/>
    <w:rsid w:val="000A30F5"/>
    <w:rsid w:val="000A32BD"/>
    <w:rsid w:val="000A3648"/>
    <w:rsid w:val="000A364D"/>
    <w:rsid w:val="000A383F"/>
    <w:rsid w:val="000A386D"/>
    <w:rsid w:val="000A3BD1"/>
    <w:rsid w:val="000A3BEB"/>
    <w:rsid w:val="000A3D89"/>
    <w:rsid w:val="000A3DD0"/>
    <w:rsid w:val="000A3FA5"/>
    <w:rsid w:val="000A476B"/>
    <w:rsid w:val="000A4775"/>
    <w:rsid w:val="000A4BC4"/>
    <w:rsid w:val="000A4D91"/>
    <w:rsid w:val="000A5134"/>
    <w:rsid w:val="000A5173"/>
    <w:rsid w:val="000A51D9"/>
    <w:rsid w:val="000A52D2"/>
    <w:rsid w:val="000A564D"/>
    <w:rsid w:val="000A5798"/>
    <w:rsid w:val="000A5A45"/>
    <w:rsid w:val="000A5B17"/>
    <w:rsid w:val="000A5C44"/>
    <w:rsid w:val="000A5CFE"/>
    <w:rsid w:val="000A5ED9"/>
    <w:rsid w:val="000A620C"/>
    <w:rsid w:val="000A641A"/>
    <w:rsid w:val="000A6848"/>
    <w:rsid w:val="000A68B2"/>
    <w:rsid w:val="000A69D6"/>
    <w:rsid w:val="000A69ED"/>
    <w:rsid w:val="000A6BA6"/>
    <w:rsid w:val="000A6BB8"/>
    <w:rsid w:val="000A6C45"/>
    <w:rsid w:val="000A6C5E"/>
    <w:rsid w:val="000A6E0B"/>
    <w:rsid w:val="000A6EB6"/>
    <w:rsid w:val="000A6F7B"/>
    <w:rsid w:val="000A701D"/>
    <w:rsid w:val="000A70EE"/>
    <w:rsid w:val="000A71B2"/>
    <w:rsid w:val="000A72F2"/>
    <w:rsid w:val="000A745A"/>
    <w:rsid w:val="000A780A"/>
    <w:rsid w:val="000A78A9"/>
    <w:rsid w:val="000A79AE"/>
    <w:rsid w:val="000A7A6F"/>
    <w:rsid w:val="000A7B4B"/>
    <w:rsid w:val="000A7D3A"/>
    <w:rsid w:val="000A7E02"/>
    <w:rsid w:val="000A7EF3"/>
    <w:rsid w:val="000A7F2B"/>
    <w:rsid w:val="000B0121"/>
    <w:rsid w:val="000B015D"/>
    <w:rsid w:val="000B01B3"/>
    <w:rsid w:val="000B02A4"/>
    <w:rsid w:val="000B0344"/>
    <w:rsid w:val="000B039E"/>
    <w:rsid w:val="000B049A"/>
    <w:rsid w:val="000B04AA"/>
    <w:rsid w:val="000B0555"/>
    <w:rsid w:val="000B0564"/>
    <w:rsid w:val="000B06B4"/>
    <w:rsid w:val="000B0C72"/>
    <w:rsid w:val="000B0D26"/>
    <w:rsid w:val="000B0DE4"/>
    <w:rsid w:val="000B0E87"/>
    <w:rsid w:val="000B1108"/>
    <w:rsid w:val="000B136C"/>
    <w:rsid w:val="000B154F"/>
    <w:rsid w:val="000B172D"/>
    <w:rsid w:val="000B17CD"/>
    <w:rsid w:val="000B19EC"/>
    <w:rsid w:val="000B1AAC"/>
    <w:rsid w:val="000B1AFD"/>
    <w:rsid w:val="000B1BDB"/>
    <w:rsid w:val="000B1C16"/>
    <w:rsid w:val="000B1CC9"/>
    <w:rsid w:val="000B1D37"/>
    <w:rsid w:val="000B1EF3"/>
    <w:rsid w:val="000B1F22"/>
    <w:rsid w:val="000B2088"/>
    <w:rsid w:val="000B213B"/>
    <w:rsid w:val="000B21D6"/>
    <w:rsid w:val="000B2323"/>
    <w:rsid w:val="000B24C2"/>
    <w:rsid w:val="000B29BD"/>
    <w:rsid w:val="000B2B5D"/>
    <w:rsid w:val="000B2C38"/>
    <w:rsid w:val="000B2E53"/>
    <w:rsid w:val="000B31BF"/>
    <w:rsid w:val="000B3455"/>
    <w:rsid w:val="000B3548"/>
    <w:rsid w:val="000B3B81"/>
    <w:rsid w:val="000B3C85"/>
    <w:rsid w:val="000B3E29"/>
    <w:rsid w:val="000B3E7E"/>
    <w:rsid w:val="000B3EDB"/>
    <w:rsid w:val="000B3EFF"/>
    <w:rsid w:val="000B4380"/>
    <w:rsid w:val="000B4529"/>
    <w:rsid w:val="000B46EF"/>
    <w:rsid w:val="000B483A"/>
    <w:rsid w:val="000B4914"/>
    <w:rsid w:val="000B49E6"/>
    <w:rsid w:val="000B4A9B"/>
    <w:rsid w:val="000B4B6D"/>
    <w:rsid w:val="000B4C5E"/>
    <w:rsid w:val="000B4CBB"/>
    <w:rsid w:val="000B4D38"/>
    <w:rsid w:val="000B4FE4"/>
    <w:rsid w:val="000B5219"/>
    <w:rsid w:val="000B528E"/>
    <w:rsid w:val="000B53E3"/>
    <w:rsid w:val="000B543D"/>
    <w:rsid w:val="000B5548"/>
    <w:rsid w:val="000B55F9"/>
    <w:rsid w:val="000B5654"/>
    <w:rsid w:val="000B5804"/>
    <w:rsid w:val="000B5A41"/>
    <w:rsid w:val="000B5B5F"/>
    <w:rsid w:val="000B5BB2"/>
    <w:rsid w:val="000B5BF7"/>
    <w:rsid w:val="000B5C67"/>
    <w:rsid w:val="000B5F47"/>
    <w:rsid w:val="000B5F91"/>
    <w:rsid w:val="000B6008"/>
    <w:rsid w:val="000B61D4"/>
    <w:rsid w:val="000B631C"/>
    <w:rsid w:val="000B6599"/>
    <w:rsid w:val="000B65AF"/>
    <w:rsid w:val="000B6784"/>
    <w:rsid w:val="000B6BC8"/>
    <w:rsid w:val="000B6C37"/>
    <w:rsid w:val="000B6D36"/>
    <w:rsid w:val="000B6D4A"/>
    <w:rsid w:val="000B6E36"/>
    <w:rsid w:val="000B6F8C"/>
    <w:rsid w:val="000B7154"/>
    <w:rsid w:val="000B7160"/>
    <w:rsid w:val="000B7175"/>
    <w:rsid w:val="000B71C5"/>
    <w:rsid w:val="000B737E"/>
    <w:rsid w:val="000B73E6"/>
    <w:rsid w:val="000B7457"/>
    <w:rsid w:val="000B7556"/>
    <w:rsid w:val="000B763B"/>
    <w:rsid w:val="000B7748"/>
    <w:rsid w:val="000B77B9"/>
    <w:rsid w:val="000B78FC"/>
    <w:rsid w:val="000B7C60"/>
    <w:rsid w:val="000B7FB0"/>
    <w:rsid w:val="000C0261"/>
    <w:rsid w:val="000C02A2"/>
    <w:rsid w:val="000C0303"/>
    <w:rsid w:val="000C03BB"/>
    <w:rsid w:val="000C0471"/>
    <w:rsid w:val="000C06A4"/>
    <w:rsid w:val="000C0C41"/>
    <w:rsid w:val="000C0DCD"/>
    <w:rsid w:val="000C0FB7"/>
    <w:rsid w:val="000C116E"/>
    <w:rsid w:val="000C12B9"/>
    <w:rsid w:val="000C137D"/>
    <w:rsid w:val="000C14DC"/>
    <w:rsid w:val="000C1657"/>
    <w:rsid w:val="000C1A2C"/>
    <w:rsid w:val="000C1BEF"/>
    <w:rsid w:val="000C1C65"/>
    <w:rsid w:val="000C1CA9"/>
    <w:rsid w:val="000C1CDA"/>
    <w:rsid w:val="000C1D7D"/>
    <w:rsid w:val="000C1F6E"/>
    <w:rsid w:val="000C1F74"/>
    <w:rsid w:val="000C2092"/>
    <w:rsid w:val="000C20AB"/>
    <w:rsid w:val="000C20BB"/>
    <w:rsid w:val="000C20D0"/>
    <w:rsid w:val="000C213C"/>
    <w:rsid w:val="000C220E"/>
    <w:rsid w:val="000C2432"/>
    <w:rsid w:val="000C2579"/>
    <w:rsid w:val="000C25A6"/>
    <w:rsid w:val="000C278C"/>
    <w:rsid w:val="000C2AC5"/>
    <w:rsid w:val="000C2B14"/>
    <w:rsid w:val="000C2C86"/>
    <w:rsid w:val="000C2C8F"/>
    <w:rsid w:val="000C2D23"/>
    <w:rsid w:val="000C2DAC"/>
    <w:rsid w:val="000C2E84"/>
    <w:rsid w:val="000C30A5"/>
    <w:rsid w:val="000C30D3"/>
    <w:rsid w:val="000C3128"/>
    <w:rsid w:val="000C34AD"/>
    <w:rsid w:val="000C3592"/>
    <w:rsid w:val="000C3763"/>
    <w:rsid w:val="000C37D7"/>
    <w:rsid w:val="000C3C37"/>
    <w:rsid w:val="000C3D6D"/>
    <w:rsid w:val="000C3DB5"/>
    <w:rsid w:val="000C3E51"/>
    <w:rsid w:val="000C3EB4"/>
    <w:rsid w:val="000C420D"/>
    <w:rsid w:val="000C42EA"/>
    <w:rsid w:val="000C4428"/>
    <w:rsid w:val="000C445A"/>
    <w:rsid w:val="000C4546"/>
    <w:rsid w:val="000C4910"/>
    <w:rsid w:val="000C49E6"/>
    <w:rsid w:val="000C4A8A"/>
    <w:rsid w:val="000C4CB3"/>
    <w:rsid w:val="000C4E14"/>
    <w:rsid w:val="000C4F6B"/>
    <w:rsid w:val="000C4F75"/>
    <w:rsid w:val="000C5209"/>
    <w:rsid w:val="000C5225"/>
    <w:rsid w:val="000C5320"/>
    <w:rsid w:val="000C5349"/>
    <w:rsid w:val="000C53B2"/>
    <w:rsid w:val="000C5418"/>
    <w:rsid w:val="000C564C"/>
    <w:rsid w:val="000C5B16"/>
    <w:rsid w:val="000C5C90"/>
    <w:rsid w:val="000C5DAC"/>
    <w:rsid w:val="000C5E83"/>
    <w:rsid w:val="000C601D"/>
    <w:rsid w:val="000C6067"/>
    <w:rsid w:val="000C61CB"/>
    <w:rsid w:val="000C64C1"/>
    <w:rsid w:val="000C6548"/>
    <w:rsid w:val="000C674A"/>
    <w:rsid w:val="000C67C4"/>
    <w:rsid w:val="000C6876"/>
    <w:rsid w:val="000C6A37"/>
    <w:rsid w:val="000C6A63"/>
    <w:rsid w:val="000C6C91"/>
    <w:rsid w:val="000C6F94"/>
    <w:rsid w:val="000C7033"/>
    <w:rsid w:val="000C713E"/>
    <w:rsid w:val="000C7158"/>
    <w:rsid w:val="000C740D"/>
    <w:rsid w:val="000C74B9"/>
    <w:rsid w:val="000C75EA"/>
    <w:rsid w:val="000C76EE"/>
    <w:rsid w:val="000C789B"/>
    <w:rsid w:val="000C7B4C"/>
    <w:rsid w:val="000C7B6B"/>
    <w:rsid w:val="000C7CC4"/>
    <w:rsid w:val="000D0038"/>
    <w:rsid w:val="000D0247"/>
    <w:rsid w:val="000D02EC"/>
    <w:rsid w:val="000D03C3"/>
    <w:rsid w:val="000D0432"/>
    <w:rsid w:val="000D05EE"/>
    <w:rsid w:val="000D06A0"/>
    <w:rsid w:val="000D08EF"/>
    <w:rsid w:val="000D08F1"/>
    <w:rsid w:val="000D0B4B"/>
    <w:rsid w:val="000D0C6A"/>
    <w:rsid w:val="000D0CF3"/>
    <w:rsid w:val="000D0D40"/>
    <w:rsid w:val="000D0D6B"/>
    <w:rsid w:val="000D0E71"/>
    <w:rsid w:val="000D110E"/>
    <w:rsid w:val="000D11E5"/>
    <w:rsid w:val="000D1242"/>
    <w:rsid w:val="000D1356"/>
    <w:rsid w:val="000D1657"/>
    <w:rsid w:val="000D179B"/>
    <w:rsid w:val="000D1813"/>
    <w:rsid w:val="000D1852"/>
    <w:rsid w:val="000D1B8F"/>
    <w:rsid w:val="000D1E96"/>
    <w:rsid w:val="000D20A5"/>
    <w:rsid w:val="000D2336"/>
    <w:rsid w:val="000D24C0"/>
    <w:rsid w:val="000D2811"/>
    <w:rsid w:val="000D2ABA"/>
    <w:rsid w:val="000D2C2E"/>
    <w:rsid w:val="000D2F4A"/>
    <w:rsid w:val="000D2FE7"/>
    <w:rsid w:val="000D2FFC"/>
    <w:rsid w:val="000D303D"/>
    <w:rsid w:val="000D3086"/>
    <w:rsid w:val="000D3092"/>
    <w:rsid w:val="000D309B"/>
    <w:rsid w:val="000D30FF"/>
    <w:rsid w:val="000D3186"/>
    <w:rsid w:val="000D325C"/>
    <w:rsid w:val="000D35E7"/>
    <w:rsid w:val="000D36D2"/>
    <w:rsid w:val="000D37C1"/>
    <w:rsid w:val="000D3C26"/>
    <w:rsid w:val="000D3DEE"/>
    <w:rsid w:val="000D3E18"/>
    <w:rsid w:val="000D42BA"/>
    <w:rsid w:val="000D436A"/>
    <w:rsid w:val="000D43F8"/>
    <w:rsid w:val="000D4706"/>
    <w:rsid w:val="000D4922"/>
    <w:rsid w:val="000D4BDA"/>
    <w:rsid w:val="000D502A"/>
    <w:rsid w:val="000D50B1"/>
    <w:rsid w:val="000D52BB"/>
    <w:rsid w:val="000D546B"/>
    <w:rsid w:val="000D55B8"/>
    <w:rsid w:val="000D564E"/>
    <w:rsid w:val="000D5707"/>
    <w:rsid w:val="000D5749"/>
    <w:rsid w:val="000D57C8"/>
    <w:rsid w:val="000D5955"/>
    <w:rsid w:val="000D596B"/>
    <w:rsid w:val="000D598C"/>
    <w:rsid w:val="000D59D5"/>
    <w:rsid w:val="000D5D6F"/>
    <w:rsid w:val="000D6041"/>
    <w:rsid w:val="000D605C"/>
    <w:rsid w:val="000D6068"/>
    <w:rsid w:val="000D60AB"/>
    <w:rsid w:val="000D626D"/>
    <w:rsid w:val="000D6453"/>
    <w:rsid w:val="000D64D8"/>
    <w:rsid w:val="000D64E8"/>
    <w:rsid w:val="000D651A"/>
    <w:rsid w:val="000D6553"/>
    <w:rsid w:val="000D663A"/>
    <w:rsid w:val="000D66A6"/>
    <w:rsid w:val="000D678E"/>
    <w:rsid w:val="000D6813"/>
    <w:rsid w:val="000D6A49"/>
    <w:rsid w:val="000D6AAD"/>
    <w:rsid w:val="000D6B27"/>
    <w:rsid w:val="000D6BB6"/>
    <w:rsid w:val="000D6DFF"/>
    <w:rsid w:val="000D7139"/>
    <w:rsid w:val="000D73E3"/>
    <w:rsid w:val="000D7564"/>
    <w:rsid w:val="000D77EB"/>
    <w:rsid w:val="000D79BB"/>
    <w:rsid w:val="000D7A3B"/>
    <w:rsid w:val="000D7A81"/>
    <w:rsid w:val="000D7AC1"/>
    <w:rsid w:val="000D7AFC"/>
    <w:rsid w:val="000D7BDC"/>
    <w:rsid w:val="000D7D0C"/>
    <w:rsid w:val="000D7F96"/>
    <w:rsid w:val="000E0018"/>
    <w:rsid w:val="000E0044"/>
    <w:rsid w:val="000E0238"/>
    <w:rsid w:val="000E032C"/>
    <w:rsid w:val="000E051E"/>
    <w:rsid w:val="000E0926"/>
    <w:rsid w:val="000E0970"/>
    <w:rsid w:val="000E0A8B"/>
    <w:rsid w:val="000E0F9C"/>
    <w:rsid w:val="000E127A"/>
    <w:rsid w:val="000E1363"/>
    <w:rsid w:val="000E1388"/>
    <w:rsid w:val="000E1477"/>
    <w:rsid w:val="000E1479"/>
    <w:rsid w:val="000E15CB"/>
    <w:rsid w:val="000E184E"/>
    <w:rsid w:val="000E18F6"/>
    <w:rsid w:val="000E1975"/>
    <w:rsid w:val="000E1A00"/>
    <w:rsid w:val="000E1CD5"/>
    <w:rsid w:val="000E2252"/>
    <w:rsid w:val="000E2327"/>
    <w:rsid w:val="000E2383"/>
    <w:rsid w:val="000E24CD"/>
    <w:rsid w:val="000E2573"/>
    <w:rsid w:val="000E2687"/>
    <w:rsid w:val="000E270C"/>
    <w:rsid w:val="000E287B"/>
    <w:rsid w:val="000E29AA"/>
    <w:rsid w:val="000E2A54"/>
    <w:rsid w:val="000E2A8A"/>
    <w:rsid w:val="000E2B28"/>
    <w:rsid w:val="000E303F"/>
    <w:rsid w:val="000E3063"/>
    <w:rsid w:val="000E30FD"/>
    <w:rsid w:val="000E332E"/>
    <w:rsid w:val="000E3468"/>
    <w:rsid w:val="000E3556"/>
    <w:rsid w:val="000E36D3"/>
    <w:rsid w:val="000E3724"/>
    <w:rsid w:val="000E3818"/>
    <w:rsid w:val="000E3A25"/>
    <w:rsid w:val="000E3A2B"/>
    <w:rsid w:val="000E3B54"/>
    <w:rsid w:val="000E3CA4"/>
    <w:rsid w:val="000E3CC7"/>
    <w:rsid w:val="000E4027"/>
    <w:rsid w:val="000E403D"/>
    <w:rsid w:val="000E415B"/>
    <w:rsid w:val="000E41AC"/>
    <w:rsid w:val="000E41D8"/>
    <w:rsid w:val="000E4429"/>
    <w:rsid w:val="000E4498"/>
    <w:rsid w:val="000E46F8"/>
    <w:rsid w:val="000E48E0"/>
    <w:rsid w:val="000E4A0A"/>
    <w:rsid w:val="000E4A28"/>
    <w:rsid w:val="000E4ABE"/>
    <w:rsid w:val="000E4F55"/>
    <w:rsid w:val="000E4FCD"/>
    <w:rsid w:val="000E5161"/>
    <w:rsid w:val="000E5229"/>
    <w:rsid w:val="000E5373"/>
    <w:rsid w:val="000E583A"/>
    <w:rsid w:val="000E5B10"/>
    <w:rsid w:val="000E5BD2"/>
    <w:rsid w:val="000E5CCF"/>
    <w:rsid w:val="000E5E05"/>
    <w:rsid w:val="000E5EA9"/>
    <w:rsid w:val="000E60A1"/>
    <w:rsid w:val="000E60DE"/>
    <w:rsid w:val="000E61DE"/>
    <w:rsid w:val="000E62B3"/>
    <w:rsid w:val="000E64A9"/>
    <w:rsid w:val="000E64C7"/>
    <w:rsid w:val="000E67FE"/>
    <w:rsid w:val="000E686E"/>
    <w:rsid w:val="000E6A24"/>
    <w:rsid w:val="000E6AC1"/>
    <w:rsid w:val="000E6BD4"/>
    <w:rsid w:val="000E6C2B"/>
    <w:rsid w:val="000E6C9A"/>
    <w:rsid w:val="000E6CBB"/>
    <w:rsid w:val="000E6D6D"/>
    <w:rsid w:val="000E6F12"/>
    <w:rsid w:val="000E6F84"/>
    <w:rsid w:val="000E6F92"/>
    <w:rsid w:val="000E7557"/>
    <w:rsid w:val="000E77D8"/>
    <w:rsid w:val="000E7E6E"/>
    <w:rsid w:val="000E7F70"/>
    <w:rsid w:val="000F0055"/>
    <w:rsid w:val="000F0521"/>
    <w:rsid w:val="000F053A"/>
    <w:rsid w:val="000F055B"/>
    <w:rsid w:val="000F05DA"/>
    <w:rsid w:val="000F070D"/>
    <w:rsid w:val="000F077A"/>
    <w:rsid w:val="000F07B6"/>
    <w:rsid w:val="000F0866"/>
    <w:rsid w:val="000F0900"/>
    <w:rsid w:val="000F098B"/>
    <w:rsid w:val="000F0E9B"/>
    <w:rsid w:val="000F1074"/>
    <w:rsid w:val="000F1199"/>
    <w:rsid w:val="000F12BC"/>
    <w:rsid w:val="000F12F5"/>
    <w:rsid w:val="000F1793"/>
    <w:rsid w:val="000F184F"/>
    <w:rsid w:val="000F196D"/>
    <w:rsid w:val="000F19BF"/>
    <w:rsid w:val="000F1C70"/>
    <w:rsid w:val="000F1CE6"/>
    <w:rsid w:val="000F1E61"/>
    <w:rsid w:val="000F1F1E"/>
    <w:rsid w:val="000F2057"/>
    <w:rsid w:val="000F2060"/>
    <w:rsid w:val="000F2111"/>
    <w:rsid w:val="000F2118"/>
    <w:rsid w:val="000F21C7"/>
    <w:rsid w:val="000F2259"/>
    <w:rsid w:val="000F2312"/>
    <w:rsid w:val="000F245C"/>
    <w:rsid w:val="000F273F"/>
    <w:rsid w:val="000F2813"/>
    <w:rsid w:val="000F2A42"/>
    <w:rsid w:val="000F2B9D"/>
    <w:rsid w:val="000F2C0B"/>
    <w:rsid w:val="000F2D6F"/>
    <w:rsid w:val="000F2DDA"/>
    <w:rsid w:val="000F2E11"/>
    <w:rsid w:val="000F2E69"/>
    <w:rsid w:val="000F2EA0"/>
    <w:rsid w:val="000F2EE5"/>
    <w:rsid w:val="000F3010"/>
    <w:rsid w:val="000F30C6"/>
    <w:rsid w:val="000F317B"/>
    <w:rsid w:val="000F35FD"/>
    <w:rsid w:val="000F364D"/>
    <w:rsid w:val="000F3945"/>
    <w:rsid w:val="000F3AAB"/>
    <w:rsid w:val="000F3B44"/>
    <w:rsid w:val="000F3BAD"/>
    <w:rsid w:val="000F3DE9"/>
    <w:rsid w:val="000F3EEF"/>
    <w:rsid w:val="000F3F1D"/>
    <w:rsid w:val="000F3F21"/>
    <w:rsid w:val="000F3F5A"/>
    <w:rsid w:val="000F4010"/>
    <w:rsid w:val="000F40F0"/>
    <w:rsid w:val="000F414B"/>
    <w:rsid w:val="000F41B0"/>
    <w:rsid w:val="000F427B"/>
    <w:rsid w:val="000F430D"/>
    <w:rsid w:val="000F433E"/>
    <w:rsid w:val="000F43EF"/>
    <w:rsid w:val="000F456D"/>
    <w:rsid w:val="000F47BE"/>
    <w:rsid w:val="000F4A84"/>
    <w:rsid w:val="000F4B71"/>
    <w:rsid w:val="000F4C5B"/>
    <w:rsid w:val="000F4D21"/>
    <w:rsid w:val="000F4E1E"/>
    <w:rsid w:val="000F4ED6"/>
    <w:rsid w:val="000F4F7B"/>
    <w:rsid w:val="000F4FED"/>
    <w:rsid w:val="000F5099"/>
    <w:rsid w:val="000F50C6"/>
    <w:rsid w:val="000F5213"/>
    <w:rsid w:val="000F52DC"/>
    <w:rsid w:val="000F5382"/>
    <w:rsid w:val="000F5453"/>
    <w:rsid w:val="000F54B0"/>
    <w:rsid w:val="000F5539"/>
    <w:rsid w:val="000F5693"/>
    <w:rsid w:val="000F5AE7"/>
    <w:rsid w:val="000F5D8B"/>
    <w:rsid w:val="000F5DAB"/>
    <w:rsid w:val="000F5E14"/>
    <w:rsid w:val="000F6294"/>
    <w:rsid w:val="000F69F8"/>
    <w:rsid w:val="000F6B9C"/>
    <w:rsid w:val="000F6CC0"/>
    <w:rsid w:val="000F6D44"/>
    <w:rsid w:val="000F6D70"/>
    <w:rsid w:val="000F6D99"/>
    <w:rsid w:val="000F6E49"/>
    <w:rsid w:val="000F6F12"/>
    <w:rsid w:val="000F7050"/>
    <w:rsid w:val="000F70BD"/>
    <w:rsid w:val="000F7149"/>
    <w:rsid w:val="000F7157"/>
    <w:rsid w:val="000F71B7"/>
    <w:rsid w:val="000F7267"/>
    <w:rsid w:val="000F7352"/>
    <w:rsid w:val="000F736F"/>
    <w:rsid w:val="000F74B9"/>
    <w:rsid w:val="000F760D"/>
    <w:rsid w:val="000F7862"/>
    <w:rsid w:val="000F7AB7"/>
    <w:rsid w:val="000F7E95"/>
    <w:rsid w:val="000F7FA8"/>
    <w:rsid w:val="001000CC"/>
    <w:rsid w:val="001001FE"/>
    <w:rsid w:val="001003A8"/>
    <w:rsid w:val="001003FB"/>
    <w:rsid w:val="0010098C"/>
    <w:rsid w:val="0010098E"/>
    <w:rsid w:val="00100C01"/>
    <w:rsid w:val="00100D54"/>
    <w:rsid w:val="00100EAD"/>
    <w:rsid w:val="00100F77"/>
    <w:rsid w:val="00101001"/>
    <w:rsid w:val="0010115B"/>
    <w:rsid w:val="0010140A"/>
    <w:rsid w:val="00101694"/>
    <w:rsid w:val="00101985"/>
    <w:rsid w:val="00101B64"/>
    <w:rsid w:val="00101BCA"/>
    <w:rsid w:val="00101C7D"/>
    <w:rsid w:val="00101DEE"/>
    <w:rsid w:val="00101E09"/>
    <w:rsid w:val="00101E85"/>
    <w:rsid w:val="00101F8C"/>
    <w:rsid w:val="00101FFD"/>
    <w:rsid w:val="0010207F"/>
    <w:rsid w:val="00102107"/>
    <w:rsid w:val="00102147"/>
    <w:rsid w:val="001021F1"/>
    <w:rsid w:val="0010250F"/>
    <w:rsid w:val="001027B8"/>
    <w:rsid w:val="00102A5D"/>
    <w:rsid w:val="00102CD6"/>
    <w:rsid w:val="00102D33"/>
    <w:rsid w:val="00102F68"/>
    <w:rsid w:val="00103185"/>
    <w:rsid w:val="00103276"/>
    <w:rsid w:val="00103375"/>
    <w:rsid w:val="001034B7"/>
    <w:rsid w:val="001035A1"/>
    <w:rsid w:val="00103714"/>
    <w:rsid w:val="0010383C"/>
    <w:rsid w:val="0010392D"/>
    <w:rsid w:val="00103B25"/>
    <w:rsid w:val="00103B91"/>
    <w:rsid w:val="00103CDB"/>
    <w:rsid w:val="00103E3C"/>
    <w:rsid w:val="00103E5D"/>
    <w:rsid w:val="001041FF"/>
    <w:rsid w:val="0010427A"/>
    <w:rsid w:val="0010447F"/>
    <w:rsid w:val="00104481"/>
    <w:rsid w:val="001046B3"/>
    <w:rsid w:val="0010488E"/>
    <w:rsid w:val="00104B18"/>
    <w:rsid w:val="00104BE1"/>
    <w:rsid w:val="00104C97"/>
    <w:rsid w:val="00104CB2"/>
    <w:rsid w:val="00104D25"/>
    <w:rsid w:val="00104DE9"/>
    <w:rsid w:val="00104F6A"/>
    <w:rsid w:val="00104FB7"/>
    <w:rsid w:val="00104FBE"/>
    <w:rsid w:val="00104FE3"/>
    <w:rsid w:val="00105010"/>
    <w:rsid w:val="0010505D"/>
    <w:rsid w:val="0010509F"/>
    <w:rsid w:val="0010526B"/>
    <w:rsid w:val="00105449"/>
    <w:rsid w:val="0010548D"/>
    <w:rsid w:val="001054C7"/>
    <w:rsid w:val="0010552E"/>
    <w:rsid w:val="00105653"/>
    <w:rsid w:val="00105798"/>
    <w:rsid w:val="001057F5"/>
    <w:rsid w:val="00105942"/>
    <w:rsid w:val="0010597A"/>
    <w:rsid w:val="00105B5E"/>
    <w:rsid w:val="00105BF9"/>
    <w:rsid w:val="00105E30"/>
    <w:rsid w:val="00105E32"/>
    <w:rsid w:val="00105F54"/>
    <w:rsid w:val="00105FB2"/>
    <w:rsid w:val="0010617E"/>
    <w:rsid w:val="00106308"/>
    <w:rsid w:val="00106416"/>
    <w:rsid w:val="001064A9"/>
    <w:rsid w:val="00106567"/>
    <w:rsid w:val="00106673"/>
    <w:rsid w:val="00106A58"/>
    <w:rsid w:val="00106C1B"/>
    <w:rsid w:val="00106E07"/>
    <w:rsid w:val="00106F0B"/>
    <w:rsid w:val="0010714F"/>
    <w:rsid w:val="00107153"/>
    <w:rsid w:val="001071AC"/>
    <w:rsid w:val="00107261"/>
    <w:rsid w:val="0010731E"/>
    <w:rsid w:val="00107701"/>
    <w:rsid w:val="00107A62"/>
    <w:rsid w:val="00107A8A"/>
    <w:rsid w:val="00107DF4"/>
    <w:rsid w:val="0010C2EC"/>
    <w:rsid w:val="001102C1"/>
    <w:rsid w:val="001103BB"/>
    <w:rsid w:val="0011043C"/>
    <w:rsid w:val="0011054B"/>
    <w:rsid w:val="001105D2"/>
    <w:rsid w:val="001105DC"/>
    <w:rsid w:val="00110813"/>
    <w:rsid w:val="0011081E"/>
    <w:rsid w:val="00110984"/>
    <w:rsid w:val="00110A53"/>
    <w:rsid w:val="00110DA2"/>
    <w:rsid w:val="0011108B"/>
    <w:rsid w:val="001111E4"/>
    <w:rsid w:val="00111463"/>
    <w:rsid w:val="001115D8"/>
    <w:rsid w:val="001116BC"/>
    <w:rsid w:val="00111B39"/>
    <w:rsid w:val="00111C75"/>
    <w:rsid w:val="00111EEA"/>
    <w:rsid w:val="00111F03"/>
    <w:rsid w:val="001120C5"/>
    <w:rsid w:val="00112298"/>
    <w:rsid w:val="00112410"/>
    <w:rsid w:val="00112486"/>
    <w:rsid w:val="001126E0"/>
    <w:rsid w:val="001127C2"/>
    <w:rsid w:val="00112A52"/>
    <w:rsid w:val="00112A58"/>
    <w:rsid w:val="00112DC1"/>
    <w:rsid w:val="00112EB0"/>
    <w:rsid w:val="00112F47"/>
    <w:rsid w:val="00112FD1"/>
    <w:rsid w:val="00113033"/>
    <w:rsid w:val="0011309B"/>
    <w:rsid w:val="001131C6"/>
    <w:rsid w:val="0011326B"/>
    <w:rsid w:val="00113490"/>
    <w:rsid w:val="0011365C"/>
    <w:rsid w:val="001136F9"/>
    <w:rsid w:val="00113795"/>
    <w:rsid w:val="001138FF"/>
    <w:rsid w:val="0011399E"/>
    <w:rsid w:val="00113A8F"/>
    <w:rsid w:val="00113AAB"/>
    <w:rsid w:val="00113E56"/>
    <w:rsid w:val="001145A3"/>
    <w:rsid w:val="0011468F"/>
    <w:rsid w:val="00114771"/>
    <w:rsid w:val="001148CB"/>
    <w:rsid w:val="00114961"/>
    <w:rsid w:val="00114C92"/>
    <w:rsid w:val="00114CC1"/>
    <w:rsid w:val="0011527D"/>
    <w:rsid w:val="001157B6"/>
    <w:rsid w:val="00115866"/>
    <w:rsid w:val="0011591B"/>
    <w:rsid w:val="00115A6D"/>
    <w:rsid w:val="00115C63"/>
    <w:rsid w:val="00115E87"/>
    <w:rsid w:val="00115F3C"/>
    <w:rsid w:val="00115FEE"/>
    <w:rsid w:val="001161B6"/>
    <w:rsid w:val="001161C6"/>
    <w:rsid w:val="001162CA"/>
    <w:rsid w:val="001166B0"/>
    <w:rsid w:val="0011680A"/>
    <w:rsid w:val="00116888"/>
    <w:rsid w:val="00117086"/>
    <w:rsid w:val="00117428"/>
    <w:rsid w:val="0011751C"/>
    <w:rsid w:val="001178AC"/>
    <w:rsid w:val="00117C03"/>
    <w:rsid w:val="00117DC3"/>
    <w:rsid w:val="00117E7B"/>
    <w:rsid w:val="001200A8"/>
    <w:rsid w:val="0012031B"/>
    <w:rsid w:val="0012037F"/>
    <w:rsid w:val="00120387"/>
    <w:rsid w:val="00120400"/>
    <w:rsid w:val="001206AC"/>
    <w:rsid w:val="001207AA"/>
    <w:rsid w:val="0012096F"/>
    <w:rsid w:val="00120BD3"/>
    <w:rsid w:val="00120C5E"/>
    <w:rsid w:val="00120E5D"/>
    <w:rsid w:val="0012115A"/>
    <w:rsid w:val="00121579"/>
    <w:rsid w:val="00121704"/>
    <w:rsid w:val="001217C1"/>
    <w:rsid w:val="00121861"/>
    <w:rsid w:val="001219AE"/>
    <w:rsid w:val="00121B5F"/>
    <w:rsid w:val="00121BB6"/>
    <w:rsid w:val="00121C41"/>
    <w:rsid w:val="00121D61"/>
    <w:rsid w:val="00121DCC"/>
    <w:rsid w:val="00121E23"/>
    <w:rsid w:val="00121F19"/>
    <w:rsid w:val="00122037"/>
    <w:rsid w:val="00122052"/>
    <w:rsid w:val="00122120"/>
    <w:rsid w:val="001222B0"/>
    <w:rsid w:val="0012254E"/>
    <w:rsid w:val="001225A7"/>
    <w:rsid w:val="001225B1"/>
    <w:rsid w:val="0012266A"/>
    <w:rsid w:val="001226AE"/>
    <w:rsid w:val="001227D6"/>
    <w:rsid w:val="00122963"/>
    <w:rsid w:val="00122B69"/>
    <w:rsid w:val="00122DE2"/>
    <w:rsid w:val="00122DF3"/>
    <w:rsid w:val="00122ECF"/>
    <w:rsid w:val="00122F4C"/>
    <w:rsid w:val="00122FEA"/>
    <w:rsid w:val="001230FE"/>
    <w:rsid w:val="00123282"/>
    <w:rsid w:val="001232BD"/>
    <w:rsid w:val="001232D1"/>
    <w:rsid w:val="0012330D"/>
    <w:rsid w:val="00123326"/>
    <w:rsid w:val="001233C4"/>
    <w:rsid w:val="00123495"/>
    <w:rsid w:val="001235AF"/>
    <w:rsid w:val="00123782"/>
    <w:rsid w:val="00123792"/>
    <w:rsid w:val="001239CA"/>
    <w:rsid w:val="001239DD"/>
    <w:rsid w:val="00123A68"/>
    <w:rsid w:val="00123A72"/>
    <w:rsid w:val="00123B1A"/>
    <w:rsid w:val="00123CD5"/>
    <w:rsid w:val="00123CE2"/>
    <w:rsid w:val="00123FBC"/>
    <w:rsid w:val="00124060"/>
    <w:rsid w:val="0012408D"/>
    <w:rsid w:val="00124199"/>
    <w:rsid w:val="0012430C"/>
    <w:rsid w:val="001243A2"/>
    <w:rsid w:val="00124460"/>
    <w:rsid w:val="00124496"/>
    <w:rsid w:val="001244F8"/>
    <w:rsid w:val="00124714"/>
    <w:rsid w:val="00124897"/>
    <w:rsid w:val="00124B2F"/>
    <w:rsid w:val="00124C0C"/>
    <w:rsid w:val="00124D32"/>
    <w:rsid w:val="00124D5B"/>
    <w:rsid w:val="00124D6F"/>
    <w:rsid w:val="00124ED5"/>
    <w:rsid w:val="00124F1C"/>
    <w:rsid w:val="0012514A"/>
    <w:rsid w:val="00125190"/>
    <w:rsid w:val="001252F6"/>
    <w:rsid w:val="001254E2"/>
    <w:rsid w:val="0012564F"/>
    <w:rsid w:val="001256D8"/>
    <w:rsid w:val="001257EE"/>
    <w:rsid w:val="00125D24"/>
    <w:rsid w:val="00125DCA"/>
    <w:rsid w:val="00126006"/>
    <w:rsid w:val="00126034"/>
    <w:rsid w:val="00126117"/>
    <w:rsid w:val="001263CA"/>
    <w:rsid w:val="00126798"/>
    <w:rsid w:val="00126866"/>
    <w:rsid w:val="001269BF"/>
    <w:rsid w:val="001269DC"/>
    <w:rsid w:val="00126C35"/>
    <w:rsid w:val="00126CE6"/>
    <w:rsid w:val="00126F11"/>
    <w:rsid w:val="00127076"/>
    <w:rsid w:val="001270ED"/>
    <w:rsid w:val="0012728B"/>
    <w:rsid w:val="001273EB"/>
    <w:rsid w:val="0012749B"/>
    <w:rsid w:val="001275F9"/>
    <w:rsid w:val="001276FA"/>
    <w:rsid w:val="00127931"/>
    <w:rsid w:val="001279FF"/>
    <w:rsid w:val="00127BAF"/>
    <w:rsid w:val="00127BD8"/>
    <w:rsid w:val="00127BE3"/>
    <w:rsid w:val="00127D2A"/>
    <w:rsid w:val="00127EF0"/>
    <w:rsid w:val="00127F71"/>
    <w:rsid w:val="00127FB7"/>
    <w:rsid w:val="0013009A"/>
    <w:rsid w:val="00130243"/>
    <w:rsid w:val="0013041D"/>
    <w:rsid w:val="00130552"/>
    <w:rsid w:val="00130556"/>
    <w:rsid w:val="001307D6"/>
    <w:rsid w:val="00130818"/>
    <w:rsid w:val="00130B50"/>
    <w:rsid w:val="00130BF3"/>
    <w:rsid w:val="00130D6D"/>
    <w:rsid w:val="00130D7C"/>
    <w:rsid w:val="00130E5F"/>
    <w:rsid w:val="00130F0C"/>
    <w:rsid w:val="00130F2B"/>
    <w:rsid w:val="0013123E"/>
    <w:rsid w:val="00131339"/>
    <w:rsid w:val="001314C3"/>
    <w:rsid w:val="001315B6"/>
    <w:rsid w:val="001315B9"/>
    <w:rsid w:val="001315CD"/>
    <w:rsid w:val="001315D1"/>
    <w:rsid w:val="0013170F"/>
    <w:rsid w:val="001317E8"/>
    <w:rsid w:val="001318CE"/>
    <w:rsid w:val="001318D4"/>
    <w:rsid w:val="001318E5"/>
    <w:rsid w:val="00131981"/>
    <w:rsid w:val="00131AA2"/>
    <w:rsid w:val="00131ABD"/>
    <w:rsid w:val="00131ADD"/>
    <w:rsid w:val="00131B23"/>
    <w:rsid w:val="00131B78"/>
    <w:rsid w:val="00131BE4"/>
    <w:rsid w:val="00131DE5"/>
    <w:rsid w:val="00131E54"/>
    <w:rsid w:val="001320F0"/>
    <w:rsid w:val="0013211C"/>
    <w:rsid w:val="00132188"/>
    <w:rsid w:val="001321F6"/>
    <w:rsid w:val="001324EB"/>
    <w:rsid w:val="00132722"/>
    <w:rsid w:val="001327A3"/>
    <w:rsid w:val="00132826"/>
    <w:rsid w:val="00132850"/>
    <w:rsid w:val="00132861"/>
    <w:rsid w:val="00132894"/>
    <w:rsid w:val="00132D24"/>
    <w:rsid w:val="00132D49"/>
    <w:rsid w:val="00132D53"/>
    <w:rsid w:val="00132F85"/>
    <w:rsid w:val="0013303A"/>
    <w:rsid w:val="00133062"/>
    <w:rsid w:val="00133362"/>
    <w:rsid w:val="0013338D"/>
    <w:rsid w:val="001334BB"/>
    <w:rsid w:val="001335DA"/>
    <w:rsid w:val="00133638"/>
    <w:rsid w:val="00133646"/>
    <w:rsid w:val="001336ED"/>
    <w:rsid w:val="00133B11"/>
    <w:rsid w:val="00133BE0"/>
    <w:rsid w:val="00133F5A"/>
    <w:rsid w:val="00134009"/>
    <w:rsid w:val="001340E8"/>
    <w:rsid w:val="001341AE"/>
    <w:rsid w:val="0013436D"/>
    <w:rsid w:val="00134480"/>
    <w:rsid w:val="0013478E"/>
    <w:rsid w:val="00134817"/>
    <w:rsid w:val="00134A5C"/>
    <w:rsid w:val="00134A84"/>
    <w:rsid w:val="00134BCF"/>
    <w:rsid w:val="00134E2B"/>
    <w:rsid w:val="00134EFE"/>
    <w:rsid w:val="0013528F"/>
    <w:rsid w:val="00135568"/>
    <w:rsid w:val="00135751"/>
    <w:rsid w:val="00135A09"/>
    <w:rsid w:val="00135AE3"/>
    <w:rsid w:val="00135DD3"/>
    <w:rsid w:val="00135E0A"/>
    <w:rsid w:val="001360BB"/>
    <w:rsid w:val="001362B4"/>
    <w:rsid w:val="001362C4"/>
    <w:rsid w:val="00136564"/>
    <w:rsid w:val="00136832"/>
    <w:rsid w:val="001369D8"/>
    <w:rsid w:val="00136B10"/>
    <w:rsid w:val="00136D43"/>
    <w:rsid w:val="00136E3C"/>
    <w:rsid w:val="00136ECE"/>
    <w:rsid w:val="00137264"/>
    <w:rsid w:val="001372B4"/>
    <w:rsid w:val="001372E9"/>
    <w:rsid w:val="001373A8"/>
    <w:rsid w:val="0013741D"/>
    <w:rsid w:val="00137572"/>
    <w:rsid w:val="001376EA"/>
    <w:rsid w:val="00137760"/>
    <w:rsid w:val="00137C28"/>
    <w:rsid w:val="00137CA8"/>
    <w:rsid w:val="00137E4B"/>
    <w:rsid w:val="00140095"/>
    <w:rsid w:val="001401ED"/>
    <w:rsid w:val="00140270"/>
    <w:rsid w:val="00140348"/>
    <w:rsid w:val="00140481"/>
    <w:rsid w:val="00140669"/>
    <w:rsid w:val="00140709"/>
    <w:rsid w:val="00140AFE"/>
    <w:rsid w:val="00140B3C"/>
    <w:rsid w:val="00140C55"/>
    <w:rsid w:val="00140CEA"/>
    <w:rsid w:val="00140D01"/>
    <w:rsid w:val="00140EFF"/>
    <w:rsid w:val="00140FEB"/>
    <w:rsid w:val="0014130C"/>
    <w:rsid w:val="001414AD"/>
    <w:rsid w:val="001415D7"/>
    <w:rsid w:val="00141831"/>
    <w:rsid w:val="00141859"/>
    <w:rsid w:val="001419BC"/>
    <w:rsid w:val="00141B1F"/>
    <w:rsid w:val="00141B39"/>
    <w:rsid w:val="00141C12"/>
    <w:rsid w:val="00141E08"/>
    <w:rsid w:val="00141E13"/>
    <w:rsid w:val="00141EB6"/>
    <w:rsid w:val="00142094"/>
    <w:rsid w:val="00142158"/>
    <w:rsid w:val="00142584"/>
    <w:rsid w:val="001425EF"/>
    <w:rsid w:val="0014278C"/>
    <w:rsid w:val="00142B96"/>
    <w:rsid w:val="00142D19"/>
    <w:rsid w:val="00142DC7"/>
    <w:rsid w:val="0014383A"/>
    <w:rsid w:val="001439C1"/>
    <w:rsid w:val="00143B35"/>
    <w:rsid w:val="00143B40"/>
    <w:rsid w:val="00143E1B"/>
    <w:rsid w:val="00143E79"/>
    <w:rsid w:val="00143F74"/>
    <w:rsid w:val="0014403C"/>
    <w:rsid w:val="001441A9"/>
    <w:rsid w:val="0014432B"/>
    <w:rsid w:val="001444FB"/>
    <w:rsid w:val="0014459E"/>
    <w:rsid w:val="00144736"/>
    <w:rsid w:val="00144769"/>
    <w:rsid w:val="001447B3"/>
    <w:rsid w:val="001448F1"/>
    <w:rsid w:val="00144C92"/>
    <w:rsid w:val="00144DD5"/>
    <w:rsid w:val="00144F02"/>
    <w:rsid w:val="00144F09"/>
    <w:rsid w:val="00145090"/>
    <w:rsid w:val="001451E4"/>
    <w:rsid w:val="00145499"/>
    <w:rsid w:val="00145ADA"/>
    <w:rsid w:val="00145CC2"/>
    <w:rsid w:val="00145D80"/>
    <w:rsid w:val="00145E67"/>
    <w:rsid w:val="00145F77"/>
    <w:rsid w:val="00145FEC"/>
    <w:rsid w:val="001460BA"/>
    <w:rsid w:val="0014623A"/>
    <w:rsid w:val="0014625E"/>
    <w:rsid w:val="001462DA"/>
    <w:rsid w:val="00146492"/>
    <w:rsid w:val="001467D8"/>
    <w:rsid w:val="001467DF"/>
    <w:rsid w:val="00146AEA"/>
    <w:rsid w:val="00146C5B"/>
    <w:rsid w:val="00146D67"/>
    <w:rsid w:val="00146D96"/>
    <w:rsid w:val="00146E8C"/>
    <w:rsid w:val="00146FB5"/>
    <w:rsid w:val="00146FBE"/>
    <w:rsid w:val="00146FDD"/>
    <w:rsid w:val="001470FE"/>
    <w:rsid w:val="001473BF"/>
    <w:rsid w:val="001476BE"/>
    <w:rsid w:val="001476FC"/>
    <w:rsid w:val="001477CA"/>
    <w:rsid w:val="001477D3"/>
    <w:rsid w:val="0014780A"/>
    <w:rsid w:val="00147B0B"/>
    <w:rsid w:val="00147B4C"/>
    <w:rsid w:val="00147D70"/>
    <w:rsid w:val="00147F54"/>
    <w:rsid w:val="00150293"/>
    <w:rsid w:val="001502BC"/>
    <w:rsid w:val="001503C8"/>
    <w:rsid w:val="00150576"/>
    <w:rsid w:val="001505E5"/>
    <w:rsid w:val="001505EC"/>
    <w:rsid w:val="001506FD"/>
    <w:rsid w:val="0015087C"/>
    <w:rsid w:val="00150B04"/>
    <w:rsid w:val="00150B89"/>
    <w:rsid w:val="00150BFF"/>
    <w:rsid w:val="00150D76"/>
    <w:rsid w:val="0015131D"/>
    <w:rsid w:val="0015132E"/>
    <w:rsid w:val="0015147E"/>
    <w:rsid w:val="00151972"/>
    <w:rsid w:val="00151AEF"/>
    <w:rsid w:val="00151B14"/>
    <w:rsid w:val="00151BCD"/>
    <w:rsid w:val="00151CF5"/>
    <w:rsid w:val="00151ED0"/>
    <w:rsid w:val="00151ED6"/>
    <w:rsid w:val="00152073"/>
    <w:rsid w:val="00152117"/>
    <w:rsid w:val="0015215A"/>
    <w:rsid w:val="001521FC"/>
    <w:rsid w:val="00152329"/>
    <w:rsid w:val="00152533"/>
    <w:rsid w:val="0015258A"/>
    <w:rsid w:val="0015259F"/>
    <w:rsid w:val="00152940"/>
    <w:rsid w:val="00152A8C"/>
    <w:rsid w:val="00152AF9"/>
    <w:rsid w:val="00152C9E"/>
    <w:rsid w:val="00152E09"/>
    <w:rsid w:val="00152F64"/>
    <w:rsid w:val="00152F83"/>
    <w:rsid w:val="001530A8"/>
    <w:rsid w:val="001530DC"/>
    <w:rsid w:val="0015359E"/>
    <w:rsid w:val="001538EC"/>
    <w:rsid w:val="00153A93"/>
    <w:rsid w:val="00153B4D"/>
    <w:rsid w:val="00153CC7"/>
    <w:rsid w:val="00154032"/>
    <w:rsid w:val="001540DC"/>
    <w:rsid w:val="00154145"/>
    <w:rsid w:val="001541EB"/>
    <w:rsid w:val="00154261"/>
    <w:rsid w:val="00154361"/>
    <w:rsid w:val="001543F1"/>
    <w:rsid w:val="0015447A"/>
    <w:rsid w:val="00154491"/>
    <w:rsid w:val="00154586"/>
    <w:rsid w:val="0015488B"/>
    <w:rsid w:val="00154DEF"/>
    <w:rsid w:val="00155085"/>
    <w:rsid w:val="0015517B"/>
    <w:rsid w:val="001551E1"/>
    <w:rsid w:val="0015550D"/>
    <w:rsid w:val="00155764"/>
    <w:rsid w:val="0015582F"/>
    <w:rsid w:val="0015585C"/>
    <w:rsid w:val="00155BC0"/>
    <w:rsid w:val="00155D86"/>
    <w:rsid w:val="00155F0F"/>
    <w:rsid w:val="001560E6"/>
    <w:rsid w:val="001564D6"/>
    <w:rsid w:val="00156598"/>
    <w:rsid w:val="00156629"/>
    <w:rsid w:val="00156669"/>
    <w:rsid w:val="0015683A"/>
    <w:rsid w:val="00156EB2"/>
    <w:rsid w:val="00157108"/>
    <w:rsid w:val="001571B6"/>
    <w:rsid w:val="001571E5"/>
    <w:rsid w:val="001572D7"/>
    <w:rsid w:val="00157411"/>
    <w:rsid w:val="001577FC"/>
    <w:rsid w:val="0015794B"/>
    <w:rsid w:val="00157B56"/>
    <w:rsid w:val="00157C36"/>
    <w:rsid w:val="00157E0F"/>
    <w:rsid w:val="00160271"/>
    <w:rsid w:val="00160554"/>
    <w:rsid w:val="0016056D"/>
    <w:rsid w:val="00160CC6"/>
    <w:rsid w:val="00160E08"/>
    <w:rsid w:val="00160F47"/>
    <w:rsid w:val="001612FB"/>
    <w:rsid w:val="00161577"/>
    <w:rsid w:val="001616BD"/>
    <w:rsid w:val="00161939"/>
    <w:rsid w:val="00161A70"/>
    <w:rsid w:val="00161AA0"/>
    <w:rsid w:val="00161D2E"/>
    <w:rsid w:val="00161EC9"/>
    <w:rsid w:val="00161F19"/>
    <w:rsid w:val="00161F3E"/>
    <w:rsid w:val="00162093"/>
    <w:rsid w:val="001620A4"/>
    <w:rsid w:val="0016216D"/>
    <w:rsid w:val="00162179"/>
    <w:rsid w:val="001621FD"/>
    <w:rsid w:val="0016234E"/>
    <w:rsid w:val="001623B4"/>
    <w:rsid w:val="00162431"/>
    <w:rsid w:val="001624A9"/>
    <w:rsid w:val="00162540"/>
    <w:rsid w:val="0016276B"/>
    <w:rsid w:val="00162984"/>
    <w:rsid w:val="00162CA9"/>
    <w:rsid w:val="00162D6D"/>
    <w:rsid w:val="00162E52"/>
    <w:rsid w:val="00162EE0"/>
    <w:rsid w:val="00162FE1"/>
    <w:rsid w:val="00163B65"/>
    <w:rsid w:val="00163B66"/>
    <w:rsid w:val="00163FE4"/>
    <w:rsid w:val="00164008"/>
    <w:rsid w:val="001640A3"/>
    <w:rsid w:val="00164224"/>
    <w:rsid w:val="0016431B"/>
    <w:rsid w:val="00164470"/>
    <w:rsid w:val="0016487D"/>
    <w:rsid w:val="00164A2D"/>
    <w:rsid w:val="00164B4C"/>
    <w:rsid w:val="00164B9F"/>
    <w:rsid w:val="00164BA3"/>
    <w:rsid w:val="00164ED1"/>
    <w:rsid w:val="00165338"/>
    <w:rsid w:val="00165459"/>
    <w:rsid w:val="001657B4"/>
    <w:rsid w:val="00165A57"/>
    <w:rsid w:val="0016601B"/>
    <w:rsid w:val="001662A1"/>
    <w:rsid w:val="00166403"/>
    <w:rsid w:val="0016659A"/>
    <w:rsid w:val="00166693"/>
    <w:rsid w:val="00166747"/>
    <w:rsid w:val="0016694C"/>
    <w:rsid w:val="00166AE9"/>
    <w:rsid w:val="00166B14"/>
    <w:rsid w:val="00167175"/>
    <w:rsid w:val="00167211"/>
    <w:rsid w:val="0016724A"/>
    <w:rsid w:val="00167271"/>
    <w:rsid w:val="00167288"/>
    <w:rsid w:val="0016729D"/>
    <w:rsid w:val="00167360"/>
    <w:rsid w:val="001673C7"/>
    <w:rsid w:val="00167513"/>
    <w:rsid w:val="00167615"/>
    <w:rsid w:val="001678F2"/>
    <w:rsid w:val="00167951"/>
    <w:rsid w:val="00167992"/>
    <w:rsid w:val="00167998"/>
    <w:rsid w:val="00167BB7"/>
    <w:rsid w:val="00167C54"/>
    <w:rsid w:val="00167D9E"/>
    <w:rsid w:val="00167F83"/>
    <w:rsid w:val="00167FD1"/>
    <w:rsid w:val="00170243"/>
    <w:rsid w:val="0017028B"/>
    <w:rsid w:val="0017032C"/>
    <w:rsid w:val="00170476"/>
    <w:rsid w:val="001704DA"/>
    <w:rsid w:val="001705D3"/>
    <w:rsid w:val="001705E7"/>
    <w:rsid w:val="001706D0"/>
    <w:rsid w:val="00170832"/>
    <w:rsid w:val="001708A9"/>
    <w:rsid w:val="00170947"/>
    <w:rsid w:val="001709CE"/>
    <w:rsid w:val="00170A08"/>
    <w:rsid w:val="00170B32"/>
    <w:rsid w:val="001710EE"/>
    <w:rsid w:val="001711D8"/>
    <w:rsid w:val="001712C2"/>
    <w:rsid w:val="0017135A"/>
    <w:rsid w:val="00171452"/>
    <w:rsid w:val="001714AE"/>
    <w:rsid w:val="00171826"/>
    <w:rsid w:val="001718FD"/>
    <w:rsid w:val="00171AA8"/>
    <w:rsid w:val="00171EE8"/>
    <w:rsid w:val="0017214F"/>
    <w:rsid w:val="00172158"/>
    <w:rsid w:val="0017219B"/>
    <w:rsid w:val="0017221C"/>
    <w:rsid w:val="0017246C"/>
    <w:rsid w:val="00172510"/>
    <w:rsid w:val="00172807"/>
    <w:rsid w:val="0017280E"/>
    <w:rsid w:val="001728B6"/>
    <w:rsid w:val="001728FD"/>
    <w:rsid w:val="00172A2A"/>
    <w:rsid w:val="00172A35"/>
    <w:rsid w:val="00172BAF"/>
    <w:rsid w:val="00172ED0"/>
    <w:rsid w:val="00172EE5"/>
    <w:rsid w:val="00173051"/>
    <w:rsid w:val="0017308D"/>
    <w:rsid w:val="001733DF"/>
    <w:rsid w:val="00173433"/>
    <w:rsid w:val="0017379B"/>
    <w:rsid w:val="0017384A"/>
    <w:rsid w:val="00173A1D"/>
    <w:rsid w:val="00173BBE"/>
    <w:rsid w:val="00173CCA"/>
    <w:rsid w:val="00174084"/>
    <w:rsid w:val="001742FF"/>
    <w:rsid w:val="00174388"/>
    <w:rsid w:val="00174579"/>
    <w:rsid w:val="0017459E"/>
    <w:rsid w:val="00174690"/>
    <w:rsid w:val="001746B3"/>
    <w:rsid w:val="001749EB"/>
    <w:rsid w:val="00174CEE"/>
    <w:rsid w:val="00174E6C"/>
    <w:rsid w:val="00174F1C"/>
    <w:rsid w:val="00175181"/>
    <w:rsid w:val="00175242"/>
    <w:rsid w:val="00175425"/>
    <w:rsid w:val="0017566E"/>
    <w:rsid w:val="001757B8"/>
    <w:rsid w:val="001757BF"/>
    <w:rsid w:val="00175D7A"/>
    <w:rsid w:val="001763B0"/>
    <w:rsid w:val="00176418"/>
    <w:rsid w:val="0017666F"/>
    <w:rsid w:val="0017674D"/>
    <w:rsid w:val="001767B1"/>
    <w:rsid w:val="00176868"/>
    <w:rsid w:val="001768AB"/>
    <w:rsid w:val="001769FD"/>
    <w:rsid w:val="00176A95"/>
    <w:rsid w:val="00176AAF"/>
    <w:rsid w:val="00176B86"/>
    <w:rsid w:val="00176C86"/>
    <w:rsid w:val="001770E5"/>
    <w:rsid w:val="001771DD"/>
    <w:rsid w:val="001773B3"/>
    <w:rsid w:val="001773E0"/>
    <w:rsid w:val="00177413"/>
    <w:rsid w:val="001774EA"/>
    <w:rsid w:val="00177587"/>
    <w:rsid w:val="0017758D"/>
    <w:rsid w:val="00177623"/>
    <w:rsid w:val="00177693"/>
    <w:rsid w:val="001778C3"/>
    <w:rsid w:val="001778F1"/>
    <w:rsid w:val="00177916"/>
    <w:rsid w:val="00177931"/>
    <w:rsid w:val="00177995"/>
    <w:rsid w:val="00177A8C"/>
    <w:rsid w:val="00177DFE"/>
    <w:rsid w:val="00177E6F"/>
    <w:rsid w:val="00177EFC"/>
    <w:rsid w:val="001800D7"/>
    <w:rsid w:val="0018020E"/>
    <w:rsid w:val="00180212"/>
    <w:rsid w:val="0018031E"/>
    <w:rsid w:val="0018035C"/>
    <w:rsid w:val="001803DA"/>
    <w:rsid w:val="001807CC"/>
    <w:rsid w:val="00180BD8"/>
    <w:rsid w:val="00180DF4"/>
    <w:rsid w:val="00180E1B"/>
    <w:rsid w:val="00181097"/>
    <w:rsid w:val="00181133"/>
    <w:rsid w:val="00181138"/>
    <w:rsid w:val="001812E2"/>
    <w:rsid w:val="001813C6"/>
    <w:rsid w:val="0018170C"/>
    <w:rsid w:val="00181817"/>
    <w:rsid w:val="00181898"/>
    <w:rsid w:val="001819B7"/>
    <w:rsid w:val="00181FF1"/>
    <w:rsid w:val="001820EB"/>
    <w:rsid w:val="001821AF"/>
    <w:rsid w:val="001822F6"/>
    <w:rsid w:val="00182319"/>
    <w:rsid w:val="0018244E"/>
    <w:rsid w:val="0018263A"/>
    <w:rsid w:val="0018271C"/>
    <w:rsid w:val="00182792"/>
    <w:rsid w:val="001828E0"/>
    <w:rsid w:val="00182A99"/>
    <w:rsid w:val="00182B40"/>
    <w:rsid w:val="00182D5B"/>
    <w:rsid w:val="00182DA6"/>
    <w:rsid w:val="00182E28"/>
    <w:rsid w:val="00182E7E"/>
    <w:rsid w:val="0018305E"/>
    <w:rsid w:val="0018313B"/>
    <w:rsid w:val="00183251"/>
    <w:rsid w:val="0018328D"/>
    <w:rsid w:val="00183356"/>
    <w:rsid w:val="0018368C"/>
    <w:rsid w:val="00183C78"/>
    <w:rsid w:val="00183D31"/>
    <w:rsid w:val="00183D67"/>
    <w:rsid w:val="00183DEB"/>
    <w:rsid w:val="00183F25"/>
    <w:rsid w:val="00183F3D"/>
    <w:rsid w:val="001842A2"/>
    <w:rsid w:val="001843B0"/>
    <w:rsid w:val="001843EB"/>
    <w:rsid w:val="001844B4"/>
    <w:rsid w:val="001845BE"/>
    <w:rsid w:val="001847D3"/>
    <w:rsid w:val="001847FA"/>
    <w:rsid w:val="001848E6"/>
    <w:rsid w:val="00184BC1"/>
    <w:rsid w:val="00184D20"/>
    <w:rsid w:val="00184D91"/>
    <w:rsid w:val="0018506B"/>
    <w:rsid w:val="001851AA"/>
    <w:rsid w:val="00185489"/>
    <w:rsid w:val="00185579"/>
    <w:rsid w:val="00185586"/>
    <w:rsid w:val="00185885"/>
    <w:rsid w:val="00185953"/>
    <w:rsid w:val="00185A2C"/>
    <w:rsid w:val="00185A32"/>
    <w:rsid w:val="00185AB9"/>
    <w:rsid w:val="00185B87"/>
    <w:rsid w:val="00185D81"/>
    <w:rsid w:val="001861F2"/>
    <w:rsid w:val="001863A2"/>
    <w:rsid w:val="00186431"/>
    <w:rsid w:val="00186448"/>
    <w:rsid w:val="0018651F"/>
    <w:rsid w:val="001869D4"/>
    <w:rsid w:val="00186A36"/>
    <w:rsid w:val="00186B33"/>
    <w:rsid w:val="00186CB0"/>
    <w:rsid w:val="00186E5C"/>
    <w:rsid w:val="00187065"/>
    <w:rsid w:val="00187147"/>
    <w:rsid w:val="00187284"/>
    <w:rsid w:val="00187560"/>
    <w:rsid w:val="00187628"/>
    <w:rsid w:val="0018787C"/>
    <w:rsid w:val="00187967"/>
    <w:rsid w:val="001879E4"/>
    <w:rsid w:val="00187B26"/>
    <w:rsid w:val="00187BD2"/>
    <w:rsid w:val="00187C30"/>
    <w:rsid w:val="00187EAD"/>
    <w:rsid w:val="00190119"/>
    <w:rsid w:val="00190296"/>
    <w:rsid w:val="0019034C"/>
    <w:rsid w:val="00190526"/>
    <w:rsid w:val="001905B3"/>
    <w:rsid w:val="001907D1"/>
    <w:rsid w:val="00190B04"/>
    <w:rsid w:val="00190B3A"/>
    <w:rsid w:val="00190E40"/>
    <w:rsid w:val="00190EE9"/>
    <w:rsid w:val="00191184"/>
    <w:rsid w:val="001915BE"/>
    <w:rsid w:val="00191610"/>
    <w:rsid w:val="0019177F"/>
    <w:rsid w:val="0019180D"/>
    <w:rsid w:val="00191CAA"/>
    <w:rsid w:val="0019205B"/>
    <w:rsid w:val="001921D5"/>
    <w:rsid w:val="0019220C"/>
    <w:rsid w:val="001922AD"/>
    <w:rsid w:val="0019247E"/>
    <w:rsid w:val="00192626"/>
    <w:rsid w:val="00192750"/>
    <w:rsid w:val="00192A0A"/>
    <w:rsid w:val="00192B43"/>
    <w:rsid w:val="00192B93"/>
    <w:rsid w:val="00192CA6"/>
    <w:rsid w:val="00192E3C"/>
    <w:rsid w:val="00192F9D"/>
    <w:rsid w:val="00192FBB"/>
    <w:rsid w:val="00192FED"/>
    <w:rsid w:val="0019321D"/>
    <w:rsid w:val="001932D5"/>
    <w:rsid w:val="00193388"/>
    <w:rsid w:val="00193412"/>
    <w:rsid w:val="00193645"/>
    <w:rsid w:val="00193776"/>
    <w:rsid w:val="001937EC"/>
    <w:rsid w:val="00193833"/>
    <w:rsid w:val="0019384E"/>
    <w:rsid w:val="0019385C"/>
    <w:rsid w:val="0019385D"/>
    <w:rsid w:val="001938FC"/>
    <w:rsid w:val="00193B1A"/>
    <w:rsid w:val="00194033"/>
    <w:rsid w:val="00194061"/>
    <w:rsid w:val="0019413A"/>
    <w:rsid w:val="00194197"/>
    <w:rsid w:val="001943E7"/>
    <w:rsid w:val="0019447B"/>
    <w:rsid w:val="0019464C"/>
    <w:rsid w:val="00194A36"/>
    <w:rsid w:val="00194C11"/>
    <w:rsid w:val="00194C14"/>
    <w:rsid w:val="00194C40"/>
    <w:rsid w:val="00194C8C"/>
    <w:rsid w:val="00194CFA"/>
    <w:rsid w:val="00194D42"/>
    <w:rsid w:val="00194D7B"/>
    <w:rsid w:val="00194F78"/>
    <w:rsid w:val="00194F7E"/>
    <w:rsid w:val="00195108"/>
    <w:rsid w:val="001952EC"/>
    <w:rsid w:val="00195365"/>
    <w:rsid w:val="001953E9"/>
    <w:rsid w:val="00195564"/>
    <w:rsid w:val="001955BE"/>
    <w:rsid w:val="00195737"/>
    <w:rsid w:val="00195939"/>
    <w:rsid w:val="00195EF5"/>
    <w:rsid w:val="00196493"/>
    <w:rsid w:val="001964D0"/>
    <w:rsid w:val="00196507"/>
    <w:rsid w:val="00196556"/>
    <w:rsid w:val="00196600"/>
    <w:rsid w:val="001967EA"/>
    <w:rsid w:val="00196A66"/>
    <w:rsid w:val="00196A7E"/>
    <w:rsid w:val="00196C0D"/>
    <w:rsid w:val="00196C7F"/>
    <w:rsid w:val="00196D20"/>
    <w:rsid w:val="00196E15"/>
    <w:rsid w:val="00196EB8"/>
    <w:rsid w:val="00196EFB"/>
    <w:rsid w:val="00196F58"/>
    <w:rsid w:val="00196F6B"/>
    <w:rsid w:val="00197157"/>
    <w:rsid w:val="00197195"/>
    <w:rsid w:val="0019743C"/>
    <w:rsid w:val="00197645"/>
    <w:rsid w:val="0019773B"/>
    <w:rsid w:val="001977E7"/>
    <w:rsid w:val="0019797F"/>
    <w:rsid w:val="001979FF"/>
    <w:rsid w:val="00197B17"/>
    <w:rsid w:val="00197CDA"/>
    <w:rsid w:val="00197FF5"/>
    <w:rsid w:val="001A014E"/>
    <w:rsid w:val="001A0169"/>
    <w:rsid w:val="001A037E"/>
    <w:rsid w:val="001A04D4"/>
    <w:rsid w:val="001A0711"/>
    <w:rsid w:val="001A07D2"/>
    <w:rsid w:val="001A086D"/>
    <w:rsid w:val="001A09EA"/>
    <w:rsid w:val="001A0AF8"/>
    <w:rsid w:val="001A0CC7"/>
    <w:rsid w:val="001A0D49"/>
    <w:rsid w:val="001A0ED7"/>
    <w:rsid w:val="001A0F5A"/>
    <w:rsid w:val="001A1674"/>
    <w:rsid w:val="001A17FA"/>
    <w:rsid w:val="001A186E"/>
    <w:rsid w:val="001A1950"/>
    <w:rsid w:val="001A19D5"/>
    <w:rsid w:val="001A1AD8"/>
    <w:rsid w:val="001A1B01"/>
    <w:rsid w:val="001A1C54"/>
    <w:rsid w:val="001A1E36"/>
    <w:rsid w:val="001A1EAF"/>
    <w:rsid w:val="001A2207"/>
    <w:rsid w:val="001A2396"/>
    <w:rsid w:val="001A23E0"/>
    <w:rsid w:val="001A248B"/>
    <w:rsid w:val="001A24DC"/>
    <w:rsid w:val="001A2541"/>
    <w:rsid w:val="001A25D6"/>
    <w:rsid w:val="001A286F"/>
    <w:rsid w:val="001A2B74"/>
    <w:rsid w:val="001A2C25"/>
    <w:rsid w:val="001A2C32"/>
    <w:rsid w:val="001A2C68"/>
    <w:rsid w:val="001A301E"/>
    <w:rsid w:val="001A323D"/>
    <w:rsid w:val="001A339C"/>
    <w:rsid w:val="001A36A7"/>
    <w:rsid w:val="001A3701"/>
    <w:rsid w:val="001A3836"/>
    <w:rsid w:val="001A3908"/>
    <w:rsid w:val="001A39F3"/>
    <w:rsid w:val="001A3ACE"/>
    <w:rsid w:val="001A3B0A"/>
    <w:rsid w:val="001A3B83"/>
    <w:rsid w:val="001A40EE"/>
    <w:rsid w:val="001A426E"/>
    <w:rsid w:val="001A433D"/>
    <w:rsid w:val="001A43DB"/>
    <w:rsid w:val="001A4506"/>
    <w:rsid w:val="001A4534"/>
    <w:rsid w:val="001A470E"/>
    <w:rsid w:val="001A4B3C"/>
    <w:rsid w:val="001A4CCA"/>
    <w:rsid w:val="001A4FBD"/>
    <w:rsid w:val="001A4FCC"/>
    <w:rsid w:val="001A4FE9"/>
    <w:rsid w:val="001A504E"/>
    <w:rsid w:val="001A511F"/>
    <w:rsid w:val="001A529A"/>
    <w:rsid w:val="001A52E7"/>
    <w:rsid w:val="001A5305"/>
    <w:rsid w:val="001A53F3"/>
    <w:rsid w:val="001A55E9"/>
    <w:rsid w:val="001A59A6"/>
    <w:rsid w:val="001A59CE"/>
    <w:rsid w:val="001A5AE3"/>
    <w:rsid w:val="001A5B7E"/>
    <w:rsid w:val="001A5DE7"/>
    <w:rsid w:val="001A5E1C"/>
    <w:rsid w:val="001A5E2C"/>
    <w:rsid w:val="001A5EF6"/>
    <w:rsid w:val="001A622F"/>
    <w:rsid w:val="001A6272"/>
    <w:rsid w:val="001A6317"/>
    <w:rsid w:val="001A6345"/>
    <w:rsid w:val="001A63B3"/>
    <w:rsid w:val="001A64D1"/>
    <w:rsid w:val="001A65C5"/>
    <w:rsid w:val="001A696F"/>
    <w:rsid w:val="001A69E5"/>
    <w:rsid w:val="001A6B65"/>
    <w:rsid w:val="001A6BBA"/>
    <w:rsid w:val="001A6DAB"/>
    <w:rsid w:val="001A6EC3"/>
    <w:rsid w:val="001A6ED0"/>
    <w:rsid w:val="001A70A5"/>
    <w:rsid w:val="001A70F5"/>
    <w:rsid w:val="001A7127"/>
    <w:rsid w:val="001A7242"/>
    <w:rsid w:val="001A73AD"/>
    <w:rsid w:val="001A7485"/>
    <w:rsid w:val="001A754B"/>
    <w:rsid w:val="001A756A"/>
    <w:rsid w:val="001A78AB"/>
    <w:rsid w:val="001A7C5B"/>
    <w:rsid w:val="001A7DD2"/>
    <w:rsid w:val="001A7F67"/>
    <w:rsid w:val="001B00C1"/>
    <w:rsid w:val="001B0284"/>
    <w:rsid w:val="001B02F8"/>
    <w:rsid w:val="001B0561"/>
    <w:rsid w:val="001B058F"/>
    <w:rsid w:val="001B08C4"/>
    <w:rsid w:val="001B09A8"/>
    <w:rsid w:val="001B0A57"/>
    <w:rsid w:val="001B0B3B"/>
    <w:rsid w:val="001B0B49"/>
    <w:rsid w:val="001B0B86"/>
    <w:rsid w:val="001B0BE5"/>
    <w:rsid w:val="001B1062"/>
    <w:rsid w:val="001B107F"/>
    <w:rsid w:val="001B1286"/>
    <w:rsid w:val="001B1364"/>
    <w:rsid w:val="001B141E"/>
    <w:rsid w:val="001B1649"/>
    <w:rsid w:val="001B17D5"/>
    <w:rsid w:val="001B18ED"/>
    <w:rsid w:val="001B1A74"/>
    <w:rsid w:val="001B1B11"/>
    <w:rsid w:val="001B1D94"/>
    <w:rsid w:val="001B1E31"/>
    <w:rsid w:val="001B202B"/>
    <w:rsid w:val="001B20B2"/>
    <w:rsid w:val="001B236A"/>
    <w:rsid w:val="001B24B8"/>
    <w:rsid w:val="001B2ABB"/>
    <w:rsid w:val="001B2AC4"/>
    <w:rsid w:val="001B2D84"/>
    <w:rsid w:val="001B2FB8"/>
    <w:rsid w:val="001B30A0"/>
    <w:rsid w:val="001B31CB"/>
    <w:rsid w:val="001B31F4"/>
    <w:rsid w:val="001B3258"/>
    <w:rsid w:val="001B3311"/>
    <w:rsid w:val="001B334E"/>
    <w:rsid w:val="001B33C8"/>
    <w:rsid w:val="001B3596"/>
    <w:rsid w:val="001B3890"/>
    <w:rsid w:val="001B38AC"/>
    <w:rsid w:val="001B3B6A"/>
    <w:rsid w:val="001B3B89"/>
    <w:rsid w:val="001B3BAB"/>
    <w:rsid w:val="001B3F23"/>
    <w:rsid w:val="001B41FC"/>
    <w:rsid w:val="001B4435"/>
    <w:rsid w:val="001B44A2"/>
    <w:rsid w:val="001B44C6"/>
    <w:rsid w:val="001B45C7"/>
    <w:rsid w:val="001B4644"/>
    <w:rsid w:val="001B468E"/>
    <w:rsid w:val="001B486F"/>
    <w:rsid w:val="001B48C8"/>
    <w:rsid w:val="001B494A"/>
    <w:rsid w:val="001B49EC"/>
    <w:rsid w:val="001B5134"/>
    <w:rsid w:val="001B51A2"/>
    <w:rsid w:val="001B5210"/>
    <w:rsid w:val="001B54A0"/>
    <w:rsid w:val="001B54DA"/>
    <w:rsid w:val="001B58F8"/>
    <w:rsid w:val="001B5B46"/>
    <w:rsid w:val="001B5B7E"/>
    <w:rsid w:val="001B5C9B"/>
    <w:rsid w:val="001B5D2E"/>
    <w:rsid w:val="001B5D3F"/>
    <w:rsid w:val="001B62BD"/>
    <w:rsid w:val="001B63FC"/>
    <w:rsid w:val="001B668D"/>
    <w:rsid w:val="001B695D"/>
    <w:rsid w:val="001B6B96"/>
    <w:rsid w:val="001B6C2B"/>
    <w:rsid w:val="001B6CA1"/>
    <w:rsid w:val="001B6CFE"/>
    <w:rsid w:val="001B6D25"/>
    <w:rsid w:val="001B6E4C"/>
    <w:rsid w:val="001B6FBC"/>
    <w:rsid w:val="001B7023"/>
    <w:rsid w:val="001B736C"/>
    <w:rsid w:val="001B738B"/>
    <w:rsid w:val="001B7601"/>
    <w:rsid w:val="001B770A"/>
    <w:rsid w:val="001B77E5"/>
    <w:rsid w:val="001B7990"/>
    <w:rsid w:val="001B7BC2"/>
    <w:rsid w:val="001B7D42"/>
    <w:rsid w:val="001B7DC8"/>
    <w:rsid w:val="001C00A3"/>
    <w:rsid w:val="001C00E5"/>
    <w:rsid w:val="001C05B3"/>
    <w:rsid w:val="001C063F"/>
    <w:rsid w:val="001C089E"/>
    <w:rsid w:val="001C08F2"/>
    <w:rsid w:val="001C093D"/>
    <w:rsid w:val="001C0988"/>
    <w:rsid w:val="001C09DB"/>
    <w:rsid w:val="001C0AC1"/>
    <w:rsid w:val="001C0B82"/>
    <w:rsid w:val="001C0C1B"/>
    <w:rsid w:val="001C0D45"/>
    <w:rsid w:val="001C0F30"/>
    <w:rsid w:val="001C0F79"/>
    <w:rsid w:val="001C11C7"/>
    <w:rsid w:val="001C12B8"/>
    <w:rsid w:val="001C1333"/>
    <w:rsid w:val="001C159F"/>
    <w:rsid w:val="001C170B"/>
    <w:rsid w:val="001C1896"/>
    <w:rsid w:val="001C18DE"/>
    <w:rsid w:val="001C1A3C"/>
    <w:rsid w:val="001C1AA0"/>
    <w:rsid w:val="001C1AD4"/>
    <w:rsid w:val="001C1B0E"/>
    <w:rsid w:val="001C1BE9"/>
    <w:rsid w:val="001C1D30"/>
    <w:rsid w:val="001C1E71"/>
    <w:rsid w:val="001C202B"/>
    <w:rsid w:val="001C20F7"/>
    <w:rsid w:val="001C2116"/>
    <w:rsid w:val="001C2284"/>
    <w:rsid w:val="001C22E8"/>
    <w:rsid w:val="001C2316"/>
    <w:rsid w:val="001C243E"/>
    <w:rsid w:val="001C24DD"/>
    <w:rsid w:val="001C263B"/>
    <w:rsid w:val="001C271C"/>
    <w:rsid w:val="001C277E"/>
    <w:rsid w:val="001C299D"/>
    <w:rsid w:val="001C2A72"/>
    <w:rsid w:val="001C2A90"/>
    <w:rsid w:val="001C3042"/>
    <w:rsid w:val="001C308B"/>
    <w:rsid w:val="001C30C7"/>
    <w:rsid w:val="001C31B7"/>
    <w:rsid w:val="001C3557"/>
    <w:rsid w:val="001C3610"/>
    <w:rsid w:val="001C365E"/>
    <w:rsid w:val="001C367F"/>
    <w:rsid w:val="001C3684"/>
    <w:rsid w:val="001C3782"/>
    <w:rsid w:val="001C37E2"/>
    <w:rsid w:val="001C3C8D"/>
    <w:rsid w:val="001C3CF8"/>
    <w:rsid w:val="001C3D54"/>
    <w:rsid w:val="001C3DF0"/>
    <w:rsid w:val="001C3E23"/>
    <w:rsid w:val="001C3EA2"/>
    <w:rsid w:val="001C3F52"/>
    <w:rsid w:val="001C3F59"/>
    <w:rsid w:val="001C3FB4"/>
    <w:rsid w:val="001C41C0"/>
    <w:rsid w:val="001C4250"/>
    <w:rsid w:val="001C42F6"/>
    <w:rsid w:val="001C4823"/>
    <w:rsid w:val="001C486F"/>
    <w:rsid w:val="001C487C"/>
    <w:rsid w:val="001C4D29"/>
    <w:rsid w:val="001C4DE9"/>
    <w:rsid w:val="001C4E77"/>
    <w:rsid w:val="001C4EEE"/>
    <w:rsid w:val="001C4FB6"/>
    <w:rsid w:val="001C5032"/>
    <w:rsid w:val="001C511A"/>
    <w:rsid w:val="001C5169"/>
    <w:rsid w:val="001C52A5"/>
    <w:rsid w:val="001C531B"/>
    <w:rsid w:val="001C53B5"/>
    <w:rsid w:val="001C53EB"/>
    <w:rsid w:val="001C557B"/>
    <w:rsid w:val="001C5973"/>
    <w:rsid w:val="001C5CC8"/>
    <w:rsid w:val="001C5D1B"/>
    <w:rsid w:val="001C5EA0"/>
    <w:rsid w:val="001C5EA5"/>
    <w:rsid w:val="001C5FB3"/>
    <w:rsid w:val="001C606E"/>
    <w:rsid w:val="001C60C8"/>
    <w:rsid w:val="001C60F0"/>
    <w:rsid w:val="001C6297"/>
    <w:rsid w:val="001C63C6"/>
    <w:rsid w:val="001C65B2"/>
    <w:rsid w:val="001C664B"/>
    <w:rsid w:val="001C685E"/>
    <w:rsid w:val="001C691B"/>
    <w:rsid w:val="001C6927"/>
    <w:rsid w:val="001C694B"/>
    <w:rsid w:val="001C6A6E"/>
    <w:rsid w:val="001C6F6C"/>
    <w:rsid w:val="001C6F8E"/>
    <w:rsid w:val="001C7128"/>
    <w:rsid w:val="001C72C8"/>
    <w:rsid w:val="001C76F8"/>
    <w:rsid w:val="001C7853"/>
    <w:rsid w:val="001C79F4"/>
    <w:rsid w:val="001C7A31"/>
    <w:rsid w:val="001C7AB5"/>
    <w:rsid w:val="001C7BFE"/>
    <w:rsid w:val="001C7D10"/>
    <w:rsid w:val="001C7E0F"/>
    <w:rsid w:val="001D0096"/>
    <w:rsid w:val="001D0170"/>
    <w:rsid w:val="001D045C"/>
    <w:rsid w:val="001D070D"/>
    <w:rsid w:val="001D078B"/>
    <w:rsid w:val="001D0980"/>
    <w:rsid w:val="001D0B75"/>
    <w:rsid w:val="001D0E0E"/>
    <w:rsid w:val="001D0EEF"/>
    <w:rsid w:val="001D0FDC"/>
    <w:rsid w:val="001D1296"/>
    <w:rsid w:val="001D13E9"/>
    <w:rsid w:val="001D154A"/>
    <w:rsid w:val="001D1585"/>
    <w:rsid w:val="001D15D7"/>
    <w:rsid w:val="001D1813"/>
    <w:rsid w:val="001D18B2"/>
    <w:rsid w:val="001D19DF"/>
    <w:rsid w:val="001D1AC2"/>
    <w:rsid w:val="001D1B64"/>
    <w:rsid w:val="001D1FDA"/>
    <w:rsid w:val="001D2105"/>
    <w:rsid w:val="001D2111"/>
    <w:rsid w:val="001D2239"/>
    <w:rsid w:val="001D2314"/>
    <w:rsid w:val="001D23D9"/>
    <w:rsid w:val="001D2480"/>
    <w:rsid w:val="001D248E"/>
    <w:rsid w:val="001D256C"/>
    <w:rsid w:val="001D264E"/>
    <w:rsid w:val="001D287E"/>
    <w:rsid w:val="001D28AD"/>
    <w:rsid w:val="001D2D33"/>
    <w:rsid w:val="001D2F0F"/>
    <w:rsid w:val="001D308D"/>
    <w:rsid w:val="001D3189"/>
    <w:rsid w:val="001D31B3"/>
    <w:rsid w:val="001D31C0"/>
    <w:rsid w:val="001D351C"/>
    <w:rsid w:val="001D36A5"/>
    <w:rsid w:val="001D36C6"/>
    <w:rsid w:val="001D3728"/>
    <w:rsid w:val="001D372F"/>
    <w:rsid w:val="001D3741"/>
    <w:rsid w:val="001D394C"/>
    <w:rsid w:val="001D3978"/>
    <w:rsid w:val="001D39A5"/>
    <w:rsid w:val="001D3A1C"/>
    <w:rsid w:val="001D3A24"/>
    <w:rsid w:val="001D3C09"/>
    <w:rsid w:val="001D3D2A"/>
    <w:rsid w:val="001D3E05"/>
    <w:rsid w:val="001D424B"/>
    <w:rsid w:val="001D44E8"/>
    <w:rsid w:val="001D453F"/>
    <w:rsid w:val="001D45C9"/>
    <w:rsid w:val="001D4B87"/>
    <w:rsid w:val="001D4B90"/>
    <w:rsid w:val="001D4BD4"/>
    <w:rsid w:val="001D4C85"/>
    <w:rsid w:val="001D4D92"/>
    <w:rsid w:val="001D4F78"/>
    <w:rsid w:val="001D5216"/>
    <w:rsid w:val="001D5518"/>
    <w:rsid w:val="001D5644"/>
    <w:rsid w:val="001D5827"/>
    <w:rsid w:val="001D58B4"/>
    <w:rsid w:val="001D5906"/>
    <w:rsid w:val="001D59E1"/>
    <w:rsid w:val="001D5B14"/>
    <w:rsid w:val="001D5B47"/>
    <w:rsid w:val="001D5C9B"/>
    <w:rsid w:val="001D607D"/>
    <w:rsid w:val="001D60EC"/>
    <w:rsid w:val="001D6159"/>
    <w:rsid w:val="001D62C7"/>
    <w:rsid w:val="001D638B"/>
    <w:rsid w:val="001D638D"/>
    <w:rsid w:val="001D64DA"/>
    <w:rsid w:val="001D657A"/>
    <w:rsid w:val="001D65DA"/>
    <w:rsid w:val="001D6743"/>
    <w:rsid w:val="001D674A"/>
    <w:rsid w:val="001D6877"/>
    <w:rsid w:val="001D691F"/>
    <w:rsid w:val="001D6932"/>
    <w:rsid w:val="001D6DD3"/>
    <w:rsid w:val="001D6F59"/>
    <w:rsid w:val="001D7334"/>
    <w:rsid w:val="001D7376"/>
    <w:rsid w:val="001D74CA"/>
    <w:rsid w:val="001D766B"/>
    <w:rsid w:val="001D774A"/>
    <w:rsid w:val="001D778C"/>
    <w:rsid w:val="001D797B"/>
    <w:rsid w:val="001D7B05"/>
    <w:rsid w:val="001D7BF0"/>
    <w:rsid w:val="001D7E00"/>
    <w:rsid w:val="001D7E04"/>
    <w:rsid w:val="001E0034"/>
    <w:rsid w:val="001E017F"/>
    <w:rsid w:val="001E025F"/>
    <w:rsid w:val="001E0270"/>
    <w:rsid w:val="001E02A7"/>
    <w:rsid w:val="001E03CF"/>
    <w:rsid w:val="001E0489"/>
    <w:rsid w:val="001E06B1"/>
    <w:rsid w:val="001E0B0E"/>
    <w:rsid w:val="001E0BB7"/>
    <w:rsid w:val="001E0C03"/>
    <w:rsid w:val="001E0DAA"/>
    <w:rsid w:val="001E0E12"/>
    <w:rsid w:val="001E0FD9"/>
    <w:rsid w:val="001E110F"/>
    <w:rsid w:val="001E127E"/>
    <w:rsid w:val="001E12FB"/>
    <w:rsid w:val="001E131F"/>
    <w:rsid w:val="001E1432"/>
    <w:rsid w:val="001E1560"/>
    <w:rsid w:val="001E156C"/>
    <w:rsid w:val="001E18CC"/>
    <w:rsid w:val="001E1902"/>
    <w:rsid w:val="001E1925"/>
    <w:rsid w:val="001E1A5F"/>
    <w:rsid w:val="001E1A74"/>
    <w:rsid w:val="001E1D43"/>
    <w:rsid w:val="001E1E0B"/>
    <w:rsid w:val="001E1E52"/>
    <w:rsid w:val="001E1F82"/>
    <w:rsid w:val="001E1FC9"/>
    <w:rsid w:val="001E201F"/>
    <w:rsid w:val="001E20AE"/>
    <w:rsid w:val="001E2171"/>
    <w:rsid w:val="001E2302"/>
    <w:rsid w:val="001E2457"/>
    <w:rsid w:val="001E24A4"/>
    <w:rsid w:val="001E24B8"/>
    <w:rsid w:val="001E24BF"/>
    <w:rsid w:val="001E28E0"/>
    <w:rsid w:val="001E2BAF"/>
    <w:rsid w:val="001E2BCD"/>
    <w:rsid w:val="001E2C50"/>
    <w:rsid w:val="001E2D49"/>
    <w:rsid w:val="001E2E11"/>
    <w:rsid w:val="001E3270"/>
    <w:rsid w:val="001E32A8"/>
    <w:rsid w:val="001E343B"/>
    <w:rsid w:val="001E3443"/>
    <w:rsid w:val="001E34B8"/>
    <w:rsid w:val="001E3734"/>
    <w:rsid w:val="001E38E2"/>
    <w:rsid w:val="001E3ACA"/>
    <w:rsid w:val="001E3B2A"/>
    <w:rsid w:val="001E3D26"/>
    <w:rsid w:val="001E3DFA"/>
    <w:rsid w:val="001E3E44"/>
    <w:rsid w:val="001E3EC2"/>
    <w:rsid w:val="001E3F05"/>
    <w:rsid w:val="001E4185"/>
    <w:rsid w:val="001E432E"/>
    <w:rsid w:val="001E433A"/>
    <w:rsid w:val="001E44DF"/>
    <w:rsid w:val="001E47CD"/>
    <w:rsid w:val="001E4A08"/>
    <w:rsid w:val="001E4E6B"/>
    <w:rsid w:val="001E5027"/>
    <w:rsid w:val="001E514B"/>
    <w:rsid w:val="001E563F"/>
    <w:rsid w:val="001E58D5"/>
    <w:rsid w:val="001E58F8"/>
    <w:rsid w:val="001E5A22"/>
    <w:rsid w:val="001E5A7B"/>
    <w:rsid w:val="001E5B14"/>
    <w:rsid w:val="001E5B76"/>
    <w:rsid w:val="001E5BE2"/>
    <w:rsid w:val="001E5E4C"/>
    <w:rsid w:val="001E5EF0"/>
    <w:rsid w:val="001E5F20"/>
    <w:rsid w:val="001E5FCA"/>
    <w:rsid w:val="001E6311"/>
    <w:rsid w:val="001E633B"/>
    <w:rsid w:val="001E63C0"/>
    <w:rsid w:val="001E65DF"/>
    <w:rsid w:val="001E6708"/>
    <w:rsid w:val="001E6789"/>
    <w:rsid w:val="001E68A5"/>
    <w:rsid w:val="001E6A20"/>
    <w:rsid w:val="001E6B79"/>
    <w:rsid w:val="001E6BB0"/>
    <w:rsid w:val="001E6BEF"/>
    <w:rsid w:val="001E6D00"/>
    <w:rsid w:val="001E6D01"/>
    <w:rsid w:val="001E6DA8"/>
    <w:rsid w:val="001E6E76"/>
    <w:rsid w:val="001E7072"/>
    <w:rsid w:val="001E7178"/>
    <w:rsid w:val="001E7282"/>
    <w:rsid w:val="001E72A8"/>
    <w:rsid w:val="001E7323"/>
    <w:rsid w:val="001E747E"/>
    <w:rsid w:val="001E749F"/>
    <w:rsid w:val="001E778F"/>
    <w:rsid w:val="001E789C"/>
    <w:rsid w:val="001E7C18"/>
    <w:rsid w:val="001E7CB1"/>
    <w:rsid w:val="001E7CE9"/>
    <w:rsid w:val="001E7E15"/>
    <w:rsid w:val="001E7FA1"/>
    <w:rsid w:val="001E7FA8"/>
    <w:rsid w:val="001F024D"/>
    <w:rsid w:val="001F031D"/>
    <w:rsid w:val="001F0382"/>
    <w:rsid w:val="001F099F"/>
    <w:rsid w:val="001F0A2B"/>
    <w:rsid w:val="001F0A55"/>
    <w:rsid w:val="001F0ACF"/>
    <w:rsid w:val="001F0B76"/>
    <w:rsid w:val="001F0CC2"/>
    <w:rsid w:val="001F0E8C"/>
    <w:rsid w:val="001F0FC3"/>
    <w:rsid w:val="001F12D0"/>
    <w:rsid w:val="001F1336"/>
    <w:rsid w:val="001F135D"/>
    <w:rsid w:val="001F13DC"/>
    <w:rsid w:val="001F1502"/>
    <w:rsid w:val="001F16A1"/>
    <w:rsid w:val="001F1707"/>
    <w:rsid w:val="001F1723"/>
    <w:rsid w:val="001F17F8"/>
    <w:rsid w:val="001F1856"/>
    <w:rsid w:val="001F1928"/>
    <w:rsid w:val="001F1AA2"/>
    <w:rsid w:val="001F1CDF"/>
    <w:rsid w:val="001F1EAA"/>
    <w:rsid w:val="001F1F1A"/>
    <w:rsid w:val="001F2355"/>
    <w:rsid w:val="001F253E"/>
    <w:rsid w:val="001F28C9"/>
    <w:rsid w:val="001F2976"/>
    <w:rsid w:val="001F2B04"/>
    <w:rsid w:val="001F2C01"/>
    <w:rsid w:val="001F2CAC"/>
    <w:rsid w:val="001F2FFA"/>
    <w:rsid w:val="001F308F"/>
    <w:rsid w:val="001F30F7"/>
    <w:rsid w:val="001F32CA"/>
    <w:rsid w:val="001F33AD"/>
    <w:rsid w:val="001F3577"/>
    <w:rsid w:val="001F365A"/>
    <w:rsid w:val="001F3661"/>
    <w:rsid w:val="001F36E6"/>
    <w:rsid w:val="001F3826"/>
    <w:rsid w:val="001F3970"/>
    <w:rsid w:val="001F3B47"/>
    <w:rsid w:val="001F3B73"/>
    <w:rsid w:val="001F3C24"/>
    <w:rsid w:val="001F3CA6"/>
    <w:rsid w:val="001F3E55"/>
    <w:rsid w:val="001F3FB7"/>
    <w:rsid w:val="001F4010"/>
    <w:rsid w:val="001F4078"/>
    <w:rsid w:val="001F417F"/>
    <w:rsid w:val="001F442B"/>
    <w:rsid w:val="001F4645"/>
    <w:rsid w:val="001F46F4"/>
    <w:rsid w:val="001F47E5"/>
    <w:rsid w:val="001F4AE7"/>
    <w:rsid w:val="001F4C3A"/>
    <w:rsid w:val="001F4D2F"/>
    <w:rsid w:val="001F5324"/>
    <w:rsid w:val="001F5407"/>
    <w:rsid w:val="001F5450"/>
    <w:rsid w:val="001F560B"/>
    <w:rsid w:val="001F5734"/>
    <w:rsid w:val="001F5A04"/>
    <w:rsid w:val="001F65A2"/>
    <w:rsid w:val="001F67DB"/>
    <w:rsid w:val="001F67F8"/>
    <w:rsid w:val="001F6A71"/>
    <w:rsid w:val="001F6BE6"/>
    <w:rsid w:val="001F6E46"/>
    <w:rsid w:val="001F6FDC"/>
    <w:rsid w:val="001F7011"/>
    <w:rsid w:val="001F70DB"/>
    <w:rsid w:val="001F7157"/>
    <w:rsid w:val="001F73E2"/>
    <w:rsid w:val="001F7593"/>
    <w:rsid w:val="001F75CC"/>
    <w:rsid w:val="001F7957"/>
    <w:rsid w:val="001F7C91"/>
    <w:rsid w:val="001F7C92"/>
    <w:rsid w:val="001F7ED0"/>
    <w:rsid w:val="001F7F89"/>
    <w:rsid w:val="001F7F92"/>
    <w:rsid w:val="001F7FD7"/>
    <w:rsid w:val="002000E8"/>
    <w:rsid w:val="00200113"/>
    <w:rsid w:val="00200215"/>
    <w:rsid w:val="0020035D"/>
    <w:rsid w:val="00200397"/>
    <w:rsid w:val="00200648"/>
    <w:rsid w:val="002006E1"/>
    <w:rsid w:val="002008F4"/>
    <w:rsid w:val="00200991"/>
    <w:rsid w:val="00200A0E"/>
    <w:rsid w:val="00200CF3"/>
    <w:rsid w:val="00200DAD"/>
    <w:rsid w:val="00200EF2"/>
    <w:rsid w:val="002010B9"/>
    <w:rsid w:val="002010EE"/>
    <w:rsid w:val="00201109"/>
    <w:rsid w:val="0020144D"/>
    <w:rsid w:val="00201943"/>
    <w:rsid w:val="00201BE1"/>
    <w:rsid w:val="00201D7E"/>
    <w:rsid w:val="00201DA6"/>
    <w:rsid w:val="00201F93"/>
    <w:rsid w:val="002020FD"/>
    <w:rsid w:val="00202133"/>
    <w:rsid w:val="0020253F"/>
    <w:rsid w:val="002025B3"/>
    <w:rsid w:val="00202749"/>
    <w:rsid w:val="00202773"/>
    <w:rsid w:val="0020288C"/>
    <w:rsid w:val="00202A69"/>
    <w:rsid w:val="00202C58"/>
    <w:rsid w:val="00202DED"/>
    <w:rsid w:val="00202E64"/>
    <w:rsid w:val="00202FA9"/>
    <w:rsid w:val="002030E9"/>
    <w:rsid w:val="002031C5"/>
    <w:rsid w:val="002031F4"/>
    <w:rsid w:val="00203226"/>
    <w:rsid w:val="002033B7"/>
    <w:rsid w:val="002034DD"/>
    <w:rsid w:val="00203644"/>
    <w:rsid w:val="0020366A"/>
    <w:rsid w:val="00203713"/>
    <w:rsid w:val="002037E2"/>
    <w:rsid w:val="002038D9"/>
    <w:rsid w:val="00203AB1"/>
    <w:rsid w:val="00203AB2"/>
    <w:rsid w:val="00203AB6"/>
    <w:rsid w:val="00203C85"/>
    <w:rsid w:val="00203CDD"/>
    <w:rsid w:val="00203D36"/>
    <w:rsid w:val="00203E5D"/>
    <w:rsid w:val="00203E68"/>
    <w:rsid w:val="0020445E"/>
    <w:rsid w:val="002044AB"/>
    <w:rsid w:val="002046CB"/>
    <w:rsid w:val="002047ED"/>
    <w:rsid w:val="00204FD6"/>
    <w:rsid w:val="0020528F"/>
    <w:rsid w:val="00205368"/>
    <w:rsid w:val="002053B0"/>
    <w:rsid w:val="00205410"/>
    <w:rsid w:val="00205439"/>
    <w:rsid w:val="002054DF"/>
    <w:rsid w:val="0020550E"/>
    <w:rsid w:val="002055FA"/>
    <w:rsid w:val="0020561F"/>
    <w:rsid w:val="002056FC"/>
    <w:rsid w:val="00205809"/>
    <w:rsid w:val="00205858"/>
    <w:rsid w:val="00205BFB"/>
    <w:rsid w:val="00205DDA"/>
    <w:rsid w:val="00206003"/>
    <w:rsid w:val="002060B3"/>
    <w:rsid w:val="002063DF"/>
    <w:rsid w:val="00206463"/>
    <w:rsid w:val="00206474"/>
    <w:rsid w:val="002065E6"/>
    <w:rsid w:val="00206643"/>
    <w:rsid w:val="0020695B"/>
    <w:rsid w:val="00206C5C"/>
    <w:rsid w:val="00206F2F"/>
    <w:rsid w:val="00206F3A"/>
    <w:rsid w:val="00206F52"/>
    <w:rsid w:val="00207032"/>
    <w:rsid w:val="0020704F"/>
    <w:rsid w:val="00207050"/>
    <w:rsid w:val="00207286"/>
    <w:rsid w:val="002073B9"/>
    <w:rsid w:val="002073D3"/>
    <w:rsid w:val="00207717"/>
    <w:rsid w:val="00207736"/>
    <w:rsid w:val="0020776C"/>
    <w:rsid w:val="00207808"/>
    <w:rsid w:val="00207AF7"/>
    <w:rsid w:val="00207B85"/>
    <w:rsid w:val="00210128"/>
    <w:rsid w:val="00210149"/>
    <w:rsid w:val="00210217"/>
    <w:rsid w:val="00210329"/>
    <w:rsid w:val="0021053D"/>
    <w:rsid w:val="0021056D"/>
    <w:rsid w:val="00210671"/>
    <w:rsid w:val="0021069E"/>
    <w:rsid w:val="00210858"/>
    <w:rsid w:val="00210887"/>
    <w:rsid w:val="00210A11"/>
    <w:rsid w:val="00210A92"/>
    <w:rsid w:val="00210ADF"/>
    <w:rsid w:val="00210AF8"/>
    <w:rsid w:val="00210ED5"/>
    <w:rsid w:val="002111EA"/>
    <w:rsid w:val="00211266"/>
    <w:rsid w:val="002112F6"/>
    <w:rsid w:val="002114E3"/>
    <w:rsid w:val="0021158D"/>
    <w:rsid w:val="00211639"/>
    <w:rsid w:val="0021163F"/>
    <w:rsid w:val="00211644"/>
    <w:rsid w:val="002116F7"/>
    <w:rsid w:val="0021173A"/>
    <w:rsid w:val="00211969"/>
    <w:rsid w:val="00211B0F"/>
    <w:rsid w:val="00211B92"/>
    <w:rsid w:val="00211C93"/>
    <w:rsid w:val="00211D8D"/>
    <w:rsid w:val="00211DC1"/>
    <w:rsid w:val="00211FBD"/>
    <w:rsid w:val="00211FDD"/>
    <w:rsid w:val="00211FE5"/>
    <w:rsid w:val="00211FE7"/>
    <w:rsid w:val="00212050"/>
    <w:rsid w:val="002121C2"/>
    <w:rsid w:val="002122A2"/>
    <w:rsid w:val="00212491"/>
    <w:rsid w:val="0021283B"/>
    <w:rsid w:val="00212AAA"/>
    <w:rsid w:val="00212B95"/>
    <w:rsid w:val="00212C3B"/>
    <w:rsid w:val="00212D4B"/>
    <w:rsid w:val="00212D6F"/>
    <w:rsid w:val="00212EBC"/>
    <w:rsid w:val="00212EDA"/>
    <w:rsid w:val="00213343"/>
    <w:rsid w:val="00213412"/>
    <w:rsid w:val="00213544"/>
    <w:rsid w:val="00213572"/>
    <w:rsid w:val="00213694"/>
    <w:rsid w:val="00213765"/>
    <w:rsid w:val="0021379C"/>
    <w:rsid w:val="00213A4F"/>
    <w:rsid w:val="00213D51"/>
    <w:rsid w:val="00213D7A"/>
    <w:rsid w:val="0021408E"/>
    <w:rsid w:val="002141FF"/>
    <w:rsid w:val="00214237"/>
    <w:rsid w:val="0021453B"/>
    <w:rsid w:val="002145C6"/>
    <w:rsid w:val="002147D4"/>
    <w:rsid w:val="002148D6"/>
    <w:rsid w:val="00214ABD"/>
    <w:rsid w:val="00214E3E"/>
    <w:rsid w:val="00215178"/>
    <w:rsid w:val="0021519E"/>
    <w:rsid w:val="002151F3"/>
    <w:rsid w:val="00215528"/>
    <w:rsid w:val="0021553C"/>
    <w:rsid w:val="00215975"/>
    <w:rsid w:val="00215AE6"/>
    <w:rsid w:val="00215BC3"/>
    <w:rsid w:val="00215CC8"/>
    <w:rsid w:val="00215E64"/>
    <w:rsid w:val="0021612E"/>
    <w:rsid w:val="00216520"/>
    <w:rsid w:val="0021653A"/>
    <w:rsid w:val="00216680"/>
    <w:rsid w:val="002167F6"/>
    <w:rsid w:val="0021681C"/>
    <w:rsid w:val="00216BD4"/>
    <w:rsid w:val="00216C03"/>
    <w:rsid w:val="00216CBF"/>
    <w:rsid w:val="00216F75"/>
    <w:rsid w:val="0021700F"/>
    <w:rsid w:val="00217084"/>
    <w:rsid w:val="00217732"/>
    <w:rsid w:val="0021785A"/>
    <w:rsid w:val="00217B4F"/>
    <w:rsid w:val="00217BF1"/>
    <w:rsid w:val="00217D89"/>
    <w:rsid w:val="00217DD7"/>
    <w:rsid w:val="00217EB2"/>
    <w:rsid w:val="00217F09"/>
    <w:rsid w:val="0022037F"/>
    <w:rsid w:val="00220464"/>
    <w:rsid w:val="002206B4"/>
    <w:rsid w:val="00220A1A"/>
    <w:rsid w:val="00220A8A"/>
    <w:rsid w:val="00220B18"/>
    <w:rsid w:val="00220C04"/>
    <w:rsid w:val="00220CC9"/>
    <w:rsid w:val="00220E2F"/>
    <w:rsid w:val="00221006"/>
    <w:rsid w:val="00221069"/>
    <w:rsid w:val="00221094"/>
    <w:rsid w:val="00221552"/>
    <w:rsid w:val="002216B4"/>
    <w:rsid w:val="002216C3"/>
    <w:rsid w:val="0022172D"/>
    <w:rsid w:val="002217EC"/>
    <w:rsid w:val="00221885"/>
    <w:rsid w:val="00221890"/>
    <w:rsid w:val="00221962"/>
    <w:rsid w:val="00221A1B"/>
    <w:rsid w:val="00221B4E"/>
    <w:rsid w:val="00221B86"/>
    <w:rsid w:val="00221D75"/>
    <w:rsid w:val="00221DCE"/>
    <w:rsid w:val="00221DE2"/>
    <w:rsid w:val="00221ED8"/>
    <w:rsid w:val="002221B1"/>
    <w:rsid w:val="00222453"/>
    <w:rsid w:val="0022265E"/>
    <w:rsid w:val="0022272A"/>
    <w:rsid w:val="0022278D"/>
    <w:rsid w:val="00222904"/>
    <w:rsid w:val="00222B5C"/>
    <w:rsid w:val="00222B77"/>
    <w:rsid w:val="00222E5F"/>
    <w:rsid w:val="00223011"/>
    <w:rsid w:val="0022302D"/>
    <w:rsid w:val="0022303A"/>
    <w:rsid w:val="002230A2"/>
    <w:rsid w:val="0022317E"/>
    <w:rsid w:val="00223323"/>
    <w:rsid w:val="002234F0"/>
    <w:rsid w:val="00223655"/>
    <w:rsid w:val="00223E6C"/>
    <w:rsid w:val="00223E8F"/>
    <w:rsid w:val="00223F59"/>
    <w:rsid w:val="002240BD"/>
    <w:rsid w:val="00224163"/>
    <w:rsid w:val="002242F1"/>
    <w:rsid w:val="00224454"/>
    <w:rsid w:val="002245FC"/>
    <w:rsid w:val="0022474F"/>
    <w:rsid w:val="002247DE"/>
    <w:rsid w:val="002247F9"/>
    <w:rsid w:val="0022484E"/>
    <w:rsid w:val="002248EC"/>
    <w:rsid w:val="00224941"/>
    <w:rsid w:val="00224A04"/>
    <w:rsid w:val="00224BBB"/>
    <w:rsid w:val="00224BF1"/>
    <w:rsid w:val="00224F7A"/>
    <w:rsid w:val="0022567E"/>
    <w:rsid w:val="00225776"/>
    <w:rsid w:val="00225792"/>
    <w:rsid w:val="0022582E"/>
    <w:rsid w:val="00225870"/>
    <w:rsid w:val="002258E0"/>
    <w:rsid w:val="00225C5C"/>
    <w:rsid w:val="00225D74"/>
    <w:rsid w:val="00226130"/>
    <w:rsid w:val="00226366"/>
    <w:rsid w:val="00226420"/>
    <w:rsid w:val="00226560"/>
    <w:rsid w:val="002268E4"/>
    <w:rsid w:val="00226A67"/>
    <w:rsid w:val="00226A78"/>
    <w:rsid w:val="00226B03"/>
    <w:rsid w:val="00226E14"/>
    <w:rsid w:val="0022701F"/>
    <w:rsid w:val="002270D9"/>
    <w:rsid w:val="002270FD"/>
    <w:rsid w:val="00227315"/>
    <w:rsid w:val="00227385"/>
    <w:rsid w:val="0022738E"/>
    <w:rsid w:val="0022747F"/>
    <w:rsid w:val="0022770D"/>
    <w:rsid w:val="00227781"/>
    <w:rsid w:val="0022790B"/>
    <w:rsid w:val="00227B2E"/>
    <w:rsid w:val="00227B97"/>
    <w:rsid w:val="00227BAF"/>
    <w:rsid w:val="00227C23"/>
    <w:rsid w:val="00227C68"/>
    <w:rsid w:val="00227CCB"/>
    <w:rsid w:val="00227E00"/>
    <w:rsid w:val="00227E4F"/>
    <w:rsid w:val="00227F51"/>
    <w:rsid w:val="00227FD1"/>
    <w:rsid w:val="00230443"/>
    <w:rsid w:val="002304C4"/>
    <w:rsid w:val="00230544"/>
    <w:rsid w:val="00230566"/>
    <w:rsid w:val="002306C7"/>
    <w:rsid w:val="002309FC"/>
    <w:rsid w:val="00230AEC"/>
    <w:rsid w:val="00230B74"/>
    <w:rsid w:val="00230D44"/>
    <w:rsid w:val="00230D89"/>
    <w:rsid w:val="00230E83"/>
    <w:rsid w:val="00230EC2"/>
    <w:rsid w:val="00230F70"/>
    <w:rsid w:val="002311B4"/>
    <w:rsid w:val="00231385"/>
    <w:rsid w:val="00231454"/>
    <w:rsid w:val="0023160F"/>
    <w:rsid w:val="00231A1A"/>
    <w:rsid w:val="00231A55"/>
    <w:rsid w:val="00231B5A"/>
    <w:rsid w:val="00231C9C"/>
    <w:rsid w:val="00231DAA"/>
    <w:rsid w:val="00231F05"/>
    <w:rsid w:val="00231F1D"/>
    <w:rsid w:val="00232091"/>
    <w:rsid w:val="002320BF"/>
    <w:rsid w:val="00232495"/>
    <w:rsid w:val="0023249C"/>
    <w:rsid w:val="00232606"/>
    <w:rsid w:val="002326CE"/>
    <w:rsid w:val="002328D2"/>
    <w:rsid w:val="002328DA"/>
    <w:rsid w:val="0023294C"/>
    <w:rsid w:val="00232A27"/>
    <w:rsid w:val="00232DDF"/>
    <w:rsid w:val="00232E02"/>
    <w:rsid w:val="0023319F"/>
    <w:rsid w:val="002333F5"/>
    <w:rsid w:val="002335B2"/>
    <w:rsid w:val="002335C1"/>
    <w:rsid w:val="00233724"/>
    <w:rsid w:val="00233758"/>
    <w:rsid w:val="00233859"/>
    <w:rsid w:val="0023386C"/>
    <w:rsid w:val="002338D9"/>
    <w:rsid w:val="00233ADE"/>
    <w:rsid w:val="00233CE8"/>
    <w:rsid w:val="00233D61"/>
    <w:rsid w:val="00233DC4"/>
    <w:rsid w:val="00234082"/>
    <w:rsid w:val="00234106"/>
    <w:rsid w:val="00234421"/>
    <w:rsid w:val="0023466E"/>
    <w:rsid w:val="0023478F"/>
    <w:rsid w:val="002347A5"/>
    <w:rsid w:val="0023495C"/>
    <w:rsid w:val="00234BAA"/>
    <w:rsid w:val="00234D8D"/>
    <w:rsid w:val="00234E48"/>
    <w:rsid w:val="002354A4"/>
    <w:rsid w:val="002355CD"/>
    <w:rsid w:val="00235A0E"/>
    <w:rsid w:val="00235BD0"/>
    <w:rsid w:val="00235D70"/>
    <w:rsid w:val="00235E34"/>
    <w:rsid w:val="00235E47"/>
    <w:rsid w:val="00235F9A"/>
    <w:rsid w:val="00236172"/>
    <w:rsid w:val="002361CA"/>
    <w:rsid w:val="002365B4"/>
    <w:rsid w:val="00236925"/>
    <w:rsid w:val="0023693A"/>
    <w:rsid w:val="00236A2A"/>
    <w:rsid w:val="00236A7A"/>
    <w:rsid w:val="00236B6B"/>
    <w:rsid w:val="00236DFA"/>
    <w:rsid w:val="00236EF9"/>
    <w:rsid w:val="00236FB5"/>
    <w:rsid w:val="0023708C"/>
    <w:rsid w:val="00237286"/>
    <w:rsid w:val="002372BC"/>
    <w:rsid w:val="002372ED"/>
    <w:rsid w:val="00237333"/>
    <w:rsid w:val="002373EC"/>
    <w:rsid w:val="0023778C"/>
    <w:rsid w:val="002379C8"/>
    <w:rsid w:val="00237CA9"/>
    <w:rsid w:val="00237D77"/>
    <w:rsid w:val="00237F49"/>
    <w:rsid w:val="00240110"/>
    <w:rsid w:val="00240292"/>
    <w:rsid w:val="002402D5"/>
    <w:rsid w:val="002402E5"/>
    <w:rsid w:val="002403A1"/>
    <w:rsid w:val="002403DD"/>
    <w:rsid w:val="00240439"/>
    <w:rsid w:val="0024046B"/>
    <w:rsid w:val="002406E1"/>
    <w:rsid w:val="00240889"/>
    <w:rsid w:val="002408C8"/>
    <w:rsid w:val="00240988"/>
    <w:rsid w:val="00240A11"/>
    <w:rsid w:val="00240A3A"/>
    <w:rsid w:val="00240B1A"/>
    <w:rsid w:val="00240D9C"/>
    <w:rsid w:val="00240E01"/>
    <w:rsid w:val="00240EFC"/>
    <w:rsid w:val="0024100C"/>
    <w:rsid w:val="002413B4"/>
    <w:rsid w:val="00241428"/>
    <w:rsid w:val="00241637"/>
    <w:rsid w:val="00241767"/>
    <w:rsid w:val="00241771"/>
    <w:rsid w:val="002418FB"/>
    <w:rsid w:val="00241959"/>
    <w:rsid w:val="00241D05"/>
    <w:rsid w:val="00241D71"/>
    <w:rsid w:val="00241DD3"/>
    <w:rsid w:val="002420F5"/>
    <w:rsid w:val="00242436"/>
    <w:rsid w:val="00242481"/>
    <w:rsid w:val="002425CC"/>
    <w:rsid w:val="00242653"/>
    <w:rsid w:val="00242A7B"/>
    <w:rsid w:val="00242AAE"/>
    <w:rsid w:val="00242ADD"/>
    <w:rsid w:val="00242B70"/>
    <w:rsid w:val="00242D75"/>
    <w:rsid w:val="00242E9A"/>
    <w:rsid w:val="00242F9F"/>
    <w:rsid w:val="00243157"/>
    <w:rsid w:val="002432E1"/>
    <w:rsid w:val="00243359"/>
    <w:rsid w:val="002433FE"/>
    <w:rsid w:val="002434D9"/>
    <w:rsid w:val="00243612"/>
    <w:rsid w:val="002436E7"/>
    <w:rsid w:val="002437C4"/>
    <w:rsid w:val="0024382F"/>
    <w:rsid w:val="00243905"/>
    <w:rsid w:val="002439D2"/>
    <w:rsid w:val="00243AF2"/>
    <w:rsid w:val="00243B4C"/>
    <w:rsid w:val="00243BB9"/>
    <w:rsid w:val="00243C26"/>
    <w:rsid w:val="00243FC9"/>
    <w:rsid w:val="00243FE5"/>
    <w:rsid w:val="00244009"/>
    <w:rsid w:val="0024436B"/>
    <w:rsid w:val="002446AF"/>
    <w:rsid w:val="0024472D"/>
    <w:rsid w:val="002447DF"/>
    <w:rsid w:val="00244E70"/>
    <w:rsid w:val="00244F0A"/>
    <w:rsid w:val="002450A6"/>
    <w:rsid w:val="0024510B"/>
    <w:rsid w:val="0024527C"/>
    <w:rsid w:val="002454B3"/>
    <w:rsid w:val="002454F2"/>
    <w:rsid w:val="00245571"/>
    <w:rsid w:val="00245688"/>
    <w:rsid w:val="00245A32"/>
    <w:rsid w:val="00245A74"/>
    <w:rsid w:val="00245AB8"/>
    <w:rsid w:val="00245C0D"/>
    <w:rsid w:val="00245E08"/>
    <w:rsid w:val="00245F13"/>
    <w:rsid w:val="00246207"/>
    <w:rsid w:val="00246359"/>
    <w:rsid w:val="00246473"/>
    <w:rsid w:val="0024683F"/>
    <w:rsid w:val="00246918"/>
    <w:rsid w:val="00246C5E"/>
    <w:rsid w:val="00246CCA"/>
    <w:rsid w:val="002470FE"/>
    <w:rsid w:val="002471B7"/>
    <w:rsid w:val="00247206"/>
    <w:rsid w:val="002475E0"/>
    <w:rsid w:val="00247716"/>
    <w:rsid w:val="002477D6"/>
    <w:rsid w:val="0024789E"/>
    <w:rsid w:val="002478DE"/>
    <w:rsid w:val="00247916"/>
    <w:rsid w:val="00247A06"/>
    <w:rsid w:val="00247A99"/>
    <w:rsid w:val="00247B01"/>
    <w:rsid w:val="00247B55"/>
    <w:rsid w:val="00247D5B"/>
    <w:rsid w:val="00247EA0"/>
    <w:rsid w:val="002500C2"/>
    <w:rsid w:val="00250185"/>
    <w:rsid w:val="0025025A"/>
    <w:rsid w:val="00250311"/>
    <w:rsid w:val="00250546"/>
    <w:rsid w:val="002505A7"/>
    <w:rsid w:val="002505CC"/>
    <w:rsid w:val="002507B6"/>
    <w:rsid w:val="002507DD"/>
    <w:rsid w:val="00250960"/>
    <w:rsid w:val="0025098C"/>
    <w:rsid w:val="002509B8"/>
    <w:rsid w:val="002509FF"/>
    <w:rsid w:val="00250A62"/>
    <w:rsid w:val="00250ACB"/>
    <w:rsid w:val="00250C11"/>
    <w:rsid w:val="00250DE7"/>
    <w:rsid w:val="00250DF6"/>
    <w:rsid w:val="00250E89"/>
    <w:rsid w:val="002512F6"/>
    <w:rsid w:val="002512FC"/>
    <w:rsid w:val="00251343"/>
    <w:rsid w:val="00251352"/>
    <w:rsid w:val="002513E2"/>
    <w:rsid w:val="002514E4"/>
    <w:rsid w:val="00251518"/>
    <w:rsid w:val="00251548"/>
    <w:rsid w:val="0025159A"/>
    <w:rsid w:val="00251603"/>
    <w:rsid w:val="00251681"/>
    <w:rsid w:val="002516BB"/>
    <w:rsid w:val="0025178E"/>
    <w:rsid w:val="00251981"/>
    <w:rsid w:val="00251991"/>
    <w:rsid w:val="00251BC1"/>
    <w:rsid w:val="00251D5C"/>
    <w:rsid w:val="00251F4A"/>
    <w:rsid w:val="002520DC"/>
    <w:rsid w:val="00252263"/>
    <w:rsid w:val="0025229F"/>
    <w:rsid w:val="00252484"/>
    <w:rsid w:val="00252775"/>
    <w:rsid w:val="00252F26"/>
    <w:rsid w:val="002531A6"/>
    <w:rsid w:val="0025321C"/>
    <w:rsid w:val="00253559"/>
    <w:rsid w:val="002535ED"/>
    <w:rsid w:val="002536A4"/>
    <w:rsid w:val="0025378C"/>
    <w:rsid w:val="00253855"/>
    <w:rsid w:val="00253992"/>
    <w:rsid w:val="00253A0A"/>
    <w:rsid w:val="00253A3E"/>
    <w:rsid w:val="00253D26"/>
    <w:rsid w:val="00253D8B"/>
    <w:rsid w:val="00253E84"/>
    <w:rsid w:val="002542BC"/>
    <w:rsid w:val="002543CA"/>
    <w:rsid w:val="0025446B"/>
    <w:rsid w:val="0025451F"/>
    <w:rsid w:val="00254817"/>
    <w:rsid w:val="00254839"/>
    <w:rsid w:val="00254C9A"/>
    <w:rsid w:val="00254D90"/>
    <w:rsid w:val="00254F58"/>
    <w:rsid w:val="00254F71"/>
    <w:rsid w:val="00255221"/>
    <w:rsid w:val="00255261"/>
    <w:rsid w:val="002558A7"/>
    <w:rsid w:val="002558BB"/>
    <w:rsid w:val="002559A2"/>
    <w:rsid w:val="00255E86"/>
    <w:rsid w:val="002561F1"/>
    <w:rsid w:val="002561FB"/>
    <w:rsid w:val="00256286"/>
    <w:rsid w:val="002566B3"/>
    <w:rsid w:val="00256852"/>
    <w:rsid w:val="00256A74"/>
    <w:rsid w:val="00256B7E"/>
    <w:rsid w:val="00256B8A"/>
    <w:rsid w:val="00256DF6"/>
    <w:rsid w:val="00257341"/>
    <w:rsid w:val="00257399"/>
    <w:rsid w:val="00257572"/>
    <w:rsid w:val="0025765A"/>
    <w:rsid w:val="002576EE"/>
    <w:rsid w:val="002577C4"/>
    <w:rsid w:val="00257992"/>
    <w:rsid w:val="00257A2B"/>
    <w:rsid w:val="00257A2F"/>
    <w:rsid w:val="00257A46"/>
    <w:rsid w:val="00257D87"/>
    <w:rsid w:val="00257E93"/>
    <w:rsid w:val="00257EC7"/>
    <w:rsid w:val="002600BD"/>
    <w:rsid w:val="0026011E"/>
    <w:rsid w:val="00260349"/>
    <w:rsid w:val="002605E0"/>
    <w:rsid w:val="002605E6"/>
    <w:rsid w:val="00260717"/>
    <w:rsid w:val="00260794"/>
    <w:rsid w:val="0026086D"/>
    <w:rsid w:val="002609C1"/>
    <w:rsid w:val="00260A33"/>
    <w:rsid w:val="00260B1B"/>
    <w:rsid w:val="00260BC0"/>
    <w:rsid w:val="00260BDB"/>
    <w:rsid w:val="00260C79"/>
    <w:rsid w:val="00260CB3"/>
    <w:rsid w:val="00260DC9"/>
    <w:rsid w:val="00260E97"/>
    <w:rsid w:val="00260EFF"/>
    <w:rsid w:val="00260FC2"/>
    <w:rsid w:val="0026101D"/>
    <w:rsid w:val="002612A7"/>
    <w:rsid w:val="00261714"/>
    <w:rsid w:val="00261810"/>
    <w:rsid w:val="00261B12"/>
    <w:rsid w:val="00261BB9"/>
    <w:rsid w:val="00261CC4"/>
    <w:rsid w:val="00261D4E"/>
    <w:rsid w:val="00261D64"/>
    <w:rsid w:val="00261E1A"/>
    <w:rsid w:val="0026203B"/>
    <w:rsid w:val="00262050"/>
    <w:rsid w:val="002620BC"/>
    <w:rsid w:val="0026218B"/>
    <w:rsid w:val="002622DB"/>
    <w:rsid w:val="002624DA"/>
    <w:rsid w:val="002624E1"/>
    <w:rsid w:val="00262558"/>
    <w:rsid w:val="0026258D"/>
    <w:rsid w:val="00262802"/>
    <w:rsid w:val="002629E9"/>
    <w:rsid w:val="00262AEA"/>
    <w:rsid w:val="00262B2B"/>
    <w:rsid w:val="00262C84"/>
    <w:rsid w:val="00262FEB"/>
    <w:rsid w:val="002631E5"/>
    <w:rsid w:val="00263351"/>
    <w:rsid w:val="002634DF"/>
    <w:rsid w:val="00263846"/>
    <w:rsid w:val="002639A5"/>
    <w:rsid w:val="002639F2"/>
    <w:rsid w:val="00263A90"/>
    <w:rsid w:val="00263A98"/>
    <w:rsid w:val="00263AB4"/>
    <w:rsid w:val="00263B00"/>
    <w:rsid w:val="00263CF5"/>
    <w:rsid w:val="0026408B"/>
    <w:rsid w:val="00264559"/>
    <w:rsid w:val="00264715"/>
    <w:rsid w:val="0026472B"/>
    <w:rsid w:val="00264778"/>
    <w:rsid w:val="002647FC"/>
    <w:rsid w:val="0026486E"/>
    <w:rsid w:val="00264A47"/>
    <w:rsid w:val="00264CB7"/>
    <w:rsid w:val="00264D75"/>
    <w:rsid w:val="00264E3B"/>
    <w:rsid w:val="00264E88"/>
    <w:rsid w:val="002651A4"/>
    <w:rsid w:val="002651B8"/>
    <w:rsid w:val="002651C1"/>
    <w:rsid w:val="0026559F"/>
    <w:rsid w:val="002655C5"/>
    <w:rsid w:val="00265641"/>
    <w:rsid w:val="00265707"/>
    <w:rsid w:val="00265C61"/>
    <w:rsid w:val="00266089"/>
    <w:rsid w:val="0026608F"/>
    <w:rsid w:val="00266240"/>
    <w:rsid w:val="002664A4"/>
    <w:rsid w:val="00266633"/>
    <w:rsid w:val="002666F3"/>
    <w:rsid w:val="00266A6E"/>
    <w:rsid w:val="00266BB9"/>
    <w:rsid w:val="00266DC2"/>
    <w:rsid w:val="00266E02"/>
    <w:rsid w:val="00266E44"/>
    <w:rsid w:val="00266E68"/>
    <w:rsid w:val="00266F3C"/>
    <w:rsid w:val="00267008"/>
    <w:rsid w:val="0026709B"/>
    <w:rsid w:val="0026719E"/>
    <w:rsid w:val="00267569"/>
    <w:rsid w:val="002676AE"/>
    <w:rsid w:val="00267871"/>
    <w:rsid w:val="0026791E"/>
    <w:rsid w:val="00267ADB"/>
    <w:rsid w:val="00267BE4"/>
    <w:rsid w:val="00267C3E"/>
    <w:rsid w:val="00267C6B"/>
    <w:rsid w:val="00267ED6"/>
    <w:rsid w:val="002700AC"/>
    <w:rsid w:val="00270111"/>
    <w:rsid w:val="0027022A"/>
    <w:rsid w:val="002703ED"/>
    <w:rsid w:val="002703F5"/>
    <w:rsid w:val="00270417"/>
    <w:rsid w:val="00270578"/>
    <w:rsid w:val="002706FA"/>
    <w:rsid w:val="002709BB"/>
    <w:rsid w:val="00270AF0"/>
    <w:rsid w:val="00270B3F"/>
    <w:rsid w:val="00270BD7"/>
    <w:rsid w:val="00270BF7"/>
    <w:rsid w:val="00270D08"/>
    <w:rsid w:val="00270D40"/>
    <w:rsid w:val="00270E96"/>
    <w:rsid w:val="00270FFC"/>
    <w:rsid w:val="0027131C"/>
    <w:rsid w:val="002713CD"/>
    <w:rsid w:val="002715D2"/>
    <w:rsid w:val="0027168D"/>
    <w:rsid w:val="00271696"/>
    <w:rsid w:val="0027185C"/>
    <w:rsid w:val="0027196C"/>
    <w:rsid w:val="00271AE7"/>
    <w:rsid w:val="00271B1E"/>
    <w:rsid w:val="00271B8C"/>
    <w:rsid w:val="00271CF5"/>
    <w:rsid w:val="00271D06"/>
    <w:rsid w:val="00271E99"/>
    <w:rsid w:val="00271F9F"/>
    <w:rsid w:val="0027219C"/>
    <w:rsid w:val="0027224D"/>
    <w:rsid w:val="0027226C"/>
    <w:rsid w:val="002722AC"/>
    <w:rsid w:val="0027245E"/>
    <w:rsid w:val="0027247B"/>
    <w:rsid w:val="00272541"/>
    <w:rsid w:val="0027255C"/>
    <w:rsid w:val="002726E0"/>
    <w:rsid w:val="00272708"/>
    <w:rsid w:val="0027271F"/>
    <w:rsid w:val="00272808"/>
    <w:rsid w:val="00272A10"/>
    <w:rsid w:val="00272A8A"/>
    <w:rsid w:val="00272B74"/>
    <w:rsid w:val="00272D39"/>
    <w:rsid w:val="00272D60"/>
    <w:rsid w:val="00272DAF"/>
    <w:rsid w:val="00272EA5"/>
    <w:rsid w:val="002732AF"/>
    <w:rsid w:val="0027348F"/>
    <w:rsid w:val="00273498"/>
    <w:rsid w:val="00273596"/>
    <w:rsid w:val="002736B8"/>
    <w:rsid w:val="002736F5"/>
    <w:rsid w:val="002738C4"/>
    <w:rsid w:val="00273A4A"/>
    <w:rsid w:val="00273A72"/>
    <w:rsid w:val="00273BAC"/>
    <w:rsid w:val="00273CF0"/>
    <w:rsid w:val="00273CF6"/>
    <w:rsid w:val="00273D03"/>
    <w:rsid w:val="00273EDE"/>
    <w:rsid w:val="00273FA5"/>
    <w:rsid w:val="0027400C"/>
    <w:rsid w:val="0027403F"/>
    <w:rsid w:val="002741BE"/>
    <w:rsid w:val="00274402"/>
    <w:rsid w:val="00274545"/>
    <w:rsid w:val="00274A2F"/>
    <w:rsid w:val="00274B03"/>
    <w:rsid w:val="00274B89"/>
    <w:rsid w:val="00275225"/>
    <w:rsid w:val="002752C3"/>
    <w:rsid w:val="00275402"/>
    <w:rsid w:val="002755A2"/>
    <w:rsid w:val="00275BA8"/>
    <w:rsid w:val="00275BCC"/>
    <w:rsid w:val="00275BFD"/>
    <w:rsid w:val="00275C1B"/>
    <w:rsid w:val="00276064"/>
    <w:rsid w:val="002761B7"/>
    <w:rsid w:val="002762A8"/>
    <w:rsid w:val="002763B3"/>
    <w:rsid w:val="002764C6"/>
    <w:rsid w:val="002766C0"/>
    <w:rsid w:val="002766C4"/>
    <w:rsid w:val="002766F2"/>
    <w:rsid w:val="002767B7"/>
    <w:rsid w:val="00276858"/>
    <w:rsid w:val="00276D71"/>
    <w:rsid w:val="00276FD1"/>
    <w:rsid w:val="0027714D"/>
    <w:rsid w:val="002771A8"/>
    <w:rsid w:val="002772D0"/>
    <w:rsid w:val="002773D3"/>
    <w:rsid w:val="002774D0"/>
    <w:rsid w:val="00277602"/>
    <w:rsid w:val="002778A6"/>
    <w:rsid w:val="00277DE7"/>
    <w:rsid w:val="002800BF"/>
    <w:rsid w:val="002802E3"/>
    <w:rsid w:val="00280501"/>
    <w:rsid w:val="00280557"/>
    <w:rsid w:val="00280599"/>
    <w:rsid w:val="00280614"/>
    <w:rsid w:val="00280627"/>
    <w:rsid w:val="00280659"/>
    <w:rsid w:val="00280692"/>
    <w:rsid w:val="0028073D"/>
    <w:rsid w:val="0028089E"/>
    <w:rsid w:val="002808B8"/>
    <w:rsid w:val="00280A12"/>
    <w:rsid w:val="00280A64"/>
    <w:rsid w:val="00280AD6"/>
    <w:rsid w:val="00280B57"/>
    <w:rsid w:val="00280C5A"/>
    <w:rsid w:val="00280CB7"/>
    <w:rsid w:val="0028107F"/>
    <w:rsid w:val="002811B2"/>
    <w:rsid w:val="00281222"/>
    <w:rsid w:val="002812B2"/>
    <w:rsid w:val="00281480"/>
    <w:rsid w:val="0028152D"/>
    <w:rsid w:val="002817B3"/>
    <w:rsid w:val="00281884"/>
    <w:rsid w:val="002819A1"/>
    <w:rsid w:val="00281B98"/>
    <w:rsid w:val="00281BBD"/>
    <w:rsid w:val="00281BC8"/>
    <w:rsid w:val="00281C78"/>
    <w:rsid w:val="00281CD7"/>
    <w:rsid w:val="00281D38"/>
    <w:rsid w:val="00281D58"/>
    <w:rsid w:val="00281E3C"/>
    <w:rsid w:val="002820E0"/>
    <w:rsid w:val="0028213D"/>
    <w:rsid w:val="00282500"/>
    <w:rsid w:val="002825D4"/>
    <w:rsid w:val="0028269A"/>
    <w:rsid w:val="0028285F"/>
    <w:rsid w:val="00282914"/>
    <w:rsid w:val="00282A7F"/>
    <w:rsid w:val="00282B6D"/>
    <w:rsid w:val="00282CAE"/>
    <w:rsid w:val="00282E94"/>
    <w:rsid w:val="00282F88"/>
    <w:rsid w:val="0028300C"/>
    <w:rsid w:val="00283062"/>
    <w:rsid w:val="002830CD"/>
    <w:rsid w:val="00283389"/>
    <w:rsid w:val="0028386B"/>
    <w:rsid w:val="002838DE"/>
    <w:rsid w:val="002838EC"/>
    <w:rsid w:val="00283986"/>
    <w:rsid w:val="00283F24"/>
    <w:rsid w:val="002840C1"/>
    <w:rsid w:val="002842F1"/>
    <w:rsid w:val="0028434D"/>
    <w:rsid w:val="00284387"/>
    <w:rsid w:val="00284402"/>
    <w:rsid w:val="002845A9"/>
    <w:rsid w:val="002846F5"/>
    <w:rsid w:val="00284727"/>
    <w:rsid w:val="00284787"/>
    <w:rsid w:val="002847C9"/>
    <w:rsid w:val="00284826"/>
    <w:rsid w:val="00284E8E"/>
    <w:rsid w:val="00284FFD"/>
    <w:rsid w:val="00285258"/>
    <w:rsid w:val="00285332"/>
    <w:rsid w:val="002854FD"/>
    <w:rsid w:val="0028558C"/>
    <w:rsid w:val="002856EE"/>
    <w:rsid w:val="002857F1"/>
    <w:rsid w:val="00285AF3"/>
    <w:rsid w:val="00285B68"/>
    <w:rsid w:val="00285BE0"/>
    <w:rsid w:val="00285FD5"/>
    <w:rsid w:val="00286113"/>
    <w:rsid w:val="002861AF"/>
    <w:rsid w:val="002862F1"/>
    <w:rsid w:val="00286475"/>
    <w:rsid w:val="00286481"/>
    <w:rsid w:val="002864DD"/>
    <w:rsid w:val="00286655"/>
    <w:rsid w:val="0028672C"/>
    <w:rsid w:val="002867FA"/>
    <w:rsid w:val="002868C8"/>
    <w:rsid w:val="00286C65"/>
    <w:rsid w:val="00286E2F"/>
    <w:rsid w:val="00287466"/>
    <w:rsid w:val="002875B1"/>
    <w:rsid w:val="002875F0"/>
    <w:rsid w:val="00287675"/>
    <w:rsid w:val="0028788C"/>
    <w:rsid w:val="002878AE"/>
    <w:rsid w:val="00287934"/>
    <w:rsid w:val="00287F5D"/>
    <w:rsid w:val="002900D3"/>
    <w:rsid w:val="00290357"/>
    <w:rsid w:val="00290465"/>
    <w:rsid w:val="00290648"/>
    <w:rsid w:val="002907BA"/>
    <w:rsid w:val="00290825"/>
    <w:rsid w:val="00290A60"/>
    <w:rsid w:val="00290BA5"/>
    <w:rsid w:val="00290D22"/>
    <w:rsid w:val="00290F4D"/>
    <w:rsid w:val="00290FA2"/>
    <w:rsid w:val="0029121C"/>
    <w:rsid w:val="00291373"/>
    <w:rsid w:val="00291436"/>
    <w:rsid w:val="002914F2"/>
    <w:rsid w:val="002915E6"/>
    <w:rsid w:val="002918FD"/>
    <w:rsid w:val="00291A7C"/>
    <w:rsid w:val="00291C87"/>
    <w:rsid w:val="00291E62"/>
    <w:rsid w:val="00291ECC"/>
    <w:rsid w:val="00291EE4"/>
    <w:rsid w:val="00291F72"/>
    <w:rsid w:val="00291FBB"/>
    <w:rsid w:val="0029219A"/>
    <w:rsid w:val="002925EB"/>
    <w:rsid w:val="00292654"/>
    <w:rsid w:val="002926E2"/>
    <w:rsid w:val="00292A4D"/>
    <w:rsid w:val="00292A60"/>
    <w:rsid w:val="00292A86"/>
    <w:rsid w:val="00292AC7"/>
    <w:rsid w:val="00292AED"/>
    <w:rsid w:val="00292AEE"/>
    <w:rsid w:val="00292C25"/>
    <w:rsid w:val="00292CEF"/>
    <w:rsid w:val="00292CF5"/>
    <w:rsid w:val="0029307C"/>
    <w:rsid w:val="002931BF"/>
    <w:rsid w:val="002932D2"/>
    <w:rsid w:val="002933D5"/>
    <w:rsid w:val="002933F8"/>
    <w:rsid w:val="002934AC"/>
    <w:rsid w:val="00293957"/>
    <w:rsid w:val="0029395F"/>
    <w:rsid w:val="00293A04"/>
    <w:rsid w:val="00293A8E"/>
    <w:rsid w:val="00293ABA"/>
    <w:rsid w:val="00293BBD"/>
    <w:rsid w:val="00293CE3"/>
    <w:rsid w:val="00293E67"/>
    <w:rsid w:val="00293EA9"/>
    <w:rsid w:val="00293ED9"/>
    <w:rsid w:val="00294207"/>
    <w:rsid w:val="00294245"/>
    <w:rsid w:val="0029463B"/>
    <w:rsid w:val="0029463D"/>
    <w:rsid w:val="0029487F"/>
    <w:rsid w:val="00294940"/>
    <w:rsid w:val="0029497F"/>
    <w:rsid w:val="002949CD"/>
    <w:rsid w:val="00294E34"/>
    <w:rsid w:val="0029515B"/>
    <w:rsid w:val="00295325"/>
    <w:rsid w:val="00295329"/>
    <w:rsid w:val="00295478"/>
    <w:rsid w:val="002954B4"/>
    <w:rsid w:val="00295678"/>
    <w:rsid w:val="0029597D"/>
    <w:rsid w:val="00295E8F"/>
    <w:rsid w:val="0029608A"/>
    <w:rsid w:val="002962C3"/>
    <w:rsid w:val="002963AD"/>
    <w:rsid w:val="002963CA"/>
    <w:rsid w:val="0029640C"/>
    <w:rsid w:val="00296555"/>
    <w:rsid w:val="002965B9"/>
    <w:rsid w:val="00296A43"/>
    <w:rsid w:val="00296CB4"/>
    <w:rsid w:val="00296DD6"/>
    <w:rsid w:val="00296EDB"/>
    <w:rsid w:val="00296F2C"/>
    <w:rsid w:val="00296F2F"/>
    <w:rsid w:val="00297049"/>
    <w:rsid w:val="0029709E"/>
    <w:rsid w:val="0029752B"/>
    <w:rsid w:val="0029773D"/>
    <w:rsid w:val="002977E7"/>
    <w:rsid w:val="0029786D"/>
    <w:rsid w:val="002979DF"/>
    <w:rsid w:val="00297C75"/>
    <w:rsid w:val="00297E4B"/>
    <w:rsid w:val="00297F6C"/>
    <w:rsid w:val="00297F89"/>
    <w:rsid w:val="002A00EE"/>
    <w:rsid w:val="002A059F"/>
    <w:rsid w:val="002A05AA"/>
    <w:rsid w:val="002A05D1"/>
    <w:rsid w:val="002A0621"/>
    <w:rsid w:val="002A0669"/>
    <w:rsid w:val="002A06FE"/>
    <w:rsid w:val="002A07A1"/>
    <w:rsid w:val="002A08CC"/>
    <w:rsid w:val="002A0A45"/>
    <w:rsid w:val="002A0A9C"/>
    <w:rsid w:val="002A0D8C"/>
    <w:rsid w:val="002A0E8C"/>
    <w:rsid w:val="002A12AB"/>
    <w:rsid w:val="002A14FA"/>
    <w:rsid w:val="002A1527"/>
    <w:rsid w:val="002A1743"/>
    <w:rsid w:val="002A187D"/>
    <w:rsid w:val="002A1B67"/>
    <w:rsid w:val="002A1BB9"/>
    <w:rsid w:val="002A1C7F"/>
    <w:rsid w:val="002A1E32"/>
    <w:rsid w:val="002A1FE4"/>
    <w:rsid w:val="002A20D0"/>
    <w:rsid w:val="002A22DF"/>
    <w:rsid w:val="002A2383"/>
    <w:rsid w:val="002A245A"/>
    <w:rsid w:val="002A25F7"/>
    <w:rsid w:val="002A2798"/>
    <w:rsid w:val="002A27F0"/>
    <w:rsid w:val="002A2ADA"/>
    <w:rsid w:val="002A2ADB"/>
    <w:rsid w:val="002A2C0F"/>
    <w:rsid w:val="002A2CD6"/>
    <w:rsid w:val="002A2F14"/>
    <w:rsid w:val="002A344A"/>
    <w:rsid w:val="002A3623"/>
    <w:rsid w:val="002A365E"/>
    <w:rsid w:val="002A37D2"/>
    <w:rsid w:val="002A382E"/>
    <w:rsid w:val="002A399E"/>
    <w:rsid w:val="002A3B30"/>
    <w:rsid w:val="002A3C44"/>
    <w:rsid w:val="002A3C5C"/>
    <w:rsid w:val="002A3C77"/>
    <w:rsid w:val="002A41F8"/>
    <w:rsid w:val="002A42CA"/>
    <w:rsid w:val="002A4348"/>
    <w:rsid w:val="002A468D"/>
    <w:rsid w:val="002A46AD"/>
    <w:rsid w:val="002A47EE"/>
    <w:rsid w:val="002A483C"/>
    <w:rsid w:val="002A4847"/>
    <w:rsid w:val="002A491B"/>
    <w:rsid w:val="002A4B03"/>
    <w:rsid w:val="002A4B92"/>
    <w:rsid w:val="002A5004"/>
    <w:rsid w:val="002A50AD"/>
    <w:rsid w:val="002A522F"/>
    <w:rsid w:val="002A52A6"/>
    <w:rsid w:val="002A55F5"/>
    <w:rsid w:val="002A5612"/>
    <w:rsid w:val="002A561E"/>
    <w:rsid w:val="002A56B0"/>
    <w:rsid w:val="002A56E3"/>
    <w:rsid w:val="002A592A"/>
    <w:rsid w:val="002A5945"/>
    <w:rsid w:val="002A5951"/>
    <w:rsid w:val="002A5BC9"/>
    <w:rsid w:val="002A5BCA"/>
    <w:rsid w:val="002A5C52"/>
    <w:rsid w:val="002A5D1D"/>
    <w:rsid w:val="002A5E0A"/>
    <w:rsid w:val="002A5EDA"/>
    <w:rsid w:val="002A6165"/>
    <w:rsid w:val="002A6267"/>
    <w:rsid w:val="002A6292"/>
    <w:rsid w:val="002A62F2"/>
    <w:rsid w:val="002A62F4"/>
    <w:rsid w:val="002A63A6"/>
    <w:rsid w:val="002A648E"/>
    <w:rsid w:val="002A66D1"/>
    <w:rsid w:val="002A66D7"/>
    <w:rsid w:val="002A683C"/>
    <w:rsid w:val="002A6B58"/>
    <w:rsid w:val="002A6CAD"/>
    <w:rsid w:val="002A6D93"/>
    <w:rsid w:val="002A6DE9"/>
    <w:rsid w:val="002A6E5C"/>
    <w:rsid w:val="002A6F13"/>
    <w:rsid w:val="002A6FAB"/>
    <w:rsid w:val="002A7261"/>
    <w:rsid w:val="002A767B"/>
    <w:rsid w:val="002A76FC"/>
    <w:rsid w:val="002A77C0"/>
    <w:rsid w:val="002A7B0A"/>
    <w:rsid w:val="002A7E23"/>
    <w:rsid w:val="002A7E72"/>
    <w:rsid w:val="002B0011"/>
    <w:rsid w:val="002B008A"/>
    <w:rsid w:val="002B013D"/>
    <w:rsid w:val="002B01F0"/>
    <w:rsid w:val="002B0347"/>
    <w:rsid w:val="002B03B0"/>
    <w:rsid w:val="002B04CF"/>
    <w:rsid w:val="002B0800"/>
    <w:rsid w:val="002B0899"/>
    <w:rsid w:val="002B08B3"/>
    <w:rsid w:val="002B0928"/>
    <w:rsid w:val="002B0978"/>
    <w:rsid w:val="002B0A39"/>
    <w:rsid w:val="002B0B5D"/>
    <w:rsid w:val="002B0C10"/>
    <w:rsid w:val="002B0C7C"/>
    <w:rsid w:val="002B0E69"/>
    <w:rsid w:val="002B0F1F"/>
    <w:rsid w:val="002B103C"/>
    <w:rsid w:val="002B104E"/>
    <w:rsid w:val="002B1115"/>
    <w:rsid w:val="002B1159"/>
    <w:rsid w:val="002B115D"/>
    <w:rsid w:val="002B12D2"/>
    <w:rsid w:val="002B155F"/>
    <w:rsid w:val="002B1630"/>
    <w:rsid w:val="002B1729"/>
    <w:rsid w:val="002B1A0E"/>
    <w:rsid w:val="002B1BBD"/>
    <w:rsid w:val="002B1CE7"/>
    <w:rsid w:val="002B1DA9"/>
    <w:rsid w:val="002B1F62"/>
    <w:rsid w:val="002B22E7"/>
    <w:rsid w:val="002B25BE"/>
    <w:rsid w:val="002B27A3"/>
    <w:rsid w:val="002B297B"/>
    <w:rsid w:val="002B3016"/>
    <w:rsid w:val="002B31CE"/>
    <w:rsid w:val="002B3306"/>
    <w:rsid w:val="002B33DC"/>
    <w:rsid w:val="002B36C7"/>
    <w:rsid w:val="002B3745"/>
    <w:rsid w:val="002B386D"/>
    <w:rsid w:val="002B3A5E"/>
    <w:rsid w:val="002B3C64"/>
    <w:rsid w:val="002B3CC2"/>
    <w:rsid w:val="002B3E12"/>
    <w:rsid w:val="002B3E20"/>
    <w:rsid w:val="002B3E57"/>
    <w:rsid w:val="002B41CC"/>
    <w:rsid w:val="002B42E8"/>
    <w:rsid w:val="002B464C"/>
    <w:rsid w:val="002B4875"/>
    <w:rsid w:val="002B4962"/>
    <w:rsid w:val="002B49CE"/>
    <w:rsid w:val="002B4B71"/>
    <w:rsid w:val="002B4B7A"/>
    <w:rsid w:val="002B4B96"/>
    <w:rsid w:val="002B4BCF"/>
    <w:rsid w:val="002B4DD4"/>
    <w:rsid w:val="002B4EE4"/>
    <w:rsid w:val="002B5034"/>
    <w:rsid w:val="002B5111"/>
    <w:rsid w:val="002B5199"/>
    <w:rsid w:val="002B5277"/>
    <w:rsid w:val="002B5375"/>
    <w:rsid w:val="002B5741"/>
    <w:rsid w:val="002B58F3"/>
    <w:rsid w:val="002B5B85"/>
    <w:rsid w:val="002B5C95"/>
    <w:rsid w:val="002B5CC1"/>
    <w:rsid w:val="002B5E5D"/>
    <w:rsid w:val="002B5F4D"/>
    <w:rsid w:val="002B5FDC"/>
    <w:rsid w:val="002B6086"/>
    <w:rsid w:val="002B60F5"/>
    <w:rsid w:val="002B6202"/>
    <w:rsid w:val="002B630E"/>
    <w:rsid w:val="002B645E"/>
    <w:rsid w:val="002B647E"/>
    <w:rsid w:val="002B6567"/>
    <w:rsid w:val="002B69E4"/>
    <w:rsid w:val="002B69E6"/>
    <w:rsid w:val="002B6A68"/>
    <w:rsid w:val="002B6A8D"/>
    <w:rsid w:val="002B6AC6"/>
    <w:rsid w:val="002B6CDF"/>
    <w:rsid w:val="002B6DA0"/>
    <w:rsid w:val="002B6FE4"/>
    <w:rsid w:val="002B7169"/>
    <w:rsid w:val="002B720B"/>
    <w:rsid w:val="002B7350"/>
    <w:rsid w:val="002B7398"/>
    <w:rsid w:val="002B7433"/>
    <w:rsid w:val="002B745C"/>
    <w:rsid w:val="002B758D"/>
    <w:rsid w:val="002B7653"/>
    <w:rsid w:val="002B76BD"/>
    <w:rsid w:val="002B7706"/>
    <w:rsid w:val="002B77C1"/>
    <w:rsid w:val="002B77F9"/>
    <w:rsid w:val="002B77FE"/>
    <w:rsid w:val="002B7868"/>
    <w:rsid w:val="002B7927"/>
    <w:rsid w:val="002B7953"/>
    <w:rsid w:val="002B7B14"/>
    <w:rsid w:val="002B7EDB"/>
    <w:rsid w:val="002B7F03"/>
    <w:rsid w:val="002B7FB5"/>
    <w:rsid w:val="002C006E"/>
    <w:rsid w:val="002C00EF"/>
    <w:rsid w:val="002C023E"/>
    <w:rsid w:val="002C0265"/>
    <w:rsid w:val="002C0447"/>
    <w:rsid w:val="002C0552"/>
    <w:rsid w:val="002C0554"/>
    <w:rsid w:val="002C0693"/>
    <w:rsid w:val="002C0BA9"/>
    <w:rsid w:val="002C0BFC"/>
    <w:rsid w:val="002C0C20"/>
    <w:rsid w:val="002C0C98"/>
    <w:rsid w:val="002C0D2E"/>
    <w:rsid w:val="002C0EA3"/>
    <w:rsid w:val="002C0ED7"/>
    <w:rsid w:val="002C117D"/>
    <w:rsid w:val="002C138D"/>
    <w:rsid w:val="002C1715"/>
    <w:rsid w:val="002C18C8"/>
    <w:rsid w:val="002C19E6"/>
    <w:rsid w:val="002C1A0C"/>
    <w:rsid w:val="002C1A4B"/>
    <w:rsid w:val="002C1A67"/>
    <w:rsid w:val="002C1B47"/>
    <w:rsid w:val="002C1F37"/>
    <w:rsid w:val="002C1FFB"/>
    <w:rsid w:val="002C2051"/>
    <w:rsid w:val="002C20C3"/>
    <w:rsid w:val="002C214E"/>
    <w:rsid w:val="002C2178"/>
    <w:rsid w:val="002C22F2"/>
    <w:rsid w:val="002C2503"/>
    <w:rsid w:val="002C253C"/>
    <w:rsid w:val="002C2728"/>
    <w:rsid w:val="002C273A"/>
    <w:rsid w:val="002C274A"/>
    <w:rsid w:val="002C2890"/>
    <w:rsid w:val="002C29EE"/>
    <w:rsid w:val="002C2C88"/>
    <w:rsid w:val="002C2CA1"/>
    <w:rsid w:val="002C2D78"/>
    <w:rsid w:val="002C2FDD"/>
    <w:rsid w:val="002C3177"/>
    <w:rsid w:val="002C3183"/>
    <w:rsid w:val="002C319E"/>
    <w:rsid w:val="002C31EC"/>
    <w:rsid w:val="002C3408"/>
    <w:rsid w:val="002C3432"/>
    <w:rsid w:val="002C3454"/>
    <w:rsid w:val="002C35C4"/>
    <w:rsid w:val="002C36DE"/>
    <w:rsid w:val="002C3721"/>
    <w:rsid w:val="002C3780"/>
    <w:rsid w:val="002C3908"/>
    <w:rsid w:val="002C3943"/>
    <w:rsid w:val="002C3992"/>
    <w:rsid w:val="002C3B92"/>
    <w:rsid w:val="002C3C61"/>
    <w:rsid w:val="002C3E4C"/>
    <w:rsid w:val="002C3E96"/>
    <w:rsid w:val="002C3EA6"/>
    <w:rsid w:val="002C3EB5"/>
    <w:rsid w:val="002C3F09"/>
    <w:rsid w:val="002C3F77"/>
    <w:rsid w:val="002C403C"/>
    <w:rsid w:val="002C40AC"/>
    <w:rsid w:val="002C4401"/>
    <w:rsid w:val="002C441E"/>
    <w:rsid w:val="002C4530"/>
    <w:rsid w:val="002C4585"/>
    <w:rsid w:val="002C45EE"/>
    <w:rsid w:val="002C492B"/>
    <w:rsid w:val="002C4B39"/>
    <w:rsid w:val="002C4DCC"/>
    <w:rsid w:val="002C4EC1"/>
    <w:rsid w:val="002C4F75"/>
    <w:rsid w:val="002C5198"/>
    <w:rsid w:val="002C5270"/>
    <w:rsid w:val="002C5447"/>
    <w:rsid w:val="002C55CB"/>
    <w:rsid w:val="002C5601"/>
    <w:rsid w:val="002C5752"/>
    <w:rsid w:val="002C5B7C"/>
    <w:rsid w:val="002C5C28"/>
    <w:rsid w:val="002C5C9B"/>
    <w:rsid w:val="002C6091"/>
    <w:rsid w:val="002C60FD"/>
    <w:rsid w:val="002C615B"/>
    <w:rsid w:val="002C6455"/>
    <w:rsid w:val="002C647E"/>
    <w:rsid w:val="002C6553"/>
    <w:rsid w:val="002C6585"/>
    <w:rsid w:val="002C6868"/>
    <w:rsid w:val="002C6888"/>
    <w:rsid w:val="002C6A4E"/>
    <w:rsid w:val="002C6D99"/>
    <w:rsid w:val="002C703D"/>
    <w:rsid w:val="002C70CE"/>
    <w:rsid w:val="002C71BE"/>
    <w:rsid w:val="002C7248"/>
    <w:rsid w:val="002C7274"/>
    <w:rsid w:val="002C736F"/>
    <w:rsid w:val="002C74CA"/>
    <w:rsid w:val="002C7548"/>
    <w:rsid w:val="002C7600"/>
    <w:rsid w:val="002C78B6"/>
    <w:rsid w:val="002C7AFE"/>
    <w:rsid w:val="002C7B40"/>
    <w:rsid w:val="002C7BA3"/>
    <w:rsid w:val="002C7F0A"/>
    <w:rsid w:val="002C7FAB"/>
    <w:rsid w:val="002D002A"/>
    <w:rsid w:val="002D00A1"/>
    <w:rsid w:val="002D0437"/>
    <w:rsid w:val="002D043B"/>
    <w:rsid w:val="002D0A29"/>
    <w:rsid w:val="002D0B02"/>
    <w:rsid w:val="002D0B75"/>
    <w:rsid w:val="002D0F46"/>
    <w:rsid w:val="002D0F74"/>
    <w:rsid w:val="002D10C2"/>
    <w:rsid w:val="002D1111"/>
    <w:rsid w:val="002D13A5"/>
    <w:rsid w:val="002D13EE"/>
    <w:rsid w:val="002D151D"/>
    <w:rsid w:val="002D17D4"/>
    <w:rsid w:val="002D18DD"/>
    <w:rsid w:val="002D19DE"/>
    <w:rsid w:val="002D1A01"/>
    <w:rsid w:val="002D1A06"/>
    <w:rsid w:val="002D1A45"/>
    <w:rsid w:val="002D1CE3"/>
    <w:rsid w:val="002D1E0D"/>
    <w:rsid w:val="002D21B8"/>
    <w:rsid w:val="002D2389"/>
    <w:rsid w:val="002D23C1"/>
    <w:rsid w:val="002D2475"/>
    <w:rsid w:val="002D24DA"/>
    <w:rsid w:val="002D26F3"/>
    <w:rsid w:val="002D2801"/>
    <w:rsid w:val="002D29F6"/>
    <w:rsid w:val="002D2A18"/>
    <w:rsid w:val="002D3040"/>
    <w:rsid w:val="002D31D4"/>
    <w:rsid w:val="002D322C"/>
    <w:rsid w:val="002D3438"/>
    <w:rsid w:val="002D3443"/>
    <w:rsid w:val="002D35C3"/>
    <w:rsid w:val="002D360F"/>
    <w:rsid w:val="002D365C"/>
    <w:rsid w:val="002D3816"/>
    <w:rsid w:val="002D38EE"/>
    <w:rsid w:val="002D3A63"/>
    <w:rsid w:val="002D3BF9"/>
    <w:rsid w:val="002D3D98"/>
    <w:rsid w:val="002D3E42"/>
    <w:rsid w:val="002D3E67"/>
    <w:rsid w:val="002D3ED5"/>
    <w:rsid w:val="002D3F12"/>
    <w:rsid w:val="002D4004"/>
    <w:rsid w:val="002D428C"/>
    <w:rsid w:val="002D43FE"/>
    <w:rsid w:val="002D4401"/>
    <w:rsid w:val="002D44AC"/>
    <w:rsid w:val="002D473D"/>
    <w:rsid w:val="002D476B"/>
    <w:rsid w:val="002D47F9"/>
    <w:rsid w:val="002D4817"/>
    <w:rsid w:val="002D4887"/>
    <w:rsid w:val="002D4BCC"/>
    <w:rsid w:val="002D4C45"/>
    <w:rsid w:val="002D4CDB"/>
    <w:rsid w:val="002D4D23"/>
    <w:rsid w:val="002D4D3B"/>
    <w:rsid w:val="002D5006"/>
    <w:rsid w:val="002D5096"/>
    <w:rsid w:val="002D51B5"/>
    <w:rsid w:val="002D51FA"/>
    <w:rsid w:val="002D5261"/>
    <w:rsid w:val="002D5374"/>
    <w:rsid w:val="002D548C"/>
    <w:rsid w:val="002D5686"/>
    <w:rsid w:val="002D5720"/>
    <w:rsid w:val="002D5742"/>
    <w:rsid w:val="002D575B"/>
    <w:rsid w:val="002D57BE"/>
    <w:rsid w:val="002D58A4"/>
    <w:rsid w:val="002D59DA"/>
    <w:rsid w:val="002D5ABF"/>
    <w:rsid w:val="002D5BA1"/>
    <w:rsid w:val="002D5C74"/>
    <w:rsid w:val="002D5C95"/>
    <w:rsid w:val="002D60F9"/>
    <w:rsid w:val="002D6133"/>
    <w:rsid w:val="002D62B2"/>
    <w:rsid w:val="002D6388"/>
    <w:rsid w:val="002D645C"/>
    <w:rsid w:val="002D64AF"/>
    <w:rsid w:val="002D6546"/>
    <w:rsid w:val="002D66BE"/>
    <w:rsid w:val="002D6B47"/>
    <w:rsid w:val="002D6C88"/>
    <w:rsid w:val="002D6D9D"/>
    <w:rsid w:val="002D6E16"/>
    <w:rsid w:val="002D6F2B"/>
    <w:rsid w:val="002D706D"/>
    <w:rsid w:val="002D70C7"/>
    <w:rsid w:val="002D710E"/>
    <w:rsid w:val="002D7114"/>
    <w:rsid w:val="002D73CA"/>
    <w:rsid w:val="002D75A5"/>
    <w:rsid w:val="002D77D0"/>
    <w:rsid w:val="002D77DD"/>
    <w:rsid w:val="002D77FE"/>
    <w:rsid w:val="002D7898"/>
    <w:rsid w:val="002D7A3E"/>
    <w:rsid w:val="002D7B43"/>
    <w:rsid w:val="002D7C61"/>
    <w:rsid w:val="002D7DBB"/>
    <w:rsid w:val="002D7E05"/>
    <w:rsid w:val="002E01BA"/>
    <w:rsid w:val="002E01D0"/>
    <w:rsid w:val="002E03BF"/>
    <w:rsid w:val="002E0425"/>
    <w:rsid w:val="002E04EF"/>
    <w:rsid w:val="002E05B0"/>
    <w:rsid w:val="002E0744"/>
    <w:rsid w:val="002E0AAB"/>
    <w:rsid w:val="002E0ABC"/>
    <w:rsid w:val="002E0B7D"/>
    <w:rsid w:val="002E0C7C"/>
    <w:rsid w:val="002E0D08"/>
    <w:rsid w:val="002E0D8C"/>
    <w:rsid w:val="002E0E3C"/>
    <w:rsid w:val="002E0F0B"/>
    <w:rsid w:val="002E0F32"/>
    <w:rsid w:val="002E1166"/>
    <w:rsid w:val="002E13B8"/>
    <w:rsid w:val="002E156E"/>
    <w:rsid w:val="002E1576"/>
    <w:rsid w:val="002E15C5"/>
    <w:rsid w:val="002E161D"/>
    <w:rsid w:val="002E17BB"/>
    <w:rsid w:val="002E1A00"/>
    <w:rsid w:val="002E1A11"/>
    <w:rsid w:val="002E1A5D"/>
    <w:rsid w:val="002E1AD9"/>
    <w:rsid w:val="002E1F7C"/>
    <w:rsid w:val="002E1F89"/>
    <w:rsid w:val="002E1FD4"/>
    <w:rsid w:val="002E2041"/>
    <w:rsid w:val="002E2051"/>
    <w:rsid w:val="002E2114"/>
    <w:rsid w:val="002E2147"/>
    <w:rsid w:val="002E2164"/>
    <w:rsid w:val="002E2454"/>
    <w:rsid w:val="002E251C"/>
    <w:rsid w:val="002E25C9"/>
    <w:rsid w:val="002E2887"/>
    <w:rsid w:val="002E28A2"/>
    <w:rsid w:val="002E2B6E"/>
    <w:rsid w:val="002E2E82"/>
    <w:rsid w:val="002E3100"/>
    <w:rsid w:val="002E32A3"/>
    <w:rsid w:val="002E339E"/>
    <w:rsid w:val="002E33E7"/>
    <w:rsid w:val="002E343F"/>
    <w:rsid w:val="002E3805"/>
    <w:rsid w:val="002E3859"/>
    <w:rsid w:val="002E3A1B"/>
    <w:rsid w:val="002E3AAB"/>
    <w:rsid w:val="002E3AD5"/>
    <w:rsid w:val="002E3AF1"/>
    <w:rsid w:val="002E3C0E"/>
    <w:rsid w:val="002E3CBD"/>
    <w:rsid w:val="002E3E60"/>
    <w:rsid w:val="002E40DF"/>
    <w:rsid w:val="002E4438"/>
    <w:rsid w:val="002E46BA"/>
    <w:rsid w:val="002E471F"/>
    <w:rsid w:val="002E4722"/>
    <w:rsid w:val="002E47A6"/>
    <w:rsid w:val="002E48C9"/>
    <w:rsid w:val="002E4A8F"/>
    <w:rsid w:val="002E4AF6"/>
    <w:rsid w:val="002E4B15"/>
    <w:rsid w:val="002E4CAB"/>
    <w:rsid w:val="002E4D57"/>
    <w:rsid w:val="002E4EB5"/>
    <w:rsid w:val="002E4EFE"/>
    <w:rsid w:val="002E50AD"/>
    <w:rsid w:val="002E5756"/>
    <w:rsid w:val="002E583E"/>
    <w:rsid w:val="002E5CEC"/>
    <w:rsid w:val="002E5D9C"/>
    <w:rsid w:val="002E6308"/>
    <w:rsid w:val="002E631D"/>
    <w:rsid w:val="002E63B5"/>
    <w:rsid w:val="002E640A"/>
    <w:rsid w:val="002E6704"/>
    <w:rsid w:val="002E6C0A"/>
    <w:rsid w:val="002E6C95"/>
    <w:rsid w:val="002E6F88"/>
    <w:rsid w:val="002E6FE0"/>
    <w:rsid w:val="002E7017"/>
    <w:rsid w:val="002E7058"/>
    <w:rsid w:val="002E7082"/>
    <w:rsid w:val="002E71FA"/>
    <w:rsid w:val="002E72EA"/>
    <w:rsid w:val="002E7444"/>
    <w:rsid w:val="002E7651"/>
    <w:rsid w:val="002E7769"/>
    <w:rsid w:val="002E7857"/>
    <w:rsid w:val="002E788F"/>
    <w:rsid w:val="002E78B8"/>
    <w:rsid w:val="002E7952"/>
    <w:rsid w:val="002E7C36"/>
    <w:rsid w:val="002E7DC8"/>
    <w:rsid w:val="002E7FA5"/>
    <w:rsid w:val="002F02AF"/>
    <w:rsid w:val="002F045F"/>
    <w:rsid w:val="002F04E9"/>
    <w:rsid w:val="002F05DE"/>
    <w:rsid w:val="002F0687"/>
    <w:rsid w:val="002F0856"/>
    <w:rsid w:val="002F0973"/>
    <w:rsid w:val="002F09F4"/>
    <w:rsid w:val="002F0AA4"/>
    <w:rsid w:val="002F1186"/>
    <w:rsid w:val="002F121A"/>
    <w:rsid w:val="002F13D7"/>
    <w:rsid w:val="002F1562"/>
    <w:rsid w:val="002F19C5"/>
    <w:rsid w:val="002F1A23"/>
    <w:rsid w:val="002F1AF5"/>
    <w:rsid w:val="002F1B8D"/>
    <w:rsid w:val="002F1C13"/>
    <w:rsid w:val="002F1CC2"/>
    <w:rsid w:val="002F1D1A"/>
    <w:rsid w:val="002F1D55"/>
    <w:rsid w:val="002F1DB5"/>
    <w:rsid w:val="002F1DCB"/>
    <w:rsid w:val="002F1F81"/>
    <w:rsid w:val="002F1FBE"/>
    <w:rsid w:val="002F1FE6"/>
    <w:rsid w:val="002F2002"/>
    <w:rsid w:val="002F25D7"/>
    <w:rsid w:val="002F26CF"/>
    <w:rsid w:val="002F276D"/>
    <w:rsid w:val="002F2777"/>
    <w:rsid w:val="002F2D77"/>
    <w:rsid w:val="002F2F41"/>
    <w:rsid w:val="002F2F7E"/>
    <w:rsid w:val="002F338C"/>
    <w:rsid w:val="002F3519"/>
    <w:rsid w:val="002F3671"/>
    <w:rsid w:val="002F37EA"/>
    <w:rsid w:val="002F39C8"/>
    <w:rsid w:val="002F3A72"/>
    <w:rsid w:val="002F3B40"/>
    <w:rsid w:val="002F3B80"/>
    <w:rsid w:val="002F3D32"/>
    <w:rsid w:val="002F3D48"/>
    <w:rsid w:val="002F3F67"/>
    <w:rsid w:val="002F3FBA"/>
    <w:rsid w:val="002F41D1"/>
    <w:rsid w:val="002F45AD"/>
    <w:rsid w:val="002F48F5"/>
    <w:rsid w:val="002F492B"/>
    <w:rsid w:val="002F4BCE"/>
    <w:rsid w:val="002F4C19"/>
    <w:rsid w:val="002F4C7C"/>
    <w:rsid w:val="002F5338"/>
    <w:rsid w:val="002F533F"/>
    <w:rsid w:val="002F54A1"/>
    <w:rsid w:val="002F54C7"/>
    <w:rsid w:val="002F559B"/>
    <w:rsid w:val="002F56C7"/>
    <w:rsid w:val="002F57D7"/>
    <w:rsid w:val="002F585F"/>
    <w:rsid w:val="002F598B"/>
    <w:rsid w:val="002F5A9F"/>
    <w:rsid w:val="002F5BA2"/>
    <w:rsid w:val="002F5BFA"/>
    <w:rsid w:val="002F5CC4"/>
    <w:rsid w:val="002F5D74"/>
    <w:rsid w:val="002F5F31"/>
    <w:rsid w:val="002F5F46"/>
    <w:rsid w:val="002F601E"/>
    <w:rsid w:val="002F60E3"/>
    <w:rsid w:val="002F613A"/>
    <w:rsid w:val="002F6291"/>
    <w:rsid w:val="002F657E"/>
    <w:rsid w:val="002F65B6"/>
    <w:rsid w:val="002F65F6"/>
    <w:rsid w:val="002F6607"/>
    <w:rsid w:val="002F6BF7"/>
    <w:rsid w:val="002F6C22"/>
    <w:rsid w:val="002F6C7B"/>
    <w:rsid w:val="002F6D73"/>
    <w:rsid w:val="002F6F03"/>
    <w:rsid w:val="002F71EA"/>
    <w:rsid w:val="002F75ED"/>
    <w:rsid w:val="002F76AE"/>
    <w:rsid w:val="002F7769"/>
    <w:rsid w:val="002F78A1"/>
    <w:rsid w:val="002F79F7"/>
    <w:rsid w:val="002F7A13"/>
    <w:rsid w:val="002F7A29"/>
    <w:rsid w:val="002F7AD8"/>
    <w:rsid w:val="002F7CA4"/>
    <w:rsid w:val="002F7CEF"/>
    <w:rsid w:val="002F7D5A"/>
    <w:rsid w:val="002F7F86"/>
    <w:rsid w:val="00300090"/>
    <w:rsid w:val="003001C1"/>
    <w:rsid w:val="003002D5"/>
    <w:rsid w:val="00300644"/>
    <w:rsid w:val="003006AA"/>
    <w:rsid w:val="00300880"/>
    <w:rsid w:val="00300EAA"/>
    <w:rsid w:val="00301099"/>
    <w:rsid w:val="0030122A"/>
    <w:rsid w:val="00301375"/>
    <w:rsid w:val="0030141D"/>
    <w:rsid w:val="0030142F"/>
    <w:rsid w:val="00301452"/>
    <w:rsid w:val="0030148F"/>
    <w:rsid w:val="003014CA"/>
    <w:rsid w:val="003015C4"/>
    <w:rsid w:val="003015E6"/>
    <w:rsid w:val="003017B7"/>
    <w:rsid w:val="003017D7"/>
    <w:rsid w:val="003018A0"/>
    <w:rsid w:val="00301982"/>
    <w:rsid w:val="0030198F"/>
    <w:rsid w:val="00302216"/>
    <w:rsid w:val="00302254"/>
    <w:rsid w:val="00302303"/>
    <w:rsid w:val="003026EA"/>
    <w:rsid w:val="003028E9"/>
    <w:rsid w:val="00302A1C"/>
    <w:rsid w:val="00302B74"/>
    <w:rsid w:val="00302BA6"/>
    <w:rsid w:val="00302E16"/>
    <w:rsid w:val="00302E67"/>
    <w:rsid w:val="0030337F"/>
    <w:rsid w:val="003036F4"/>
    <w:rsid w:val="003037FE"/>
    <w:rsid w:val="00303897"/>
    <w:rsid w:val="00303951"/>
    <w:rsid w:val="00303953"/>
    <w:rsid w:val="00303964"/>
    <w:rsid w:val="00303AE6"/>
    <w:rsid w:val="00303E53"/>
    <w:rsid w:val="003041F2"/>
    <w:rsid w:val="003043A4"/>
    <w:rsid w:val="00304464"/>
    <w:rsid w:val="00304AD0"/>
    <w:rsid w:val="00304B68"/>
    <w:rsid w:val="00304BFC"/>
    <w:rsid w:val="00304C40"/>
    <w:rsid w:val="00304CBC"/>
    <w:rsid w:val="00304D20"/>
    <w:rsid w:val="00304E8B"/>
    <w:rsid w:val="00304EA2"/>
    <w:rsid w:val="00305133"/>
    <w:rsid w:val="0030532E"/>
    <w:rsid w:val="0030544A"/>
    <w:rsid w:val="00305487"/>
    <w:rsid w:val="003054E8"/>
    <w:rsid w:val="00305507"/>
    <w:rsid w:val="0030557B"/>
    <w:rsid w:val="00305850"/>
    <w:rsid w:val="0030589D"/>
    <w:rsid w:val="00305A16"/>
    <w:rsid w:val="00305C54"/>
    <w:rsid w:val="00305CC1"/>
    <w:rsid w:val="00305E61"/>
    <w:rsid w:val="00305EAF"/>
    <w:rsid w:val="00305EBD"/>
    <w:rsid w:val="003061EE"/>
    <w:rsid w:val="003065BD"/>
    <w:rsid w:val="00306724"/>
    <w:rsid w:val="00306750"/>
    <w:rsid w:val="00306916"/>
    <w:rsid w:val="00306C69"/>
    <w:rsid w:val="00306CD0"/>
    <w:rsid w:val="00306D8D"/>
    <w:rsid w:val="00306E3A"/>
    <w:rsid w:val="00306E5F"/>
    <w:rsid w:val="00306EE0"/>
    <w:rsid w:val="00306FAF"/>
    <w:rsid w:val="003070F5"/>
    <w:rsid w:val="0030710D"/>
    <w:rsid w:val="00307157"/>
    <w:rsid w:val="003071EB"/>
    <w:rsid w:val="0030726B"/>
    <w:rsid w:val="003073A7"/>
    <w:rsid w:val="00307486"/>
    <w:rsid w:val="0030750E"/>
    <w:rsid w:val="0030753F"/>
    <w:rsid w:val="003075F7"/>
    <w:rsid w:val="003076C4"/>
    <w:rsid w:val="00307AEF"/>
    <w:rsid w:val="00307DE7"/>
    <w:rsid w:val="00307DFC"/>
    <w:rsid w:val="00307E14"/>
    <w:rsid w:val="00307F6D"/>
    <w:rsid w:val="003100D1"/>
    <w:rsid w:val="0031017A"/>
    <w:rsid w:val="003101B7"/>
    <w:rsid w:val="003103B5"/>
    <w:rsid w:val="0031058A"/>
    <w:rsid w:val="003107F0"/>
    <w:rsid w:val="003108C8"/>
    <w:rsid w:val="00310976"/>
    <w:rsid w:val="00310978"/>
    <w:rsid w:val="00310B32"/>
    <w:rsid w:val="00310B84"/>
    <w:rsid w:val="00310C92"/>
    <w:rsid w:val="00310D55"/>
    <w:rsid w:val="00310EC1"/>
    <w:rsid w:val="00310F04"/>
    <w:rsid w:val="00311021"/>
    <w:rsid w:val="003110C0"/>
    <w:rsid w:val="00311150"/>
    <w:rsid w:val="003111AF"/>
    <w:rsid w:val="00311252"/>
    <w:rsid w:val="003112B8"/>
    <w:rsid w:val="003113EE"/>
    <w:rsid w:val="003115E4"/>
    <w:rsid w:val="0031161C"/>
    <w:rsid w:val="0031184F"/>
    <w:rsid w:val="00311BDA"/>
    <w:rsid w:val="00311C42"/>
    <w:rsid w:val="00311D3D"/>
    <w:rsid w:val="00311E2E"/>
    <w:rsid w:val="00312019"/>
    <w:rsid w:val="0031228A"/>
    <w:rsid w:val="003122B3"/>
    <w:rsid w:val="003123D3"/>
    <w:rsid w:val="003124CA"/>
    <w:rsid w:val="00312901"/>
    <w:rsid w:val="003129C7"/>
    <w:rsid w:val="00312B1A"/>
    <w:rsid w:val="00312CA3"/>
    <w:rsid w:val="00312CAF"/>
    <w:rsid w:val="00312CB8"/>
    <w:rsid w:val="00312CF3"/>
    <w:rsid w:val="00312F98"/>
    <w:rsid w:val="003130F4"/>
    <w:rsid w:val="003132A1"/>
    <w:rsid w:val="003133C3"/>
    <w:rsid w:val="003133CA"/>
    <w:rsid w:val="0031375A"/>
    <w:rsid w:val="003139FC"/>
    <w:rsid w:val="00313B88"/>
    <w:rsid w:val="00313C15"/>
    <w:rsid w:val="00313D65"/>
    <w:rsid w:val="0031403A"/>
    <w:rsid w:val="00314054"/>
    <w:rsid w:val="003140C5"/>
    <w:rsid w:val="00314185"/>
    <w:rsid w:val="003143B6"/>
    <w:rsid w:val="0031441A"/>
    <w:rsid w:val="00314429"/>
    <w:rsid w:val="003144CA"/>
    <w:rsid w:val="003144E9"/>
    <w:rsid w:val="0031456A"/>
    <w:rsid w:val="00314605"/>
    <w:rsid w:val="00314618"/>
    <w:rsid w:val="0031471A"/>
    <w:rsid w:val="003148C4"/>
    <w:rsid w:val="003149C6"/>
    <w:rsid w:val="00314CAF"/>
    <w:rsid w:val="00314DA4"/>
    <w:rsid w:val="00314DFF"/>
    <w:rsid w:val="00314F4C"/>
    <w:rsid w:val="003150AD"/>
    <w:rsid w:val="003150AF"/>
    <w:rsid w:val="003151F3"/>
    <w:rsid w:val="00315200"/>
    <w:rsid w:val="00315208"/>
    <w:rsid w:val="003156F1"/>
    <w:rsid w:val="00315A86"/>
    <w:rsid w:val="00315CF0"/>
    <w:rsid w:val="00315D75"/>
    <w:rsid w:val="00315DCC"/>
    <w:rsid w:val="00315F5F"/>
    <w:rsid w:val="00316011"/>
    <w:rsid w:val="003160B6"/>
    <w:rsid w:val="003162E9"/>
    <w:rsid w:val="003163B4"/>
    <w:rsid w:val="00316529"/>
    <w:rsid w:val="003165CF"/>
    <w:rsid w:val="00316740"/>
    <w:rsid w:val="00316B99"/>
    <w:rsid w:val="00316C25"/>
    <w:rsid w:val="00316DA9"/>
    <w:rsid w:val="00316E2B"/>
    <w:rsid w:val="00316F27"/>
    <w:rsid w:val="003171BD"/>
    <w:rsid w:val="003172FA"/>
    <w:rsid w:val="0031738E"/>
    <w:rsid w:val="0031756F"/>
    <w:rsid w:val="00317635"/>
    <w:rsid w:val="00317666"/>
    <w:rsid w:val="00317885"/>
    <w:rsid w:val="00317995"/>
    <w:rsid w:val="00317BA1"/>
    <w:rsid w:val="00317CB8"/>
    <w:rsid w:val="00317CDC"/>
    <w:rsid w:val="00317F69"/>
    <w:rsid w:val="00317FE7"/>
    <w:rsid w:val="003201EC"/>
    <w:rsid w:val="0032025E"/>
    <w:rsid w:val="00320262"/>
    <w:rsid w:val="003204EA"/>
    <w:rsid w:val="00320A10"/>
    <w:rsid w:val="00320EB0"/>
    <w:rsid w:val="00320FAD"/>
    <w:rsid w:val="0032107E"/>
    <w:rsid w:val="0032119B"/>
    <w:rsid w:val="00321205"/>
    <w:rsid w:val="0032127D"/>
    <w:rsid w:val="003214F1"/>
    <w:rsid w:val="00321736"/>
    <w:rsid w:val="00321896"/>
    <w:rsid w:val="00321D46"/>
    <w:rsid w:val="0032214E"/>
    <w:rsid w:val="00322526"/>
    <w:rsid w:val="00322574"/>
    <w:rsid w:val="003225B3"/>
    <w:rsid w:val="00322637"/>
    <w:rsid w:val="003227F8"/>
    <w:rsid w:val="003228DB"/>
    <w:rsid w:val="003228DF"/>
    <w:rsid w:val="003229D8"/>
    <w:rsid w:val="00322E4B"/>
    <w:rsid w:val="00322F8A"/>
    <w:rsid w:val="00322F95"/>
    <w:rsid w:val="00322FB7"/>
    <w:rsid w:val="0032331A"/>
    <w:rsid w:val="00323325"/>
    <w:rsid w:val="00323408"/>
    <w:rsid w:val="00323580"/>
    <w:rsid w:val="0032395C"/>
    <w:rsid w:val="003239B5"/>
    <w:rsid w:val="00323A3D"/>
    <w:rsid w:val="00323B43"/>
    <w:rsid w:val="00323CAA"/>
    <w:rsid w:val="00323E66"/>
    <w:rsid w:val="00323EB0"/>
    <w:rsid w:val="00323FA7"/>
    <w:rsid w:val="00323FDA"/>
    <w:rsid w:val="00324064"/>
    <w:rsid w:val="0032406C"/>
    <w:rsid w:val="00324117"/>
    <w:rsid w:val="003243FD"/>
    <w:rsid w:val="0032447F"/>
    <w:rsid w:val="0032459D"/>
    <w:rsid w:val="0032462F"/>
    <w:rsid w:val="003246CC"/>
    <w:rsid w:val="0032496D"/>
    <w:rsid w:val="00324C35"/>
    <w:rsid w:val="00324E16"/>
    <w:rsid w:val="00324E62"/>
    <w:rsid w:val="0032508B"/>
    <w:rsid w:val="0032508E"/>
    <w:rsid w:val="00325099"/>
    <w:rsid w:val="00325201"/>
    <w:rsid w:val="0032548A"/>
    <w:rsid w:val="00325919"/>
    <w:rsid w:val="00325DA9"/>
    <w:rsid w:val="00325E18"/>
    <w:rsid w:val="00325F19"/>
    <w:rsid w:val="003260D1"/>
    <w:rsid w:val="0032618F"/>
    <w:rsid w:val="00326551"/>
    <w:rsid w:val="003265E9"/>
    <w:rsid w:val="00326701"/>
    <w:rsid w:val="00326B43"/>
    <w:rsid w:val="00326CF8"/>
    <w:rsid w:val="00326DD1"/>
    <w:rsid w:val="00326E27"/>
    <w:rsid w:val="00326FEC"/>
    <w:rsid w:val="00327008"/>
    <w:rsid w:val="0032702F"/>
    <w:rsid w:val="003270C5"/>
    <w:rsid w:val="003272F3"/>
    <w:rsid w:val="003272FC"/>
    <w:rsid w:val="00327333"/>
    <w:rsid w:val="003273C1"/>
    <w:rsid w:val="0032749B"/>
    <w:rsid w:val="003274FE"/>
    <w:rsid w:val="003275BD"/>
    <w:rsid w:val="00327870"/>
    <w:rsid w:val="003278C0"/>
    <w:rsid w:val="00327D90"/>
    <w:rsid w:val="0033027C"/>
    <w:rsid w:val="00330295"/>
    <w:rsid w:val="0033034F"/>
    <w:rsid w:val="003308AD"/>
    <w:rsid w:val="003309FD"/>
    <w:rsid w:val="00330AD2"/>
    <w:rsid w:val="00330D3F"/>
    <w:rsid w:val="00330FDC"/>
    <w:rsid w:val="0033110C"/>
    <w:rsid w:val="00331112"/>
    <w:rsid w:val="0033124A"/>
    <w:rsid w:val="003312B2"/>
    <w:rsid w:val="003312E3"/>
    <w:rsid w:val="0033131A"/>
    <w:rsid w:val="00331722"/>
    <w:rsid w:val="00331A5C"/>
    <w:rsid w:val="00331AC2"/>
    <w:rsid w:val="00331B2B"/>
    <w:rsid w:val="00331BEE"/>
    <w:rsid w:val="00331CF8"/>
    <w:rsid w:val="00331D31"/>
    <w:rsid w:val="00331DD7"/>
    <w:rsid w:val="00331FB5"/>
    <w:rsid w:val="0033213E"/>
    <w:rsid w:val="003323A0"/>
    <w:rsid w:val="003323AE"/>
    <w:rsid w:val="00332487"/>
    <w:rsid w:val="00332553"/>
    <w:rsid w:val="0033259D"/>
    <w:rsid w:val="00332799"/>
    <w:rsid w:val="00332A87"/>
    <w:rsid w:val="00332B86"/>
    <w:rsid w:val="00332EA1"/>
    <w:rsid w:val="00333217"/>
    <w:rsid w:val="003332D0"/>
    <w:rsid w:val="0033336A"/>
    <w:rsid w:val="003333D2"/>
    <w:rsid w:val="0033340C"/>
    <w:rsid w:val="00333520"/>
    <w:rsid w:val="003335E0"/>
    <w:rsid w:val="0033366A"/>
    <w:rsid w:val="0033369F"/>
    <w:rsid w:val="003336C6"/>
    <w:rsid w:val="00333977"/>
    <w:rsid w:val="00333AA1"/>
    <w:rsid w:val="00333B1E"/>
    <w:rsid w:val="00333C3B"/>
    <w:rsid w:val="00333CC6"/>
    <w:rsid w:val="00333D76"/>
    <w:rsid w:val="00333D9B"/>
    <w:rsid w:val="00333E35"/>
    <w:rsid w:val="00333F2D"/>
    <w:rsid w:val="00333F5A"/>
    <w:rsid w:val="003341EB"/>
    <w:rsid w:val="003342BA"/>
    <w:rsid w:val="003342F4"/>
    <w:rsid w:val="0033444A"/>
    <w:rsid w:val="00334499"/>
    <w:rsid w:val="00334622"/>
    <w:rsid w:val="00334686"/>
    <w:rsid w:val="003346E0"/>
    <w:rsid w:val="003347A3"/>
    <w:rsid w:val="0033486E"/>
    <w:rsid w:val="00334A5C"/>
    <w:rsid w:val="00334A80"/>
    <w:rsid w:val="00334B1A"/>
    <w:rsid w:val="00334BFE"/>
    <w:rsid w:val="00334D66"/>
    <w:rsid w:val="00334DF2"/>
    <w:rsid w:val="00334EAF"/>
    <w:rsid w:val="003350DF"/>
    <w:rsid w:val="003355FA"/>
    <w:rsid w:val="00335640"/>
    <w:rsid w:val="003356BD"/>
    <w:rsid w:val="00335AF6"/>
    <w:rsid w:val="00335C0F"/>
    <w:rsid w:val="00336416"/>
    <w:rsid w:val="003364E0"/>
    <w:rsid w:val="00336598"/>
    <w:rsid w:val="003366B0"/>
    <w:rsid w:val="00336A4D"/>
    <w:rsid w:val="00336EDE"/>
    <w:rsid w:val="003370EF"/>
    <w:rsid w:val="00337230"/>
    <w:rsid w:val="00337339"/>
    <w:rsid w:val="00337481"/>
    <w:rsid w:val="003375A8"/>
    <w:rsid w:val="003379E3"/>
    <w:rsid w:val="00337A72"/>
    <w:rsid w:val="00337AD4"/>
    <w:rsid w:val="00337AEC"/>
    <w:rsid w:val="00337BB9"/>
    <w:rsid w:val="00337C70"/>
    <w:rsid w:val="00337D75"/>
    <w:rsid w:val="00337F08"/>
    <w:rsid w:val="00340040"/>
    <w:rsid w:val="003400C4"/>
    <w:rsid w:val="0034023F"/>
    <w:rsid w:val="00340345"/>
    <w:rsid w:val="003405DB"/>
    <w:rsid w:val="00340629"/>
    <w:rsid w:val="00340634"/>
    <w:rsid w:val="003406C6"/>
    <w:rsid w:val="00340801"/>
    <w:rsid w:val="00340847"/>
    <w:rsid w:val="003408EB"/>
    <w:rsid w:val="00340A18"/>
    <w:rsid w:val="00340B3A"/>
    <w:rsid w:val="00340D36"/>
    <w:rsid w:val="00340E95"/>
    <w:rsid w:val="00341180"/>
    <w:rsid w:val="003418CC"/>
    <w:rsid w:val="00341A30"/>
    <w:rsid w:val="00341B87"/>
    <w:rsid w:val="00341DD2"/>
    <w:rsid w:val="00341E8A"/>
    <w:rsid w:val="003421A7"/>
    <w:rsid w:val="003422D7"/>
    <w:rsid w:val="003428DA"/>
    <w:rsid w:val="00342C2C"/>
    <w:rsid w:val="00342CC0"/>
    <w:rsid w:val="00342EC1"/>
    <w:rsid w:val="00343001"/>
    <w:rsid w:val="003431B7"/>
    <w:rsid w:val="003431E5"/>
    <w:rsid w:val="003434AE"/>
    <w:rsid w:val="003434EE"/>
    <w:rsid w:val="003437B5"/>
    <w:rsid w:val="00343A62"/>
    <w:rsid w:val="00343AAC"/>
    <w:rsid w:val="00343BDF"/>
    <w:rsid w:val="00343C60"/>
    <w:rsid w:val="00343DE7"/>
    <w:rsid w:val="003440A1"/>
    <w:rsid w:val="0034434D"/>
    <w:rsid w:val="00344392"/>
    <w:rsid w:val="003445D0"/>
    <w:rsid w:val="0034468B"/>
    <w:rsid w:val="003446B3"/>
    <w:rsid w:val="003446D1"/>
    <w:rsid w:val="003446D6"/>
    <w:rsid w:val="0034494B"/>
    <w:rsid w:val="00344C1B"/>
    <w:rsid w:val="00344C39"/>
    <w:rsid w:val="00344CCB"/>
    <w:rsid w:val="00344DE0"/>
    <w:rsid w:val="00344E48"/>
    <w:rsid w:val="00344E56"/>
    <w:rsid w:val="00344E71"/>
    <w:rsid w:val="00344FE0"/>
    <w:rsid w:val="003451EE"/>
    <w:rsid w:val="0034521D"/>
    <w:rsid w:val="0034554E"/>
    <w:rsid w:val="0034570A"/>
    <w:rsid w:val="0034576F"/>
    <w:rsid w:val="003459BD"/>
    <w:rsid w:val="003459E3"/>
    <w:rsid w:val="00345A86"/>
    <w:rsid w:val="00345F42"/>
    <w:rsid w:val="00345F77"/>
    <w:rsid w:val="0034604C"/>
    <w:rsid w:val="0034619A"/>
    <w:rsid w:val="0034620B"/>
    <w:rsid w:val="003465BE"/>
    <w:rsid w:val="00346851"/>
    <w:rsid w:val="00346968"/>
    <w:rsid w:val="00346A05"/>
    <w:rsid w:val="00346C92"/>
    <w:rsid w:val="00346C9E"/>
    <w:rsid w:val="00346D22"/>
    <w:rsid w:val="00346D6A"/>
    <w:rsid w:val="00346D87"/>
    <w:rsid w:val="00346DD4"/>
    <w:rsid w:val="00346FD3"/>
    <w:rsid w:val="003470C4"/>
    <w:rsid w:val="003470E6"/>
    <w:rsid w:val="003471F7"/>
    <w:rsid w:val="0034721E"/>
    <w:rsid w:val="003473FB"/>
    <w:rsid w:val="00347750"/>
    <w:rsid w:val="003477D3"/>
    <w:rsid w:val="0034795D"/>
    <w:rsid w:val="003479B3"/>
    <w:rsid w:val="00347AAF"/>
    <w:rsid w:val="00347CE9"/>
    <w:rsid w:val="00347D7D"/>
    <w:rsid w:val="00347E0C"/>
    <w:rsid w:val="00347E47"/>
    <w:rsid w:val="00347FDA"/>
    <w:rsid w:val="00350021"/>
    <w:rsid w:val="00350118"/>
    <w:rsid w:val="00350286"/>
    <w:rsid w:val="003502E2"/>
    <w:rsid w:val="00350507"/>
    <w:rsid w:val="003505DD"/>
    <w:rsid w:val="00350A10"/>
    <w:rsid w:val="00350AF4"/>
    <w:rsid w:val="00350B08"/>
    <w:rsid w:val="00350C98"/>
    <w:rsid w:val="00350D38"/>
    <w:rsid w:val="00350E58"/>
    <w:rsid w:val="00350E9A"/>
    <w:rsid w:val="00350EA0"/>
    <w:rsid w:val="00350EFA"/>
    <w:rsid w:val="00351215"/>
    <w:rsid w:val="0035142B"/>
    <w:rsid w:val="003514C5"/>
    <w:rsid w:val="00351903"/>
    <w:rsid w:val="00351B36"/>
    <w:rsid w:val="003520F2"/>
    <w:rsid w:val="00352181"/>
    <w:rsid w:val="00352209"/>
    <w:rsid w:val="003522DB"/>
    <w:rsid w:val="0035250B"/>
    <w:rsid w:val="0035259E"/>
    <w:rsid w:val="00352633"/>
    <w:rsid w:val="00352685"/>
    <w:rsid w:val="003526AE"/>
    <w:rsid w:val="003526E6"/>
    <w:rsid w:val="00352823"/>
    <w:rsid w:val="003529B2"/>
    <w:rsid w:val="00352A72"/>
    <w:rsid w:val="00352B9F"/>
    <w:rsid w:val="00352BC2"/>
    <w:rsid w:val="00352BF5"/>
    <w:rsid w:val="00352D35"/>
    <w:rsid w:val="00352D73"/>
    <w:rsid w:val="00352DBD"/>
    <w:rsid w:val="00353152"/>
    <w:rsid w:val="003531CC"/>
    <w:rsid w:val="003531E7"/>
    <w:rsid w:val="0035334B"/>
    <w:rsid w:val="00353362"/>
    <w:rsid w:val="003533CC"/>
    <w:rsid w:val="003534D8"/>
    <w:rsid w:val="00353581"/>
    <w:rsid w:val="003535F7"/>
    <w:rsid w:val="0035366D"/>
    <w:rsid w:val="003536A7"/>
    <w:rsid w:val="0035389D"/>
    <w:rsid w:val="0035395C"/>
    <w:rsid w:val="00353972"/>
    <w:rsid w:val="00353ABA"/>
    <w:rsid w:val="00353C89"/>
    <w:rsid w:val="00353CBC"/>
    <w:rsid w:val="00353F3D"/>
    <w:rsid w:val="00353FF3"/>
    <w:rsid w:val="00354217"/>
    <w:rsid w:val="0035422F"/>
    <w:rsid w:val="003542E1"/>
    <w:rsid w:val="00354472"/>
    <w:rsid w:val="003544B1"/>
    <w:rsid w:val="00354A4F"/>
    <w:rsid w:val="00354A61"/>
    <w:rsid w:val="00354A7C"/>
    <w:rsid w:val="00354B45"/>
    <w:rsid w:val="00354C23"/>
    <w:rsid w:val="00354C59"/>
    <w:rsid w:val="00354D46"/>
    <w:rsid w:val="003551EE"/>
    <w:rsid w:val="003552C9"/>
    <w:rsid w:val="0035535D"/>
    <w:rsid w:val="00355373"/>
    <w:rsid w:val="003553AF"/>
    <w:rsid w:val="003556F4"/>
    <w:rsid w:val="00355754"/>
    <w:rsid w:val="00355BC3"/>
    <w:rsid w:val="00355EC7"/>
    <w:rsid w:val="00355F41"/>
    <w:rsid w:val="00355F95"/>
    <w:rsid w:val="0035602C"/>
    <w:rsid w:val="00356060"/>
    <w:rsid w:val="00356228"/>
    <w:rsid w:val="00356381"/>
    <w:rsid w:val="00356415"/>
    <w:rsid w:val="003565B1"/>
    <w:rsid w:val="003566D4"/>
    <w:rsid w:val="0035685E"/>
    <w:rsid w:val="00356BAB"/>
    <w:rsid w:val="00356C71"/>
    <w:rsid w:val="00356D11"/>
    <w:rsid w:val="00356D9C"/>
    <w:rsid w:val="00356E05"/>
    <w:rsid w:val="00356E92"/>
    <w:rsid w:val="0035719B"/>
    <w:rsid w:val="0035778E"/>
    <w:rsid w:val="00357806"/>
    <w:rsid w:val="00357828"/>
    <w:rsid w:val="00357951"/>
    <w:rsid w:val="0035795B"/>
    <w:rsid w:val="00357A3F"/>
    <w:rsid w:val="00357A87"/>
    <w:rsid w:val="00357B48"/>
    <w:rsid w:val="00357B4E"/>
    <w:rsid w:val="00357CCB"/>
    <w:rsid w:val="00357D2B"/>
    <w:rsid w:val="00357D2F"/>
    <w:rsid w:val="00357DCB"/>
    <w:rsid w:val="00357E70"/>
    <w:rsid w:val="00357FEE"/>
    <w:rsid w:val="003601BC"/>
    <w:rsid w:val="00360282"/>
    <w:rsid w:val="00360586"/>
    <w:rsid w:val="0036069B"/>
    <w:rsid w:val="0036078B"/>
    <w:rsid w:val="00360BD5"/>
    <w:rsid w:val="00360D1C"/>
    <w:rsid w:val="00360ED9"/>
    <w:rsid w:val="0036119E"/>
    <w:rsid w:val="003611A7"/>
    <w:rsid w:val="003611AC"/>
    <w:rsid w:val="003612BA"/>
    <w:rsid w:val="0036165A"/>
    <w:rsid w:val="003616C7"/>
    <w:rsid w:val="003616F0"/>
    <w:rsid w:val="0036191D"/>
    <w:rsid w:val="00361946"/>
    <w:rsid w:val="00361A43"/>
    <w:rsid w:val="00361C11"/>
    <w:rsid w:val="00361C4D"/>
    <w:rsid w:val="00361DF6"/>
    <w:rsid w:val="00361FCC"/>
    <w:rsid w:val="00362761"/>
    <w:rsid w:val="00362A2D"/>
    <w:rsid w:val="00362B23"/>
    <w:rsid w:val="00362B92"/>
    <w:rsid w:val="00362C6B"/>
    <w:rsid w:val="00362E20"/>
    <w:rsid w:val="00362EA5"/>
    <w:rsid w:val="00362FBF"/>
    <w:rsid w:val="0036301D"/>
    <w:rsid w:val="003630AE"/>
    <w:rsid w:val="00363128"/>
    <w:rsid w:val="00363868"/>
    <w:rsid w:val="003639FD"/>
    <w:rsid w:val="00363B5E"/>
    <w:rsid w:val="00363DC0"/>
    <w:rsid w:val="00363DD0"/>
    <w:rsid w:val="00363DD9"/>
    <w:rsid w:val="00363DF4"/>
    <w:rsid w:val="00363E09"/>
    <w:rsid w:val="00363E3B"/>
    <w:rsid w:val="00363F00"/>
    <w:rsid w:val="003640ED"/>
    <w:rsid w:val="00364322"/>
    <w:rsid w:val="00364332"/>
    <w:rsid w:val="00364387"/>
    <w:rsid w:val="00364393"/>
    <w:rsid w:val="00364670"/>
    <w:rsid w:val="00364681"/>
    <w:rsid w:val="00364C84"/>
    <w:rsid w:val="00364E99"/>
    <w:rsid w:val="0036507A"/>
    <w:rsid w:val="00365412"/>
    <w:rsid w:val="003654DC"/>
    <w:rsid w:val="00365759"/>
    <w:rsid w:val="003657CE"/>
    <w:rsid w:val="00365826"/>
    <w:rsid w:val="00365954"/>
    <w:rsid w:val="00365A3C"/>
    <w:rsid w:val="00365AFB"/>
    <w:rsid w:val="00365B13"/>
    <w:rsid w:val="00365CB8"/>
    <w:rsid w:val="00365CEA"/>
    <w:rsid w:val="00366165"/>
    <w:rsid w:val="003661C2"/>
    <w:rsid w:val="003667AD"/>
    <w:rsid w:val="00366808"/>
    <w:rsid w:val="00366A81"/>
    <w:rsid w:val="00366BDC"/>
    <w:rsid w:val="00366C56"/>
    <w:rsid w:val="00366DF1"/>
    <w:rsid w:val="00366FCD"/>
    <w:rsid w:val="003670D2"/>
    <w:rsid w:val="00367110"/>
    <w:rsid w:val="003674CB"/>
    <w:rsid w:val="00367600"/>
    <w:rsid w:val="003677A8"/>
    <w:rsid w:val="00367835"/>
    <w:rsid w:val="00367AD4"/>
    <w:rsid w:val="00367CBD"/>
    <w:rsid w:val="00367D63"/>
    <w:rsid w:val="00367E76"/>
    <w:rsid w:val="003700EE"/>
    <w:rsid w:val="0037027B"/>
    <w:rsid w:val="003704BD"/>
    <w:rsid w:val="0037058E"/>
    <w:rsid w:val="00370643"/>
    <w:rsid w:val="003706C6"/>
    <w:rsid w:val="00370AA9"/>
    <w:rsid w:val="00370C61"/>
    <w:rsid w:val="00370CA3"/>
    <w:rsid w:val="00370CE2"/>
    <w:rsid w:val="00370D74"/>
    <w:rsid w:val="0037117F"/>
    <w:rsid w:val="00371498"/>
    <w:rsid w:val="0037169D"/>
    <w:rsid w:val="003716F6"/>
    <w:rsid w:val="003716FD"/>
    <w:rsid w:val="00371921"/>
    <w:rsid w:val="00371A8C"/>
    <w:rsid w:val="00371BFC"/>
    <w:rsid w:val="00371C5E"/>
    <w:rsid w:val="00371D16"/>
    <w:rsid w:val="00371F6F"/>
    <w:rsid w:val="0037204B"/>
    <w:rsid w:val="003721A9"/>
    <w:rsid w:val="00372363"/>
    <w:rsid w:val="00372625"/>
    <w:rsid w:val="00372778"/>
    <w:rsid w:val="00372939"/>
    <w:rsid w:val="00372A57"/>
    <w:rsid w:val="00372B66"/>
    <w:rsid w:val="00372C1F"/>
    <w:rsid w:val="00372D9D"/>
    <w:rsid w:val="00372EEE"/>
    <w:rsid w:val="00372FF4"/>
    <w:rsid w:val="0037345F"/>
    <w:rsid w:val="00373582"/>
    <w:rsid w:val="0037358C"/>
    <w:rsid w:val="00373754"/>
    <w:rsid w:val="00373882"/>
    <w:rsid w:val="0037388C"/>
    <w:rsid w:val="00373995"/>
    <w:rsid w:val="00373B88"/>
    <w:rsid w:val="00373CAD"/>
    <w:rsid w:val="00373CFD"/>
    <w:rsid w:val="00373DCA"/>
    <w:rsid w:val="00373E9D"/>
    <w:rsid w:val="00373F42"/>
    <w:rsid w:val="00373F76"/>
    <w:rsid w:val="0037405D"/>
    <w:rsid w:val="003741E1"/>
    <w:rsid w:val="003742B6"/>
    <w:rsid w:val="00374374"/>
    <w:rsid w:val="003744CF"/>
    <w:rsid w:val="00374717"/>
    <w:rsid w:val="00374835"/>
    <w:rsid w:val="00374A0F"/>
    <w:rsid w:val="00374A63"/>
    <w:rsid w:val="00374C0A"/>
    <w:rsid w:val="00374C86"/>
    <w:rsid w:val="00374DCD"/>
    <w:rsid w:val="00374FF1"/>
    <w:rsid w:val="003750EC"/>
    <w:rsid w:val="00375137"/>
    <w:rsid w:val="003751C8"/>
    <w:rsid w:val="003751F1"/>
    <w:rsid w:val="00375298"/>
    <w:rsid w:val="003752A2"/>
    <w:rsid w:val="003752DF"/>
    <w:rsid w:val="00375540"/>
    <w:rsid w:val="00375E9A"/>
    <w:rsid w:val="00375FA6"/>
    <w:rsid w:val="00376004"/>
    <w:rsid w:val="00376428"/>
    <w:rsid w:val="00376443"/>
    <w:rsid w:val="00376478"/>
    <w:rsid w:val="00376558"/>
    <w:rsid w:val="00376574"/>
    <w:rsid w:val="003765E6"/>
    <w:rsid w:val="0037676C"/>
    <w:rsid w:val="00376939"/>
    <w:rsid w:val="00376BEA"/>
    <w:rsid w:val="00376D30"/>
    <w:rsid w:val="00377077"/>
    <w:rsid w:val="00377268"/>
    <w:rsid w:val="003775A2"/>
    <w:rsid w:val="003778B6"/>
    <w:rsid w:val="00377A6A"/>
    <w:rsid w:val="00377ADB"/>
    <w:rsid w:val="00377EDD"/>
    <w:rsid w:val="0037F3CA"/>
    <w:rsid w:val="00380220"/>
    <w:rsid w:val="00380334"/>
    <w:rsid w:val="003803FA"/>
    <w:rsid w:val="0038046A"/>
    <w:rsid w:val="00380484"/>
    <w:rsid w:val="0038082B"/>
    <w:rsid w:val="00380BCD"/>
    <w:rsid w:val="00380BD4"/>
    <w:rsid w:val="00380BEC"/>
    <w:rsid w:val="00380C4C"/>
    <w:rsid w:val="00380C71"/>
    <w:rsid w:val="00380C92"/>
    <w:rsid w:val="00380E97"/>
    <w:rsid w:val="00381043"/>
    <w:rsid w:val="0038105D"/>
    <w:rsid w:val="00381096"/>
    <w:rsid w:val="003813A2"/>
    <w:rsid w:val="003818AA"/>
    <w:rsid w:val="003818BE"/>
    <w:rsid w:val="00381B3A"/>
    <w:rsid w:val="00381C5E"/>
    <w:rsid w:val="00381CA6"/>
    <w:rsid w:val="00381CBA"/>
    <w:rsid w:val="00381E8E"/>
    <w:rsid w:val="00382024"/>
    <w:rsid w:val="00382431"/>
    <w:rsid w:val="00382504"/>
    <w:rsid w:val="003825EE"/>
    <w:rsid w:val="00382625"/>
    <w:rsid w:val="0038263B"/>
    <w:rsid w:val="0038270C"/>
    <w:rsid w:val="00382749"/>
    <w:rsid w:val="003828BB"/>
    <w:rsid w:val="00382984"/>
    <w:rsid w:val="003829E5"/>
    <w:rsid w:val="00382AFC"/>
    <w:rsid w:val="00382B1D"/>
    <w:rsid w:val="00382BB1"/>
    <w:rsid w:val="00382E73"/>
    <w:rsid w:val="00382F35"/>
    <w:rsid w:val="00383045"/>
    <w:rsid w:val="003833A7"/>
    <w:rsid w:val="00383459"/>
    <w:rsid w:val="00383503"/>
    <w:rsid w:val="0038355E"/>
    <w:rsid w:val="0038359D"/>
    <w:rsid w:val="00383691"/>
    <w:rsid w:val="00383883"/>
    <w:rsid w:val="003839B1"/>
    <w:rsid w:val="00383ACC"/>
    <w:rsid w:val="00383BE7"/>
    <w:rsid w:val="00383C09"/>
    <w:rsid w:val="00383C0D"/>
    <w:rsid w:val="00383C36"/>
    <w:rsid w:val="00383E1B"/>
    <w:rsid w:val="00383E5E"/>
    <w:rsid w:val="00383FEE"/>
    <w:rsid w:val="003840BF"/>
    <w:rsid w:val="00384257"/>
    <w:rsid w:val="00384348"/>
    <w:rsid w:val="0038452E"/>
    <w:rsid w:val="00384582"/>
    <w:rsid w:val="00384733"/>
    <w:rsid w:val="00384991"/>
    <w:rsid w:val="00384A22"/>
    <w:rsid w:val="00384A4F"/>
    <w:rsid w:val="00384BA5"/>
    <w:rsid w:val="00384BFB"/>
    <w:rsid w:val="00384C5B"/>
    <w:rsid w:val="00384CE6"/>
    <w:rsid w:val="00384DFD"/>
    <w:rsid w:val="00385154"/>
    <w:rsid w:val="00385282"/>
    <w:rsid w:val="003854E1"/>
    <w:rsid w:val="003856FD"/>
    <w:rsid w:val="003857DB"/>
    <w:rsid w:val="003858BB"/>
    <w:rsid w:val="00385A5F"/>
    <w:rsid w:val="00385A8C"/>
    <w:rsid w:val="00385BBE"/>
    <w:rsid w:val="00385F7F"/>
    <w:rsid w:val="0038603F"/>
    <w:rsid w:val="00386109"/>
    <w:rsid w:val="0038612C"/>
    <w:rsid w:val="003864BB"/>
    <w:rsid w:val="00386508"/>
    <w:rsid w:val="0038659A"/>
    <w:rsid w:val="0038662A"/>
    <w:rsid w:val="003868AB"/>
    <w:rsid w:val="0038692B"/>
    <w:rsid w:val="00386944"/>
    <w:rsid w:val="00386AB3"/>
    <w:rsid w:val="00386C4E"/>
    <w:rsid w:val="00386DE1"/>
    <w:rsid w:val="00386EA2"/>
    <w:rsid w:val="00386F48"/>
    <w:rsid w:val="00387034"/>
    <w:rsid w:val="0038707E"/>
    <w:rsid w:val="0038709E"/>
    <w:rsid w:val="00387358"/>
    <w:rsid w:val="003873AB"/>
    <w:rsid w:val="0038750B"/>
    <w:rsid w:val="003875D9"/>
    <w:rsid w:val="003878BB"/>
    <w:rsid w:val="003878EB"/>
    <w:rsid w:val="00387919"/>
    <w:rsid w:val="0038799A"/>
    <w:rsid w:val="00387A1F"/>
    <w:rsid w:val="00387B6D"/>
    <w:rsid w:val="00387DE6"/>
    <w:rsid w:val="00387E5B"/>
    <w:rsid w:val="00387EA7"/>
    <w:rsid w:val="00387F60"/>
    <w:rsid w:val="003900A5"/>
    <w:rsid w:val="003900A6"/>
    <w:rsid w:val="0039034C"/>
    <w:rsid w:val="003904C0"/>
    <w:rsid w:val="00390740"/>
    <w:rsid w:val="00390983"/>
    <w:rsid w:val="00390A2C"/>
    <w:rsid w:val="00390C81"/>
    <w:rsid w:val="00390D0A"/>
    <w:rsid w:val="00390DB9"/>
    <w:rsid w:val="003910D5"/>
    <w:rsid w:val="00391318"/>
    <w:rsid w:val="00391391"/>
    <w:rsid w:val="00391415"/>
    <w:rsid w:val="00391474"/>
    <w:rsid w:val="00391477"/>
    <w:rsid w:val="003914A2"/>
    <w:rsid w:val="003915D1"/>
    <w:rsid w:val="003915D2"/>
    <w:rsid w:val="00391849"/>
    <w:rsid w:val="003918F3"/>
    <w:rsid w:val="00391934"/>
    <w:rsid w:val="00391AC8"/>
    <w:rsid w:val="00391AE1"/>
    <w:rsid w:val="00391B59"/>
    <w:rsid w:val="00391BC2"/>
    <w:rsid w:val="00391C04"/>
    <w:rsid w:val="00391CBB"/>
    <w:rsid w:val="00391E00"/>
    <w:rsid w:val="00391F4C"/>
    <w:rsid w:val="0039201C"/>
    <w:rsid w:val="00392048"/>
    <w:rsid w:val="003920BA"/>
    <w:rsid w:val="003924D5"/>
    <w:rsid w:val="0039262F"/>
    <w:rsid w:val="00392797"/>
    <w:rsid w:val="003929F2"/>
    <w:rsid w:val="00392C0F"/>
    <w:rsid w:val="00392C4B"/>
    <w:rsid w:val="0039318B"/>
    <w:rsid w:val="003932A3"/>
    <w:rsid w:val="00393479"/>
    <w:rsid w:val="00393925"/>
    <w:rsid w:val="003939E4"/>
    <w:rsid w:val="00393C02"/>
    <w:rsid w:val="00393C25"/>
    <w:rsid w:val="00393FCB"/>
    <w:rsid w:val="003941FB"/>
    <w:rsid w:val="003941FE"/>
    <w:rsid w:val="003944D6"/>
    <w:rsid w:val="0039470A"/>
    <w:rsid w:val="00394791"/>
    <w:rsid w:val="003947A0"/>
    <w:rsid w:val="00394A9C"/>
    <w:rsid w:val="00394CAB"/>
    <w:rsid w:val="0039523D"/>
    <w:rsid w:val="003952BD"/>
    <w:rsid w:val="00395412"/>
    <w:rsid w:val="00395647"/>
    <w:rsid w:val="003956CC"/>
    <w:rsid w:val="003956CD"/>
    <w:rsid w:val="0039574C"/>
    <w:rsid w:val="0039590C"/>
    <w:rsid w:val="00395938"/>
    <w:rsid w:val="00395A31"/>
    <w:rsid w:val="00395C73"/>
    <w:rsid w:val="00395C84"/>
    <w:rsid w:val="00395C9A"/>
    <w:rsid w:val="003961B9"/>
    <w:rsid w:val="00396202"/>
    <w:rsid w:val="003962A5"/>
    <w:rsid w:val="00396498"/>
    <w:rsid w:val="003965BF"/>
    <w:rsid w:val="00396B37"/>
    <w:rsid w:val="00397280"/>
    <w:rsid w:val="003972E7"/>
    <w:rsid w:val="00397742"/>
    <w:rsid w:val="0039786D"/>
    <w:rsid w:val="0039787E"/>
    <w:rsid w:val="003979E2"/>
    <w:rsid w:val="00397ADA"/>
    <w:rsid w:val="00397C17"/>
    <w:rsid w:val="00397DC8"/>
    <w:rsid w:val="00397F03"/>
    <w:rsid w:val="00397F19"/>
    <w:rsid w:val="00397F27"/>
    <w:rsid w:val="003A039A"/>
    <w:rsid w:val="003A0467"/>
    <w:rsid w:val="003A05B2"/>
    <w:rsid w:val="003A06B5"/>
    <w:rsid w:val="003A06DF"/>
    <w:rsid w:val="003A080D"/>
    <w:rsid w:val="003A0853"/>
    <w:rsid w:val="003A0AA8"/>
    <w:rsid w:val="003A0D0C"/>
    <w:rsid w:val="003A0DCF"/>
    <w:rsid w:val="003A0F4F"/>
    <w:rsid w:val="003A0FCB"/>
    <w:rsid w:val="003A100C"/>
    <w:rsid w:val="003A10D8"/>
    <w:rsid w:val="003A117D"/>
    <w:rsid w:val="003A136E"/>
    <w:rsid w:val="003A164F"/>
    <w:rsid w:val="003A1898"/>
    <w:rsid w:val="003A18EC"/>
    <w:rsid w:val="003A1A7A"/>
    <w:rsid w:val="003A1A91"/>
    <w:rsid w:val="003A1B29"/>
    <w:rsid w:val="003A1EAB"/>
    <w:rsid w:val="003A1F61"/>
    <w:rsid w:val="003A1FEF"/>
    <w:rsid w:val="003A2195"/>
    <w:rsid w:val="003A252C"/>
    <w:rsid w:val="003A264E"/>
    <w:rsid w:val="003A2650"/>
    <w:rsid w:val="003A27EF"/>
    <w:rsid w:val="003A2907"/>
    <w:rsid w:val="003A2ADE"/>
    <w:rsid w:val="003A2B85"/>
    <w:rsid w:val="003A2C7F"/>
    <w:rsid w:val="003A2E7F"/>
    <w:rsid w:val="003A30C6"/>
    <w:rsid w:val="003A30F9"/>
    <w:rsid w:val="003A33B0"/>
    <w:rsid w:val="003A3561"/>
    <w:rsid w:val="003A3613"/>
    <w:rsid w:val="003A39BD"/>
    <w:rsid w:val="003A3B92"/>
    <w:rsid w:val="003A3C67"/>
    <w:rsid w:val="003A3E46"/>
    <w:rsid w:val="003A4047"/>
    <w:rsid w:val="003A409D"/>
    <w:rsid w:val="003A4255"/>
    <w:rsid w:val="003A43ED"/>
    <w:rsid w:val="003A4404"/>
    <w:rsid w:val="003A4563"/>
    <w:rsid w:val="003A45A7"/>
    <w:rsid w:val="003A45DE"/>
    <w:rsid w:val="003A481C"/>
    <w:rsid w:val="003A482A"/>
    <w:rsid w:val="003A4B61"/>
    <w:rsid w:val="003A4CE8"/>
    <w:rsid w:val="003A4E3B"/>
    <w:rsid w:val="003A4E5E"/>
    <w:rsid w:val="003A4FF6"/>
    <w:rsid w:val="003A521D"/>
    <w:rsid w:val="003A5233"/>
    <w:rsid w:val="003A53F2"/>
    <w:rsid w:val="003A544D"/>
    <w:rsid w:val="003A54FB"/>
    <w:rsid w:val="003A57BB"/>
    <w:rsid w:val="003A5961"/>
    <w:rsid w:val="003A5AFC"/>
    <w:rsid w:val="003A5B2F"/>
    <w:rsid w:val="003A5BD5"/>
    <w:rsid w:val="003A5D4C"/>
    <w:rsid w:val="003A5E0E"/>
    <w:rsid w:val="003A5EEC"/>
    <w:rsid w:val="003A5F21"/>
    <w:rsid w:val="003A6220"/>
    <w:rsid w:val="003A643F"/>
    <w:rsid w:val="003A6718"/>
    <w:rsid w:val="003A68A1"/>
    <w:rsid w:val="003A68F2"/>
    <w:rsid w:val="003A6AAF"/>
    <w:rsid w:val="003A6B67"/>
    <w:rsid w:val="003A6BA4"/>
    <w:rsid w:val="003A6CB4"/>
    <w:rsid w:val="003A6E03"/>
    <w:rsid w:val="003A721C"/>
    <w:rsid w:val="003A795D"/>
    <w:rsid w:val="003A7A9B"/>
    <w:rsid w:val="003A7EA0"/>
    <w:rsid w:val="003B01F9"/>
    <w:rsid w:val="003B0A30"/>
    <w:rsid w:val="003B0AF1"/>
    <w:rsid w:val="003B0DFB"/>
    <w:rsid w:val="003B0E7D"/>
    <w:rsid w:val="003B0E8C"/>
    <w:rsid w:val="003B0F87"/>
    <w:rsid w:val="003B0FC4"/>
    <w:rsid w:val="003B107E"/>
    <w:rsid w:val="003B1211"/>
    <w:rsid w:val="003B13B6"/>
    <w:rsid w:val="003B1407"/>
    <w:rsid w:val="003B14C3"/>
    <w:rsid w:val="003B15A8"/>
    <w:rsid w:val="003B15E6"/>
    <w:rsid w:val="003B1795"/>
    <w:rsid w:val="003B189C"/>
    <w:rsid w:val="003B1915"/>
    <w:rsid w:val="003B1AE4"/>
    <w:rsid w:val="003B1C52"/>
    <w:rsid w:val="003B1CCF"/>
    <w:rsid w:val="003B1D4D"/>
    <w:rsid w:val="003B1D5B"/>
    <w:rsid w:val="003B1DC7"/>
    <w:rsid w:val="003B1EF4"/>
    <w:rsid w:val="003B20DF"/>
    <w:rsid w:val="003B22EF"/>
    <w:rsid w:val="003B2535"/>
    <w:rsid w:val="003B278D"/>
    <w:rsid w:val="003B292F"/>
    <w:rsid w:val="003B2B1F"/>
    <w:rsid w:val="003B2DE9"/>
    <w:rsid w:val="003B2E1D"/>
    <w:rsid w:val="003B2E23"/>
    <w:rsid w:val="003B2FA3"/>
    <w:rsid w:val="003B317A"/>
    <w:rsid w:val="003B31A1"/>
    <w:rsid w:val="003B31A8"/>
    <w:rsid w:val="003B31EC"/>
    <w:rsid w:val="003B3238"/>
    <w:rsid w:val="003B3322"/>
    <w:rsid w:val="003B3377"/>
    <w:rsid w:val="003B350F"/>
    <w:rsid w:val="003B3622"/>
    <w:rsid w:val="003B37C6"/>
    <w:rsid w:val="003B38E1"/>
    <w:rsid w:val="003B38FD"/>
    <w:rsid w:val="003B3AE6"/>
    <w:rsid w:val="003B3C22"/>
    <w:rsid w:val="003B3C96"/>
    <w:rsid w:val="003B3D40"/>
    <w:rsid w:val="003B408A"/>
    <w:rsid w:val="003B44D5"/>
    <w:rsid w:val="003B44E8"/>
    <w:rsid w:val="003B44FB"/>
    <w:rsid w:val="003B4593"/>
    <w:rsid w:val="003B4A11"/>
    <w:rsid w:val="003B4A48"/>
    <w:rsid w:val="003B4AE8"/>
    <w:rsid w:val="003B4BDC"/>
    <w:rsid w:val="003B4D35"/>
    <w:rsid w:val="003B526A"/>
    <w:rsid w:val="003B5356"/>
    <w:rsid w:val="003B53E2"/>
    <w:rsid w:val="003B542F"/>
    <w:rsid w:val="003B5437"/>
    <w:rsid w:val="003B54F8"/>
    <w:rsid w:val="003B559B"/>
    <w:rsid w:val="003B5750"/>
    <w:rsid w:val="003B57A5"/>
    <w:rsid w:val="003B580E"/>
    <w:rsid w:val="003B5D50"/>
    <w:rsid w:val="003B5E97"/>
    <w:rsid w:val="003B6024"/>
    <w:rsid w:val="003B6101"/>
    <w:rsid w:val="003B61DE"/>
    <w:rsid w:val="003B673F"/>
    <w:rsid w:val="003B69CC"/>
    <w:rsid w:val="003B6E64"/>
    <w:rsid w:val="003B6EBB"/>
    <w:rsid w:val="003B6F67"/>
    <w:rsid w:val="003B6FD6"/>
    <w:rsid w:val="003B7009"/>
    <w:rsid w:val="003B7030"/>
    <w:rsid w:val="003B70BE"/>
    <w:rsid w:val="003B7288"/>
    <w:rsid w:val="003B7319"/>
    <w:rsid w:val="003B73EA"/>
    <w:rsid w:val="003B7678"/>
    <w:rsid w:val="003B76B4"/>
    <w:rsid w:val="003B78DD"/>
    <w:rsid w:val="003B791D"/>
    <w:rsid w:val="003B797C"/>
    <w:rsid w:val="003B7C84"/>
    <w:rsid w:val="003C002A"/>
    <w:rsid w:val="003C00D9"/>
    <w:rsid w:val="003C014E"/>
    <w:rsid w:val="003C02AD"/>
    <w:rsid w:val="003C0671"/>
    <w:rsid w:val="003C08A2"/>
    <w:rsid w:val="003C095C"/>
    <w:rsid w:val="003C0B12"/>
    <w:rsid w:val="003C0F9C"/>
    <w:rsid w:val="003C1061"/>
    <w:rsid w:val="003C119C"/>
    <w:rsid w:val="003C119F"/>
    <w:rsid w:val="003C136B"/>
    <w:rsid w:val="003C15DF"/>
    <w:rsid w:val="003C15F3"/>
    <w:rsid w:val="003C1706"/>
    <w:rsid w:val="003C1709"/>
    <w:rsid w:val="003C183E"/>
    <w:rsid w:val="003C18BC"/>
    <w:rsid w:val="003C1AF8"/>
    <w:rsid w:val="003C1C21"/>
    <w:rsid w:val="003C1CF8"/>
    <w:rsid w:val="003C1F9B"/>
    <w:rsid w:val="003C2045"/>
    <w:rsid w:val="003C20B6"/>
    <w:rsid w:val="003C20BC"/>
    <w:rsid w:val="003C21E2"/>
    <w:rsid w:val="003C23F7"/>
    <w:rsid w:val="003C2441"/>
    <w:rsid w:val="003C268B"/>
    <w:rsid w:val="003C26C7"/>
    <w:rsid w:val="003C2A8B"/>
    <w:rsid w:val="003C2A9A"/>
    <w:rsid w:val="003C2BF5"/>
    <w:rsid w:val="003C2CE8"/>
    <w:rsid w:val="003C2E67"/>
    <w:rsid w:val="003C31DA"/>
    <w:rsid w:val="003C326B"/>
    <w:rsid w:val="003C34B0"/>
    <w:rsid w:val="003C3713"/>
    <w:rsid w:val="003C374B"/>
    <w:rsid w:val="003C3829"/>
    <w:rsid w:val="003C39F5"/>
    <w:rsid w:val="003C3B48"/>
    <w:rsid w:val="003C3B78"/>
    <w:rsid w:val="003C3D50"/>
    <w:rsid w:val="003C416A"/>
    <w:rsid w:val="003C4329"/>
    <w:rsid w:val="003C43A1"/>
    <w:rsid w:val="003C4438"/>
    <w:rsid w:val="003C4494"/>
    <w:rsid w:val="003C4590"/>
    <w:rsid w:val="003C486A"/>
    <w:rsid w:val="003C498A"/>
    <w:rsid w:val="003C4A07"/>
    <w:rsid w:val="003C4CA0"/>
    <w:rsid w:val="003C4FAC"/>
    <w:rsid w:val="003C4FC0"/>
    <w:rsid w:val="003C4FCE"/>
    <w:rsid w:val="003C5101"/>
    <w:rsid w:val="003C519F"/>
    <w:rsid w:val="003C5252"/>
    <w:rsid w:val="003C537A"/>
    <w:rsid w:val="003C55F4"/>
    <w:rsid w:val="003C56D6"/>
    <w:rsid w:val="003C5790"/>
    <w:rsid w:val="003C59AD"/>
    <w:rsid w:val="003C59DA"/>
    <w:rsid w:val="003C5A60"/>
    <w:rsid w:val="003C5A62"/>
    <w:rsid w:val="003C5DB0"/>
    <w:rsid w:val="003C5E2C"/>
    <w:rsid w:val="003C6064"/>
    <w:rsid w:val="003C65A7"/>
    <w:rsid w:val="003C67A2"/>
    <w:rsid w:val="003C682B"/>
    <w:rsid w:val="003C6911"/>
    <w:rsid w:val="003C6EAC"/>
    <w:rsid w:val="003C70CE"/>
    <w:rsid w:val="003C722C"/>
    <w:rsid w:val="003C73BF"/>
    <w:rsid w:val="003C74D7"/>
    <w:rsid w:val="003C752F"/>
    <w:rsid w:val="003C7897"/>
    <w:rsid w:val="003C79DD"/>
    <w:rsid w:val="003C79F4"/>
    <w:rsid w:val="003C7A3F"/>
    <w:rsid w:val="003C7AA7"/>
    <w:rsid w:val="003C7E5C"/>
    <w:rsid w:val="003C7EEC"/>
    <w:rsid w:val="003D024A"/>
    <w:rsid w:val="003D043F"/>
    <w:rsid w:val="003D049F"/>
    <w:rsid w:val="003D0505"/>
    <w:rsid w:val="003D05AF"/>
    <w:rsid w:val="003D0883"/>
    <w:rsid w:val="003D0970"/>
    <w:rsid w:val="003D0A23"/>
    <w:rsid w:val="003D0A3A"/>
    <w:rsid w:val="003D0F51"/>
    <w:rsid w:val="003D10AE"/>
    <w:rsid w:val="003D1417"/>
    <w:rsid w:val="003D1485"/>
    <w:rsid w:val="003D1898"/>
    <w:rsid w:val="003D1A3E"/>
    <w:rsid w:val="003D1AAC"/>
    <w:rsid w:val="003D1B49"/>
    <w:rsid w:val="003D1DF3"/>
    <w:rsid w:val="003D1E39"/>
    <w:rsid w:val="003D1F94"/>
    <w:rsid w:val="003D2205"/>
    <w:rsid w:val="003D246B"/>
    <w:rsid w:val="003D24CE"/>
    <w:rsid w:val="003D2604"/>
    <w:rsid w:val="003D26DA"/>
    <w:rsid w:val="003D2766"/>
    <w:rsid w:val="003D28C2"/>
    <w:rsid w:val="003D295B"/>
    <w:rsid w:val="003D29C7"/>
    <w:rsid w:val="003D2A74"/>
    <w:rsid w:val="003D2BFB"/>
    <w:rsid w:val="003D2C74"/>
    <w:rsid w:val="003D2C80"/>
    <w:rsid w:val="003D2E35"/>
    <w:rsid w:val="003D2EA8"/>
    <w:rsid w:val="003D2EDC"/>
    <w:rsid w:val="003D3151"/>
    <w:rsid w:val="003D31A5"/>
    <w:rsid w:val="003D3536"/>
    <w:rsid w:val="003D355B"/>
    <w:rsid w:val="003D359C"/>
    <w:rsid w:val="003D35C8"/>
    <w:rsid w:val="003D38C3"/>
    <w:rsid w:val="003D397C"/>
    <w:rsid w:val="003D39E0"/>
    <w:rsid w:val="003D3B35"/>
    <w:rsid w:val="003D3BDA"/>
    <w:rsid w:val="003D3BEC"/>
    <w:rsid w:val="003D3C8B"/>
    <w:rsid w:val="003D3CE5"/>
    <w:rsid w:val="003D3D88"/>
    <w:rsid w:val="003D3DA7"/>
    <w:rsid w:val="003D3E8F"/>
    <w:rsid w:val="003D3F37"/>
    <w:rsid w:val="003D3F6C"/>
    <w:rsid w:val="003D40B2"/>
    <w:rsid w:val="003D439F"/>
    <w:rsid w:val="003D44DE"/>
    <w:rsid w:val="003D481F"/>
    <w:rsid w:val="003D4929"/>
    <w:rsid w:val="003D4B5D"/>
    <w:rsid w:val="003D4CBE"/>
    <w:rsid w:val="003D4F08"/>
    <w:rsid w:val="003D4F44"/>
    <w:rsid w:val="003D51D8"/>
    <w:rsid w:val="003D567D"/>
    <w:rsid w:val="003D57A2"/>
    <w:rsid w:val="003D5A05"/>
    <w:rsid w:val="003D5A2D"/>
    <w:rsid w:val="003D5A9A"/>
    <w:rsid w:val="003D5B2E"/>
    <w:rsid w:val="003D5B94"/>
    <w:rsid w:val="003D5BDA"/>
    <w:rsid w:val="003D5C43"/>
    <w:rsid w:val="003D5EB8"/>
    <w:rsid w:val="003D607D"/>
    <w:rsid w:val="003D60A8"/>
    <w:rsid w:val="003D620B"/>
    <w:rsid w:val="003D6293"/>
    <w:rsid w:val="003D6294"/>
    <w:rsid w:val="003D632A"/>
    <w:rsid w:val="003D63BF"/>
    <w:rsid w:val="003D6475"/>
    <w:rsid w:val="003D6574"/>
    <w:rsid w:val="003D675D"/>
    <w:rsid w:val="003D67DE"/>
    <w:rsid w:val="003D68A6"/>
    <w:rsid w:val="003D6948"/>
    <w:rsid w:val="003D694C"/>
    <w:rsid w:val="003D6972"/>
    <w:rsid w:val="003D69D5"/>
    <w:rsid w:val="003D6AC7"/>
    <w:rsid w:val="003D6C17"/>
    <w:rsid w:val="003D6CDA"/>
    <w:rsid w:val="003D6D41"/>
    <w:rsid w:val="003D6E7C"/>
    <w:rsid w:val="003D6EE6"/>
    <w:rsid w:val="003D7066"/>
    <w:rsid w:val="003D72E3"/>
    <w:rsid w:val="003D736C"/>
    <w:rsid w:val="003D74A8"/>
    <w:rsid w:val="003D7533"/>
    <w:rsid w:val="003D7816"/>
    <w:rsid w:val="003D789B"/>
    <w:rsid w:val="003D7F21"/>
    <w:rsid w:val="003E0055"/>
    <w:rsid w:val="003E0243"/>
    <w:rsid w:val="003E046D"/>
    <w:rsid w:val="003E0592"/>
    <w:rsid w:val="003E0641"/>
    <w:rsid w:val="003E068F"/>
    <w:rsid w:val="003E07D9"/>
    <w:rsid w:val="003E0920"/>
    <w:rsid w:val="003E09D4"/>
    <w:rsid w:val="003E0B16"/>
    <w:rsid w:val="003E0B38"/>
    <w:rsid w:val="003E0C11"/>
    <w:rsid w:val="003E0CB9"/>
    <w:rsid w:val="003E0DCB"/>
    <w:rsid w:val="003E0E37"/>
    <w:rsid w:val="003E103B"/>
    <w:rsid w:val="003E1565"/>
    <w:rsid w:val="003E16A5"/>
    <w:rsid w:val="003E17B8"/>
    <w:rsid w:val="003E19E0"/>
    <w:rsid w:val="003E1CA9"/>
    <w:rsid w:val="003E1CEA"/>
    <w:rsid w:val="003E1D86"/>
    <w:rsid w:val="003E1F18"/>
    <w:rsid w:val="003E2046"/>
    <w:rsid w:val="003E22D9"/>
    <w:rsid w:val="003E2419"/>
    <w:rsid w:val="003E2424"/>
    <w:rsid w:val="003E27CA"/>
    <w:rsid w:val="003E29E1"/>
    <w:rsid w:val="003E2A6E"/>
    <w:rsid w:val="003E2DAE"/>
    <w:rsid w:val="003E328A"/>
    <w:rsid w:val="003E3313"/>
    <w:rsid w:val="003E3366"/>
    <w:rsid w:val="003E375C"/>
    <w:rsid w:val="003E37D3"/>
    <w:rsid w:val="003E38F8"/>
    <w:rsid w:val="003E3965"/>
    <w:rsid w:val="003E3BCF"/>
    <w:rsid w:val="003E3C82"/>
    <w:rsid w:val="003E3E2A"/>
    <w:rsid w:val="003E4086"/>
    <w:rsid w:val="003E4574"/>
    <w:rsid w:val="003E466F"/>
    <w:rsid w:val="003E47C4"/>
    <w:rsid w:val="003E4814"/>
    <w:rsid w:val="003E48B5"/>
    <w:rsid w:val="003E492B"/>
    <w:rsid w:val="003E4A65"/>
    <w:rsid w:val="003E4C3D"/>
    <w:rsid w:val="003E4C94"/>
    <w:rsid w:val="003E4CE1"/>
    <w:rsid w:val="003E4D28"/>
    <w:rsid w:val="003E4E10"/>
    <w:rsid w:val="003E4F12"/>
    <w:rsid w:val="003E5046"/>
    <w:rsid w:val="003E5101"/>
    <w:rsid w:val="003E52DE"/>
    <w:rsid w:val="003E53CE"/>
    <w:rsid w:val="003E5439"/>
    <w:rsid w:val="003E5633"/>
    <w:rsid w:val="003E570B"/>
    <w:rsid w:val="003E574B"/>
    <w:rsid w:val="003E59CA"/>
    <w:rsid w:val="003E5A8D"/>
    <w:rsid w:val="003E5B01"/>
    <w:rsid w:val="003E5DF0"/>
    <w:rsid w:val="003E5EB7"/>
    <w:rsid w:val="003E5EB8"/>
    <w:rsid w:val="003E5F39"/>
    <w:rsid w:val="003E5FCE"/>
    <w:rsid w:val="003E602B"/>
    <w:rsid w:val="003E605B"/>
    <w:rsid w:val="003E6189"/>
    <w:rsid w:val="003E6349"/>
    <w:rsid w:val="003E639E"/>
    <w:rsid w:val="003E663E"/>
    <w:rsid w:val="003E6968"/>
    <w:rsid w:val="003E6A4F"/>
    <w:rsid w:val="003E6C36"/>
    <w:rsid w:val="003E6E03"/>
    <w:rsid w:val="003E6FC3"/>
    <w:rsid w:val="003E6FC6"/>
    <w:rsid w:val="003E7076"/>
    <w:rsid w:val="003E71E5"/>
    <w:rsid w:val="003E72AE"/>
    <w:rsid w:val="003E739A"/>
    <w:rsid w:val="003E741C"/>
    <w:rsid w:val="003E7560"/>
    <w:rsid w:val="003E7636"/>
    <w:rsid w:val="003E7681"/>
    <w:rsid w:val="003E773A"/>
    <w:rsid w:val="003E77C7"/>
    <w:rsid w:val="003E7840"/>
    <w:rsid w:val="003E7841"/>
    <w:rsid w:val="003E7846"/>
    <w:rsid w:val="003E7865"/>
    <w:rsid w:val="003E7872"/>
    <w:rsid w:val="003E7945"/>
    <w:rsid w:val="003E7A41"/>
    <w:rsid w:val="003E7A77"/>
    <w:rsid w:val="003E7B07"/>
    <w:rsid w:val="003E7C3F"/>
    <w:rsid w:val="003E7C9B"/>
    <w:rsid w:val="003E7DBA"/>
    <w:rsid w:val="003E7F14"/>
    <w:rsid w:val="003F0054"/>
    <w:rsid w:val="003F0266"/>
    <w:rsid w:val="003F0310"/>
    <w:rsid w:val="003F0319"/>
    <w:rsid w:val="003F040E"/>
    <w:rsid w:val="003F0445"/>
    <w:rsid w:val="003F061E"/>
    <w:rsid w:val="003F0680"/>
    <w:rsid w:val="003F07F9"/>
    <w:rsid w:val="003F0BE3"/>
    <w:rsid w:val="003F0CF0"/>
    <w:rsid w:val="003F0CF8"/>
    <w:rsid w:val="003F0CFD"/>
    <w:rsid w:val="003F0D43"/>
    <w:rsid w:val="003F0F73"/>
    <w:rsid w:val="003F1070"/>
    <w:rsid w:val="003F1103"/>
    <w:rsid w:val="003F1435"/>
    <w:rsid w:val="003F1465"/>
    <w:rsid w:val="003F14B1"/>
    <w:rsid w:val="003F15EB"/>
    <w:rsid w:val="003F1639"/>
    <w:rsid w:val="003F1677"/>
    <w:rsid w:val="003F16FA"/>
    <w:rsid w:val="003F1BFE"/>
    <w:rsid w:val="003F1C56"/>
    <w:rsid w:val="003F1C61"/>
    <w:rsid w:val="003F1E8B"/>
    <w:rsid w:val="003F1FB1"/>
    <w:rsid w:val="003F206B"/>
    <w:rsid w:val="003F206C"/>
    <w:rsid w:val="003F2175"/>
    <w:rsid w:val="003F217C"/>
    <w:rsid w:val="003F22C0"/>
    <w:rsid w:val="003F24BA"/>
    <w:rsid w:val="003F2508"/>
    <w:rsid w:val="003F266C"/>
    <w:rsid w:val="003F285A"/>
    <w:rsid w:val="003F2975"/>
    <w:rsid w:val="003F29FC"/>
    <w:rsid w:val="003F2A04"/>
    <w:rsid w:val="003F2B1A"/>
    <w:rsid w:val="003F2B20"/>
    <w:rsid w:val="003F2B4A"/>
    <w:rsid w:val="003F2D2F"/>
    <w:rsid w:val="003F2DAE"/>
    <w:rsid w:val="003F2E9D"/>
    <w:rsid w:val="003F2EA1"/>
    <w:rsid w:val="003F2EFE"/>
    <w:rsid w:val="003F30F5"/>
    <w:rsid w:val="003F3222"/>
    <w:rsid w:val="003F3289"/>
    <w:rsid w:val="003F3595"/>
    <w:rsid w:val="003F36E6"/>
    <w:rsid w:val="003F37DF"/>
    <w:rsid w:val="003F3845"/>
    <w:rsid w:val="003F3968"/>
    <w:rsid w:val="003F39B6"/>
    <w:rsid w:val="003F3A47"/>
    <w:rsid w:val="003F3A4E"/>
    <w:rsid w:val="003F3B27"/>
    <w:rsid w:val="003F3B6B"/>
    <w:rsid w:val="003F3C62"/>
    <w:rsid w:val="003F3FAE"/>
    <w:rsid w:val="003F4017"/>
    <w:rsid w:val="003F403A"/>
    <w:rsid w:val="003F40EE"/>
    <w:rsid w:val="003F421D"/>
    <w:rsid w:val="003F4326"/>
    <w:rsid w:val="003F43F7"/>
    <w:rsid w:val="003F4437"/>
    <w:rsid w:val="003F447F"/>
    <w:rsid w:val="003F4538"/>
    <w:rsid w:val="003F462B"/>
    <w:rsid w:val="003F4947"/>
    <w:rsid w:val="003F49FB"/>
    <w:rsid w:val="003F4A12"/>
    <w:rsid w:val="003F4A21"/>
    <w:rsid w:val="003F4A25"/>
    <w:rsid w:val="003F4C67"/>
    <w:rsid w:val="003F5158"/>
    <w:rsid w:val="003F5A81"/>
    <w:rsid w:val="003F5BCD"/>
    <w:rsid w:val="003F5CB9"/>
    <w:rsid w:val="003F5D6C"/>
    <w:rsid w:val="003F5FA3"/>
    <w:rsid w:val="003F612B"/>
    <w:rsid w:val="003F61E6"/>
    <w:rsid w:val="003F622A"/>
    <w:rsid w:val="003F647A"/>
    <w:rsid w:val="003F65DD"/>
    <w:rsid w:val="003F66A2"/>
    <w:rsid w:val="003F67D3"/>
    <w:rsid w:val="003F67DA"/>
    <w:rsid w:val="003F6864"/>
    <w:rsid w:val="003F6900"/>
    <w:rsid w:val="003F69A1"/>
    <w:rsid w:val="003F6A10"/>
    <w:rsid w:val="003F6C16"/>
    <w:rsid w:val="003F6C53"/>
    <w:rsid w:val="003F6CB7"/>
    <w:rsid w:val="003F6D17"/>
    <w:rsid w:val="003F733F"/>
    <w:rsid w:val="003F73D3"/>
    <w:rsid w:val="003F7413"/>
    <w:rsid w:val="003F74C7"/>
    <w:rsid w:val="003F75CA"/>
    <w:rsid w:val="003F7605"/>
    <w:rsid w:val="003F7D13"/>
    <w:rsid w:val="003F7D5B"/>
    <w:rsid w:val="00400088"/>
    <w:rsid w:val="0040012F"/>
    <w:rsid w:val="00400142"/>
    <w:rsid w:val="00400149"/>
    <w:rsid w:val="00400167"/>
    <w:rsid w:val="00400291"/>
    <w:rsid w:val="00400299"/>
    <w:rsid w:val="0040039E"/>
    <w:rsid w:val="00400491"/>
    <w:rsid w:val="00400495"/>
    <w:rsid w:val="004005FF"/>
    <w:rsid w:val="0040072E"/>
    <w:rsid w:val="00400C59"/>
    <w:rsid w:val="00400CE4"/>
    <w:rsid w:val="00401391"/>
    <w:rsid w:val="004013C7"/>
    <w:rsid w:val="004013D3"/>
    <w:rsid w:val="004014E9"/>
    <w:rsid w:val="004016D4"/>
    <w:rsid w:val="004017BE"/>
    <w:rsid w:val="00401825"/>
    <w:rsid w:val="00401829"/>
    <w:rsid w:val="00401B77"/>
    <w:rsid w:val="00401C82"/>
    <w:rsid w:val="00401E71"/>
    <w:rsid w:val="00401FCF"/>
    <w:rsid w:val="00402077"/>
    <w:rsid w:val="004020BF"/>
    <w:rsid w:val="004021CE"/>
    <w:rsid w:val="0040265C"/>
    <w:rsid w:val="004026B4"/>
    <w:rsid w:val="00402794"/>
    <w:rsid w:val="00402987"/>
    <w:rsid w:val="00402A2D"/>
    <w:rsid w:val="00402A51"/>
    <w:rsid w:val="00402AD9"/>
    <w:rsid w:val="00402D7B"/>
    <w:rsid w:val="00402E16"/>
    <w:rsid w:val="00402EA9"/>
    <w:rsid w:val="00402FFC"/>
    <w:rsid w:val="0040303E"/>
    <w:rsid w:val="00403178"/>
    <w:rsid w:val="00403378"/>
    <w:rsid w:val="00403388"/>
    <w:rsid w:val="004034B5"/>
    <w:rsid w:val="00403631"/>
    <w:rsid w:val="00403663"/>
    <w:rsid w:val="004037CA"/>
    <w:rsid w:val="00403932"/>
    <w:rsid w:val="0040393A"/>
    <w:rsid w:val="00403E5D"/>
    <w:rsid w:val="00403FE1"/>
    <w:rsid w:val="0040404C"/>
    <w:rsid w:val="0040416F"/>
    <w:rsid w:val="0040418B"/>
    <w:rsid w:val="004041CE"/>
    <w:rsid w:val="00404218"/>
    <w:rsid w:val="00404421"/>
    <w:rsid w:val="0040447A"/>
    <w:rsid w:val="0040473D"/>
    <w:rsid w:val="0040477F"/>
    <w:rsid w:val="0040490A"/>
    <w:rsid w:val="00404B7D"/>
    <w:rsid w:val="00404DBD"/>
    <w:rsid w:val="00404F7F"/>
    <w:rsid w:val="00404FA3"/>
    <w:rsid w:val="0040527D"/>
    <w:rsid w:val="004052AC"/>
    <w:rsid w:val="00405329"/>
    <w:rsid w:val="00405378"/>
    <w:rsid w:val="004053BC"/>
    <w:rsid w:val="004054C4"/>
    <w:rsid w:val="004055A3"/>
    <w:rsid w:val="0040565F"/>
    <w:rsid w:val="00405774"/>
    <w:rsid w:val="00405832"/>
    <w:rsid w:val="00405839"/>
    <w:rsid w:val="004058E4"/>
    <w:rsid w:val="00405907"/>
    <w:rsid w:val="00405DE3"/>
    <w:rsid w:val="00405E67"/>
    <w:rsid w:val="00405F94"/>
    <w:rsid w:val="0040611F"/>
    <w:rsid w:val="004061C5"/>
    <w:rsid w:val="00406285"/>
    <w:rsid w:val="0040661B"/>
    <w:rsid w:val="0040669D"/>
    <w:rsid w:val="004066BB"/>
    <w:rsid w:val="004066C3"/>
    <w:rsid w:val="0040690B"/>
    <w:rsid w:val="0040698A"/>
    <w:rsid w:val="00406EF0"/>
    <w:rsid w:val="004071AB"/>
    <w:rsid w:val="004072BB"/>
    <w:rsid w:val="0040734C"/>
    <w:rsid w:val="00407363"/>
    <w:rsid w:val="0040741D"/>
    <w:rsid w:val="0040744A"/>
    <w:rsid w:val="004077C0"/>
    <w:rsid w:val="00407847"/>
    <w:rsid w:val="0040792B"/>
    <w:rsid w:val="00407E91"/>
    <w:rsid w:val="00407F11"/>
    <w:rsid w:val="00410169"/>
    <w:rsid w:val="004101C4"/>
    <w:rsid w:val="00410205"/>
    <w:rsid w:val="00410282"/>
    <w:rsid w:val="004102AC"/>
    <w:rsid w:val="004103B4"/>
    <w:rsid w:val="0041041A"/>
    <w:rsid w:val="004104F7"/>
    <w:rsid w:val="004108DA"/>
    <w:rsid w:val="00410C76"/>
    <w:rsid w:val="00410DFE"/>
    <w:rsid w:val="00410F67"/>
    <w:rsid w:val="004111FF"/>
    <w:rsid w:val="00411345"/>
    <w:rsid w:val="0041155D"/>
    <w:rsid w:val="00411587"/>
    <w:rsid w:val="004115A2"/>
    <w:rsid w:val="004115E3"/>
    <w:rsid w:val="0041168A"/>
    <w:rsid w:val="004116B7"/>
    <w:rsid w:val="0041183A"/>
    <w:rsid w:val="004118C7"/>
    <w:rsid w:val="00411979"/>
    <w:rsid w:val="00411AC4"/>
    <w:rsid w:val="00411ADB"/>
    <w:rsid w:val="00411B1D"/>
    <w:rsid w:val="00411C39"/>
    <w:rsid w:val="00411C53"/>
    <w:rsid w:val="00411D75"/>
    <w:rsid w:val="00411D7B"/>
    <w:rsid w:val="00411F47"/>
    <w:rsid w:val="00412104"/>
    <w:rsid w:val="004122B6"/>
    <w:rsid w:val="00412436"/>
    <w:rsid w:val="004124F2"/>
    <w:rsid w:val="00412515"/>
    <w:rsid w:val="0041274C"/>
    <w:rsid w:val="004127E2"/>
    <w:rsid w:val="00412842"/>
    <w:rsid w:val="004128D2"/>
    <w:rsid w:val="0041291C"/>
    <w:rsid w:val="00412C91"/>
    <w:rsid w:val="00412F21"/>
    <w:rsid w:val="00412F73"/>
    <w:rsid w:val="00412F74"/>
    <w:rsid w:val="00413338"/>
    <w:rsid w:val="0041341A"/>
    <w:rsid w:val="00413574"/>
    <w:rsid w:val="004137C2"/>
    <w:rsid w:val="004138DD"/>
    <w:rsid w:val="004138F1"/>
    <w:rsid w:val="004139EA"/>
    <w:rsid w:val="00413DE7"/>
    <w:rsid w:val="00413F61"/>
    <w:rsid w:val="00414071"/>
    <w:rsid w:val="004141E9"/>
    <w:rsid w:val="0041437A"/>
    <w:rsid w:val="0041460D"/>
    <w:rsid w:val="0041466C"/>
    <w:rsid w:val="0041468F"/>
    <w:rsid w:val="00414696"/>
    <w:rsid w:val="00414765"/>
    <w:rsid w:val="004147A0"/>
    <w:rsid w:val="004148F9"/>
    <w:rsid w:val="00414925"/>
    <w:rsid w:val="004149A4"/>
    <w:rsid w:val="00414B9B"/>
    <w:rsid w:val="00414CCD"/>
    <w:rsid w:val="00414E1E"/>
    <w:rsid w:val="0041509C"/>
    <w:rsid w:val="004151E4"/>
    <w:rsid w:val="0041534A"/>
    <w:rsid w:val="0041550E"/>
    <w:rsid w:val="00415807"/>
    <w:rsid w:val="0041591D"/>
    <w:rsid w:val="004159B6"/>
    <w:rsid w:val="00415A0F"/>
    <w:rsid w:val="00415AF4"/>
    <w:rsid w:val="00415C11"/>
    <w:rsid w:val="00416314"/>
    <w:rsid w:val="00416337"/>
    <w:rsid w:val="00416389"/>
    <w:rsid w:val="004163F3"/>
    <w:rsid w:val="0041652F"/>
    <w:rsid w:val="0041689E"/>
    <w:rsid w:val="00416A23"/>
    <w:rsid w:val="00416B9F"/>
    <w:rsid w:val="00416DA3"/>
    <w:rsid w:val="00416F37"/>
    <w:rsid w:val="00417064"/>
    <w:rsid w:val="00417235"/>
    <w:rsid w:val="00417443"/>
    <w:rsid w:val="004177EA"/>
    <w:rsid w:val="00417871"/>
    <w:rsid w:val="00417917"/>
    <w:rsid w:val="00417986"/>
    <w:rsid w:val="004179F6"/>
    <w:rsid w:val="00417BF4"/>
    <w:rsid w:val="00417CE4"/>
    <w:rsid w:val="00417EB4"/>
    <w:rsid w:val="0042008A"/>
    <w:rsid w:val="0042008B"/>
    <w:rsid w:val="00420233"/>
    <w:rsid w:val="00420351"/>
    <w:rsid w:val="00420450"/>
    <w:rsid w:val="00420577"/>
    <w:rsid w:val="004205BB"/>
    <w:rsid w:val="0042084E"/>
    <w:rsid w:val="004208BB"/>
    <w:rsid w:val="004208F2"/>
    <w:rsid w:val="00420AC7"/>
    <w:rsid w:val="00420DD2"/>
    <w:rsid w:val="00420FCD"/>
    <w:rsid w:val="0042102A"/>
    <w:rsid w:val="004211E1"/>
    <w:rsid w:val="00421324"/>
    <w:rsid w:val="00421452"/>
    <w:rsid w:val="0042147C"/>
    <w:rsid w:val="004216DB"/>
    <w:rsid w:val="00421884"/>
    <w:rsid w:val="004218D4"/>
    <w:rsid w:val="00421B17"/>
    <w:rsid w:val="00421EEF"/>
    <w:rsid w:val="00421F1C"/>
    <w:rsid w:val="0042202A"/>
    <w:rsid w:val="00422061"/>
    <w:rsid w:val="00422145"/>
    <w:rsid w:val="00422178"/>
    <w:rsid w:val="004222FB"/>
    <w:rsid w:val="0042234C"/>
    <w:rsid w:val="004224CD"/>
    <w:rsid w:val="0042267D"/>
    <w:rsid w:val="00422838"/>
    <w:rsid w:val="004228AF"/>
    <w:rsid w:val="0042294B"/>
    <w:rsid w:val="004229C8"/>
    <w:rsid w:val="004229D6"/>
    <w:rsid w:val="00422E84"/>
    <w:rsid w:val="004231A4"/>
    <w:rsid w:val="004231F6"/>
    <w:rsid w:val="0042330A"/>
    <w:rsid w:val="0042331E"/>
    <w:rsid w:val="0042339A"/>
    <w:rsid w:val="004233AA"/>
    <w:rsid w:val="0042356D"/>
    <w:rsid w:val="00423614"/>
    <w:rsid w:val="0042368C"/>
    <w:rsid w:val="00423911"/>
    <w:rsid w:val="00423AFC"/>
    <w:rsid w:val="00423B19"/>
    <w:rsid w:val="00423D5B"/>
    <w:rsid w:val="00423FC2"/>
    <w:rsid w:val="00424339"/>
    <w:rsid w:val="004243F6"/>
    <w:rsid w:val="00424929"/>
    <w:rsid w:val="00424C4D"/>
    <w:rsid w:val="00424D65"/>
    <w:rsid w:val="00424EDB"/>
    <w:rsid w:val="00424EE2"/>
    <w:rsid w:val="00424EEA"/>
    <w:rsid w:val="00424EF3"/>
    <w:rsid w:val="00425144"/>
    <w:rsid w:val="0042526D"/>
    <w:rsid w:val="004252EC"/>
    <w:rsid w:val="004253AE"/>
    <w:rsid w:val="004254B0"/>
    <w:rsid w:val="004257A0"/>
    <w:rsid w:val="004258EC"/>
    <w:rsid w:val="004258F8"/>
    <w:rsid w:val="0042596B"/>
    <w:rsid w:val="00425ADF"/>
    <w:rsid w:val="00425B01"/>
    <w:rsid w:val="00425C1E"/>
    <w:rsid w:val="00425CAC"/>
    <w:rsid w:val="00425D1D"/>
    <w:rsid w:val="00425D8C"/>
    <w:rsid w:val="00425DAD"/>
    <w:rsid w:val="00425EB5"/>
    <w:rsid w:val="00425F01"/>
    <w:rsid w:val="00426124"/>
    <w:rsid w:val="00426406"/>
    <w:rsid w:val="00426438"/>
    <w:rsid w:val="00426554"/>
    <w:rsid w:val="00426827"/>
    <w:rsid w:val="00426859"/>
    <w:rsid w:val="0042686B"/>
    <w:rsid w:val="004269F1"/>
    <w:rsid w:val="00426AC0"/>
    <w:rsid w:val="00426E8D"/>
    <w:rsid w:val="00426F00"/>
    <w:rsid w:val="00427071"/>
    <w:rsid w:val="0042707B"/>
    <w:rsid w:val="0042722F"/>
    <w:rsid w:val="004272BA"/>
    <w:rsid w:val="004273A4"/>
    <w:rsid w:val="004274D6"/>
    <w:rsid w:val="0042754F"/>
    <w:rsid w:val="00427631"/>
    <w:rsid w:val="0042772D"/>
    <w:rsid w:val="0042782D"/>
    <w:rsid w:val="004278FB"/>
    <w:rsid w:val="00427917"/>
    <w:rsid w:val="00427978"/>
    <w:rsid w:val="00427B38"/>
    <w:rsid w:val="00427CE7"/>
    <w:rsid w:val="00427DE5"/>
    <w:rsid w:val="00427F4A"/>
    <w:rsid w:val="004300A8"/>
    <w:rsid w:val="00430328"/>
    <w:rsid w:val="00430352"/>
    <w:rsid w:val="00430393"/>
    <w:rsid w:val="004303C4"/>
    <w:rsid w:val="00430829"/>
    <w:rsid w:val="004308E6"/>
    <w:rsid w:val="00430CBD"/>
    <w:rsid w:val="00430E97"/>
    <w:rsid w:val="00430F88"/>
    <w:rsid w:val="00430F8F"/>
    <w:rsid w:val="00431465"/>
    <w:rsid w:val="00431663"/>
    <w:rsid w:val="00431806"/>
    <w:rsid w:val="00431807"/>
    <w:rsid w:val="004318FB"/>
    <w:rsid w:val="00431A0A"/>
    <w:rsid w:val="00431A70"/>
    <w:rsid w:val="00431B70"/>
    <w:rsid w:val="00431D8E"/>
    <w:rsid w:val="00431F42"/>
    <w:rsid w:val="00431F7B"/>
    <w:rsid w:val="00432383"/>
    <w:rsid w:val="0043240C"/>
    <w:rsid w:val="0043241A"/>
    <w:rsid w:val="0043255A"/>
    <w:rsid w:val="0043263E"/>
    <w:rsid w:val="004327C2"/>
    <w:rsid w:val="00432A85"/>
    <w:rsid w:val="00432B83"/>
    <w:rsid w:val="00432C03"/>
    <w:rsid w:val="00432C53"/>
    <w:rsid w:val="00432D57"/>
    <w:rsid w:val="00432D62"/>
    <w:rsid w:val="00432DF1"/>
    <w:rsid w:val="00432F17"/>
    <w:rsid w:val="00433179"/>
    <w:rsid w:val="0043336A"/>
    <w:rsid w:val="004334ED"/>
    <w:rsid w:val="0043374F"/>
    <w:rsid w:val="00433A79"/>
    <w:rsid w:val="00433D84"/>
    <w:rsid w:val="00433DBB"/>
    <w:rsid w:val="00433EE8"/>
    <w:rsid w:val="00433F59"/>
    <w:rsid w:val="0043414A"/>
    <w:rsid w:val="004341B5"/>
    <w:rsid w:val="004341D4"/>
    <w:rsid w:val="004342D6"/>
    <w:rsid w:val="0043464F"/>
    <w:rsid w:val="0043475B"/>
    <w:rsid w:val="00434792"/>
    <w:rsid w:val="00434925"/>
    <w:rsid w:val="00434937"/>
    <w:rsid w:val="00434A29"/>
    <w:rsid w:val="00434B77"/>
    <w:rsid w:val="00434D7D"/>
    <w:rsid w:val="00434E60"/>
    <w:rsid w:val="00434E6B"/>
    <w:rsid w:val="00434EEC"/>
    <w:rsid w:val="00434F95"/>
    <w:rsid w:val="004352C3"/>
    <w:rsid w:val="0043537D"/>
    <w:rsid w:val="004353BC"/>
    <w:rsid w:val="0043542F"/>
    <w:rsid w:val="00435534"/>
    <w:rsid w:val="004356CC"/>
    <w:rsid w:val="00435AE7"/>
    <w:rsid w:val="00435B6F"/>
    <w:rsid w:val="00435BA5"/>
    <w:rsid w:val="00435CE3"/>
    <w:rsid w:val="00435D99"/>
    <w:rsid w:val="00435FC5"/>
    <w:rsid w:val="00436076"/>
    <w:rsid w:val="0043607C"/>
    <w:rsid w:val="0043659A"/>
    <w:rsid w:val="00436732"/>
    <w:rsid w:val="0043685B"/>
    <w:rsid w:val="004368C5"/>
    <w:rsid w:val="00436989"/>
    <w:rsid w:val="00436AED"/>
    <w:rsid w:val="00436BE9"/>
    <w:rsid w:val="00436F54"/>
    <w:rsid w:val="004370DA"/>
    <w:rsid w:val="004372F8"/>
    <w:rsid w:val="00437441"/>
    <w:rsid w:val="00437640"/>
    <w:rsid w:val="004378D5"/>
    <w:rsid w:val="00437A4E"/>
    <w:rsid w:val="00437AB3"/>
    <w:rsid w:val="00437C3A"/>
    <w:rsid w:val="00437C3C"/>
    <w:rsid w:val="00437CDF"/>
    <w:rsid w:val="00437D14"/>
    <w:rsid w:val="00437D2B"/>
    <w:rsid w:val="00437DB4"/>
    <w:rsid w:val="00437EE3"/>
    <w:rsid w:val="00437EF8"/>
    <w:rsid w:val="0043B37A"/>
    <w:rsid w:val="00440188"/>
    <w:rsid w:val="004408C5"/>
    <w:rsid w:val="00440A1D"/>
    <w:rsid w:val="00440A59"/>
    <w:rsid w:val="00440AAC"/>
    <w:rsid w:val="00440B60"/>
    <w:rsid w:val="00440B81"/>
    <w:rsid w:val="00440C07"/>
    <w:rsid w:val="00440D4C"/>
    <w:rsid w:val="00440EDC"/>
    <w:rsid w:val="00441138"/>
    <w:rsid w:val="00441340"/>
    <w:rsid w:val="00441381"/>
    <w:rsid w:val="00441451"/>
    <w:rsid w:val="004415B2"/>
    <w:rsid w:val="00441646"/>
    <w:rsid w:val="004417C5"/>
    <w:rsid w:val="00441803"/>
    <w:rsid w:val="00441919"/>
    <w:rsid w:val="0044193F"/>
    <w:rsid w:val="004419B2"/>
    <w:rsid w:val="00441A29"/>
    <w:rsid w:val="00441AC7"/>
    <w:rsid w:val="00441B33"/>
    <w:rsid w:val="00441C5D"/>
    <w:rsid w:val="00441C94"/>
    <w:rsid w:val="00441CC7"/>
    <w:rsid w:val="00441E31"/>
    <w:rsid w:val="00441E60"/>
    <w:rsid w:val="00442397"/>
    <w:rsid w:val="004424F0"/>
    <w:rsid w:val="0044261A"/>
    <w:rsid w:val="00442832"/>
    <w:rsid w:val="00442917"/>
    <w:rsid w:val="00442B7C"/>
    <w:rsid w:val="00442C6C"/>
    <w:rsid w:val="00442D5A"/>
    <w:rsid w:val="00442D89"/>
    <w:rsid w:val="00442EBD"/>
    <w:rsid w:val="0044322E"/>
    <w:rsid w:val="00443417"/>
    <w:rsid w:val="00443529"/>
    <w:rsid w:val="004435DE"/>
    <w:rsid w:val="0044371E"/>
    <w:rsid w:val="004438D8"/>
    <w:rsid w:val="004439DB"/>
    <w:rsid w:val="00443A68"/>
    <w:rsid w:val="00443B05"/>
    <w:rsid w:val="00443BAD"/>
    <w:rsid w:val="00443C27"/>
    <w:rsid w:val="00443CBE"/>
    <w:rsid w:val="00443D27"/>
    <w:rsid w:val="00443D95"/>
    <w:rsid w:val="00443E8A"/>
    <w:rsid w:val="00443ED6"/>
    <w:rsid w:val="0044407E"/>
    <w:rsid w:val="0044412B"/>
    <w:rsid w:val="00444166"/>
    <w:rsid w:val="004441BC"/>
    <w:rsid w:val="0044440D"/>
    <w:rsid w:val="004445A7"/>
    <w:rsid w:val="00444DA6"/>
    <w:rsid w:val="004451E1"/>
    <w:rsid w:val="0044525E"/>
    <w:rsid w:val="004452F5"/>
    <w:rsid w:val="004456B6"/>
    <w:rsid w:val="00445AC5"/>
    <w:rsid w:val="00445AE2"/>
    <w:rsid w:val="00445BE3"/>
    <w:rsid w:val="00445D12"/>
    <w:rsid w:val="00445E20"/>
    <w:rsid w:val="00445E95"/>
    <w:rsid w:val="00445F89"/>
    <w:rsid w:val="00446253"/>
    <w:rsid w:val="004462A2"/>
    <w:rsid w:val="00446349"/>
    <w:rsid w:val="00446491"/>
    <w:rsid w:val="0044663A"/>
    <w:rsid w:val="00446851"/>
    <w:rsid w:val="0044687D"/>
    <w:rsid w:val="004468B4"/>
    <w:rsid w:val="00446A6F"/>
    <w:rsid w:val="00446ACF"/>
    <w:rsid w:val="00446BB0"/>
    <w:rsid w:val="00446BCC"/>
    <w:rsid w:val="00446D86"/>
    <w:rsid w:val="0044703E"/>
    <w:rsid w:val="004471E5"/>
    <w:rsid w:val="00447373"/>
    <w:rsid w:val="00447629"/>
    <w:rsid w:val="00447880"/>
    <w:rsid w:val="00447AA8"/>
    <w:rsid w:val="00447B87"/>
    <w:rsid w:val="00447C72"/>
    <w:rsid w:val="00447CC8"/>
    <w:rsid w:val="00447D34"/>
    <w:rsid w:val="00447E8F"/>
    <w:rsid w:val="00447F3D"/>
    <w:rsid w:val="00450067"/>
    <w:rsid w:val="0045044B"/>
    <w:rsid w:val="004504CF"/>
    <w:rsid w:val="004504F6"/>
    <w:rsid w:val="004507D0"/>
    <w:rsid w:val="0045111A"/>
    <w:rsid w:val="00451485"/>
    <w:rsid w:val="00451518"/>
    <w:rsid w:val="0045158E"/>
    <w:rsid w:val="004515B3"/>
    <w:rsid w:val="004518FE"/>
    <w:rsid w:val="00451AF5"/>
    <w:rsid w:val="00451B87"/>
    <w:rsid w:val="00451C9C"/>
    <w:rsid w:val="00451D0A"/>
    <w:rsid w:val="00451FB4"/>
    <w:rsid w:val="0045230A"/>
    <w:rsid w:val="004524F0"/>
    <w:rsid w:val="0045259F"/>
    <w:rsid w:val="00452683"/>
    <w:rsid w:val="004526EA"/>
    <w:rsid w:val="00452869"/>
    <w:rsid w:val="00452926"/>
    <w:rsid w:val="00452CF1"/>
    <w:rsid w:val="00452E23"/>
    <w:rsid w:val="00452EA1"/>
    <w:rsid w:val="00452FF3"/>
    <w:rsid w:val="004530E1"/>
    <w:rsid w:val="004531F8"/>
    <w:rsid w:val="00453248"/>
    <w:rsid w:val="004532CF"/>
    <w:rsid w:val="004534B8"/>
    <w:rsid w:val="0045366F"/>
    <w:rsid w:val="00453A2E"/>
    <w:rsid w:val="00453BE6"/>
    <w:rsid w:val="00453D29"/>
    <w:rsid w:val="00453D80"/>
    <w:rsid w:val="00453E0F"/>
    <w:rsid w:val="00453F7A"/>
    <w:rsid w:val="00454194"/>
    <w:rsid w:val="004541C8"/>
    <w:rsid w:val="004541F8"/>
    <w:rsid w:val="00454222"/>
    <w:rsid w:val="00454568"/>
    <w:rsid w:val="0045460C"/>
    <w:rsid w:val="00454659"/>
    <w:rsid w:val="00454749"/>
    <w:rsid w:val="004549CA"/>
    <w:rsid w:val="00454AD0"/>
    <w:rsid w:val="00454B02"/>
    <w:rsid w:val="00454D01"/>
    <w:rsid w:val="00454F7C"/>
    <w:rsid w:val="00455071"/>
    <w:rsid w:val="004550CF"/>
    <w:rsid w:val="004553E9"/>
    <w:rsid w:val="00455536"/>
    <w:rsid w:val="0045571A"/>
    <w:rsid w:val="00455766"/>
    <w:rsid w:val="004557F1"/>
    <w:rsid w:val="00455A37"/>
    <w:rsid w:val="00455BA6"/>
    <w:rsid w:val="00455C7D"/>
    <w:rsid w:val="00455C82"/>
    <w:rsid w:val="00455E5C"/>
    <w:rsid w:val="004560F7"/>
    <w:rsid w:val="00456147"/>
    <w:rsid w:val="00456211"/>
    <w:rsid w:val="00456311"/>
    <w:rsid w:val="0045633A"/>
    <w:rsid w:val="0045647B"/>
    <w:rsid w:val="004564D4"/>
    <w:rsid w:val="00456698"/>
    <w:rsid w:val="004568F5"/>
    <w:rsid w:val="00456B08"/>
    <w:rsid w:val="00457156"/>
    <w:rsid w:val="0045721F"/>
    <w:rsid w:val="00457256"/>
    <w:rsid w:val="00457326"/>
    <w:rsid w:val="00457337"/>
    <w:rsid w:val="004573F5"/>
    <w:rsid w:val="004575A6"/>
    <w:rsid w:val="004575D5"/>
    <w:rsid w:val="004576B1"/>
    <w:rsid w:val="0045788E"/>
    <w:rsid w:val="004579A0"/>
    <w:rsid w:val="00457CC8"/>
    <w:rsid w:val="00457DCE"/>
    <w:rsid w:val="0046004B"/>
    <w:rsid w:val="004602DB"/>
    <w:rsid w:val="004603EB"/>
    <w:rsid w:val="004604F3"/>
    <w:rsid w:val="00460566"/>
    <w:rsid w:val="004605A6"/>
    <w:rsid w:val="00460649"/>
    <w:rsid w:val="00460659"/>
    <w:rsid w:val="00460692"/>
    <w:rsid w:val="004608F4"/>
    <w:rsid w:val="00460A90"/>
    <w:rsid w:val="00460AA8"/>
    <w:rsid w:val="00460B47"/>
    <w:rsid w:val="00460D3F"/>
    <w:rsid w:val="00460EA0"/>
    <w:rsid w:val="00460EFB"/>
    <w:rsid w:val="00461070"/>
    <w:rsid w:val="004611F9"/>
    <w:rsid w:val="00461653"/>
    <w:rsid w:val="00461986"/>
    <w:rsid w:val="00461BB1"/>
    <w:rsid w:val="00461CE2"/>
    <w:rsid w:val="00461F06"/>
    <w:rsid w:val="00461F74"/>
    <w:rsid w:val="00462109"/>
    <w:rsid w:val="0046227B"/>
    <w:rsid w:val="00462889"/>
    <w:rsid w:val="00462BA5"/>
    <w:rsid w:val="00462E3D"/>
    <w:rsid w:val="00462EB7"/>
    <w:rsid w:val="00462EB8"/>
    <w:rsid w:val="00463010"/>
    <w:rsid w:val="00463016"/>
    <w:rsid w:val="0046320F"/>
    <w:rsid w:val="00463265"/>
    <w:rsid w:val="004632F1"/>
    <w:rsid w:val="0046338B"/>
    <w:rsid w:val="00463849"/>
    <w:rsid w:val="0046389A"/>
    <w:rsid w:val="00463B6A"/>
    <w:rsid w:val="00463C69"/>
    <w:rsid w:val="00463E48"/>
    <w:rsid w:val="00463F5F"/>
    <w:rsid w:val="004640D6"/>
    <w:rsid w:val="00464246"/>
    <w:rsid w:val="004643A2"/>
    <w:rsid w:val="00464435"/>
    <w:rsid w:val="004644DB"/>
    <w:rsid w:val="00464678"/>
    <w:rsid w:val="004648D9"/>
    <w:rsid w:val="00464971"/>
    <w:rsid w:val="004649F8"/>
    <w:rsid w:val="00464CF6"/>
    <w:rsid w:val="00464F4C"/>
    <w:rsid w:val="0046507E"/>
    <w:rsid w:val="00465188"/>
    <w:rsid w:val="004653F7"/>
    <w:rsid w:val="00465465"/>
    <w:rsid w:val="004656D6"/>
    <w:rsid w:val="0046583C"/>
    <w:rsid w:val="00465999"/>
    <w:rsid w:val="00465C10"/>
    <w:rsid w:val="00465FF9"/>
    <w:rsid w:val="0046607F"/>
    <w:rsid w:val="004660CD"/>
    <w:rsid w:val="00466168"/>
    <w:rsid w:val="004663A0"/>
    <w:rsid w:val="004666A8"/>
    <w:rsid w:val="004667C6"/>
    <w:rsid w:val="00466903"/>
    <w:rsid w:val="00466BE4"/>
    <w:rsid w:val="00466DA4"/>
    <w:rsid w:val="00466DFE"/>
    <w:rsid w:val="00466E79"/>
    <w:rsid w:val="004674B8"/>
    <w:rsid w:val="004674E1"/>
    <w:rsid w:val="0046767D"/>
    <w:rsid w:val="004676D3"/>
    <w:rsid w:val="00467836"/>
    <w:rsid w:val="00467A84"/>
    <w:rsid w:val="00467C3F"/>
    <w:rsid w:val="00467C56"/>
    <w:rsid w:val="00467CF7"/>
    <w:rsid w:val="00467D79"/>
    <w:rsid w:val="0047015D"/>
    <w:rsid w:val="004702DA"/>
    <w:rsid w:val="00470695"/>
    <w:rsid w:val="0047081E"/>
    <w:rsid w:val="0047084D"/>
    <w:rsid w:val="00470904"/>
    <w:rsid w:val="004709EC"/>
    <w:rsid w:val="00470A1D"/>
    <w:rsid w:val="00470A71"/>
    <w:rsid w:val="00470B63"/>
    <w:rsid w:val="00470B84"/>
    <w:rsid w:val="00470D7D"/>
    <w:rsid w:val="00470E94"/>
    <w:rsid w:val="00470E9D"/>
    <w:rsid w:val="00470ECD"/>
    <w:rsid w:val="00471119"/>
    <w:rsid w:val="00471151"/>
    <w:rsid w:val="0047117B"/>
    <w:rsid w:val="004711BC"/>
    <w:rsid w:val="0047124E"/>
    <w:rsid w:val="00471471"/>
    <w:rsid w:val="00471633"/>
    <w:rsid w:val="00471B93"/>
    <w:rsid w:val="00471C05"/>
    <w:rsid w:val="00471C1D"/>
    <w:rsid w:val="00471D76"/>
    <w:rsid w:val="00471F7E"/>
    <w:rsid w:val="0047209B"/>
    <w:rsid w:val="004721F7"/>
    <w:rsid w:val="00472540"/>
    <w:rsid w:val="00472BE7"/>
    <w:rsid w:val="00472D47"/>
    <w:rsid w:val="00472FC2"/>
    <w:rsid w:val="00473501"/>
    <w:rsid w:val="00473525"/>
    <w:rsid w:val="004735AD"/>
    <w:rsid w:val="0047372D"/>
    <w:rsid w:val="0047388B"/>
    <w:rsid w:val="00473BA3"/>
    <w:rsid w:val="00473C81"/>
    <w:rsid w:val="00473E4C"/>
    <w:rsid w:val="00473ED9"/>
    <w:rsid w:val="004741B2"/>
    <w:rsid w:val="004742CA"/>
    <w:rsid w:val="0047431F"/>
    <w:rsid w:val="004743DD"/>
    <w:rsid w:val="004744C4"/>
    <w:rsid w:val="004745DE"/>
    <w:rsid w:val="00474894"/>
    <w:rsid w:val="004749E7"/>
    <w:rsid w:val="00474A99"/>
    <w:rsid w:val="00474AA0"/>
    <w:rsid w:val="00474B26"/>
    <w:rsid w:val="00474C7D"/>
    <w:rsid w:val="00474CEA"/>
    <w:rsid w:val="00474E2A"/>
    <w:rsid w:val="00474F80"/>
    <w:rsid w:val="004750EE"/>
    <w:rsid w:val="00475155"/>
    <w:rsid w:val="004751C1"/>
    <w:rsid w:val="004751F5"/>
    <w:rsid w:val="00475237"/>
    <w:rsid w:val="00475387"/>
    <w:rsid w:val="0047546F"/>
    <w:rsid w:val="00475514"/>
    <w:rsid w:val="00475785"/>
    <w:rsid w:val="00475896"/>
    <w:rsid w:val="00475B5E"/>
    <w:rsid w:val="00475C1A"/>
    <w:rsid w:val="00475D58"/>
    <w:rsid w:val="00475F7A"/>
    <w:rsid w:val="004761ED"/>
    <w:rsid w:val="00476459"/>
    <w:rsid w:val="004764F9"/>
    <w:rsid w:val="0047655E"/>
    <w:rsid w:val="004765A7"/>
    <w:rsid w:val="0047675B"/>
    <w:rsid w:val="0047679E"/>
    <w:rsid w:val="004769C0"/>
    <w:rsid w:val="00476A7D"/>
    <w:rsid w:val="00476B4C"/>
    <w:rsid w:val="00476C0B"/>
    <w:rsid w:val="00476C38"/>
    <w:rsid w:val="00477063"/>
    <w:rsid w:val="004773F7"/>
    <w:rsid w:val="0047740D"/>
    <w:rsid w:val="004774F3"/>
    <w:rsid w:val="00477594"/>
    <w:rsid w:val="004776B0"/>
    <w:rsid w:val="004778BC"/>
    <w:rsid w:val="00477BE3"/>
    <w:rsid w:val="00477E51"/>
    <w:rsid w:val="004800C1"/>
    <w:rsid w:val="00480299"/>
    <w:rsid w:val="00480442"/>
    <w:rsid w:val="0048047C"/>
    <w:rsid w:val="00480608"/>
    <w:rsid w:val="00480800"/>
    <w:rsid w:val="004808BD"/>
    <w:rsid w:val="00480933"/>
    <w:rsid w:val="00480A65"/>
    <w:rsid w:val="00480A6E"/>
    <w:rsid w:val="00480C0C"/>
    <w:rsid w:val="00480FD6"/>
    <w:rsid w:val="0048118A"/>
    <w:rsid w:val="00481234"/>
    <w:rsid w:val="00481334"/>
    <w:rsid w:val="00481345"/>
    <w:rsid w:val="0048148A"/>
    <w:rsid w:val="004814F5"/>
    <w:rsid w:val="0048153A"/>
    <w:rsid w:val="004816FE"/>
    <w:rsid w:val="00481796"/>
    <w:rsid w:val="004818F7"/>
    <w:rsid w:val="00481A34"/>
    <w:rsid w:val="00481DF1"/>
    <w:rsid w:val="0048225C"/>
    <w:rsid w:val="00482341"/>
    <w:rsid w:val="00482385"/>
    <w:rsid w:val="004823D7"/>
    <w:rsid w:val="00482428"/>
    <w:rsid w:val="004826A0"/>
    <w:rsid w:val="0048274B"/>
    <w:rsid w:val="004827CB"/>
    <w:rsid w:val="004827F7"/>
    <w:rsid w:val="004828C9"/>
    <w:rsid w:val="00482A5A"/>
    <w:rsid w:val="00482AD5"/>
    <w:rsid w:val="00482D2C"/>
    <w:rsid w:val="00482E60"/>
    <w:rsid w:val="00482F86"/>
    <w:rsid w:val="00483076"/>
    <w:rsid w:val="00483079"/>
    <w:rsid w:val="004834A8"/>
    <w:rsid w:val="004834D4"/>
    <w:rsid w:val="0048353D"/>
    <w:rsid w:val="0048355C"/>
    <w:rsid w:val="00483643"/>
    <w:rsid w:val="00483968"/>
    <w:rsid w:val="00483A02"/>
    <w:rsid w:val="00484076"/>
    <w:rsid w:val="004840A0"/>
    <w:rsid w:val="004841A6"/>
    <w:rsid w:val="004841BE"/>
    <w:rsid w:val="00484218"/>
    <w:rsid w:val="0048443F"/>
    <w:rsid w:val="004845DB"/>
    <w:rsid w:val="0048480F"/>
    <w:rsid w:val="00484BDA"/>
    <w:rsid w:val="00484CBC"/>
    <w:rsid w:val="00484D21"/>
    <w:rsid w:val="00484F3A"/>
    <w:rsid w:val="00484F44"/>
    <w:rsid w:val="00484F86"/>
    <w:rsid w:val="00485063"/>
    <w:rsid w:val="00485360"/>
    <w:rsid w:val="004854FD"/>
    <w:rsid w:val="00485600"/>
    <w:rsid w:val="0048564E"/>
    <w:rsid w:val="0048569C"/>
    <w:rsid w:val="0048571B"/>
    <w:rsid w:val="0048572B"/>
    <w:rsid w:val="00485967"/>
    <w:rsid w:val="00485AF9"/>
    <w:rsid w:val="00485B5F"/>
    <w:rsid w:val="00485C1B"/>
    <w:rsid w:val="00485EA3"/>
    <w:rsid w:val="00485F52"/>
    <w:rsid w:val="00485F91"/>
    <w:rsid w:val="00485FB9"/>
    <w:rsid w:val="0048603B"/>
    <w:rsid w:val="0048619F"/>
    <w:rsid w:val="004861D0"/>
    <w:rsid w:val="004861EF"/>
    <w:rsid w:val="00486310"/>
    <w:rsid w:val="0048636B"/>
    <w:rsid w:val="00486522"/>
    <w:rsid w:val="004866FB"/>
    <w:rsid w:val="0048670C"/>
    <w:rsid w:val="004869D5"/>
    <w:rsid w:val="00486BAF"/>
    <w:rsid w:val="00486CCD"/>
    <w:rsid w:val="00486D3B"/>
    <w:rsid w:val="00486D96"/>
    <w:rsid w:val="00486FF0"/>
    <w:rsid w:val="0048704D"/>
    <w:rsid w:val="004870C1"/>
    <w:rsid w:val="00487457"/>
    <w:rsid w:val="004874A2"/>
    <w:rsid w:val="0048755F"/>
    <w:rsid w:val="0048779A"/>
    <w:rsid w:val="004878A8"/>
    <w:rsid w:val="00487948"/>
    <w:rsid w:val="00487B5C"/>
    <w:rsid w:val="00487E78"/>
    <w:rsid w:val="00487F3A"/>
    <w:rsid w:val="00487F68"/>
    <w:rsid w:val="004900BE"/>
    <w:rsid w:val="0049027F"/>
    <w:rsid w:val="0049033A"/>
    <w:rsid w:val="00490746"/>
    <w:rsid w:val="00490852"/>
    <w:rsid w:val="0049085F"/>
    <w:rsid w:val="00490AB4"/>
    <w:rsid w:val="00490CF9"/>
    <w:rsid w:val="00490DA5"/>
    <w:rsid w:val="00490E78"/>
    <w:rsid w:val="00490EAC"/>
    <w:rsid w:val="00490EDA"/>
    <w:rsid w:val="00491237"/>
    <w:rsid w:val="004913E3"/>
    <w:rsid w:val="00491525"/>
    <w:rsid w:val="004916FA"/>
    <w:rsid w:val="004917FA"/>
    <w:rsid w:val="00491A7C"/>
    <w:rsid w:val="00491C7F"/>
    <w:rsid w:val="00491C9B"/>
    <w:rsid w:val="00491C9C"/>
    <w:rsid w:val="00491D2C"/>
    <w:rsid w:val="00491D38"/>
    <w:rsid w:val="00491E8C"/>
    <w:rsid w:val="00491E94"/>
    <w:rsid w:val="00491EDD"/>
    <w:rsid w:val="0049205C"/>
    <w:rsid w:val="0049213C"/>
    <w:rsid w:val="0049248E"/>
    <w:rsid w:val="00492789"/>
    <w:rsid w:val="004927A3"/>
    <w:rsid w:val="00492811"/>
    <w:rsid w:val="00492A35"/>
    <w:rsid w:val="00492B31"/>
    <w:rsid w:val="00492C8A"/>
    <w:rsid w:val="00492CE1"/>
    <w:rsid w:val="00492E09"/>
    <w:rsid w:val="00492F30"/>
    <w:rsid w:val="00493147"/>
    <w:rsid w:val="00493335"/>
    <w:rsid w:val="00493582"/>
    <w:rsid w:val="004938BC"/>
    <w:rsid w:val="0049392A"/>
    <w:rsid w:val="00493A6C"/>
    <w:rsid w:val="00493C84"/>
    <w:rsid w:val="00493D6D"/>
    <w:rsid w:val="00493FEB"/>
    <w:rsid w:val="004943D0"/>
    <w:rsid w:val="004944AC"/>
    <w:rsid w:val="004946B8"/>
    <w:rsid w:val="004946F4"/>
    <w:rsid w:val="0049471F"/>
    <w:rsid w:val="004947AB"/>
    <w:rsid w:val="00494801"/>
    <w:rsid w:val="0049487E"/>
    <w:rsid w:val="00494884"/>
    <w:rsid w:val="004948B5"/>
    <w:rsid w:val="004948C5"/>
    <w:rsid w:val="00494A3C"/>
    <w:rsid w:val="00494AF6"/>
    <w:rsid w:val="00494B25"/>
    <w:rsid w:val="00494CB7"/>
    <w:rsid w:val="00495240"/>
    <w:rsid w:val="00495392"/>
    <w:rsid w:val="0049570C"/>
    <w:rsid w:val="004957C8"/>
    <w:rsid w:val="00495A21"/>
    <w:rsid w:val="00495D44"/>
    <w:rsid w:val="00495D5C"/>
    <w:rsid w:val="00495DFD"/>
    <w:rsid w:val="00496024"/>
    <w:rsid w:val="00496554"/>
    <w:rsid w:val="00496B29"/>
    <w:rsid w:val="00496C79"/>
    <w:rsid w:val="00496D92"/>
    <w:rsid w:val="00496F17"/>
    <w:rsid w:val="00497097"/>
    <w:rsid w:val="004972D3"/>
    <w:rsid w:val="00497456"/>
    <w:rsid w:val="00497575"/>
    <w:rsid w:val="0049761F"/>
    <w:rsid w:val="00497841"/>
    <w:rsid w:val="00497934"/>
    <w:rsid w:val="00497B44"/>
    <w:rsid w:val="00497CEB"/>
    <w:rsid w:val="00497E0B"/>
    <w:rsid w:val="00497EE7"/>
    <w:rsid w:val="004A005A"/>
    <w:rsid w:val="004A00A7"/>
    <w:rsid w:val="004A0267"/>
    <w:rsid w:val="004A0275"/>
    <w:rsid w:val="004A02C0"/>
    <w:rsid w:val="004A034D"/>
    <w:rsid w:val="004A03B7"/>
    <w:rsid w:val="004A0454"/>
    <w:rsid w:val="004A04E2"/>
    <w:rsid w:val="004A06C1"/>
    <w:rsid w:val="004A0806"/>
    <w:rsid w:val="004A0928"/>
    <w:rsid w:val="004A0B62"/>
    <w:rsid w:val="004A0C9D"/>
    <w:rsid w:val="004A0DDE"/>
    <w:rsid w:val="004A0EE3"/>
    <w:rsid w:val="004A0F4E"/>
    <w:rsid w:val="004A0F56"/>
    <w:rsid w:val="004A12D4"/>
    <w:rsid w:val="004A12D5"/>
    <w:rsid w:val="004A130D"/>
    <w:rsid w:val="004A1427"/>
    <w:rsid w:val="004A14A7"/>
    <w:rsid w:val="004A159B"/>
    <w:rsid w:val="004A15A8"/>
    <w:rsid w:val="004A160D"/>
    <w:rsid w:val="004A1617"/>
    <w:rsid w:val="004A1678"/>
    <w:rsid w:val="004A1823"/>
    <w:rsid w:val="004A188E"/>
    <w:rsid w:val="004A1AD5"/>
    <w:rsid w:val="004A1BA8"/>
    <w:rsid w:val="004A1C2F"/>
    <w:rsid w:val="004A1CBB"/>
    <w:rsid w:val="004A1F22"/>
    <w:rsid w:val="004A1F81"/>
    <w:rsid w:val="004A213B"/>
    <w:rsid w:val="004A22F8"/>
    <w:rsid w:val="004A237B"/>
    <w:rsid w:val="004A2488"/>
    <w:rsid w:val="004A2558"/>
    <w:rsid w:val="004A25BB"/>
    <w:rsid w:val="004A25F2"/>
    <w:rsid w:val="004A2601"/>
    <w:rsid w:val="004A260B"/>
    <w:rsid w:val="004A2800"/>
    <w:rsid w:val="004A2874"/>
    <w:rsid w:val="004A2B8C"/>
    <w:rsid w:val="004A2DAF"/>
    <w:rsid w:val="004A2E43"/>
    <w:rsid w:val="004A2EFD"/>
    <w:rsid w:val="004A319D"/>
    <w:rsid w:val="004A31DA"/>
    <w:rsid w:val="004A326D"/>
    <w:rsid w:val="004A3664"/>
    <w:rsid w:val="004A3886"/>
    <w:rsid w:val="004A388F"/>
    <w:rsid w:val="004A3BBC"/>
    <w:rsid w:val="004A3D6A"/>
    <w:rsid w:val="004A3E81"/>
    <w:rsid w:val="004A4195"/>
    <w:rsid w:val="004A4369"/>
    <w:rsid w:val="004A46AF"/>
    <w:rsid w:val="004A49D3"/>
    <w:rsid w:val="004A4A12"/>
    <w:rsid w:val="004A4BCD"/>
    <w:rsid w:val="004A4C67"/>
    <w:rsid w:val="004A4C82"/>
    <w:rsid w:val="004A4D5B"/>
    <w:rsid w:val="004A4E96"/>
    <w:rsid w:val="004A5276"/>
    <w:rsid w:val="004A54E4"/>
    <w:rsid w:val="004A55AA"/>
    <w:rsid w:val="004A56EB"/>
    <w:rsid w:val="004A57E0"/>
    <w:rsid w:val="004A5800"/>
    <w:rsid w:val="004A582D"/>
    <w:rsid w:val="004A58EC"/>
    <w:rsid w:val="004A594F"/>
    <w:rsid w:val="004A5AB2"/>
    <w:rsid w:val="004A5C45"/>
    <w:rsid w:val="004A5C62"/>
    <w:rsid w:val="004A5CE5"/>
    <w:rsid w:val="004A5DA7"/>
    <w:rsid w:val="004A6006"/>
    <w:rsid w:val="004A61F0"/>
    <w:rsid w:val="004A626C"/>
    <w:rsid w:val="004A651E"/>
    <w:rsid w:val="004A6E9E"/>
    <w:rsid w:val="004A707D"/>
    <w:rsid w:val="004A70AF"/>
    <w:rsid w:val="004A710C"/>
    <w:rsid w:val="004A711E"/>
    <w:rsid w:val="004A7133"/>
    <w:rsid w:val="004A7139"/>
    <w:rsid w:val="004A7353"/>
    <w:rsid w:val="004A752F"/>
    <w:rsid w:val="004A7634"/>
    <w:rsid w:val="004A771B"/>
    <w:rsid w:val="004A7863"/>
    <w:rsid w:val="004A78F9"/>
    <w:rsid w:val="004A7A22"/>
    <w:rsid w:val="004A7A9C"/>
    <w:rsid w:val="004A7C5C"/>
    <w:rsid w:val="004A7CDD"/>
    <w:rsid w:val="004A7D6E"/>
    <w:rsid w:val="004B00CE"/>
    <w:rsid w:val="004B0180"/>
    <w:rsid w:val="004B02D8"/>
    <w:rsid w:val="004B03A9"/>
    <w:rsid w:val="004B05C7"/>
    <w:rsid w:val="004B0672"/>
    <w:rsid w:val="004B07CE"/>
    <w:rsid w:val="004B0974"/>
    <w:rsid w:val="004B0984"/>
    <w:rsid w:val="004B0A53"/>
    <w:rsid w:val="004B0B1A"/>
    <w:rsid w:val="004B0B52"/>
    <w:rsid w:val="004B0CD2"/>
    <w:rsid w:val="004B0F00"/>
    <w:rsid w:val="004B0F75"/>
    <w:rsid w:val="004B125F"/>
    <w:rsid w:val="004B128C"/>
    <w:rsid w:val="004B150E"/>
    <w:rsid w:val="004B160A"/>
    <w:rsid w:val="004B18D9"/>
    <w:rsid w:val="004B19D2"/>
    <w:rsid w:val="004B1ACD"/>
    <w:rsid w:val="004B1BDC"/>
    <w:rsid w:val="004B1D3E"/>
    <w:rsid w:val="004B2017"/>
    <w:rsid w:val="004B21E1"/>
    <w:rsid w:val="004B2238"/>
    <w:rsid w:val="004B2738"/>
    <w:rsid w:val="004B2821"/>
    <w:rsid w:val="004B28B6"/>
    <w:rsid w:val="004B28BD"/>
    <w:rsid w:val="004B2961"/>
    <w:rsid w:val="004B2AA3"/>
    <w:rsid w:val="004B2B4E"/>
    <w:rsid w:val="004B2CAB"/>
    <w:rsid w:val="004B2D6C"/>
    <w:rsid w:val="004B2E2F"/>
    <w:rsid w:val="004B2EA3"/>
    <w:rsid w:val="004B33D7"/>
    <w:rsid w:val="004B360B"/>
    <w:rsid w:val="004B3638"/>
    <w:rsid w:val="004B3733"/>
    <w:rsid w:val="004B37BF"/>
    <w:rsid w:val="004B385D"/>
    <w:rsid w:val="004B38A2"/>
    <w:rsid w:val="004B3941"/>
    <w:rsid w:val="004B39AD"/>
    <w:rsid w:val="004B3B3C"/>
    <w:rsid w:val="004B3B96"/>
    <w:rsid w:val="004B3BCF"/>
    <w:rsid w:val="004B3DC1"/>
    <w:rsid w:val="004B3F3A"/>
    <w:rsid w:val="004B3FB1"/>
    <w:rsid w:val="004B4185"/>
    <w:rsid w:val="004B4266"/>
    <w:rsid w:val="004B43C2"/>
    <w:rsid w:val="004B4408"/>
    <w:rsid w:val="004B4495"/>
    <w:rsid w:val="004B44F6"/>
    <w:rsid w:val="004B46CF"/>
    <w:rsid w:val="004B4949"/>
    <w:rsid w:val="004B4A89"/>
    <w:rsid w:val="004B4CFA"/>
    <w:rsid w:val="004B4F24"/>
    <w:rsid w:val="004B521D"/>
    <w:rsid w:val="004B5447"/>
    <w:rsid w:val="004B54B0"/>
    <w:rsid w:val="004B5607"/>
    <w:rsid w:val="004B58B1"/>
    <w:rsid w:val="004B5AAE"/>
    <w:rsid w:val="004B5B1D"/>
    <w:rsid w:val="004B5EAB"/>
    <w:rsid w:val="004B5FCD"/>
    <w:rsid w:val="004B6059"/>
    <w:rsid w:val="004B6123"/>
    <w:rsid w:val="004B6295"/>
    <w:rsid w:val="004B645B"/>
    <w:rsid w:val="004B6621"/>
    <w:rsid w:val="004B6AFD"/>
    <w:rsid w:val="004B6C60"/>
    <w:rsid w:val="004B6E12"/>
    <w:rsid w:val="004B7204"/>
    <w:rsid w:val="004B72BB"/>
    <w:rsid w:val="004B736E"/>
    <w:rsid w:val="004B767F"/>
    <w:rsid w:val="004B7721"/>
    <w:rsid w:val="004B77F5"/>
    <w:rsid w:val="004B7970"/>
    <w:rsid w:val="004B79A3"/>
    <w:rsid w:val="004B7A29"/>
    <w:rsid w:val="004B7A5E"/>
    <w:rsid w:val="004B7E4F"/>
    <w:rsid w:val="004B7EFA"/>
    <w:rsid w:val="004C014B"/>
    <w:rsid w:val="004C0183"/>
    <w:rsid w:val="004C0286"/>
    <w:rsid w:val="004C077D"/>
    <w:rsid w:val="004C08E6"/>
    <w:rsid w:val="004C0A67"/>
    <w:rsid w:val="004C0AB9"/>
    <w:rsid w:val="004C0AC6"/>
    <w:rsid w:val="004C0BA0"/>
    <w:rsid w:val="004C0D12"/>
    <w:rsid w:val="004C0DBF"/>
    <w:rsid w:val="004C0FEE"/>
    <w:rsid w:val="004C12F8"/>
    <w:rsid w:val="004C133F"/>
    <w:rsid w:val="004C1627"/>
    <w:rsid w:val="004C16D1"/>
    <w:rsid w:val="004C17C9"/>
    <w:rsid w:val="004C17D8"/>
    <w:rsid w:val="004C1867"/>
    <w:rsid w:val="004C1913"/>
    <w:rsid w:val="004C1993"/>
    <w:rsid w:val="004C1B04"/>
    <w:rsid w:val="004C1B47"/>
    <w:rsid w:val="004C1C4E"/>
    <w:rsid w:val="004C1E7B"/>
    <w:rsid w:val="004C1FFA"/>
    <w:rsid w:val="004C224B"/>
    <w:rsid w:val="004C2266"/>
    <w:rsid w:val="004C242E"/>
    <w:rsid w:val="004C2517"/>
    <w:rsid w:val="004C2829"/>
    <w:rsid w:val="004C290E"/>
    <w:rsid w:val="004C29E2"/>
    <w:rsid w:val="004C2FAD"/>
    <w:rsid w:val="004C3029"/>
    <w:rsid w:val="004C3296"/>
    <w:rsid w:val="004C32C8"/>
    <w:rsid w:val="004C336B"/>
    <w:rsid w:val="004C3508"/>
    <w:rsid w:val="004C359D"/>
    <w:rsid w:val="004C37CD"/>
    <w:rsid w:val="004C3829"/>
    <w:rsid w:val="004C38D5"/>
    <w:rsid w:val="004C4008"/>
    <w:rsid w:val="004C402A"/>
    <w:rsid w:val="004C403E"/>
    <w:rsid w:val="004C411B"/>
    <w:rsid w:val="004C424B"/>
    <w:rsid w:val="004C468F"/>
    <w:rsid w:val="004C4817"/>
    <w:rsid w:val="004C4A08"/>
    <w:rsid w:val="004C4B39"/>
    <w:rsid w:val="004C4C5E"/>
    <w:rsid w:val="004C4D3D"/>
    <w:rsid w:val="004C4D5C"/>
    <w:rsid w:val="004C4EA5"/>
    <w:rsid w:val="004C5091"/>
    <w:rsid w:val="004C512C"/>
    <w:rsid w:val="004C5491"/>
    <w:rsid w:val="004C5541"/>
    <w:rsid w:val="004C56FA"/>
    <w:rsid w:val="004C58E6"/>
    <w:rsid w:val="004C5A82"/>
    <w:rsid w:val="004C5A8F"/>
    <w:rsid w:val="004C5C92"/>
    <w:rsid w:val="004C5F14"/>
    <w:rsid w:val="004C5F61"/>
    <w:rsid w:val="004C60DF"/>
    <w:rsid w:val="004C63C7"/>
    <w:rsid w:val="004C6532"/>
    <w:rsid w:val="004C66D4"/>
    <w:rsid w:val="004C68A0"/>
    <w:rsid w:val="004C69A4"/>
    <w:rsid w:val="004C6B09"/>
    <w:rsid w:val="004C6D76"/>
    <w:rsid w:val="004C6E7D"/>
    <w:rsid w:val="004C6EC6"/>
    <w:rsid w:val="004C6EEE"/>
    <w:rsid w:val="004C6F0D"/>
    <w:rsid w:val="004C6F8D"/>
    <w:rsid w:val="004C6FC1"/>
    <w:rsid w:val="004C702B"/>
    <w:rsid w:val="004C72BB"/>
    <w:rsid w:val="004C7436"/>
    <w:rsid w:val="004C7525"/>
    <w:rsid w:val="004C77CC"/>
    <w:rsid w:val="004C7874"/>
    <w:rsid w:val="004C793A"/>
    <w:rsid w:val="004C793D"/>
    <w:rsid w:val="004C7B03"/>
    <w:rsid w:val="004C7FAD"/>
    <w:rsid w:val="004D0033"/>
    <w:rsid w:val="004D016B"/>
    <w:rsid w:val="004D01F8"/>
    <w:rsid w:val="004D0292"/>
    <w:rsid w:val="004D042F"/>
    <w:rsid w:val="004D0493"/>
    <w:rsid w:val="004D0678"/>
    <w:rsid w:val="004D073A"/>
    <w:rsid w:val="004D09AE"/>
    <w:rsid w:val="004D0AE4"/>
    <w:rsid w:val="004D0BFF"/>
    <w:rsid w:val="004D0F18"/>
    <w:rsid w:val="004D0FE9"/>
    <w:rsid w:val="004D113C"/>
    <w:rsid w:val="004D122A"/>
    <w:rsid w:val="004D1232"/>
    <w:rsid w:val="004D1236"/>
    <w:rsid w:val="004D1356"/>
    <w:rsid w:val="004D13FB"/>
    <w:rsid w:val="004D14CF"/>
    <w:rsid w:val="004D14FA"/>
    <w:rsid w:val="004D1551"/>
    <w:rsid w:val="004D16E7"/>
    <w:rsid w:val="004D1737"/>
    <w:rsid w:val="004D190F"/>
    <w:rsid w:val="004D1A11"/>
    <w:rsid w:val="004D1B22"/>
    <w:rsid w:val="004D1CD9"/>
    <w:rsid w:val="004D1D94"/>
    <w:rsid w:val="004D1E59"/>
    <w:rsid w:val="004D2018"/>
    <w:rsid w:val="004D229E"/>
    <w:rsid w:val="004D23CC"/>
    <w:rsid w:val="004D2664"/>
    <w:rsid w:val="004D2DB3"/>
    <w:rsid w:val="004D2E2A"/>
    <w:rsid w:val="004D2F34"/>
    <w:rsid w:val="004D3035"/>
    <w:rsid w:val="004D3109"/>
    <w:rsid w:val="004D3112"/>
    <w:rsid w:val="004D3189"/>
    <w:rsid w:val="004D335B"/>
    <w:rsid w:val="004D33AB"/>
    <w:rsid w:val="004D35E0"/>
    <w:rsid w:val="004D36F2"/>
    <w:rsid w:val="004D374A"/>
    <w:rsid w:val="004D378E"/>
    <w:rsid w:val="004D37E8"/>
    <w:rsid w:val="004D394F"/>
    <w:rsid w:val="004D3A33"/>
    <w:rsid w:val="004D3A6B"/>
    <w:rsid w:val="004D3AB7"/>
    <w:rsid w:val="004D3DEF"/>
    <w:rsid w:val="004D3E11"/>
    <w:rsid w:val="004D3E28"/>
    <w:rsid w:val="004D3EBC"/>
    <w:rsid w:val="004D3F6C"/>
    <w:rsid w:val="004D4079"/>
    <w:rsid w:val="004D4488"/>
    <w:rsid w:val="004D4496"/>
    <w:rsid w:val="004D454B"/>
    <w:rsid w:val="004D45A5"/>
    <w:rsid w:val="004D45EA"/>
    <w:rsid w:val="004D45EE"/>
    <w:rsid w:val="004D46C7"/>
    <w:rsid w:val="004D4806"/>
    <w:rsid w:val="004D4AA0"/>
    <w:rsid w:val="004D4C76"/>
    <w:rsid w:val="004D4CD3"/>
    <w:rsid w:val="004D4FD5"/>
    <w:rsid w:val="004D520D"/>
    <w:rsid w:val="004D527B"/>
    <w:rsid w:val="004D5382"/>
    <w:rsid w:val="004D54FA"/>
    <w:rsid w:val="004D57D0"/>
    <w:rsid w:val="004D5A8B"/>
    <w:rsid w:val="004D5B97"/>
    <w:rsid w:val="004D5C40"/>
    <w:rsid w:val="004D5CFD"/>
    <w:rsid w:val="004D5E0A"/>
    <w:rsid w:val="004D5E91"/>
    <w:rsid w:val="004D5EDC"/>
    <w:rsid w:val="004D60BB"/>
    <w:rsid w:val="004D61A7"/>
    <w:rsid w:val="004D63D4"/>
    <w:rsid w:val="004D6461"/>
    <w:rsid w:val="004D656E"/>
    <w:rsid w:val="004D6DF5"/>
    <w:rsid w:val="004D7195"/>
    <w:rsid w:val="004D72A5"/>
    <w:rsid w:val="004D73A2"/>
    <w:rsid w:val="004D7509"/>
    <w:rsid w:val="004D7585"/>
    <w:rsid w:val="004D767A"/>
    <w:rsid w:val="004D76EB"/>
    <w:rsid w:val="004D77D0"/>
    <w:rsid w:val="004D790B"/>
    <w:rsid w:val="004D797D"/>
    <w:rsid w:val="004D7AC7"/>
    <w:rsid w:val="004D7B4C"/>
    <w:rsid w:val="004D7C34"/>
    <w:rsid w:val="004D7C4F"/>
    <w:rsid w:val="004D7C5D"/>
    <w:rsid w:val="004D7CF2"/>
    <w:rsid w:val="004D7D21"/>
    <w:rsid w:val="004D7E12"/>
    <w:rsid w:val="004E0107"/>
    <w:rsid w:val="004E0482"/>
    <w:rsid w:val="004E09B5"/>
    <w:rsid w:val="004E09EB"/>
    <w:rsid w:val="004E0A3B"/>
    <w:rsid w:val="004E0B8A"/>
    <w:rsid w:val="004E0BE3"/>
    <w:rsid w:val="004E0C84"/>
    <w:rsid w:val="004E0FC1"/>
    <w:rsid w:val="004E1044"/>
    <w:rsid w:val="004E1106"/>
    <w:rsid w:val="004E11F1"/>
    <w:rsid w:val="004E1251"/>
    <w:rsid w:val="004E129F"/>
    <w:rsid w:val="004E12E1"/>
    <w:rsid w:val="004E12E8"/>
    <w:rsid w:val="004E133B"/>
    <w:rsid w:val="004E138F"/>
    <w:rsid w:val="004E1394"/>
    <w:rsid w:val="004E13B7"/>
    <w:rsid w:val="004E168B"/>
    <w:rsid w:val="004E17DA"/>
    <w:rsid w:val="004E1AF8"/>
    <w:rsid w:val="004E2094"/>
    <w:rsid w:val="004E2128"/>
    <w:rsid w:val="004E2190"/>
    <w:rsid w:val="004E2524"/>
    <w:rsid w:val="004E25B3"/>
    <w:rsid w:val="004E2631"/>
    <w:rsid w:val="004E26EC"/>
    <w:rsid w:val="004E277E"/>
    <w:rsid w:val="004E28C0"/>
    <w:rsid w:val="004E2A4B"/>
    <w:rsid w:val="004E2C08"/>
    <w:rsid w:val="004E2E33"/>
    <w:rsid w:val="004E2E62"/>
    <w:rsid w:val="004E2F18"/>
    <w:rsid w:val="004E3007"/>
    <w:rsid w:val="004E3178"/>
    <w:rsid w:val="004E3276"/>
    <w:rsid w:val="004E33B3"/>
    <w:rsid w:val="004E35E3"/>
    <w:rsid w:val="004E35E4"/>
    <w:rsid w:val="004E37B0"/>
    <w:rsid w:val="004E3811"/>
    <w:rsid w:val="004E3972"/>
    <w:rsid w:val="004E39D4"/>
    <w:rsid w:val="004E3B5F"/>
    <w:rsid w:val="004E4062"/>
    <w:rsid w:val="004E4545"/>
    <w:rsid w:val="004E4649"/>
    <w:rsid w:val="004E47E0"/>
    <w:rsid w:val="004E4860"/>
    <w:rsid w:val="004E48EB"/>
    <w:rsid w:val="004E48EF"/>
    <w:rsid w:val="004E49E8"/>
    <w:rsid w:val="004E4A24"/>
    <w:rsid w:val="004E4A99"/>
    <w:rsid w:val="004E4D36"/>
    <w:rsid w:val="004E4D47"/>
    <w:rsid w:val="004E4E30"/>
    <w:rsid w:val="004E4E38"/>
    <w:rsid w:val="004E5108"/>
    <w:rsid w:val="004E58A8"/>
    <w:rsid w:val="004E58EA"/>
    <w:rsid w:val="004E5A3A"/>
    <w:rsid w:val="004E5A78"/>
    <w:rsid w:val="004E5AC9"/>
    <w:rsid w:val="004E5B00"/>
    <w:rsid w:val="004E5C2B"/>
    <w:rsid w:val="004E5C68"/>
    <w:rsid w:val="004E5DF6"/>
    <w:rsid w:val="004E607D"/>
    <w:rsid w:val="004E60FB"/>
    <w:rsid w:val="004E6234"/>
    <w:rsid w:val="004E62A3"/>
    <w:rsid w:val="004E63CD"/>
    <w:rsid w:val="004E63F8"/>
    <w:rsid w:val="004E6411"/>
    <w:rsid w:val="004E6514"/>
    <w:rsid w:val="004E65F5"/>
    <w:rsid w:val="004E6630"/>
    <w:rsid w:val="004E6885"/>
    <w:rsid w:val="004E692D"/>
    <w:rsid w:val="004E6B6A"/>
    <w:rsid w:val="004E6E2B"/>
    <w:rsid w:val="004E6FDC"/>
    <w:rsid w:val="004E792F"/>
    <w:rsid w:val="004E7986"/>
    <w:rsid w:val="004E7EEA"/>
    <w:rsid w:val="004E7F40"/>
    <w:rsid w:val="004E7FBC"/>
    <w:rsid w:val="004F00DD"/>
    <w:rsid w:val="004F0125"/>
    <w:rsid w:val="004F03AA"/>
    <w:rsid w:val="004F05B5"/>
    <w:rsid w:val="004F0632"/>
    <w:rsid w:val="004F0917"/>
    <w:rsid w:val="004F0AD2"/>
    <w:rsid w:val="004F0ADB"/>
    <w:rsid w:val="004F0C82"/>
    <w:rsid w:val="004F0C86"/>
    <w:rsid w:val="004F0CD7"/>
    <w:rsid w:val="004F0E2B"/>
    <w:rsid w:val="004F12B8"/>
    <w:rsid w:val="004F132B"/>
    <w:rsid w:val="004F138B"/>
    <w:rsid w:val="004F141E"/>
    <w:rsid w:val="004F1838"/>
    <w:rsid w:val="004F1891"/>
    <w:rsid w:val="004F192C"/>
    <w:rsid w:val="004F1A85"/>
    <w:rsid w:val="004F1B42"/>
    <w:rsid w:val="004F1C62"/>
    <w:rsid w:val="004F1C6A"/>
    <w:rsid w:val="004F1FDA"/>
    <w:rsid w:val="004F20DB"/>
    <w:rsid w:val="004F20EF"/>
    <w:rsid w:val="004F2119"/>
    <w:rsid w:val="004F2133"/>
    <w:rsid w:val="004F242B"/>
    <w:rsid w:val="004F2473"/>
    <w:rsid w:val="004F2571"/>
    <w:rsid w:val="004F2D65"/>
    <w:rsid w:val="004F2E88"/>
    <w:rsid w:val="004F3163"/>
    <w:rsid w:val="004F3229"/>
    <w:rsid w:val="004F3329"/>
    <w:rsid w:val="004F343E"/>
    <w:rsid w:val="004F3656"/>
    <w:rsid w:val="004F3679"/>
    <w:rsid w:val="004F37C7"/>
    <w:rsid w:val="004F3805"/>
    <w:rsid w:val="004F38C6"/>
    <w:rsid w:val="004F39FC"/>
    <w:rsid w:val="004F3F33"/>
    <w:rsid w:val="004F409C"/>
    <w:rsid w:val="004F4282"/>
    <w:rsid w:val="004F438B"/>
    <w:rsid w:val="004F45B3"/>
    <w:rsid w:val="004F46AD"/>
    <w:rsid w:val="004F4A26"/>
    <w:rsid w:val="004F4B73"/>
    <w:rsid w:val="004F4ECC"/>
    <w:rsid w:val="004F4F0E"/>
    <w:rsid w:val="004F4FBF"/>
    <w:rsid w:val="004F504D"/>
    <w:rsid w:val="004F5068"/>
    <w:rsid w:val="004F51DC"/>
    <w:rsid w:val="004F52AA"/>
    <w:rsid w:val="004F5398"/>
    <w:rsid w:val="004F55F1"/>
    <w:rsid w:val="004F5700"/>
    <w:rsid w:val="004F5811"/>
    <w:rsid w:val="004F585F"/>
    <w:rsid w:val="004F5869"/>
    <w:rsid w:val="004F59F2"/>
    <w:rsid w:val="004F5A01"/>
    <w:rsid w:val="004F5CB9"/>
    <w:rsid w:val="004F61F6"/>
    <w:rsid w:val="004F62F1"/>
    <w:rsid w:val="004F658B"/>
    <w:rsid w:val="004F65E3"/>
    <w:rsid w:val="004F6752"/>
    <w:rsid w:val="004F6936"/>
    <w:rsid w:val="004F6A98"/>
    <w:rsid w:val="004F6BC9"/>
    <w:rsid w:val="004F6CEC"/>
    <w:rsid w:val="004F6D60"/>
    <w:rsid w:val="004F6E51"/>
    <w:rsid w:val="004F6E77"/>
    <w:rsid w:val="004F6EE2"/>
    <w:rsid w:val="004F6FAF"/>
    <w:rsid w:val="004F72E2"/>
    <w:rsid w:val="004F75D1"/>
    <w:rsid w:val="004F774B"/>
    <w:rsid w:val="004F7889"/>
    <w:rsid w:val="004F7920"/>
    <w:rsid w:val="004F7F40"/>
    <w:rsid w:val="004F7FC3"/>
    <w:rsid w:val="004F7FD9"/>
    <w:rsid w:val="005001B7"/>
    <w:rsid w:val="005004A7"/>
    <w:rsid w:val="00500D28"/>
    <w:rsid w:val="00500E81"/>
    <w:rsid w:val="005010D6"/>
    <w:rsid w:val="005011EB"/>
    <w:rsid w:val="00501349"/>
    <w:rsid w:val="005014AA"/>
    <w:rsid w:val="00501591"/>
    <w:rsid w:val="0050160D"/>
    <w:rsid w:val="00501866"/>
    <w:rsid w:val="0050187D"/>
    <w:rsid w:val="00501952"/>
    <w:rsid w:val="00501AED"/>
    <w:rsid w:val="00501D0A"/>
    <w:rsid w:val="00501F27"/>
    <w:rsid w:val="005020CE"/>
    <w:rsid w:val="00502123"/>
    <w:rsid w:val="00502484"/>
    <w:rsid w:val="005024ED"/>
    <w:rsid w:val="005025C4"/>
    <w:rsid w:val="005027FD"/>
    <w:rsid w:val="00502954"/>
    <w:rsid w:val="0050299A"/>
    <w:rsid w:val="005029A3"/>
    <w:rsid w:val="005029C3"/>
    <w:rsid w:val="00502A23"/>
    <w:rsid w:val="00502C09"/>
    <w:rsid w:val="00502C7D"/>
    <w:rsid w:val="00502D27"/>
    <w:rsid w:val="00502DBE"/>
    <w:rsid w:val="00502DCB"/>
    <w:rsid w:val="00502DFE"/>
    <w:rsid w:val="00502E3A"/>
    <w:rsid w:val="005030F6"/>
    <w:rsid w:val="005032CF"/>
    <w:rsid w:val="005032D7"/>
    <w:rsid w:val="0050336A"/>
    <w:rsid w:val="00503375"/>
    <w:rsid w:val="005034C3"/>
    <w:rsid w:val="0050387F"/>
    <w:rsid w:val="0050393E"/>
    <w:rsid w:val="00503B3D"/>
    <w:rsid w:val="00503C3C"/>
    <w:rsid w:val="00503D72"/>
    <w:rsid w:val="00503DC6"/>
    <w:rsid w:val="00504097"/>
    <w:rsid w:val="0050429B"/>
    <w:rsid w:val="00504417"/>
    <w:rsid w:val="0050475D"/>
    <w:rsid w:val="005048C4"/>
    <w:rsid w:val="00504B56"/>
    <w:rsid w:val="00504C69"/>
    <w:rsid w:val="00505007"/>
    <w:rsid w:val="005050E4"/>
    <w:rsid w:val="00505157"/>
    <w:rsid w:val="00505199"/>
    <w:rsid w:val="00505399"/>
    <w:rsid w:val="00505465"/>
    <w:rsid w:val="0050546E"/>
    <w:rsid w:val="00505568"/>
    <w:rsid w:val="0050568B"/>
    <w:rsid w:val="00505695"/>
    <w:rsid w:val="005056FB"/>
    <w:rsid w:val="0050574F"/>
    <w:rsid w:val="0050575C"/>
    <w:rsid w:val="0050578B"/>
    <w:rsid w:val="00505B54"/>
    <w:rsid w:val="00505CE7"/>
    <w:rsid w:val="00505D36"/>
    <w:rsid w:val="00505F41"/>
    <w:rsid w:val="005060D3"/>
    <w:rsid w:val="005061C3"/>
    <w:rsid w:val="005062C0"/>
    <w:rsid w:val="005064BF"/>
    <w:rsid w:val="00506B15"/>
    <w:rsid w:val="00506B40"/>
    <w:rsid w:val="00506BA5"/>
    <w:rsid w:val="00506BB6"/>
    <w:rsid w:val="00506CAA"/>
    <w:rsid w:val="00506E2E"/>
    <w:rsid w:val="00506F37"/>
    <w:rsid w:val="00506F5D"/>
    <w:rsid w:val="005070E6"/>
    <w:rsid w:val="0050711B"/>
    <w:rsid w:val="0050712A"/>
    <w:rsid w:val="00507381"/>
    <w:rsid w:val="00507440"/>
    <w:rsid w:val="00507639"/>
    <w:rsid w:val="005077B5"/>
    <w:rsid w:val="005078DC"/>
    <w:rsid w:val="00507CBA"/>
    <w:rsid w:val="00507CFD"/>
    <w:rsid w:val="00510681"/>
    <w:rsid w:val="0051071D"/>
    <w:rsid w:val="0051081E"/>
    <w:rsid w:val="00510C37"/>
    <w:rsid w:val="00510D7C"/>
    <w:rsid w:val="00510F17"/>
    <w:rsid w:val="00511084"/>
    <w:rsid w:val="005111AA"/>
    <w:rsid w:val="00511406"/>
    <w:rsid w:val="00511529"/>
    <w:rsid w:val="0051155A"/>
    <w:rsid w:val="00511567"/>
    <w:rsid w:val="005115AB"/>
    <w:rsid w:val="0051162D"/>
    <w:rsid w:val="00511710"/>
    <w:rsid w:val="005119EA"/>
    <w:rsid w:val="00511AD4"/>
    <w:rsid w:val="00511B40"/>
    <w:rsid w:val="00511D53"/>
    <w:rsid w:val="00511F44"/>
    <w:rsid w:val="00511FA0"/>
    <w:rsid w:val="00512060"/>
    <w:rsid w:val="00512065"/>
    <w:rsid w:val="005120D1"/>
    <w:rsid w:val="00512168"/>
    <w:rsid w:val="00512220"/>
    <w:rsid w:val="0051226F"/>
    <w:rsid w:val="0051229A"/>
    <w:rsid w:val="0051245C"/>
    <w:rsid w:val="0051262D"/>
    <w:rsid w:val="005126D0"/>
    <w:rsid w:val="0051280D"/>
    <w:rsid w:val="005129DE"/>
    <w:rsid w:val="00512B5B"/>
    <w:rsid w:val="00512B93"/>
    <w:rsid w:val="00512CF9"/>
    <w:rsid w:val="00512DB4"/>
    <w:rsid w:val="00512DC2"/>
    <w:rsid w:val="00512E41"/>
    <w:rsid w:val="005134A5"/>
    <w:rsid w:val="0051364D"/>
    <w:rsid w:val="0051371D"/>
    <w:rsid w:val="00513B24"/>
    <w:rsid w:val="00513E27"/>
    <w:rsid w:val="00513E4F"/>
    <w:rsid w:val="00514020"/>
    <w:rsid w:val="0051409E"/>
    <w:rsid w:val="0051424B"/>
    <w:rsid w:val="005143A5"/>
    <w:rsid w:val="00514667"/>
    <w:rsid w:val="00514692"/>
    <w:rsid w:val="005146DF"/>
    <w:rsid w:val="00514710"/>
    <w:rsid w:val="0051485B"/>
    <w:rsid w:val="005149B0"/>
    <w:rsid w:val="00514A3A"/>
    <w:rsid w:val="005150F0"/>
    <w:rsid w:val="00515111"/>
    <w:rsid w:val="00515243"/>
    <w:rsid w:val="005152C5"/>
    <w:rsid w:val="005152C7"/>
    <w:rsid w:val="00515539"/>
    <w:rsid w:val="005155AB"/>
    <w:rsid w:val="0051568D"/>
    <w:rsid w:val="00515884"/>
    <w:rsid w:val="00515939"/>
    <w:rsid w:val="0051593C"/>
    <w:rsid w:val="00515995"/>
    <w:rsid w:val="00515C44"/>
    <w:rsid w:val="00515FC6"/>
    <w:rsid w:val="005162BC"/>
    <w:rsid w:val="005164CA"/>
    <w:rsid w:val="0051691D"/>
    <w:rsid w:val="00516A1F"/>
    <w:rsid w:val="00516CB8"/>
    <w:rsid w:val="00516DB3"/>
    <w:rsid w:val="00516E24"/>
    <w:rsid w:val="0051717B"/>
    <w:rsid w:val="00517318"/>
    <w:rsid w:val="00517767"/>
    <w:rsid w:val="005177C1"/>
    <w:rsid w:val="005177DF"/>
    <w:rsid w:val="00517D63"/>
    <w:rsid w:val="00517E47"/>
    <w:rsid w:val="005201FC"/>
    <w:rsid w:val="0052050C"/>
    <w:rsid w:val="005206B8"/>
    <w:rsid w:val="00520747"/>
    <w:rsid w:val="0052075F"/>
    <w:rsid w:val="00520904"/>
    <w:rsid w:val="00520B7A"/>
    <w:rsid w:val="00520B9A"/>
    <w:rsid w:val="00520CB3"/>
    <w:rsid w:val="00520D30"/>
    <w:rsid w:val="00520E85"/>
    <w:rsid w:val="00520FF5"/>
    <w:rsid w:val="005211E4"/>
    <w:rsid w:val="005212FC"/>
    <w:rsid w:val="005213E1"/>
    <w:rsid w:val="00521A4B"/>
    <w:rsid w:val="00521AB0"/>
    <w:rsid w:val="00521AD1"/>
    <w:rsid w:val="00521B62"/>
    <w:rsid w:val="00521D68"/>
    <w:rsid w:val="00521DC8"/>
    <w:rsid w:val="0052247A"/>
    <w:rsid w:val="00522A49"/>
    <w:rsid w:val="00522BB7"/>
    <w:rsid w:val="00522EC9"/>
    <w:rsid w:val="00522EE0"/>
    <w:rsid w:val="005230CC"/>
    <w:rsid w:val="0052314F"/>
    <w:rsid w:val="0052330C"/>
    <w:rsid w:val="00523346"/>
    <w:rsid w:val="005235BE"/>
    <w:rsid w:val="005235F1"/>
    <w:rsid w:val="00523639"/>
    <w:rsid w:val="0052368D"/>
    <w:rsid w:val="005236CC"/>
    <w:rsid w:val="005237C7"/>
    <w:rsid w:val="005237EB"/>
    <w:rsid w:val="00523971"/>
    <w:rsid w:val="00523D6E"/>
    <w:rsid w:val="00523D72"/>
    <w:rsid w:val="00523DC5"/>
    <w:rsid w:val="00523E5D"/>
    <w:rsid w:val="0052407C"/>
    <w:rsid w:val="005241C5"/>
    <w:rsid w:val="00524600"/>
    <w:rsid w:val="005246E2"/>
    <w:rsid w:val="00524870"/>
    <w:rsid w:val="005249FF"/>
    <w:rsid w:val="00524F5D"/>
    <w:rsid w:val="00524FDE"/>
    <w:rsid w:val="00525292"/>
    <w:rsid w:val="00525449"/>
    <w:rsid w:val="005255EF"/>
    <w:rsid w:val="0052562D"/>
    <w:rsid w:val="00525836"/>
    <w:rsid w:val="00525D81"/>
    <w:rsid w:val="00525F10"/>
    <w:rsid w:val="00526358"/>
    <w:rsid w:val="00526398"/>
    <w:rsid w:val="0052657F"/>
    <w:rsid w:val="0052678C"/>
    <w:rsid w:val="00526890"/>
    <w:rsid w:val="00526942"/>
    <w:rsid w:val="00526A3C"/>
    <w:rsid w:val="00526AC7"/>
    <w:rsid w:val="00526ADB"/>
    <w:rsid w:val="00526B1D"/>
    <w:rsid w:val="00526C15"/>
    <w:rsid w:val="00526D02"/>
    <w:rsid w:val="00526F2F"/>
    <w:rsid w:val="005272DD"/>
    <w:rsid w:val="005276B6"/>
    <w:rsid w:val="005277EA"/>
    <w:rsid w:val="00527841"/>
    <w:rsid w:val="00527873"/>
    <w:rsid w:val="00527940"/>
    <w:rsid w:val="00527A2C"/>
    <w:rsid w:val="00527B04"/>
    <w:rsid w:val="00527B97"/>
    <w:rsid w:val="00527C0D"/>
    <w:rsid w:val="00527C8D"/>
    <w:rsid w:val="00527DD9"/>
    <w:rsid w:val="00527E57"/>
    <w:rsid w:val="00527F08"/>
    <w:rsid w:val="00527F1D"/>
    <w:rsid w:val="00530284"/>
    <w:rsid w:val="0053028C"/>
    <w:rsid w:val="005302A3"/>
    <w:rsid w:val="005303A5"/>
    <w:rsid w:val="005303C3"/>
    <w:rsid w:val="0053074D"/>
    <w:rsid w:val="0053089D"/>
    <w:rsid w:val="0053094D"/>
    <w:rsid w:val="00530DD1"/>
    <w:rsid w:val="00531258"/>
    <w:rsid w:val="005312A6"/>
    <w:rsid w:val="00531350"/>
    <w:rsid w:val="005313F3"/>
    <w:rsid w:val="0053166A"/>
    <w:rsid w:val="0053167E"/>
    <w:rsid w:val="005317B1"/>
    <w:rsid w:val="005317D0"/>
    <w:rsid w:val="0053181E"/>
    <w:rsid w:val="00531854"/>
    <w:rsid w:val="00531B28"/>
    <w:rsid w:val="00531E23"/>
    <w:rsid w:val="00531E32"/>
    <w:rsid w:val="00531EA7"/>
    <w:rsid w:val="0053244E"/>
    <w:rsid w:val="00532558"/>
    <w:rsid w:val="00532633"/>
    <w:rsid w:val="00532637"/>
    <w:rsid w:val="00532B5A"/>
    <w:rsid w:val="00532BBB"/>
    <w:rsid w:val="00532BC6"/>
    <w:rsid w:val="00532BFC"/>
    <w:rsid w:val="00532DB7"/>
    <w:rsid w:val="00532F1F"/>
    <w:rsid w:val="00532FCF"/>
    <w:rsid w:val="0053328F"/>
    <w:rsid w:val="005333AA"/>
    <w:rsid w:val="005333F9"/>
    <w:rsid w:val="0053343F"/>
    <w:rsid w:val="00533509"/>
    <w:rsid w:val="00533585"/>
    <w:rsid w:val="005336FD"/>
    <w:rsid w:val="00533B73"/>
    <w:rsid w:val="00533BDA"/>
    <w:rsid w:val="0053414E"/>
    <w:rsid w:val="0053438A"/>
    <w:rsid w:val="00534521"/>
    <w:rsid w:val="005347DD"/>
    <w:rsid w:val="0053488C"/>
    <w:rsid w:val="005349AB"/>
    <w:rsid w:val="005349B7"/>
    <w:rsid w:val="005349F0"/>
    <w:rsid w:val="00534A53"/>
    <w:rsid w:val="00534C18"/>
    <w:rsid w:val="00534CA2"/>
    <w:rsid w:val="00534DD0"/>
    <w:rsid w:val="00534E50"/>
    <w:rsid w:val="00534F07"/>
    <w:rsid w:val="00534FC3"/>
    <w:rsid w:val="00535676"/>
    <w:rsid w:val="00535847"/>
    <w:rsid w:val="00535892"/>
    <w:rsid w:val="00535BAB"/>
    <w:rsid w:val="00535C30"/>
    <w:rsid w:val="00535D5E"/>
    <w:rsid w:val="00535DF7"/>
    <w:rsid w:val="00535E2F"/>
    <w:rsid w:val="00535E92"/>
    <w:rsid w:val="00535ED0"/>
    <w:rsid w:val="00535F0B"/>
    <w:rsid w:val="00535F6D"/>
    <w:rsid w:val="00536108"/>
    <w:rsid w:val="005361EF"/>
    <w:rsid w:val="00536499"/>
    <w:rsid w:val="00536628"/>
    <w:rsid w:val="005367D3"/>
    <w:rsid w:val="00536812"/>
    <w:rsid w:val="005368C7"/>
    <w:rsid w:val="005369AB"/>
    <w:rsid w:val="00536BA6"/>
    <w:rsid w:val="00536EB8"/>
    <w:rsid w:val="005371C3"/>
    <w:rsid w:val="00537441"/>
    <w:rsid w:val="005374F9"/>
    <w:rsid w:val="005376BF"/>
    <w:rsid w:val="00537854"/>
    <w:rsid w:val="00537CFE"/>
    <w:rsid w:val="00537E93"/>
    <w:rsid w:val="005400CE"/>
    <w:rsid w:val="0054017C"/>
    <w:rsid w:val="005401AD"/>
    <w:rsid w:val="0054023E"/>
    <w:rsid w:val="0054040F"/>
    <w:rsid w:val="00540630"/>
    <w:rsid w:val="00540681"/>
    <w:rsid w:val="00540B89"/>
    <w:rsid w:val="00540C59"/>
    <w:rsid w:val="00540D06"/>
    <w:rsid w:val="00540DAD"/>
    <w:rsid w:val="00540E5F"/>
    <w:rsid w:val="00540FF2"/>
    <w:rsid w:val="00541052"/>
    <w:rsid w:val="005410D1"/>
    <w:rsid w:val="005410F2"/>
    <w:rsid w:val="005417AB"/>
    <w:rsid w:val="00541858"/>
    <w:rsid w:val="00541941"/>
    <w:rsid w:val="00541DC3"/>
    <w:rsid w:val="00541EEC"/>
    <w:rsid w:val="00541F4C"/>
    <w:rsid w:val="00541F9E"/>
    <w:rsid w:val="00541FFC"/>
    <w:rsid w:val="00542010"/>
    <w:rsid w:val="0054220E"/>
    <w:rsid w:val="005422AC"/>
    <w:rsid w:val="0054231C"/>
    <w:rsid w:val="005423A4"/>
    <w:rsid w:val="005423D5"/>
    <w:rsid w:val="00542464"/>
    <w:rsid w:val="005428A8"/>
    <w:rsid w:val="005429E0"/>
    <w:rsid w:val="00542A03"/>
    <w:rsid w:val="00542AC9"/>
    <w:rsid w:val="00542BE6"/>
    <w:rsid w:val="00542DA2"/>
    <w:rsid w:val="00542ED3"/>
    <w:rsid w:val="00542EF4"/>
    <w:rsid w:val="00542FE0"/>
    <w:rsid w:val="005432E8"/>
    <w:rsid w:val="005433B3"/>
    <w:rsid w:val="00543568"/>
    <w:rsid w:val="00543903"/>
    <w:rsid w:val="005439C4"/>
    <w:rsid w:val="005439F8"/>
    <w:rsid w:val="00543A7E"/>
    <w:rsid w:val="00543B84"/>
    <w:rsid w:val="00543B94"/>
    <w:rsid w:val="00543BCC"/>
    <w:rsid w:val="00543C7B"/>
    <w:rsid w:val="00543CEB"/>
    <w:rsid w:val="00543D4E"/>
    <w:rsid w:val="00543D9D"/>
    <w:rsid w:val="00543F0E"/>
    <w:rsid w:val="00543F11"/>
    <w:rsid w:val="005440D4"/>
    <w:rsid w:val="00544202"/>
    <w:rsid w:val="005442CA"/>
    <w:rsid w:val="00544376"/>
    <w:rsid w:val="0054468C"/>
    <w:rsid w:val="00544692"/>
    <w:rsid w:val="00544B6C"/>
    <w:rsid w:val="00544B71"/>
    <w:rsid w:val="00544E44"/>
    <w:rsid w:val="00544F54"/>
    <w:rsid w:val="00544F5A"/>
    <w:rsid w:val="005451C0"/>
    <w:rsid w:val="00545436"/>
    <w:rsid w:val="005454F3"/>
    <w:rsid w:val="0054574B"/>
    <w:rsid w:val="0054591B"/>
    <w:rsid w:val="005459E8"/>
    <w:rsid w:val="00545A2D"/>
    <w:rsid w:val="00545CFE"/>
    <w:rsid w:val="00545D9B"/>
    <w:rsid w:val="00545DDC"/>
    <w:rsid w:val="00545E5A"/>
    <w:rsid w:val="00545ECE"/>
    <w:rsid w:val="00545F3D"/>
    <w:rsid w:val="00545F50"/>
    <w:rsid w:val="0054607D"/>
    <w:rsid w:val="005460FA"/>
    <w:rsid w:val="005461CA"/>
    <w:rsid w:val="00546305"/>
    <w:rsid w:val="00546408"/>
    <w:rsid w:val="005464FB"/>
    <w:rsid w:val="005464FD"/>
    <w:rsid w:val="00546719"/>
    <w:rsid w:val="0054673A"/>
    <w:rsid w:val="005467AA"/>
    <w:rsid w:val="00546A4F"/>
    <w:rsid w:val="00546E99"/>
    <w:rsid w:val="00547213"/>
    <w:rsid w:val="00547396"/>
    <w:rsid w:val="00547558"/>
    <w:rsid w:val="00547559"/>
    <w:rsid w:val="00547640"/>
    <w:rsid w:val="00547995"/>
    <w:rsid w:val="00547A43"/>
    <w:rsid w:val="00547A95"/>
    <w:rsid w:val="00547D6F"/>
    <w:rsid w:val="00547ED8"/>
    <w:rsid w:val="00550015"/>
    <w:rsid w:val="00550249"/>
    <w:rsid w:val="0055048D"/>
    <w:rsid w:val="0055050F"/>
    <w:rsid w:val="005506C7"/>
    <w:rsid w:val="00550705"/>
    <w:rsid w:val="005507CE"/>
    <w:rsid w:val="005508A8"/>
    <w:rsid w:val="005509C2"/>
    <w:rsid w:val="00550E85"/>
    <w:rsid w:val="00551047"/>
    <w:rsid w:val="0055107F"/>
    <w:rsid w:val="00551094"/>
    <w:rsid w:val="0055109D"/>
    <w:rsid w:val="005510D9"/>
    <w:rsid w:val="005510F9"/>
    <w:rsid w:val="0055119B"/>
    <w:rsid w:val="00551405"/>
    <w:rsid w:val="00551478"/>
    <w:rsid w:val="005516DE"/>
    <w:rsid w:val="00551878"/>
    <w:rsid w:val="005519B9"/>
    <w:rsid w:val="00551A4B"/>
    <w:rsid w:val="00551B00"/>
    <w:rsid w:val="00551D92"/>
    <w:rsid w:val="00551E48"/>
    <w:rsid w:val="00551F07"/>
    <w:rsid w:val="00551F65"/>
    <w:rsid w:val="0055225C"/>
    <w:rsid w:val="0055228D"/>
    <w:rsid w:val="0055246A"/>
    <w:rsid w:val="0055253A"/>
    <w:rsid w:val="00552575"/>
    <w:rsid w:val="005525E0"/>
    <w:rsid w:val="00552663"/>
    <w:rsid w:val="005526BA"/>
    <w:rsid w:val="005528A4"/>
    <w:rsid w:val="00552B4E"/>
    <w:rsid w:val="00552BE6"/>
    <w:rsid w:val="00552C72"/>
    <w:rsid w:val="00552FAA"/>
    <w:rsid w:val="00553199"/>
    <w:rsid w:val="0055328B"/>
    <w:rsid w:val="00553512"/>
    <w:rsid w:val="005538DF"/>
    <w:rsid w:val="00553914"/>
    <w:rsid w:val="00553BE4"/>
    <w:rsid w:val="00553BFE"/>
    <w:rsid w:val="00553D29"/>
    <w:rsid w:val="00553DE3"/>
    <w:rsid w:val="00554114"/>
    <w:rsid w:val="0055417F"/>
    <w:rsid w:val="005541FE"/>
    <w:rsid w:val="00554327"/>
    <w:rsid w:val="0055432D"/>
    <w:rsid w:val="00554359"/>
    <w:rsid w:val="0055442E"/>
    <w:rsid w:val="00554644"/>
    <w:rsid w:val="00554883"/>
    <w:rsid w:val="005549BE"/>
    <w:rsid w:val="00554AE3"/>
    <w:rsid w:val="00554DC6"/>
    <w:rsid w:val="00554DD3"/>
    <w:rsid w:val="00555101"/>
    <w:rsid w:val="00555133"/>
    <w:rsid w:val="00555233"/>
    <w:rsid w:val="00555527"/>
    <w:rsid w:val="005555CF"/>
    <w:rsid w:val="0055565B"/>
    <w:rsid w:val="00555822"/>
    <w:rsid w:val="0055589F"/>
    <w:rsid w:val="0055607B"/>
    <w:rsid w:val="005562C3"/>
    <w:rsid w:val="00556514"/>
    <w:rsid w:val="00556683"/>
    <w:rsid w:val="0055676B"/>
    <w:rsid w:val="005567AA"/>
    <w:rsid w:val="0055682E"/>
    <w:rsid w:val="00556BE5"/>
    <w:rsid w:val="00556C8E"/>
    <w:rsid w:val="00557007"/>
    <w:rsid w:val="0055707D"/>
    <w:rsid w:val="00557283"/>
    <w:rsid w:val="00557441"/>
    <w:rsid w:val="005574F5"/>
    <w:rsid w:val="00557640"/>
    <w:rsid w:val="005578E2"/>
    <w:rsid w:val="00557A75"/>
    <w:rsid w:val="00557BCD"/>
    <w:rsid w:val="00557E02"/>
    <w:rsid w:val="00557E56"/>
    <w:rsid w:val="00557E6F"/>
    <w:rsid w:val="00560060"/>
    <w:rsid w:val="0056016C"/>
    <w:rsid w:val="00560275"/>
    <w:rsid w:val="005602E0"/>
    <w:rsid w:val="00560409"/>
    <w:rsid w:val="00560489"/>
    <w:rsid w:val="005605EA"/>
    <w:rsid w:val="005606D0"/>
    <w:rsid w:val="00560768"/>
    <w:rsid w:val="0056082B"/>
    <w:rsid w:val="00560997"/>
    <w:rsid w:val="00560B52"/>
    <w:rsid w:val="00560BFB"/>
    <w:rsid w:val="00560D32"/>
    <w:rsid w:val="00560E0D"/>
    <w:rsid w:val="00560F13"/>
    <w:rsid w:val="00560F5A"/>
    <w:rsid w:val="005610B7"/>
    <w:rsid w:val="005611B6"/>
    <w:rsid w:val="00561202"/>
    <w:rsid w:val="005619AA"/>
    <w:rsid w:val="00561A2F"/>
    <w:rsid w:val="00561BDB"/>
    <w:rsid w:val="00561D94"/>
    <w:rsid w:val="00561FF6"/>
    <w:rsid w:val="005620E0"/>
    <w:rsid w:val="00562109"/>
    <w:rsid w:val="0056222C"/>
    <w:rsid w:val="0056234F"/>
    <w:rsid w:val="00562507"/>
    <w:rsid w:val="0056254A"/>
    <w:rsid w:val="0056256C"/>
    <w:rsid w:val="00562577"/>
    <w:rsid w:val="0056270E"/>
    <w:rsid w:val="005627AA"/>
    <w:rsid w:val="00562811"/>
    <w:rsid w:val="00562911"/>
    <w:rsid w:val="00562964"/>
    <w:rsid w:val="00562A9F"/>
    <w:rsid w:val="00562AEF"/>
    <w:rsid w:val="005631F8"/>
    <w:rsid w:val="00563332"/>
    <w:rsid w:val="0056359A"/>
    <w:rsid w:val="005635A8"/>
    <w:rsid w:val="005636C1"/>
    <w:rsid w:val="00563A76"/>
    <w:rsid w:val="00563C8B"/>
    <w:rsid w:val="00563CA6"/>
    <w:rsid w:val="00563DAC"/>
    <w:rsid w:val="00563E12"/>
    <w:rsid w:val="00563E79"/>
    <w:rsid w:val="00563FC5"/>
    <w:rsid w:val="00564084"/>
    <w:rsid w:val="0056414E"/>
    <w:rsid w:val="005642F5"/>
    <w:rsid w:val="005644CF"/>
    <w:rsid w:val="005644ED"/>
    <w:rsid w:val="0056452F"/>
    <w:rsid w:val="0056454B"/>
    <w:rsid w:val="00564688"/>
    <w:rsid w:val="005646EA"/>
    <w:rsid w:val="00564837"/>
    <w:rsid w:val="00564944"/>
    <w:rsid w:val="00564C6F"/>
    <w:rsid w:val="00564CB9"/>
    <w:rsid w:val="00564CDA"/>
    <w:rsid w:val="00564F58"/>
    <w:rsid w:val="00565087"/>
    <w:rsid w:val="00565155"/>
    <w:rsid w:val="00565249"/>
    <w:rsid w:val="00565355"/>
    <w:rsid w:val="005653B4"/>
    <w:rsid w:val="005657AD"/>
    <w:rsid w:val="00565A81"/>
    <w:rsid w:val="00565B4D"/>
    <w:rsid w:val="00565CC5"/>
    <w:rsid w:val="00565D95"/>
    <w:rsid w:val="00565DD7"/>
    <w:rsid w:val="00565EEC"/>
    <w:rsid w:val="00565F06"/>
    <w:rsid w:val="00566059"/>
    <w:rsid w:val="0056630E"/>
    <w:rsid w:val="0056631B"/>
    <w:rsid w:val="0056643C"/>
    <w:rsid w:val="00566887"/>
    <w:rsid w:val="00566ABF"/>
    <w:rsid w:val="00566B88"/>
    <w:rsid w:val="00566DB0"/>
    <w:rsid w:val="00567013"/>
    <w:rsid w:val="00567060"/>
    <w:rsid w:val="005672A5"/>
    <w:rsid w:val="00567309"/>
    <w:rsid w:val="00567414"/>
    <w:rsid w:val="005674DB"/>
    <w:rsid w:val="005674E1"/>
    <w:rsid w:val="00567510"/>
    <w:rsid w:val="00567529"/>
    <w:rsid w:val="0056759D"/>
    <w:rsid w:val="005675E3"/>
    <w:rsid w:val="0056768A"/>
    <w:rsid w:val="00567762"/>
    <w:rsid w:val="00567766"/>
    <w:rsid w:val="0056777D"/>
    <w:rsid w:val="005677F6"/>
    <w:rsid w:val="0056783D"/>
    <w:rsid w:val="005678CB"/>
    <w:rsid w:val="0056793C"/>
    <w:rsid w:val="005679A4"/>
    <w:rsid w:val="00567BF8"/>
    <w:rsid w:val="00567CF9"/>
    <w:rsid w:val="00567DA8"/>
    <w:rsid w:val="00567DD1"/>
    <w:rsid w:val="00567E7D"/>
    <w:rsid w:val="0057034F"/>
    <w:rsid w:val="00570495"/>
    <w:rsid w:val="00570590"/>
    <w:rsid w:val="0057060C"/>
    <w:rsid w:val="00570653"/>
    <w:rsid w:val="0057099E"/>
    <w:rsid w:val="005709D2"/>
    <w:rsid w:val="00570C25"/>
    <w:rsid w:val="00570CF1"/>
    <w:rsid w:val="00570D46"/>
    <w:rsid w:val="00570D7C"/>
    <w:rsid w:val="00570F8D"/>
    <w:rsid w:val="00570FDF"/>
    <w:rsid w:val="0057106A"/>
    <w:rsid w:val="00571076"/>
    <w:rsid w:val="005710F9"/>
    <w:rsid w:val="00571281"/>
    <w:rsid w:val="00571408"/>
    <w:rsid w:val="00571795"/>
    <w:rsid w:val="00571896"/>
    <w:rsid w:val="005719B0"/>
    <w:rsid w:val="00571A30"/>
    <w:rsid w:val="00571B7C"/>
    <w:rsid w:val="00571BD9"/>
    <w:rsid w:val="00571BFD"/>
    <w:rsid w:val="00571C48"/>
    <w:rsid w:val="00571C51"/>
    <w:rsid w:val="00571C6B"/>
    <w:rsid w:val="00571D60"/>
    <w:rsid w:val="00571FAE"/>
    <w:rsid w:val="00572031"/>
    <w:rsid w:val="00572282"/>
    <w:rsid w:val="00572729"/>
    <w:rsid w:val="0057276B"/>
    <w:rsid w:val="0057295A"/>
    <w:rsid w:val="00572A0C"/>
    <w:rsid w:val="00572BA4"/>
    <w:rsid w:val="00572D5C"/>
    <w:rsid w:val="00572D70"/>
    <w:rsid w:val="00572E1B"/>
    <w:rsid w:val="00572E21"/>
    <w:rsid w:val="00572FF7"/>
    <w:rsid w:val="00573108"/>
    <w:rsid w:val="005731F7"/>
    <w:rsid w:val="005732DF"/>
    <w:rsid w:val="00573618"/>
    <w:rsid w:val="00573767"/>
    <w:rsid w:val="005738C3"/>
    <w:rsid w:val="005738E3"/>
    <w:rsid w:val="0057393C"/>
    <w:rsid w:val="00573B5E"/>
    <w:rsid w:val="00573BD9"/>
    <w:rsid w:val="00573CE3"/>
    <w:rsid w:val="00573DA6"/>
    <w:rsid w:val="00573E93"/>
    <w:rsid w:val="00574045"/>
    <w:rsid w:val="0057404E"/>
    <w:rsid w:val="0057432F"/>
    <w:rsid w:val="005743AD"/>
    <w:rsid w:val="005743CA"/>
    <w:rsid w:val="0057454D"/>
    <w:rsid w:val="0057480E"/>
    <w:rsid w:val="00574826"/>
    <w:rsid w:val="00574CE1"/>
    <w:rsid w:val="00574D0F"/>
    <w:rsid w:val="00574D16"/>
    <w:rsid w:val="00574D81"/>
    <w:rsid w:val="00574F1C"/>
    <w:rsid w:val="005750DF"/>
    <w:rsid w:val="0057527C"/>
    <w:rsid w:val="005752AB"/>
    <w:rsid w:val="00575351"/>
    <w:rsid w:val="005753C3"/>
    <w:rsid w:val="0057550C"/>
    <w:rsid w:val="00575586"/>
    <w:rsid w:val="00575636"/>
    <w:rsid w:val="00575B32"/>
    <w:rsid w:val="00575C4A"/>
    <w:rsid w:val="00575D21"/>
    <w:rsid w:val="0057605D"/>
    <w:rsid w:val="005760E9"/>
    <w:rsid w:val="00576236"/>
    <w:rsid w:val="005765DE"/>
    <w:rsid w:val="005767F3"/>
    <w:rsid w:val="00576AFF"/>
    <w:rsid w:val="00576C53"/>
    <w:rsid w:val="00576E84"/>
    <w:rsid w:val="00577057"/>
    <w:rsid w:val="0057707E"/>
    <w:rsid w:val="00577090"/>
    <w:rsid w:val="005770C9"/>
    <w:rsid w:val="005776BF"/>
    <w:rsid w:val="00577791"/>
    <w:rsid w:val="0057798E"/>
    <w:rsid w:val="00577A83"/>
    <w:rsid w:val="005800D8"/>
    <w:rsid w:val="005802B1"/>
    <w:rsid w:val="0058037D"/>
    <w:rsid w:val="00580394"/>
    <w:rsid w:val="00580460"/>
    <w:rsid w:val="005806AC"/>
    <w:rsid w:val="00580892"/>
    <w:rsid w:val="005808AE"/>
    <w:rsid w:val="005809CD"/>
    <w:rsid w:val="00580A9A"/>
    <w:rsid w:val="00581207"/>
    <w:rsid w:val="00581297"/>
    <w:rsid w:val="005812CB"/>
    <w:rsid w:val="00581393"/>
    <w:rsid w:val="00581605"/>
    <w:rsid w:val="00581624"/>
    <w:rsid w:val="00581812"/>
    <w:rsid w:val="005818DE"/>
    <w:rsid w:val="0058194C"/>
    <w:rsid w:val="00581AFD"/>
    <w:rsid w:val="00581CF6"/>
    <w:rsid w:val="00581D42"/>
    <w:rsid w:val="00581E76"/>
    <w:rsid w:val="00581EDF"/>
    <w:rsid w:val="00581F3B"/>
    <w:rsid w:val="00582064"/>
    <w:rsid w:val="00582543"/>
    <w:rsid w:val="0058271B"/>
    <w:rsid w:val="00582885"/>
    <w:rsid w:val="00582A49"/>
    <w:rsid w:val="00582AF9"/>
    <w:rsid w:val="00582B8C"/>
    <w:rsid w:val="00582D77"/>
    <w:rsid w:val="00582E60"/>
    <w:rsid w:val="00582F88"/>
    <w:rsid w:val="00582F97"/>
    <w:rsid w:val="00583132"/>
    <w:rsid w:val="005832F3"/>
    <w:rsid w:val="005833B5"/>
    <w:rsid w:val="005833CE"/>
    <w:rsid w:val="00583475"/>
    <w:rsid w:val="00583519"/>
    <w:rsid w:val="005836E3"/>
    <w:rsid w:val="0058374E"/>
    <w:rsid w:val="00583975"/>
    <w:rsid w:val="00583B95"/>
    <w:rsid w:val="00583C17"/>
    <w:rsid w:val="00583C6D"/>
    <w:rsid w:val="00583C96"/>
    <w:rsid w:val="00583E04"/>
    <w:rsid w:val="00583E2D"/>
    <w:rsid w:val="00583FD3"/>
    <w:rsid w:val="0058411D"/>
    <w:rsid w:val="0058415A"/>
    <w:rsid w:val="005843A7"/>
    <w:rsid w:val="00584436"/>
    <w:rsid w:val="0058481D"/>
    <w:rsid w:val="005848B2"/>
    <w:rsid w:val="0058498C"/>
    <w:rsid w:val="00584A7C"/>
    <w:rsid w:val="00584B02"/>
    <w:rsid w:val="00584B33"/>
    <w:rsid w:val="00584C17"/>
    <w:rsid w:val="00584C33"/>
    <w:rsid w:val="00584EF9"/>
    <w:rsid w:val="00584F59"/>
    <w:rsid w:val="00585016"/>
    <w:rsid w:val="00585227"/>
    <w:rsid w:val="00585274"/>
    <w:rsid w:val="0058559B"/>
    <w:rsid w:val="00585653"/>
    <w:rsid w:val="00585816"/>
    <w:rsid w:val="005858DE"/>
    <w:rsid w:val="00585B03"/>
    <w:rsid w:val="00585DB7"/>
    <w:rsid w:val="005860A1"/>
    <w:rsid w:val="0058617B"/>
    <w:rsid w:val="005861E0"/>
    <w:rsid w:val="005863E3"/>
    <w:rsid w:val="005863ED"/>
    <w:rsid w:val="00586460"/>
    <w:rsid w:val="005868C2"/>
    <w:rsid w:val="00586B69"/>
    <w:rsid w:val="00586B84"/>
    <w:rsid w:val="00586BB0"/>
    <w:rsid w:val="00586CD8"/>
    <w:rsid w:val="00586F3E"/>
    <w:rsid w:val="00586F7C"/>
    <w:rsid w:val="00586FEB"/>
    <w:rsid w:val="00587253"/>
    <w:rsid w:val="0058744B"/>
    <w:rsid w:val="0058754A"/>
    <w:rsid w:val="0058757E"/>
    <w:rsid w:val="0058777A"/>
    <w:rsid w:val="005878F1"/>
    <w:rsid w:val="005878F4"/>
    <w:rsid w:val="00587B39"/>
    <w:rsid w:val="00587DA0"/>
    <w:rsid w:val="00587DCD"/>
    <w:rsid w:val="00587FB0"/>
    <w:rsid w:val="00587FBC"/>
    <w:rsid w:val="0059003D"/>
    <w:rsid w:val="00590071"/>
    <w:rsid w:val="0059013A"/>
    <w:rsid w:val="005901F5"/>
    <w:rsid w:val="005902A1"/>
    <w:rsid w:val="0059050E"/>
    <w:rsid w:val="00590673"/>
    <w:rsid w:val="00590B2B"/>
    <w:rsid w:val="00590D1E"/>
    <w:rsid w:val="00590D21"/>
    <w:rsid w:val="00590F2D"/>
    <w:rsid w:val="00590FA8"/>
    <w:rsid w:val="005911D8"/>
    <w:rsid w:val="00591403"/>
    <w:rsid w:val="005915AC"/>
    <w:rsid w:val="00591605"/>
    <w:rsid w:val="0059166D"/>
    <w:rsid w:val="00591753"/>
    <w:rsid w:val="0059177A"/>
    <w:rsid w:val="005917BD"/>
    <w:rsid w:val="00591823"/>
    <w:rsid w:val="00591834"/>
    <w:rsid w:val="0059194D"/>
    <w:rsid w:val="00591BE7"/>
    <w:rsid w:val="00591C0A"/>
    <w:rsid w:val="00591CCF"/>
    <w:rsid w:val="00592131"/>
    <w:rsid w:val="005921AA"/>
    <w:rsid w:val="00592443"/>
    <w:rsid w:val="0059257F"/>
    <w:rsid w:val="0059273B"/>
    <w:rsid w:val="00592B4F"/>
    <w:rsid w:val="00592DD6"/>
    <w:rsid w:val="00592FF4"/>
    <w:rsid w:val="0059331D"/>
    <w:rsid w:val="0059334A"/>
    <w:rsid w:val="005933C4"/>
    <w:rsid w:val="00593696"/>
    <w:rsid w:val="00593750"/>
    <w:rsid w:val="005938D9"/>
    <w:rsid w:val="00593975"/>
    <w:rsid w:val="00593A9A"/>
    <w:rsid w:val="00593B13"/>
    <w:rsid w:val="00593B65"/>
    <w:rsid w:val="00593E52"/>
    <w:rsid w:val="00593F78"/>
    <w:rsid w:val="00594124"/>
    <w:rsid w:val="0059415B"/>
    <w:rsid w:val="00594195"/>
    <w:rsid w:val="005941D2"/>
    <w:rsid w:val="00594772"/>
    <w:rsid w:val="00594927"/>
    <w:rsid w:val="0059499F"/>
    <w:rsid w:val="00594ACE"/>
    <w:rsid w:val="00594C00"/>
    <w:rsid w:val="00594CEB"/>
    <w:rsid w:val="00594DCC"/>
    <w:rsid w:val="005951D2"/>
    <w:rsid w:val="00595201"/>
    <w:rsid w:val="00595288"/>
    <w:rsid w:val="0059542E"/>
    <w:rsid w:val="005954E9"/>
    <w:rsid w:val="00595532"/>
    <w:rsid w:val="005955FF"/>
    <w:rsid w:val="00595736"/>
    <w:rsid w:val="00595769"/>
    <w:rsid w:val="00595819"/>
    <w:rsid w:val="00595838"/>
    <w:rsid w:val="00595909"/>
    <w:rsid w:val="0059593E"/>
    <w:rsid w:val="00595CA6"/>
    <w:rsid w:val="00595D49"/>
    <w:rsid w:val="00595D65"/>
    <w:rsid w:val="00595DF7"/>
    <w:rsid w:val="00595F13"/>
    <w:rsid w:val="00595F42"/>
    <w:rsid w:val="005960A0"/>
    <w:rsid w:val="0059621F"/>
    <w:rsid w:val="0059638D"/>
    <w:rsid w:val="005964F6"/>
    <w:rsid w:val="0059695F"/>
    <w:rsid w:val="00596A4B"/>
    <w:rsid w:val="00596E15"/>
    <w:rsid w:val="00596FEE"/>
    <w:rsid w:val="005970D3"/>
    <w:rsid w:val="00597416"/>
    <w:rsid w:val="00597507"/>
    <w:rsid w:val="00597791"/>
    <w:rsid w:val="00597888"/>
    <w:rsid w:val="00597A0F"/>
    <w:rsid w:val="00597A60"/>
    <w:rsid w:val="00597B82"/>
    <w:rsid w:val="00597C24"/>
    <w:rsid w:val="00597D9D"/>
    <w:rsid w:val="005A0153"/>
    <w:rsid w:val="005A046D"/>
    <w:rsid w:val="005A055E"/>
    <w:rsid w:val="005A058D"/>
    <w:rsid w:val="005A0877"/>
    <w:rsid w:val="005A08CE"/>
    <w:rsid w:val="005A0A33"/>
    <w:rsid w:val="005A0C66"/>
    <w:rsid w:val="005A0DD6"/>
    <w:rsid w:val="005A0E6F"/>
    <w:rsid w:val="005A0F53"/>
    <w:rsid w:val="005A1078"/>
    <w:rsid w:val="005A10BB"/>
    <w:rsid w:val="005A10EC"/>
    <w:rsid w:val="005A12E3"/>
    <w:rsid w:val="005A1413"/>
    <w:rsid w:val="005A145C"/>
    <w:rsid w:val="005A1622"/>
    <w:rsid w:val="005A1662"/>
    <w:rsid w:val="005A16E9"/>
    <w:rsid w:val="005A17B8"/>
    <w:rsid w:val="005A17C8"/>
    <w:rsid w:val="005A1863"/>
    <w:rsid w:val="005A19FB"/>
    <w:rsid w:val="005A1B75"/>
    <w:rsid w:val="005A1B77"/>
    <w:rsid w:val="005A1B81"/>
    <w:rsid w:val="005A1BF4"/>
    <w:rsid w:val="005A1CAF"/>
    <w:rsid w:val="005A1CBD"/>
    <w:rsid w:val="005A1CC6"/>
    <w:rsid w:val="005A1D86"/>
    <w:rsid w:val="005A205A"/>
    <w:rsid w:val="005A2086"/>
    <w:rsid w:val="005A20CA"/>
    <w:rsid w:val="005A2313"/>
    <w:rsid w:val="005A2390"/>
    <w:rsid w:val="005A2709"/>
    <w:rsid w:val="005A28A9"/>
    <w:rsid w:val="005A2BD7"/>
    <w:rsid w:val="005A2C71"/>
    <w:rsid w:val="005A2CC9"/>
    <w:rsid w:val="005A2DE6"/>
    <w:rsid w:val="005A2E90"/>
    <w:rsid w:val="005A2ECA"/>
    <w:rsid w:val="005A2F15"/>
    <w:rsid w:val="005A2F32"/>
    <w:rsid w:val="005A3125"/>
    <w:rsid w:val="005A3217"/>
    <w:rsid w:val="005A33A6"/>
    <w:rsid w:val="005A33D7"/>
    <w:rsid w:val="005A34F6"/>
    <w:rsid w:val="005A36E6"/>
    <w:rsid w:val="005A394E"/>
    <w:rsid w:val="005A3B35"/>
    <w:rsid w:val="005A3CCE"/>
    <w:rsid w:val="005A3E24"/>
    <w:rsid w:val="005A3EA0"/>
    <w:rsid w:val="005A3F22"/>
    <w:rsid w:val="005A3FFB"/>
    <w:rsid w:val="005A4156"/>
    <w:rsid w:val="005A4204"/>
    <w:rsid w:val="005A46C2"/>
    <w:rsid w:val="005A479D"/>
    <w:rsid w:val="005A486B"/>
    <w:rsid w:val="005A495B"/>
    <w:rsid w:val="005A4B66"/>
    <w:rsid w:val="005A4C69"/>
    <w:rsid w:val="005A4D93"/>
    <w:rsid w:val="005A4E29"/>
    <w:rsid w:val="005A4EC7"/>
    <w:rsid w:val="005A4F22"/>
    <w:rsid w:val="005A560B"/>
    <w:rsid w:val="005A5A7F"/>
    <w:rsid w:val="005A5CF0"/>
    <w:rsid w:val="005A5EEC"/>
    <w:rsid w:val="005A60C3"/>
    <w:rsid w:val="005A63B8"/>
    <w:rsid w:val="005A658D"/>
    <w:rsid w:val="005A65B4"/>
    <w:rsid w:val="005A66D0"/>
    <w:rsid w:val="005A675A"/>
    <w:rsid w:val="005A68D2"/>
    <w:rsid w:val="005A6BF6"/>
    <w:rsid w:val="005A6E56"/>
    <w:rsid w:val="005A6FCF"/>
    <w:rsid w:val="005A6FE0"/>
    <w:rsid w:val="005A725D"/>
    <w:rsid w:val="005A72A9"/>
    <w:rsid w:val="005A74C9"/>
    <w:rsid w:val="005A7562"/>
    <w:rsid w:val="005A7620"/>
    <w:rsid w:val="005A7623"/>
    <w:rsid w:val="005A7681"/>
    <w:rsid w:val="005A7685"/>
    <w:rsid w:val="005A7A40"/>
    <w:rsid w:val="005A7ACC"/>
    <w:rsid w:val="005A7B63"/>
    <w:rsid w:val="005A7BC3"/>
    <w:rsid w:val="005A7C9F"/>
    <w:rsid w:val="005A7DD0"/>
    <w:rsid w:val="005A7E24"/>
    <w:rsid w:val="005A7E8F"/>
    <w:rsid w:val="005B00FE"/>
    <w:rsid w:val="005B024B"/>
    <w:rsid w:val="005B03E7"/>
    <w:rsid w:val="005B046C"/>
    <w:rsid w:val="005B04CA"/>
    <w:rsid w:val="005B0540"/>
    <w:rsid w:val="005B0582"/>
    <w:rsid w:val="005B0801"/>
    <w:rsid w:val="005B0823"/>
    <w:rsid w:val="005B0A83"/>
    <w:rsid w:val="005B0C8D"/>
    <w:rsid w:val="005B0DF5"/>
    <w:rsid w:val="005B0EAD"/>
    <w:rsid w:val="005B0FA0"/>
    <w:rsid w:val="005B106A"/>
    <w:rsid w:val="005B1243"/>
    <w:rsid w:val="005B153E"/>
    <w:rsid w:val="005B16B5"/>
    <w:rsid w:val="005B1876"/>
    <w:rsid w:val="005B191B"/>
    <w:rsid w:val="005B1BDC"/>
    <w:rsid w:val="005B1C08"/>
    <w:rsid w:val="005B1C6D"/>
    <w:rsid w:val="005B21B6"/>
    <w:rsid w:val="005B2288"/>
    <w:rsid w:val="005B23B2"/>
    <w:rsid w:val="005B253E"/>
    <w:rsid w:val="005B2630"/>
    <w:rsid w:val="005B2643"/>
    <w:rsid w:val="005B2721"/>
    <w:rsid w:val="005B273F"/>
    <w:rsid w:val="005B27F5"/>
    <w:rsid w:val="005B28DD"/>
    <w:rsid w:val="005B28EF"/>
    <w:rsid w:val="005B2A87"/>
    <w:rsid w:val="005B2D19"/>
    <w:rsid w:val="005B2D3C"/>
    <w:rsid w:val="005B2DB7"/>
    <w:rsid w:val="005B2F8B"/>
    <w:rsid w:val="005B30A7"/>
    <w:rsid w:val="005B30F5"/>
    <w:rsid w:val="005B347D"/>
    <w:rsid w:val="005B3602"/>
    <w:rsid w:val="005B365D"/>
    <w:rsid w:val="005B377F"/>
    <w:rsid w:val="005B38E7"/>
    <w:rsid w:val="005B3A08"/>
    <w:rsid w:val="005B3A2D"/>
    <w:rsid w:val="005B3B17"/>
    <w:rsid w:val="005B3BC6"/>
    <w:rsid w:val="005B3CF0"/>
    <w:rsid w:val="005B42E6"/>
    <w:rsid w:val="005B46F1"/>
    <w:rsid w:val="005B49B5"/>
    <w:rsid w:val="005B4A1D"/>
    <w:rsid w:val="005B4C72"/>
    <w:rsid w:val="005B4FA7"/>
    <w:rsid w:val="005B5052"/>
    <w:rsid w:val="005B50E1"/>
    <w:rsid w:val="005B5246"/>
    <w:rsid w:val="005B56FC"/>
    <w:rsid w:val="005B5820"/>
    <w:rsid w:val="005B58EE"/>
    <w:rsid w:val="005B594F"/>
    <w:rsid w:val="005B596A"/>
    <w:rsid w:val="005B5A15"/>
    <w:rsid w:val="005B5ACB"/>
    <w:rsid w:val="005B5FF3"/>
    <w:rsid w:val="005B6071"/>
    <w:rsid w:val="005B61D0"/>
    <w:rsid w:val="005B6310"/>
    <w:rsid w:val="005B63ED"/>
    <w:rsid w:val="005B65E1"/>
    <w:rsid w:val="005B661B"/>
    <w:rsid w:val="005B6809"/>
    <w:rsid w:val="005B682D"/>
    <w:rsid w:val="005B6976"/>
    <w:rsid w:val="005B6A1D"/>
    <w:rsid w:val="005B6A73"/>
    <w:rsid w:val="005B6AB9"/>
    <w:rsid w:val="005B6BBC"/>
    <w:rsid w:val="005B6CCD"/>
    <w:rsid w:val="005B6CD1"/>
    <w:rsid w:val="005B6E75"/>
    <w:rsid w:val="005B6E86"/>
    <w:rsid w:val="005B6FEE"/>
    <w:rsid w:val="005B720E"/>
    <w:rsid w:val="005B733E"/>
    <w:rsid w:val="005B736A"/>
    <w:rsid w:val="005B7750"/>
    <w:rsid w:val="005B78EB"/>
    <w:rsid w:val="005B7A63"/>
    <w:rsid w:val="005B7A73"/>
    <w:rsid w:val="005B7AC0"/>
    <w:rsid w:val="005B7B36"/>
    <w:rsid w:val="005C011A"/>
    <w:rsid w:val="005C02F0"/>
    <w:rsid w:val="005C03B7"/>
    <w:rsid w:val="005C045B"/>
    <w:rsid w:val="005C08FA"/>
    <w:rsid w:val="005C0955"/>
    <w:rsid w:val="005C09FA"/>
    <w:rsid w:val="005C0AAD"/>
    <w:rsid w:val="005C0B02"/>
    <w:rsid w:val="005C0C25"/>
    <w:rsid w:val="005C0C2D"/>
    <w:rsid w:val="005C0CAA"/>
    <w:rsid w:val="005C0F24"/>
    <w:rsid w:val="005C0F34"/>
    <w:rsid w:val="005C0FB5"/>
    <w:rsid w:val="005C11D5"/>
    <w:rsid w:val="005C1238"/>
    <w:rsid w:val="005C13C1"/>
    <w:rsid w:val="005C1486"/>
    <w:rsid w:val="005C1D31"/>
    <w:rsid w:val="005C1D4B"/>
    <w:rsid w:val="005C1EEC"/>
    <w:rsid w:val="005C1F2B"/>
    <w:rsid w:val="005C2011"/>
    <w:rsid w:val="005C21B7"/>
    <w:rsid w:val="005C22D6"/>
    <w:rsid w:val="005C25C1"/>
    <w:rsid w:val="005C285A"/>
    <w:rsid w:val="005C28B5"/>
    <w:rsid w:val="005C297B"/>
    <w:rsid w:val="005C2A5D"/>
    <w:rsid w:val="005C2B23"/>
    <w:rsid w:val="005C2D9C"/>
    <w:rsid w:val="005C30AB"/>
    <w:rsid w:val="005C30FD"/>
    <w:rsid w:val="005C311A"/>
    <w:rsid w:val="005C3489"/>
    <w:rsid w:val="005C3639"/>
    <w:rsid w:val="005C36C9"/>
    <w:rsid w:val="005C37A7"/>
    <w:rsid w:val="005C3917"/>
    <w:rsid w:val="005C3C6B"/>
    <w:rsid w:val="005C3C6F"/>
    <w:rsid w:val="005C3D87"/>
    <w:rsid w:val="005C406C"/>
    <w:rsid w:val="005C4076"/>
    <w:rsid w:val="005C414C"/>
    <w:rsid w:val="005C4221"/>
    <w:rsid w:val="005C455B"/>
    <w:rsid w:val="005C456D"/>
    <w:rsid w:val="005C460E"/>
    <w:rsid w:val="005C464A"/>
    <w:rsid w:val="005C4866"/>
    <w:rsid w:val="005C48DE"/>
    <w:rsid w:val="005C49B9"/>
    <w:rsid w:val="005C49DA"/>
    <w:rsid w:val="005C4B8E"/>
    <w:rsid w:val="005C4D86"/>
    <w:rsid w:val="005C5095"/>
    <w:rsid w:val="005C50F3"/>
    <w:rsid w:val="005C5137"/>
    <w:rsid w:val="005C5196"/>
    <w:rsid w:val="005C529D"/>
    <w:rsid w:val="005C5324"/>
    <w:rsid w:val="005C5395"/>
    <w:rsid w:val="005C53DA"/>
    <w:rsid w:val="005C53FF"/>
    <w:rsid w:val="005C54B5"/>
    <w:rsid w:val="005C5529"/>
    <w:rsid w:val="005C5560"/>
    <w:rsid w:val="005C5635"/>
    <w:rsid w:val="005C565E"/>
    <w:rsid w:val="005C56D2"/>
    <w:rsid w:val="005C57AC"/>
    <w:rsid w:val="005C57F7"/>
    <w:rsid w:val="005C5B83"/>
    <w:rsid w:val="005C5BF5"/>
    <w:rsid w:val="005C5D22"/>
    <w:rsid w:val="005C5D54"/>
    <w:rsid w:val="005C5D60"/>
    <w:rsid w:val="005C5D80"/>
    <w:rsid w:val="005C5D91"/>
    <w:rsid w:val="005C5F77"/>
    <w:rsid w:val="005C6023"/>
    <w:rsid w:val="005C6071"/>
    <w:rsid w:val="005C60E6"/>
    <w:rsid w:val="005C628C"/>
    <w:rsid w:val="005C66A5"/>
    <w:rsid w:val="005C66C4"/>
    <w:rsid w:val="005C6804"/>
    <w:rsid w:val="005C6877"/>
    <w:rsid w:val="005C6A6E"/>
    <w:rsid w:val="005C6A71"/>
    <w:rsid w:val="005C6BF9"/>
    <w:rsid w:val="005C6C67"/>
    <w:rsid w:val="005C6DAF"/>
    <w:rsid w:val="005C6E24"/>
    <w:rsid w:val="005C708D"/>
    <w:rsid w:val="005C77F3"/>
    <w:rsid w:val="005C7827"/>
    <w:rsid w:val="005C7B17"/>
    <w:rsid w:val="005C7B53"/>
    <w:rsid w:val="005D0057"/>
    <w:rsid w:val="005D01E9"/>
    <w:rsid w:val="005D02BA"/>
    <w:rsid w:val="005D02EC"/>
    <w:rsid w:val="005D030B"/>
    <w:rsid w:val="005D038D"/>
    <w:rsid w:val="005D0553"/>
    <w:rsid w:val="005D05A8"/>
    <w:rsid w:val="005D069F"/>
    <w:rsid w:val="005D071E"/>
    <w:rsid w:val="005D07B8"/>
    <w:rsid w:val="005D0855"/>
    <w:rsid w:val="005D089A"/>
    <w:rsid w:val="005D0904"/>
    <w:rsid w:val="005D091E"/>
    <w:rsid w:val="005D0954"/>
    <w:rsid w:val="005D0A88"/>
    <w:rsid w:val="005D0BD4"/>
    <w:rsid w:val="005D0F2D"/>
    <w:rsid w:val="005D0FED"/>
    <w:rsid w:val="005D0FF9"/>
    <w:rsid w:val="005D1186"/>
    <w:rsid w:val="005D12C5"/>
    <w:rsid w:val="005D1577"/>
    <w:rsid w:val="005D1617"/>
    <w:rsid w:val="005D1675"/>
    <w:rsid w:val="005D1747"/>
    <w:rsid w:val="005D1D48"/>
    <w:rsid w:val="005D1EB6"/>
    <w:rsid w:val="005D1EF4"/>
    <w:rsid w:val="005D1F76"/>
    <w:rsid w:val="005D21BB"/>
    <w:rsid w:val="005D273D"/>
    <w:rsid w:val="005D2878"/>
    <w:rsid w:val="005D28B7"/>
    <w:rsid w:val="005D2A5E"/>
    <w:rsid w:val="005D2FAA"/>
    <w:rsid w:val="005D314D"/>
    <w:rsid w:val="005D3288"/>
    <w:rsid w:val="005D34F3"/>
    <w:rsid w:val="005D36EC"/>
    <w:rsid w:val="005D3951"/>
    <w:rsid w:val="005D3B10"/>
    <w:rsid w:val="005D4356"/>
    <w:rsid w:val="005D47DF"/>
    <w:rsid w:val="005D48C9"/>
    <w:rsid w:val="005D4D1E"/>
    <w:rsid w:val="005D4D64"/>
    <w:rsid w:val="005D4D85"/>
    <w:rsid w:val="005D4DCB"/>
    <w:rsid w:val="005D4F00"/>
    <w:rsid w:val="005D4F7C"/>
    <w:rsid w:val="005D4FBA"/>
    <w:rsid w:val="005D50EF"/>
    <w:rsid w:val="005D52BD"/>
    <w:rsid w:val="005D59DE"/>
    <w:rsid w:val="005D5A0D"/>
    <w:rsid w:val="005D5C1A"/>
    <w:rsid w:val="005D5F03"/>
    <w:rsid w:val="005D604A"/>
    <w:rsid w:val="005D61C5"/>
    <w:rsid w:val="005D6440"/>
    <w:rsid w:val="005D64C3"/>
    <w:rsid w:val="005D6509"/>
    <w:rsid w:val="005D6597"/>
    <w:rsid w:val="005D6883"/>
    <w:rsid w:val="005D6DF2"/>
    <w:rsid w:val="005D6EAE"/>
    <w:rsid w:val="005D6EDC"/>
    <w:rsid w:val="005D713D"/>
    <w:rsid w:val="005D72B0"/>
    <w:rsid w:val="005D748C"/>
    <w:rsid w:val="005D74CA"/>
    <w:rsid w:val="005D77D3"/>
    <w:rsid w:val="005D797C"/>
    <w:rsid w:val="005D7989"/>
    <w:rsid w:val="005D7C78"/>
    <w:rsid w:val="005D7F84"/>
    <w:rsid w:val="005E018C"/>
    <w:rsid w:val="005E018D"/>
    <w:rsid w:val="005E0542"/>
    <w:rsid w:val="005E074F"/>
    <w:rsid w:val="005E09C5"/>
    <w:rsid w:val="005E0ACD"/>
    <w:rsid w:val="005E0BB7"/>
    <w:rsid w:val="005E0CAF"/>
    <w:rsid w:val="005E0CBB"/>
    <w:rsid w:val="005E0D84"/>
    <w:rsid w:val="005E0E5B"/>
    <w:rsid w:val="005E0F8E"/>
    <w:rsid w:val="005E0FF3"/>
    <w:rsid w:val="005E10D8"/>
    <w:rsid w:val="005E10E8"/>
    <w:rsid w:val="005E14DF"/>
    <w:rsid w:val="005E14E7"/>
    <w:rsid w:val="005E18AC"/>
    <w:rsid w:val="005E1C0A"/>
    <w:rsid w:val="005E1CA2"/>
    <w:rsid w:val="005E1D0D"/>
    <w:rsid w:val="005E1E8B"/>
    <w:rsid w:val="005E1F08"/>
    <w:rsid w:val="005E2306"/>
    <w:rsid w:val="005E260D"/>
    <w:rsid w:val="005E26A3"/>
    <w:rsid w:val="005E2732"/>
    <w:rsid w:val="005E27AD"/>
    <w:rsid w:val="005E2B31"/>
    <w:rsid w:val="005E2E4B"/>
    <w:rsid w:val="005E2ECB"/>
    <w:rsid w:val="005E3022"/>
    <w:rsid w:val="005E3095"/>
    <w:rsid w:val="005E331A"/>
    <w:rsid w:val="005E33CE"/>
    <w:rsid w:val="005E3457"/>
    <w:rsid w:val="005E3A08"/>
    <w:rsid w:val="005E3A5A"/>
    <w:rsid w:val="005E3A64"/>
    <w:rsid w:val="005E41A7"/>
    <w:rsid w:val="005E4264"/>
    <w:rsid w:val="005E433A"/>
    <w:rsid w:val="005E447E"/>
    <w:rsid w:val="005E44AB"/>
    <w:rsid w:val="005E4844"/>
    <w:rsid w:val="005E4A25"/>
    <w:rsid w:val="005E4BA2"/>
    <w:rsid w:val="005E4CCF"/>
    <w:rsid w:val="005E4E00"/>
    <w:rsid w:val="005E4F0C"/>
    <w:rsid w:val="005E4FD1"/>
    <w:rsid w:val="005E507F"/>
    <w:rsid w:val="005E51EC"/>
    <w:rsid w:val="005E52AB"/>
    <w:rsid w:val="005E5471"/>
    <w:rsid w:val="005E5560"/>
    <w:rsid w:val="005E57DA"/>
    <w:rsid w:val="005E58EC"/>
    <w:rsid w:val="005E5A8A"/>
    <w:rsid w:val="005E5B47"/>
    <w:rsid w:val="005E5C4D"/>
    <w:rsid w:val="005E5F9F"/>
    <w:rsid w:val="005E5FA3"/>
    <w:rsid w:val="005E6127"/>
    <w:rsid w:val="005E620D"/>
    <w:rsid w:val="005E622F"/>
    <w:rsid w:val="005E65D4"/>
    <w:rsid w:val="005E6600"/>
    <w:rsid w:val="005E6606"/>
    <w:rsid w:val="005E664A"/>
    <w:rsid w:val="005E68A8"/>
    <w:rsid w:val="005E6A3F"/>
    <w:rsid w:val="005E6B90"/>
    <w:rsid w:val="005E6DE8"/>
    <w:rsid w:val="005E7089"/>
    <w:rsid w:val="005E70A1"/>
    <w:rsid w:val="005E71DC"/>
    <w:rsid w:val="005E71F9"/>
    <w:rsid w:val="005E7201"/>
    <w:rsid w:val="005E7431"/>
    <w:rsid w:val="005E743F"/>
    <w:rsid w:val="005E76C3"/>
    <w:rsid w:val="005E77B4"/>
    <w:rsid w:val="005E7888"/>
    <w:rsid w:val="005E7D33"/>
    <w:rsid w:val="005E7D82"/>
    <w:rsid w:val="005F00D5"/>
    <w:rsid w:val="005F0359"/>
    <w:rsid w:val="005F0373"/>
    <w:rsid w:val="005F05E5"/>
    <w:rsid w:val="005F0775"/>
    <w:rsid w:val="005F0810"/>
    <w:rsid w:val="005F0B3A"/>
    <w:rsid w:val="005F0C0F"/>
    <w:rsid w:val="005F0CF5"/>
    <w:rsid w:val="005F0EBB"/>
    <w:rsid w:val="005F0F0F"/>
    <w:rsid w:val="005F0F62"/>
    <w:rsid w:val="005F10CF"/>
    <w:rsid w:val="005F12B6"/>
    <w:rsid w:val="005F1799"/>
    <w:rsid w:val="005F1A24"/>
    <w:rsid w:val="005F1A42"/>
    <w:rsid w:val="005F1D12"/>
    <w:rsid w:val="005F1FEB"/>
    <w:rsid w:val="005F20AF"/>
    <w:rsid w:val="005F21EB"/>
    <w:rsid w:val="005F2265"/>
    <w:rsid w:val="005F2413"/>
    <w:rsid w:val="005F2646"/>
    <w:rsid w:val="005F269B"/>
    <w:rsid w:val="005F2740"/>
    <w:rsid w:val="005F283D"/>
    <w:rsid w:val="005F2989"/>
    <w:rsid w:val="005F2AAB"/>
    <w:rsid w:val="005F2C19"/>
    <w:rsid w:val="005F2E23"/>
    <w:rsid w:val="005F2F8D"/>
    <w:rsid w:val="005F2FCB"/>
    <w:rsid w:val="005F3437"/>
    <w:rsid w:val="005F3724"/>
    <w:rsid w:val="005F39B7"/>
    <w:rsid w:val="005F39BA"/>
    <w:rsid w:val="005F3D0F"/>
    <w:rsid w:val="005F3D42"/>
    <w:rsid w:val="005F3E68"/>
    <w:rsid w:val="005F3EE7"/>
    <w:rsid w:val="005F402F"/>
    <w:rsid w:val="005F41BE"/>
    <w:rsid w:val="005F4271"/>
    <w:rsid w:val="005F43B0"/>
    <w:rsid w:val="005F4402"/>
    <w:rsid w:val="005F4568"/>
    <w:rsid w:val="005F45B6"/>
    <w:rsid w:val="005F45E9"/>
    <w:rsid w:val="005F4657"/>
    <w:rsid w:val="005F46B2"/>
    <w:rsid w:val="005F4800"/>
    <w:rsid w:val="005F48DC"/>
    <w:rsid w:val="005F4C20"/>
    <w:rsid w:val="005F4C82"/>
    <w:rsid w:val="005F4C93"/>
    <w:rsid w:val="005F5056"/>
    <w:rsid w:val="005F54FD"/>
    <w:rsid w:val="005F5528"/>
    <w:rsid w:val="005F5728"/>
    <w:rsid w:val="005F57E2"/>
    <w:rsid w:val="005F5823"/>
    <w:rsid w:val="005F58F4"/>
    <w:rsid w:val="005F59C0"/>
    <w:rsid w:val="005F5A1B"/>
    <w:rsid w:val="005F5AAC"/>
    <w:rsid w:val="005F5B6E"/>
    <w:rsid w:val="005F5CB6"/>
    <w:rsid w:val="005F5D2B"/>
    <w:rsid w:val="005F606F"/>
    <w:rsid w:val="005F6091"/>
    <w:rsid w:val="005F6167"/>
    <w:rsid w:val="005F630E"/>
    <w:rsid w:val="005F636F"/>
    <w:rsid w:val="005F64CF"/>
    <w:rsid w:val="005F66BE"/>
    <w:rsid w:val="005F66E6"/>
    <w:rsid w:val="005F670D"/>
    <w:rsid w:val="005F693C"/>
    <w:rsid w:val="005F6BDF"/>
    <w:rsid w:val="005F6DBB"/>
    <w:rsid w:val="005F6DCA"/>
    <w:rsid w:val="005F707C"/>
    <w:rsid w:val="005F70F6"/>
    <w:rsid w:val="005F752A"/>
    <w:rsid w:val="005F7588"/>
    <w:rsid w:val="005F7780"/>
    <w:rsid w:val="005F778A"/>
    <w:rsid w:val="005F78EF"/>
    <w:rsid w:val="005F7AA4"/>
    <w:rsid w:val="005F7C58"/>
    <w:rsid w:val="005F7F75"/>
    <w:rsid w:val="00600063"/>
    <w:rsid w:val="00600071"/>
    <w:rsid w:val="006000D2"/>
    <w:rsid w:val="006000E7"/>
    <w:rsid w:val="00600147"/>
    <w:rsid w:val="006002EE"/>
    <w:rsid w:val="00600490"/>
    <w:rsid w:val="006004B6"/>
    <w:rsid w:val="006006DB"/>
    <w:rsid w:val="00600888"/>
    <w:rsid w:val="00600915"/>
    <w:rsid w:val="0060097B"/>
    <w:rsid w:val="006009B8"/>
    <w:rsid w:val="00600A2C"/>
    <w:rsid w:val="00600A7C"/>
    <w:rsid w:val="00600AF7"/>
    <w:rsid w:val="00600B00"/>
    <w:rsid w:val="00600B4E"/>
    <w:rsid w:val="00600F44"/>
    <w:rsid w:val="00600F85"/>
    <w:rsid w:val="00600F96"/>
    <w:rsid w:val="00600FA5"/>
    <w:rsid w:val="00601007"/>
    <w:rsid w:val="0060125D"/>
    <w:rsid w:val="006012F4"/>
    <w:rsid w:val="0060162F"/>
    <w:rsid w:val="00601714"/>
    <w:rsid w:val="006017A5"/>
    <w:rsid w:val="006017D1"/>
    <w:rsid w:val="00601924"/>
    <w:rsid w:val="00601988"/>
    <w:rsid w:val="00601A1B"/>
    <w:rsid w:val="00601C77"/>
    <w:rsid w:val="00601D13"/>
    <w:rsid w:val="00602114"/>
    <w:rsid w:val="006021FB"/>
    <w:rsid w:val="0060254E"/>
    <w:rsid w:val="006025E1"/>
    <w:rsid w:val="0060298D"/>
    <w:rsid w:val="0060299C"/>
    <w:rsid w:val="006029B6"/>
    <w:rsid w:val="00602A4F"/>
    <w:rsid w:val="00602B6B"/>
    <w:rsid w:val="00602C6F"/>
    <w:rsid w:val="00602CBD"/>
    <w:rsid w:val="0060338D"/>
    <w:rsid w:val="006034C5"/>
    <w:rsid w:val="0060359A"/>
    <w:rsid w:val="0060359B"/>
    <w:rsid w:val="00603988"/>
    <w:rsid w:val="00603C81"/>
    <w:rsid w:val="00603CA3"/>
    <w:rsid w:val="00603D4E"/>
    <w:rsid w:val="00603E61"/>
    <w:rsid w:val="00604126"/>
    <w:rsid w:val="00604150"/>
    <w:rsid w:val="0060418E"/>
    <w:rsid w:val="006041AD"/>
    <w:rsid w:val="00604360"/>
    <w:rsid w:val="006044AC"/>
    <w:rsid w:val="0060473E"/>
    <w:rsid w:val="006048C7"/>
    <w:rsid w:val="00604922"/>
    <w:rsid w:val="00604BBB"/>
    <w:rsid w:val="00604DE2"/>
    <w:rsid w:val="00604F76"/>
    <w:rsid w:val="00604FD8"/>
    <w:rsid w:val="006050FD"/>
    <w:rsid w:val="00605545"/>
    <w:rsid w:val="0060554E"/>
    <w:rsid w:val="00605792"/>
    <w:rsid w:val="006057B6"/>
    <w:rsid w:val="00605901"/>
    <w:rsid w:val="00605908"/>
    <w:rsid w:val="0060591D"/>
    <w:rsid w:val="00605A42"/>
    <w:rsid w:val="00605AD9"/>
    <w:rsid w:val="00605AEF"/>
    <w:rsid w:val="00605B45"/>
    <w:rsid w:val="00605FD3"/>
    <w:rsid w:val="00606149"/>
    <w:rsid w:val="0060647D"/>
    <w:rsid w:val="006066F4"/>
    <w:rsid w:val="0060680A"/>
    <w:rsid w:val="00606A24"/>
    <w:rsid w:val="00606C2B"/>
    <w:rsid w:val="00606E4F"/>
    <w:rsid w:val="00607197"/>
    <w:rsid w:val="00607482"/>
    <w:rsid w:val="006077E3"/>
    <w:rsid w:val="00607850"/>
    <w:rsid w:val="006079A8"/>
    <w:rsid w:val="00607AD9"/>
    <w:rsid w:val="00607EF7"/>
    <w:rsid w:val="0061027A"/>
    <w:rsid w:val="00610441"/>
    <w:rsid w:val="00610641"/>
    <w:rsid w:val="00610643"/>
    <w:rsid w:val="006106E4"/>
    <w:rsid w:val="006108E0"/>
    <w:rsid w:val="00610A37"/>
    <w:rsid w:val="00610A74"/>
    <w:rsid w:val="00610CC4"/>
    <w:rsid w:val="00610D7C"/>
    <w:rsid w:val="0061121E"/>
    <w:rsid w:val="006112BD"/>
    <w:rsid w:val="006112E9"/>
    <w:rsid w:val="00611354"/>
    <w:rsid w:val="0061159B"/>
    <w:rsid w:val="00611627"/>
    <w:rsid w:val="0061168D"/>
    <w:rsid w:val="0061185E"/>
    <w:rsid w:val="0061192E"/>
    <w:rsid w:val="00611C16"/>
    <w:rsid w:val="00611EBC"/>
    <w:rsid w:val="00611F6F"/>
    <w:rsid w:val="0061200D"/>
    <w:rsid w:val="00612178"/>
    <w:rsid w:val="006122C6"/>
    <w:rsid w:val="006123EC"/>
    <w:rsid w:val="006124BA"/>
    <w:rsid w:val="00612557"/>
    <w:rsid w:val="0061270F"/>
    <w:rsid w:val="006127BE"/>
    <w:rsid w:val="00612A54"/>
    <w:rsid w:val="00612A6D"/>
    <w:rsid w:val="00612A89"/>
    <w:rsid w:val="00613414"/>
    <w:rsid w:val="006134E7"/>
    <w:rsid w:val="006135C8"/>
    <w:rsid w:val="0061367E"/>
    <w:rsid w:val="00613E08"/>
    <w:rsid w:val="00613E39"/>
    <w:rsid w:val="00613F86"/>
    <w:rsid w:val="00614012"/>
    <w:rsid w:val="006140E3"/>
    <w:rsid w:val="00614169"/>
    <w:rsid w:val="00614234"/>
    <w:rsid w:val="00614435"/>
    <w:rsid w:val="0061453A"/>
    <w:rsid w:val="00614559"/>
    <w:rsid w:val="00614592"/>
    <w:rsid w:val="006149BB"/>
    <w:rsid w:val="00614A4C"/>
    <w:rsid w:val="00614BFC"/>
    <w:rsid w:val="00614C85"/>
    <w:rsid w:val="00614CC8"/>
    <w:rsid w:val="00614D83"/>
    <w:rsid w:val="00615004"/>
    <w:rsid w:val="006154DF"/>
    <w:rsid w:val="0061552C"/>
    <w:rsid w:val="00615689"/>
    <w:rsid w:val="0061575D"/>
    <w:rsid w:val="006157E3"/>
    <w:rsid w:val="00615892"/>
    <w:rsid w:val="00615934"/>
    <w:rsid w:val="00615A48"/>
    <w:rsid w:val="00615AF3"/>
    <w:rsid w:val="00615BB0"/>
    <w:rsid w:val="00615D85"/>
    <w:rsid w:val="00615E4A"/>
    <w:rsid w:val="00615F05"/>
    <w:rsid w:val="00615FE3"/>
    <w:rsid w:val="006160EE"/>
    <w:rsid w:val="0061614C"/>
    <w:rsid w:val="00616420"/>
    <w:rsid w:val="0061679C"/>
    <w:rsid w:val="0061689C"/>
    <w:rsid w:val="006168D2"/>
    <w:rsid w:val="00616A5C"/>
    <w:rsid w:val="00616D11"/>
    <w:rsid w:val="00616DC1"/>
    <w:rsid w:val="00616F74"/>
    <w:rsid w:val="006171DC"/>
    <w:rsid w:val="0061720C"/>
    <w:rsid w:val="006172C6"/>
    <w:rsid w:val="006172C7"/>
    <w:rsid w:val="006172EB"/>
    <w:rsid w:val="00617434"/>
    <w:rsid w:val="006175FE"/>
    <w:rsid w:val="006176EC"/>
    <w:rsid w:val="006178D0"/>
    <w:rsid w:val="00617A12"/>
    <w:rsid w:val="00617AC3"/>
    <w:rsid w:val="00617C8C"/>
    <w:rsid w:val="00617CC4"/>
    <w:rsid w:val="00617E14"/>
    <w:rsid w:val="00617EE6"/>
    <w:rsid w:val="00617F2C"/>
    <w:rsid w:val="00617FEF"/>
    <w:rsid w:val="00617FF7"/>
    <w:rsid w:val="00620065"/>
    <w:rsid w:val="00620096"/>
    <w:rsid w:val="00620154"/>
    <w:rsid w:val="00620713"/>
    <w:rsid w:val="0062071C"/>
    <w:rsid w:val="00620828"/>
    <w:rsid w:val="00620A35"/>
    <w:rsid w:val="00620AB5"/>
    <w:rsid w:val="00620AC7"/>
    <w:rsid w:val="00620B56"/>
    <w:rsid w:val="00620F5F"/>
    <w:rsid w:val="0062185C"/>
    <w:rsid w:val="00621B24"/>
    <w:rsid w:val="00621CF2"/>
    <w:rsid w:val="00621D1E"/>
    <w:rsid w:val="00621DA3"/>
    <w:rsid w:val="00621ECF"/>
    <w:rsid w:val="0062205D"/>
    <w:rsid w:val="0062212A"/>
    <w:rsid w:val="006222D9"/>
    <w:rsid w:val="0062237A"/>
    <w:rsid w:val="0062295D"/>
    <w:rsid w:val="006229C5"/>
    <w:rsid w:val="00622B76"/>
    <w:rsid w:val="00622E7C"/>
    <w:rsid w:val="00622EDD"/>
    <w:rsid w:val="00623184"/>
    <w:rsid w:val="00623280"/>
    <w:rsid w:val="0062367D"/>
    <w:rsid w:val="00623ACF"/>
    <w:rsid w:val="00623BE8"/>
    <w:rsid w:val="00623C11"/>
    <w:rsid w:val="00623D56"/>
    <w:rsid w:val="00623E12"/>
    <w:rsid w:val="00623E1C"/>
    <w:rsid w:val="00623E4D"/>
    <w:rsid w:val="0062408D"/>
    <w:rsid w:val="006240A0"/>
    <w:rsid w:val="006240B9"/>
    <w:rsid w:val="006240CC"/>
    <w:rsid w:val="006240F3"/>
    <w:rsid w:val="00624148"/>
    <w:rsid w:val="006248AD"/>
    <w:rsid w:val="00624940"/>
    <w:rsid w:val="00624AB5"/>
    <w:rsid w:val="00624E03"/>
    <w:rsid w:val="006250BF"/>
    <w:rsid w:val="0062519D"/>
    <w:rsid w:val="006254F8"/>
    <w:rsid w:val="00625529"/>
    <w:rsid w:val="00625586"/>
    <w:rsid w:val="00625645"/>
    <w:rsid w:val="00625BB0"/>
    <w:rsid w:val="00625BCA"/>
    <w:rsid w:val="00625EE4"/>
    <w:rsid w:val="006261BA"/>
    <w:rsid w:val="0062620C"/>
    <w:rsid w:val="006262F5"/>
    <w:rsid w:val="0062666A"/>
    <w:rsid w:val="00626825"/>
    <w:rsid w:val="00626878"/>
    <w:rsid w:val="00626E4A"/>
    <w:rsid w:val="00626E7A"/>
    <w:rsid w:val="0062700F"/>
    <w:rsid w:val="00627037"/>
    <w:rsid w:val="00627101"/>
    <w:rsid w:val="00627233"/>
    <w:rsid w:val="006272D1"/>
    <w:rsid w:val="00627314"/>
    <w:rsid w:val="00627402"/>
    <w:rsid w:val="0062740C"/>
    <w:rsid w:val="00627417"/>
    <w:rsid w:val="006278B7"/>
    <w:rsid w:val="00627A7B"/>
    <w:rsid w:val="00627C19"/>
    <w:rsid w:val="00627DA7"/>
    <w:rsid w:val="00627DDA"/>
    <w:rsid w:val="00627E70"/>
    <w:rsid w:val="006301A4"/>
    <w:rsid w:val="006301C6"/>
    <w:rsid w:val="006303EA"/>
    <w:rsid w:val="006303F1"/>
    <w:rsid w:val="00630700"/>
    <w:rsid w:val="006307C4"/>
    <w:rsid w:val="006307D8"/>
    <w:rsid w:val="00630869"/>
    <w:rsid w:val="00630A54"/>
    <w:rsid w:val="00630A64"/>
    <w:rsid w:val="00630C15"/>
    <w:rsid w:val="00630CC8"/>
    <w:rsid w:val="00630DA4"/>
    <w:rsid w:val="00630EFA"/>
    <w:rsid w:val="00630EFE"/>
    <w:rsid w:val="00630F5F"/>
    <w:rsid w:val="00630FB0"/>
    <w:rsid w:val="00631045"/>
    <w:rsid w:val="00631171"/>
    <w:rsid w:val="0063118A"/>
    <w:rsid w:val="00631273"/>
    <w:rsid w:val="006312A9"/>
    <w:rsid w:val="00631516"/>
    <w:rsid w:val="006317E2"/>
    <w:rsid w:val="00631880"/>
    <w:rsid w:val="00631C42"/>
    <w:rsid w:val="00631CD4"/>
    <w:rsid w:val="00631E6B"/>
    <w:rsid w:val="0063204D"/>
    <w:rsid w:val="00632263"/>
    <w:rsid w:val="00632350"/>
    <w:rsid w:val="00632459"/>
    <w:rsid w:val="00632597"/>
    <w:rsid w:val="00632815"/>
    <w:rsid w:val="0063289F"/>
    <w:rsid w:val="00632BAA"/>
    <w:rsid w:val="00632BFA"/>
    <w:rsid w:val="00632E5B"/>
    <w:rsid w:val="006330B9"/>
    <w:rsid w:val="00633121"/>
    <w:rsid w:val="0063345A"/>
    <w:rsid w:val="0063362E"/>
    <w:rsid w:val="00633647"/>
    <w:rsid w:val="00633A6E"/>
    <w:rsid w:val="00633A78"/>
    <w:rsid w:val="00633C98"/>
    <w:rsid w:val="00633F57"/>
    <w:rsid w:val="00633FEC"/>
    <w:rsid w:val="006340A2"/>
    <w:rsid w:val="00634142"/>
    <w:rsid w:val="0063434A"/>
    <w:rsid w:val="00634425"/>
    <w:rsid w:val="00634464"/>
    <w:rsid w:val="00634796"/>
    <w:rsid w:val="00634998"/>
    <w:rsid w:val="00634A0C"/>
    <w:rsid w:val="00634A8E"/>
    <w:rsid w:val="00634B31"/>
    <w:rsid w:val="00634C57"/>
    <w:rsid w:val="00634D13"/>
    <w:rsid w:val="00634E37"/>
    <w:rsid w:val="00634E4A"/>
    <w:rsid w:val="00634FAF"/>
    <w:rsid w:val="00635053"/>
    <w:rsid w:val="00635196"/>
    <w:rsid w:val="006356A1"/>
    <w:rsid w:val="006356F9"/>
    <w:rsid w:val="00635870"/>
    <w:rsid w:val="006358B4"/>
    <w:rsid w:val="0063591A"/>
    <w:rsid w:val="00635A4F"/>
    <w:rsid w:val="00635CB2"/>
    <w:rsid w:val="00635DB0"/>
    <w:rsid w:val="00635DCD"/>
    <w:rsid w:val="006363D9"/>
    <w:rsid w:val="006366A9"/>
    <w:rsid w:val="006366F3"/>
    <w:rsid w:val="00636719"/>
    <w:rsid w:val="00636895"/>
    <w:rsid w:val="00636B26"/>
    <w:rsid w:val="00636B5B"/>
    <w:rsid w:val="00636EB2"/>
    <w:rsid w:val="00636FC7"/>
    <w:rsid w:val="00637238"/>
    <w:rsid w:val="00637356"/>
    <w:rsid w:val="00637507"/>
    <w:rsid w:val="0063755F"/>
    <w:rsid w:val="0063758F"/>
    <w:rsid w:val="00637C57"/>
    <w:rsid w:val="00637D33"/>
    <w:rsid w:val="00637D45"/>
    <w:rsid w:val="00637E21"/>
    <w:rsid w:val="00637FAE"/>
    <w:rsid w:val="0064023E"/>
    <w:rsid w:val="00640437"/>
    <w:rsid w:val="00640569"/>
    <w:rsid w:val="0064063C"/>
    <w:rsid w:val="006406A1"/>
    <w:rsid w:val="006408A7"/>
    <w:rsid w:val="0064097B"/>
    <w:rsid w:val="00640AA4"/>
    <w:rsid w:val="00640C29"/>
    <w:rsid w:val="00640D17"/>
    <w:rsid w:val="00640DC4"/>
    <w:rsid w:val="00641141"/>
    <w:rsid w:val="00641196"/>
    <w:rsid w:val="006415F0"/>
    <w:rsid w:val="006416E3"/>
    <w:rsid w:val="00641724"/>
    <w:rsid w:val="006418C1"/>
    <w:rsid w:val="006418CD"/>
    <w:rsid w:val="006419AA"/>
    <w:rsid w:val="00641B0A"/>
    <w:rsid w:val="00641CA7"/>
    <w:rsid w:val="00641CE2"/>
    <w:rsid w:val="00641E33"/>
    <w:rsid w:val="00641EDB"/>
    <w:rsid w:val="00641EEE"/>
    <w:rsid w:val="00641FB6"/>
    <w:rsid w:val="00642139"/>
    <w:rsid w:val="00642482"/>
    <w:rsid w:val="0064258B"/>
    <w:rsid w:val="00642689"/>
    <w:rsid w:val="006427FF"/>
    <w:rsid w:val="00642894"/>
    <w:rsid w:val="006429EE"/>
    <w:rsid w:val="00642AF3"/>
    <w:rsid w:val="00642E31"/>
    <w:rsid w:val="00642ECC"/>
    <w:rsid w:val="00642F80"/>
    <w:rsid w:val="00643017"/>
    <w:rsid w:val="006434D2"/>
    <w:rsid w:val="00643BAC"/>
    <w:rsid w:val="00643C09"/>
    <w:rsid w:val="00643DCF"/>
    <w:rsid w:val="00643EF4"/>
    <w:rsid w:val="00643F26"/>
    <w:rsid w:val="00643FBB"/>
    <w:rsid w:val="0064413B"/>
    <w:rsid w:val="006442D9"/>
    <w:rsid w:val="006445F1"/>
    <w:rsid w:val="00644661"/>
    <w:rsid w:val="00644AFF"/>
    <w:rsid w:val="00644B1F"/>
    <w:rsid w:val="00644B23"/>
    <w:rsid w:val="00644B59"/>
    <w:rsid w:val="00644B7E"/>
    <w:rsid w:val="00644D19"/>
    <w:rsid w:val="00645288"/>
    <w:rsid w:val="0064533D"/>
    <w:rsid w:val="006453C8"/>
    <w:rsid w:val="006454E6"/>
    <w:rsid w:val="0064550D"/>
    <w:rsid w:val="006455D0"/>
    <w:rsid w:val="00645741"/>
    <w:rsid w:val="006457AB"/>
    <w:rsid w:val="00645B1B"/>
    <w:rsid w:val="00645DCD"/>
    <w:rsid w:val="00645E85"/>
    <w:rsid w:val="0064619D"/>
    <w:rsid w:val="006461FA"/>
    <w:rsid w:val="00646235"/>
    <w:rsid w:val="0064623F"/>
    <w:rsid w:val="00646396"/>
    <w:rsid w:val="006463FC"/>
    <w:rsid w:val="00646431"/>
    <w:rsid w:val="00646533"/>
    <w:rsid w:val="006465D1"/>
    <w:rsid w:val="0064662A"/>
    <w:rsid w:val="00646680"/>
    <w:rsid w:val="00646764"/>
    <w:rsid w:val="006467B0"/>
    <w:rsid w:val="006469E5"/>
    <w:rsid w:val="00646A1E"/>
    <w:rsid w:val="00646A4D"/>
    <w:rsid w:val="00646A68"/>
    <w:rsid w:val="00646A8C"/>
    <w:rsid w:val="00646AF8"/>
    <w:rsid w:val="00646CB7"/>
    <w:rsid w:val="00646EE9"/>
    <w:rsid w:val="00647198"/>
    <w:rsid w:val="006472D3"/>
    <w:rsid w:val="006478B0"/>
    <w:rsid w:val="006478D5"/>
    <w:rsid w:val="00647D34"/>
    <w:rsid w:val="006500DC"/>
    <w:rsid w:val="00650115"/>
    <w:rsid w:val="00650202"/>
    <w:rsid w:val="0065027A"/>
    <w:rsid w:val="006502C5"/>
    <w:rsid w:val="0065039F"/>
    <w:rsid w:val="006505BD"/>
    <w:rsid w:val="006508D9"/>
    <w:rsid w:val="006508EA"/>
    <w:rsid w:val="0065092E"/>
    <w:rsid w:val="006509CB"/>
    <w:rsid w:val="00650B67"/>
    <w:rsid w:val="00650C2B"/>
    <w:rsid w:val="00650C57"/>
    <w:rsid w:val="00650CD0"/>
    <w:rsid w:val="00650E62"/>
    <w:rsid w:val="00651331"/>
    <w:rsid w:val="006513B9"/>
    <w:rsid w:val="006514C3"/>
    <w:rsid w:val="006514E3"/>
    <w:rsid w:val="00651582"/>
    <w:rsid w:val="00651632"/>
    <w:rsid w:val="0065171A"/>
    <w:rsid w:val="0065173B"/>
    <w:rsid w:val="0065181A"/>
    <w:rsid w:val="00651C67"/>
    <w:rsid w:val="00651C9B"/>
    <w:rsid w:val="00651D19"/>
    <w:rsid w:val="00651F08"/>
    <w:rsid w:val="00652110"/>
    <w:rsid w:val="006524C2"/>
    <w:rsid w:val="006527C0"/>
    <w:rsid w:val="006527FD"/>
    <w:rsid w:val="00652B01"/>
    <w:rsid w:val="00652BF1"/>
    <w:rsid w:val="00652D31"/>
    <w:rsid w:val="00652F51"/>
    <w:rsid w:val="006531CE"/>
    <w:rsid w:val="006533B6"/>
    <w:rsid w:val="00653749"/>
    <w:rsid w:val="0065381C"/>
    <w:rsid w:val="00653881"/>
    <w:rsid w:val="00653A66"/>
    <w:rsid w:val="00653CDC"/>
    <w:rsid w:val="00653DC2"/>
    <w:rsid w:val="0065431D"/>
    <w:rsid w:val="00654434"/>
    <w:rsid w:val="00654447"/>
    <w:rsid w:val="0065448E"/>
    <w:rsid w:val="0065468A"/>
    <w:rsid w:val="0065469C"/>
    <w:rsid w:val="0065495B"/>
    <w:rsid w:val="006549D3"/>
    <w:rsid w:val="006549FF"/>
    <w:rsid w:val="00655109"/>
    <w:rsid w:val="0065514F"/>
    <w:rsid w:val="0065526C"/>
    <w:rsid w:val="0065526E"/>
    <w:rsid w:val="006556B2"/>
    <w:rsid w:val="006557A7"/>
    <w:rsid w:val="0065594A"/>
    <w:rsid w:val="00655973"/>
    <w:rsid w:val="00655BD6"/>
    <w:rsid w:val="00655D34"/>
    <w:rsid w:val="00655D9C"/>
    <w:rsid w:val="00655E72"/>
    <w:rsid w:val="00655E79"/>
    <w:rsid w:val="00655F56"/>
    <w:rsid w:val="00656123"/>
    <w:rsid w:val="0065618D"/>
    <w:rsid w:val="00656290"/>
    <w:rsid w:val="006563C6"/>
    <w:rsid w:val="006564CE"/>
    <w:rsid w:val="006564E6"/>
    <w:rsid w:val="00656640"/>
    <w:rsid w:val="00656741"/>
    <w:rsid w:val="00656819"/>
    <w:rsid w:val="00656874"/>
    <w:rsid w:val="0065695D"/>
    <w:rsid w:val="00656AF7"/>
    <w:rsid w:val="00656CD5"/>
    <w:rsid w:val="00656D8F"/>
    <w:rsid w:val="00656E0A"/>
    <w:rsid w:val="00656F2A"/>
    <w:rsid w:val="00657422"/>
    <w:rsid w:val="00657706"/>
    <w:rsid w:val="00657B85"/>
    <w:rsid w:val="00657D85"/>
    <w:rsid w:val="00657DCC"/>
    <w:rsid w:val="00657DDF"/>
    <w:rsid w:val="00657F5B"/>
    <w:rsid w:val="00657F83"/>
    <w:rsid w:val="00657FEC"/>
    <w:rsid w:val="006600A9"/>
    <w:rsid w:val="00660141"/>
    <w:rsid w:val="006601C9"/>
    <w:rsid w:val="0066024F"/>
    <w:rsid w:val="006605DD"/>
    <w:rsid w:val="006606E1"/>
    <w:rsid w:val="00660704"/>
    <w:rsid w:val="00660861"/>
    <w:rsid w:val="006608D8"/>
    <w:rsid w:val="00660A03"/>
    <w:rsid w:val="00660B0B"/>
    <w:rsid w:val="00660B3B"/>
    <w:rsid w:val="00660BA9"/>
    <w:rsid w:val="00660C7F"/>
    <w:rsid w:val="0066117C"/>
    <w:rsid w:val="00661247"/>
    <w:rsid w:val="00661706"/>
    <w:rsid w:val="00661837"/>
    <w:rsid w:val="00661AD5"/>
    <w:rsid w:val="00661B1B"/>
    <w:rsid w:val="00661BBC"/>
    <w:rsid w:val="00661D59"/>
    <w:rsid w:val="00661DE4"/>
    <w:rsid w:val="00662010"/>
    <w:rsid w:val="0066208E"/>
    <w:rsid w:val="006620D3"/>
    <w:rsid w:val="006621D7"/>
    <w:rsid w:val="006628A6"/>
    <w:rsid w:val="00662A80"/>
    <w:rsid w:val="00662C61"/>
    <w:rsid w:val="00662CA6"/>
    <w:rsid w:val="00662CE5"/>
    <w:rsid w:val="00662D4E"/>
    <w:rsid w:val="00662EC4"/>
    <w:rsid w:val="00662F39"/>
    <w:rsid w:val="00662FAE"/>
    <w:rsid w:val="0066302A"/>
    <w:rsid w:val="0066316F"/>
    <w:rsid w:val="006632BF"/>
    <w:rsid w:val="006632CA"/>
    <w:rsid w:val="0066348D"/>
    <w:rsid w:val="00663528"/>
    <w:rsid w:val="0066355C"/>
    <w:rsid w:val="00663613"/>
    <w:rsid w:val="00663667"/>
    <w:rsid w:val="00663770"/>
    <w:rsid w:val="00663835"/>
    <w:rsid w:val="00663A0C"/>
    <w:rsid w:val="00663A63"/>
    <w:rsid w:val="00663DA2"/>
    <w:rsid w:val="00663F87"/>
    <w:rsid w:val="006641FA"/>
    <w:rsid w:val="0066489C"/>
    <w:rsid w:val="0066494E"/>
    <w:rsid w:val="006649DE"/>
    <w:rsid w:val="00664BFE"/>
    <w:rsid w:val="00664C9B"/>
    <w:rsid w:val="00664D8D"/>
    <w:rsid w:val="00664DDF"/>
    <w:rsid w:val="006653F4"/>
    <w:rsid w:val="006654CD"/>
    <w:rsid w:val="006654FB"/>
    <w:rsid w:val="0066570F"/>
    <w:rsid w:val="00665A7B"/>
    <w:rsid w:val="00666106"/>
    <w:rsid w:val="006661CD"/>
    <w:rsid w:val="006665C6"/>
    <w:rsid w:val="006668D9"/>
    <w:rsid w:val="00666B37"/>
    <w:rsid w:val="00666BC2"/>
    <w:rsid w:val="00666D51"/>
    <w:rsid w:val="00666E2C"/>
    <w:rsid w:val="00666FF1"/>
    <w:rsid w:val="0066706C"/>
    <w:rsid w:val="006672F5"/>
    <w:rsid w:val="00667456"/>
    <w:rsid w:val="00667540"/>
    <w:rsid w:val="006676E3"/>
    <w:rsid w:val="00667770"/>
    <w:rsid w:val="00667782"/>
    <w:rsid w:val="0066792B"/>
    <w:rsid w:val="00667CCC"/>
    <w:rsid w:val="00667D56"/>
    <w:rsid w:val="00667F2F"/>
    <w:rsid w:val="00667F84"/>
    <w:rsid w:val="00667FBB"/>
    <w:rsid w:val="00667FCA"/>
    <w:rsid w:val="0067003F"/>
    <w:rsid w:val="0067015C"/>
    <w:rsid w:val="006704E1"/>
    <w:rsid w:val="00670597"/>
    <w:rsid w:val="0067059A"/>
    <w:rsid w:val="006706D0"/>
    <w:rsid w:val="006707D1"/>
    <w:rsid w:val="00670B33"/>
    <w:rsid w:val="00670ECC"/>
    <w:rsid w:val="00670FB4"/>
    <w:rsid w:val="0067120E"/>
    <w:rsid w:val="006712AE"/>
    <w:rsid w:val="00671434"/>
    <w:rsid w:val="0067147F"/>
    <w:rsid w:val="006715EA"/>
    <w:rsid w:val="00671786"/>
    <w:rsid w:val="006717D4"/>
    <w:rsid w:val="006718F7"/>
    <w:rsid w:val="006719B0"/>
    <w:rsid w:val="00671A60"/>
    <w:rsid w:val="00671B0D"/>
    <w:rsid w:val="00671C17"/>
    <w:rsid w:val="00672346"/>
    <w:rsid w:val="00672568"/>
    <w:rsid w:val="00672615"/>
    <w:rsid w:val="006727EF"/>
    <w:rsid w:val="00672B30"/>
    <w:rsid w:val="00672B64"/>
    <w:rsid w:val="00672CEC"/>
    <w:rsid w:val="00672FC9"/>
    <w:rsid w:val="00673027"/>
    <w:rsid w:val="0067313A"/>
    <w:rsid w:val="0067332D"/>
    <w:rsid w:val="0067350F"/>
    <w:rsid w:val="006735EB"/>
    <w:rsid w:val="0067365E"/>
    <w:rsid w:val="006737A1"/>
    <w:rsid w:val="006737CC"/>
    <w:rsid w:val="0067394A"/>
    <w:rsid w:val="00673ADA"/>
    <w:rsid w:val="00673BD3"/>
    <w:rsid w:val="00673BFC"/>
    <w:rsid w:val="00673C8F"/>
    <w:rsid w:val="00673DEA"/>
    <w:rsid w:val="00673E01"/>
    <w:rsid w:val="00673ED0"/>
    <w:rsid w:val="00673ED3"/>
    <w:rsid w:val="00674004"/>
    <w:rsid w:val="006740C5"/>
    <w:rsid w:val="006740E9"/>
    <w:rsid w:val="006741C8"/>
    <w:rsid w:val="006743D9"/>
    <w:rsid w:val="00674476"/>
    <w:rsid w:val="006744D5"/>
    <w:rsid w:val="0067467E"/>
    <w:rsid w:val="0067476F"/>
    <w:rsid w:val="006747B7"/>
    <w:rsid w:val="006747CD"/>
    <w:rsid w:val="00674839"/>
    <w:rsid w:val="0067486C"/>
    <w:rsid w:val="00674C51"/>
    <w:rsid w:val="00674EA1"/>
    <w:rsid w:val="00674EB4"/>
    <w:rsid w:val="006751BB"/>
    <w:rsid w:val="0067523B"/>
    <w:rsid w:val="00675751"/>
    <w:rsid w:val="0067578B"/>
    <w:rsid w:val="0067579D"/>
    <w:rsid w:val="006757EB"/>
    <w:rsid w:val="00675A2E"/>
    <w:rsid w:val="00675AE4"/>
    <w:rsid w:val="00675E35"/>
    <w:rsid w:val="00675E40"/>
    <w:rsid w:val="006762EA"/>
    <w:rsid w:val="00676416"/>
    <w:rsid w:val="006764D9"/>
    <w:rsid w:val="00676768"/>
    <w:rsid w:val="00676788"/>
    <w:rsid w:val="00676B9B"/>
    <w:rsid w:val="00676DA3"/>
    <w:rsid w:val="00676EFA"/>
    <w:rsid w:val="00676F3B"/>
    <w:rsid w:val="00676FF2"/>
    <w:rsid w:val="00677008"/>
    <w:rsid w:val="00677098"/>
    <w:rsid w:val="006770D6"/>
    <w:rsid w:val="0067712C"/>
    <w:rsid w:val="00677262"/>
    <w:rsid w:val="0067733A"/>
    <w:rsid w:val="0067739C"/>
    <w:rsid w:val="006773BD"/>
    <w:rsid w:val="00677574"/>
    <w:rsid w:val="006776DC"/>
    <w:rsid w:val="00677730"/>
    <w:rsid w:val="006777D6"/>
    <w:rsid w:val="006777FA"/>
    <w:rsid w:val="00677963"/>
    <w:rsid w:val="00677A7A"/>
    <w:rsid w:val="00677BE5"/>
    <w:rsid w:val="00677D02"/>
    <w:rsid w:val="00677E0A"/>
    <w:rsid w:val="00677F3A"/>
    <w:rsid w:val="00680423"/>
    <w:rsid w:val="006806E0"/>
    <w:rsid w:val="0068085A"/>
    <w:rsid w:val="00680D9E"/>
    <w:rsid w:val="00680EFF"/>
    <w:rsid w:val="006812ED"/>
    <w:rsid w:val="0068132A"/>
    <w:rsid w:val="00681381"/>
    <w:rsid w:val="0068151C"/>
    <w:rsid w:val="0068152E"/>
    <w:rsid w:val="006815D2"/>
    <w:rsid w:val="006816AA"/>
    <w:rsid w:val="006816C8"/>
    <w:rsid w:val="00681900"/>
    <w:rsid w:val="006819B4"/>
    <w:rsid w:val="006819F0"/>
    <w:rsid w:val="00681A7B"/>
    <w:rsid w:val="00681AA0"/>
    <w:rsid w:val="00681B06"/>
    <w:rsid w:val="00681E40"/>
    <w:rsid w:val="00681F16"/>
    <w:rsid w:val="00682116"/>
    <w:rsid w:val="0068214B"/>
    <w:rsid w:val="00682295"/>
    <w:rsid w:val="0068246F"/>
    <w:rsid w:val="006825D6"/>
    <w:rsid w:val="006827AA"/>
    <w:rsid w:val="00682900"/>
    <w:rsid w:val="00682A82"/>
    <w:rsid w:val="00682A9D"/>
    <w:rsid w:val="00682BCA"/>
    <w:rsid w:val="00682C03"/>
    <w:rsid w:val="00682E22"/>
    <w:rsid w:val="00682F0F"/>
    <w:rsid w:val="00682F72"/>
    <w:rsid w:val="00683201"/>
    <w:rsid w:val="006832EE"/>
    <w:rsid w:val="006835A5"/>
    <w:rsid w:val="006835AF"/>
    <w:rsid w:val="006835ED"/>
    <w:rsid w:val="00683763"/>
    <w:rsid w:val="0068379C"/>
    <w:rsid w:val="006837D5"/>
    <w:rsid w:val="00683874"/>
    <w:rsid w:val="00683878"/>
    <w:rsid w:val="00683892"/>
    <w:rsid w:val="0068391A"/>
    <w:rsid w:val="00683B5D"/>
    <w:rsid w:val="00683CD3"/>
    <w:rsid w:val="00683E38"/>
    <w:rsid w:val="00683FB6"/>
    <w:rsid w:val="00684072"/>
    <w:rsid w:val="00684097"/>
    <w:rsid w:val="0068413D"/>
    <w:rsid w:val="006841C8"/>
    <w:rsid w:val="00684380"/>
    <w:rsid w:val="00684429"/>
    <w:rsid w:val="00684519"/>
    <w:rsid w:val="0068454C"/>
    <w:rsid w:val="00684739"/>
    <w:rsid w:val="006848BD"/>
    <w:rsid w:val="00684920"/>
    <w:rsid w:val="00684BCD"/>
    <w:rsid w:val="00684C2B"/>
    <w:rsid w:val="00684D27"/>
    <w:rsid w:val="00684EEE"/>
    <w:rsid w:val="00684FCF"/>
    <w:rsid w:val="006850D7"/>
    <w:rsid w:val="006850F8"/>
    <w:rsid w:val="0068523B"/>
    <w:rsid w:val="006853AA"/>
    <w:rsid w:val="00685460"/>
    <w:rsid w:val="00685500"/>
    <w:rsid w:val="0068553A"/>
    <w:rsid w:val="00685561"/>
    <w:rsid w:val="0068572D"/>
    <w:rsid w:val="006858ED"/>
    <w:rsid w:val="00685A7F"/>
    <w:rsid w:val="00685A8B"/>
    <w:rsid w:val="00685E0F"/>
    <w:rsid w:val="00685F80"/>
    <w:rsid w:val="00685FB2"/>
    <w:rsid w:val="0068640F"/>
    <w:rsid w:val="0068650A"/>
    <w:rsid w:val="0068667B"/>
    <w:rsid w:val="00686737"/>
    <w:rsid w:val="00686793"/>
    <w:rsid w:val="006867B4"/>
    <w:rsid w:val="00686864"/>
    <w:rsid w:val="006869BC"/>
    <w:rsid w:val="006869FB"/>
    <w:rsid w:val="00686B43"/>
    <w:rsid w:val="00686B4F"/>
    <w:rsid w:val="00686B66"/>
    <w:rsid w:val="00686B91"/>
    <w:rsid w:val="00686C31"/>
    <w:rsid w:val="00686C4B"/>
    <w:rsid w:val="00686C87"/>
    <w:rsid w:val="00686D0F"/>
    <w:rsid w:val="00686EBD"/>
    <w:rsid w:val="00687069"/>
    <w:rsid w:val="006873D3"/>
    <w:rsid w:val="00687706"/>
    <w:rsid w:val="0068777A"/>
    <w:rsid w:val="00687ACA"/>
    <w:rsid w:val="00687CA3"/>
    <w:rsid w:val="00687DA7"/>
    <w:rsid w:val="00687EF9"/>
    <w:rsid w:val="00687FEE"/>
    <w:rsid w:val="00690105"/>
    <w:rsid w:val="00690116"/>
    <w:rsid w:val="00690226"/>
    <w:rsid w:val="006902D5"/>
    <w:rsid w:val="00690577"/>
    <w:rsid w:val="006905BF"/>
    <w:rsid w:val="00690615"/>
    <w:rsid w:val="006909A4"/>
    <w:rsid w:val="00690A02"/>
    <w:rsid w:val="00690C16"/>
    <w:rsid w:val="00690EEB"/>
    <w:rsid w:val="00691244"/>
    <w:rsid w:val="00691382"/>
    <w:rsid w:val="00691425"/>
    <w:rsid w:val="00691438"/>
    <w:rsid w:val="0069162B"/>
    <w:rsid w:val="00691879"/>
    <w:rsid w:val="00691AFC"/>
    <w:rsid w:val="00691B1F"/>
    <w:rsid w:val="00691B4A"/>
    <w:rsid w:val="00691B62"/>
    <w:rsid w:val="00691B80"/>
    <w:rsid w:val="00691D51"/>
    <w:rsid w:val="00691D9F"/>
    <w:rsid w:val="00691ECA"/>
    <w:rsid w:val="00691F0A"/>
    <w:rsid w:val="00692026"/>
    <w:rsid w:val="006920D1"/>
    <w:rsid w:val="00692119"/>
    <w:rsid w:val="00692184"/>
    <w:rsid w:val="006921E0"/>
    <w:rsid w:val="006922A4"/>
    <w:rsid w:val="006924E8"/>
    <w:rsid w:val="00692696"/>
    <w:rsid w:val="0069296C"/>
    <w:rsid w:val="00692A28"/>
    <w:rsid w:val="00692BE1"/>
    <w:rsid w:val="00692CD1"/>
    <w:rsid w:val="00692DA2"/>
    <w:rsid w:val="00693024"/>
    <w:rsid w:val="0069317F"/>
    <w:rsid w:val="00693181"/>
    <w:rsid w:val="0069326A"/>
    <w:rsid w:val="006933B5"/>
    <w:rsid w:val="00693546"/>
    <w:rsid w:val="006936C1"/>
    <w:rsid w:val="006936EF"/>
    <w:rsid w:val="006936F7"/>
    <w:rsid w:val="00693CAF"/>
    <w:rsid w:val="00693D14"/>
    <w:rsid w:val="00693D2B"/>
    <w:rsid w:val="00693F4A"/>
    <w:rsid w:val="00694062"/>
    <w:rsid w:val="006940D7"/>
    <w:rsid w:val="006941E1"/>
    <w:rsid w:val="00694214"/>
    <w:rsid w:val="00694286"/>
    <w:rsid w:val="0069438A"/>
    <w:rsid w:val="006943C2"/>
    <w:rsid w:val="006949F0"/>
    <w:rsid w:val="00694C28"/>
    <w:rsid w:val="00694C30"/>
    <w:rsid w:val="00694C41"/>
    <w:rsid w:val="00694C5A"/>
    <w:rsid w:val="00694E64"/>
    <w:rsid w:val="00694F28"/>
    <w:rsid w:val="0069536D"/>
    <w:rsid w:val="006953B7"/>
    <w:rsid w:val="00695543"/>
    <w:rsid w:val="006955BC"/>
    <w:rsid w:val="0069575E"/>
    <w:rsid w:val="0069599A"/>
    <w:rsid w:val="00695B36"/>
    <w:rsid w:val="00695B5D"/>
    <w:rsid w:val="00695C52"/>
    <w:rsid w:val="00695DC9"/>
    <w:rsid w:val="00695E58"/>
    <w:rsid w:val="00695F79"/>
    <w:rsid w:val="006962A7"/>
    <w:rsid w:val="00696426"/>
    <w:rsid w:val="006965BF"/>
    <w:rsid w:val="0069671C"/>
    <w:rsid w:val="0069680D"/>
    <w:rsid w:val="00696824"/>
    <w:rsid w:val="00696912"/>
    <w:rsid w:val="0069698C"/>
    <w:rsid w:val="006969F6"/>
    <w:rsid w:val="00696AA5"/>
    <w:rsid w:val="00696AA7"/>
    <w:rsid w:val="00696B8E"/>
    <w:rsid w:val="00696C72"/>
    <w:rsid w:val="00696EFD"/>
    <w:rsid w:val="00696F27"/>
    <w:rsid w:val="00696F74"/>
    <w:rsid w:val="00696F89"/>
    <w:rsid w:val="00697111"/>
    <w:rsid w:val="006971C1"/>
    <w:rsid w:val="00697296"/>
    <w:rsid w:val="006972C8"/>
    <w:rsid w:val="006974F3"/>
    <w:rsid w:val="006974FD"/>
    <w:rsid w:val="006975AD"/>
    <w:rsid w:val="006975C0"/>
    <w:rsid w:val="006977D3"/>
    <w:rsid w:val="00697888"/>
    <w:rsid w:val="00697890"/>
    <w:rsid w:val="00697942"/>
    <w:rsid w:val="00697FBB"/>
    <w:rsid w:val="006A064C"/>
    <w:rsid w:val="006A0713"/>
    <w:rsid w:val="006A0811"/>
    <w:rsid w:val="006A0815"/>
    <w:rsid w:val="006A0955"/>
    <w:rsid w:val="006A0AA4"/>
    <w:rsid w:val="006A0BD9"/>
    <w:rsid w:val="006A0C41"/>
    <w:rsid w:val="006A0C44"/>
    <w:rsid w:val="006A0E27"/>
    <w:rsid w:val="006A0EBA"/>
    <w:rsid w:val="006A116A"/>
    <w:rsid w:val="006A11A6"/>
    <w:rsid w:val="006A11CE"/>
    <w:rsid w:val="006A11D6"/>
    <w:rsid w:val="006A13AB"/>
    <w:rsid w:val="006A140A"/>
    <w:rsid w:val="006A159C"/>
    <w:rsid w:val="006A171B"/>
    <w:rsid w:val="006A173E"/>
    <w:rsid w:val="006A174D"/>
    <w:rsid w:val="006A18C2"/>
    <w:rsid w:val="006A199B"/>
    <w:rsid w:val="006A1B80"/>
    <w:rsid w:val="006A1BE2"/>
    <w:rsid w:val="006A1D16"/>
    <w:rsid w:val="006A1F85"/>
    <w:rsid w:val="006A1F9D"/>
    <w:rsid w:val="006A1FB2"/>
    <w:rsid w:val="006A20C2"/>
    <w:rsid w:val="006A21B5"/>
    <w:rsid w:val="006A2717"/>
    <w:rsid w:val="006A273A"/>
    <w:rsid w:val="006A2761"/>
    <w:rsid w:val="006A2A4D"/>
    <w:rsid w:val="006A2A66"/>
    <w:rsid w:val="006A3107"/>
    <w:rsid w:val="006A3383"/>
    <w:rsid w:val="006A3410"/>
    <w:rsid w:val="006A34AE"/>
    <w:rsid w:val="006A3737"/>
    <w:rsid w:val="006A3772"/>
    <w:rsid w:val="006A38D2"/>
    <w:rsid w:val="006A3AE0"/>
    <w:rsid w:val="006A3B54"/>
    <w:rsid w:val="006A3DD6"/>
    <w:rsid w:val="006A3E6D"/>
    <w:rsid w:val="006A3F62"/>
    <w:rsid w:val="006A41C1"/>
    <w:rsid w:val="006A4351"/>
    <w:rsid w:val="006A4362"/>
    <w:rsid w:val="006A47FD"/>
    <w:rsid w:val="006A4BFD"/>
    <w:rsid w:val="006A4DCD"/>
    <w:rsid w:val="006A4F2B"/>
    <w:rsid w:val="006A50EB"/>
    <w:rsid w:val="006A519F"/>
    <w:rsid w:val="006A5232"/>
    <w:rsid w:val="006A5284"/>
    <w:rsid w:val="006A53CD"/>
    <w:rsid w:val="006A568A"/>
    <w:rsid w:val="006A5706"/>
    <w:rsid w:val="006A585C"/>
    <w:rsid w:val="006A5889"/>
    <w:rsid w:val="006A59DC"/>
    <w:rsid w:val="006A5B25"/>
    <w:rsid w:val="006A5BFB"/>
    <w:rsid w:val="006A5C61"/>
    <w:rsid w:val="006A5F61"/>
    <w:rsid w:val="006A5F6F"/>
    <w:rsid w:val="006A6442"/>
    <w:rsid w:val="006A66F6"/>
    <w:rsid w:val="006A6875"/>
    <w:rsid w:val="006A69C8"/>
    <w:rsid w:val="006A69D0"/>
    <w:rsid w:val="006A69D5"/>
    <w:rsid w:val="006A6D87"/>
    <w:rsid w:val="006A6DAF"/>
    <w:rsid w:val="006A6EEA"/>
    <w:rsid w:val="006A71AC"/>
    <w:rsid w:val="006A741E"/>
    <w:rsid w:val="006A7DFD"/>
    <w:rsid w:val="006B0019"/>
    <w:rsid w:val="006B031C"/>
    <w:rsid w:val="006B036C"/>
    <w:rsid w:val="006B040C"/>
    <w:rsid w:val="006B05B3"/>
    <w:rsid w:val="006B077C"/>
    <w:rsid w:val="006B0801"/>
    <w:rsid w:val="006B0842"/>
    <w:rsid w:val="006B090E"/>
    <w:rsid w:val="006B0B31"/>
    <w:rsid w:val="006B0C81"/>
    <w:rsid w:val="006B0D2B"/>
    <w:rsid w:val="006B0EEE"/>
    <w:rsid w:val="006B1081"/>
    <w:rsid w:val="006B1271"/>
    <w:rsid w:val="006B131E"/>
    <w:rsid w:val="006B13EF"/>
    <w:rsid w:val="006B145F"/>
    <w:rsid w:val="006B152C"/>
    <w:rsid w:val="006B1588"/>
    <w:rsid w:val="006B15DD"/>
    <w:rsid w:val="006B17B5"/>
    <w:rsid w:val="006B1B06"/>
    <w:rsid w:val="006B1C2E"/>
    <w:rsid w:val="006B1CCA"/>
    <w:rsid w:val="006B1EDC"/>
    <w:rsid w:val="006B1F20"/>
    <w:rsid w:val="006B20B2"/>
    <w:rsid w:val="006B21AC"/>
    <w:rsid w:val="006B2271"/>
    <w:rsid w:val="006B2801"/>
    <w:rsid w:val="006B2D84"/>
    <w:rsid w:val="006B2E20"/>
    <w:rsid w:val="006B2E50"/>
    <w:rsid w:val="006B2FA1"/>
    <w:rsid w:val="006B30EB"/>
    <w:rsid w:val="006B3134"/>
    <w:rsid w:val="006B3198"/>
    <w:rsid w:val="006B3271"/>
    <w:rsid w:val="006B33D2"/>
    <w:rsid w:val="006B3444"/>
    <w:rsid w:val="006B37F1"/>
    <w:rsid w:val="006B38FF"/>
    <w:rsid w:val="006B3DDE"/>
    <w:rsid w:val="006B3FE4"/>
    <w:rsid w:val="006B4117"/>
    <w:rsid w:val="006B4148"/>
    <w:rsid w:val="006B4183"/>
    <w:rsid w:val="006B41DC"/>
    <w:rsid w:val="006B4392"/>
    <w:rsid w:val="006B459E"/>
    <w:rsid w:val="006B47BD"/>
    <w:rsid w:val="006B4AF4"/>
    <w:rsid w:val="006B4D1C"/>
    <w:rsid w:val="006B4D58"/>
    <w:rsid w:val="006B52A0"/>
    <w:rsid w:val="006B52FE"/>
    <w:rsid w:val="006B5300"/>
    <w:rsid w:val="006B539D"/>
    <w:rsid w:val="006B598C"/>
    <w:rsid w:val="006B5B2C"/>
    <w:rsid w:val="006B5D69"/>
    <w:rsid w:val="006B5DB2"/>
    <w:rsid w:val="006B6288"/>
    <w:rsid w:val="006B63E7"/>
    <w:rsid w:val="006B6451"/>
    <w:rsid w:val="006B6554"/>
    <w:rsid w:val="006B6643"/>
    <w:rsid w:val="006B66D6"/>
    <w:rsid w:val="006B6803"/>
    <w:rsid w:val="006B68D0"/>
    <w:rsid w:val="006B6A24"/>
    <w:rsid w:val="006B6B67"/>
    <w:rsid w:val="006B6BA4"/>
    <w:rsid w:val="006B6C14"/>
    <w:rsid w:val="006B6CF9"/>
    <w:rsid w:val="006B6D5B"/>
    <w:rsid w:val="006B6DB9"/>
    <w:rsid w:val="006B6F62"/>
    <w:rsid w:val="006B74D7"/>
    <w:rsid w:val="006B755A"/>
    <w:rsid w:val="006B75D8"/>
    <w:rsid w:val="006B792D"/>
    <w:rsid w:val="006B7935"/>
    <w:rsid w:val="006B795D"/>
    <w:rsid w:val="006B79C3"/>
    <w:rsid w:val="006B7B4E"/>
    <w:rsid w:val="006B7B70"/>
    <w:rsid w:val="006B7C10"/>
    <w:rsid w:val="006B7DBE"/>
    <w:rsid w:val="006C0000"/>
    <w:rsid w:val="006C0322"/>
    <w:rsid w:val="006C0363"/>
    <w:rsid w:val="006C03C4"/>
    <w:rsid w:val="006C0878"/>
    <w:rsid w:val="006C08F6"/>
    <w:rsid w:val="006C0B84"/>
    <w:rsid w:val="006C0BBD"/>
    <w:rsid w:val="006C0D26"/>
    <w:rsid w:val="006C0EF2"/>
    <w:rsid w:val="006C12C0"/>
    <w:rsid w:val="006C12E6"/>
    <w:rsid w:val="006C14C8"/>
    <w:rsid w:val="006C14E1"/>
    <w:rsid w:val="006C1690"/>
    <w:rsid w:val="006C1876"/>
    <w:rsid w:val="006C18D7"/>
    <w:rsid w:val="006C19F4"/>
    <w:rsid w:val="006C1C48"/>
    <w:rsid w:val="006C1D6E"/>
    <w:rsid w:val="006C1D95"/>
    <w:rsid w:val="006C1EDC"/>
    <w:rsid w:val="006C1EE3"/>
    <w:rsid w:val="006C21A0"/>
    <w:rsid w:val="006C21D9"/>
    <w:rsid w:val="006C22CD"/>
    <w:rsid w:val="006C2885"/>
    <w:rsid w:val="006C29E4"/>
    <w:rsid w:val="006C2BE2"/>
    <w:rsid w:val="006C2C76"/>
    <w:rsid w:val="006C2DEE"/>
    <w:rsid w:val="006C2ED9"/>
    <w:rsid w:val="006C314F"/>
    <w:rsid w:val="006C338F"/>
    <w:rsid w:val="006C3411"/>
    <w:rsid w:val="006C3679"/>
    <w:rsid w:val="006C3714"/>
    <w:rsid w:val="006C3733"/>
    <w:rsid w:val="006C3791"/>
    <w:rsid w:val="006C37AC"/>
    <w:rsid w:val="006C381D"/>
    <w:rsid w:val="006C3868"/>
    <w:rsid w:val="006C3A61"/>
    <w:rsid w:val="006C3AC2"/>
    <w:rsid w:val="006C3B32"/>
    <w:rsid w:val="006C3E1A"/>
    <w:rsid w:val="006C3EDD"/>
    <w:rsid w:val="006C3F1F"/>
    <w:rsid w:val="006C41C6"/>
    <w:rsid w:val="006C420A"/>
    <w:rsid w:val="006C44CD"/>
    <w:rsid w:val="006C4516"/>
    <w:rsid w:val="006C4639"/>
    <w:rsid w:val="006C463C"/>
    <w:rsid w:val="006C464E"/>
    <w:rsid w:val="006C4777"/>
    <w:rsid w:val="006C47EA"/>
    <w:rsid w:val="006C4A08"/>
    <w:rsid w:val="006C4B6F"/>
    <w:rsid w:val="006C4F4B"/>
    <w:rsid w:val="006C4F9F"/>
    <w:rsid w:val="006C5325"/>
    <w:rsid w:val="006C54EE"/>
    <w:rsid w:val="006C559F"/>
    <w:rsid w:val="006C55C3"/>
    <w:rsid w:val="006C55C6"/>
    <w:rsid w:val="006C55CA"/>
    <w:rsid w:val="006C581A"/>
    <w:rsid w:val="006C58BF"/>
    <w:rsid w:val="006C596D"/>
    <w:rsid w:val="006C5A16"/>
    <w:rsid w:val="006C5B29"/>
    <w:rsid w:val="006C5BD6"/>
    <w:rsid w:val="006C5EB9"/>
    <w:rsid w:val="006C5EC2"/>
    <w:rsid w:val="006C5ED1"/>
    <w:rsid w:val="006C6217"/>
    <w:rsid w:val="006C669B"/>
    <w:rsid w:val="006C6861"/>
    <w:rsid w:val="006C6895"/>
    <w:rsid w:val="006C68A8"/>
    <w:rsid w:val="006C6D05"/>
    <w:rsid w:val="006C6F27"/>
    <w:rsid w:val="006C7518"/>
    <w:rsid w:val="006C7545"/>
    <w:rsid w:val="006C7595"/>
    <w:rsid w:val="006C75A5"/>
    <w:rsid w:val="006C7A7A"/>
    <w:rsid w:val="006C7B60"/>
    <w:rsid w:val="006C7FF2"/>
    <w:rsid w:val="006D01FC"/>
    <w:rsid w:val="006D03C9"/>
    <w:rsid w:val="006D045D"/>
    <w:rsid w:val="006D04A9"/>
    <w:rsid w:val="006D0746"/>
    <w:rsid w:val="006D0819"/>
    <w:rsid w:val="006D0979"/>
    <w:rsid w:val="006D098C"/>
    <w:rsid w:val="006D09B7"/>
    <w:rsid w:val="006D09D4"/>
    <w:rsid w:val="006D09F6"/>
    <w:rsid w:val="006D0AD8"/>
    <w:rsid w:val="006D0AF9"/>
    <w:rsid w:val="006D0CC3"/>
    <w:rsid w:val="006D0CE6"/>
    <w:rsid w:val="006D0D00"/>
    <w:rsid w:val="006D0D40"/>
    <w:rsid w:val="006D0DB4"/>
    <w:rsid w:val="006D0F16"/>
    <w:rsid w:val="006D0FBC"/>
    <w:rsid w:val="006D114C"/>
    <w:rsid w:val="006D1311"/>
    <w:rsid w:val="006D135D"/>
    <w:rsid w:val="006D1733"/>
    <w:rsid w:val="006D18D3"/>
    <w:rsid w:val="006D197C"/>
    <w:rsid w:val="006D1B01"/>
    <w:rsid w:val="006D1CC0"/>
    <w:rsid w:val="006D1DE3"/>
    <w:rsid w:val="006D1EEC"/>
    <w:rsid w:val="006D2256"/>
    <w:rsid w:val="006D2419"/>
    <w:rsid w:val="006D24B7"/>
    <w:rsid w:val="006D2509"/>
    <w:rsid w:val="006D2649"/>
    <w:rsid w:val="006D2844"/>
    <w:rsid w:val="006D2A3F"/>
    <w:rsid w:val="006D2BA6"/>
    <w:rsid w:val="006D2F33"/>
    <w:rsid w:val="006D2FA4"/>
    <w:rsid w:val="006D2FBC"/>
    <w:rsid w:val="006D30AF"/>
    <w:rsid w:val="006D30D8"/>
    <w:rsid w:val="006D3184"/>
    <w:rsid w:val="006D32F8"/>
    <w:rsid w:val="006D3628"/>
    <w:rsid w:val="006D372D"/>
    <w:rsid w:val="006D3D47"/>
    <w:rsid w:val="006D3ED4"/>
    <w:rsid w:val="006D3EF9"/>
    <w:rsid w:val="006D4126"/>
    <w:rsid w:val="006D42FD"/>
    <w:rsid w:val="006D43F2"/>
    <w:rsid w:val="006D4409"/>
    <w:rsid w:val="006D45CE"/>
    <w:rsid w:val="006D4772"/>
    <w:rsid w:val="006D48BB"/>
    <w:rsid w:val="006D48F3"/>
    <w:rsid w:val="006D491C"/>
    <w:rsid w:val="006D492F"/>
    <w:rsid w:val="006D4949"/>
    <w:rsid w:val="006D4A0A"/>
    <w:rsid w:val="006D4ADC"/>
    <w:rsid w:val="006D4CBB"/>
    <w:rsid w:val="006D4DA7"/>
    <w:rsid w:val="006D4E56"/>
    <w:rsid w:val="006D4EA1"/>
    <w:rsid w:val="006D4F95"/>
    <w:rsid w:val="006D5160"/>
    <w:rsid w:val="006D5263"/>
    <w:rsid w:val="006D54FB"/>
    <w:rsid w:val="006D5631"/>
    <w:rsid w:val="006D5703"/>
    <w:rsid w:val="006D580B"/>
    <w:rsid w:val="006D58EF"/>
    <w:rsid w:val="006D5909"/>
    <w:rsid w:val="006D5A96"/>
    <w:rsid w:val="006D5A97"/>
    <w:rsid w:val="006D5B64"/>
    <w:rsid w:val="006D5B85"/>
    <w:rsid w:val="006D5BC0"/>
    <w:rsid w:val="006D5D9B"/>
    <w:rsid w:val="006D5DCE"/>
    <w:rsid w:val="006D5E3A"/>
    <w:rsid w:val="006D5FC3"/>
    <w:rsid w:val="006D60B3"/>
    <w:rsid w:val="006D6106"/>
    <w:rsid w:val="006D673A"/>
    <w:rsid w:val="006D67B6"/>
    <w:rsid w:val="006D6929"/>
    <w:rsid w:val="006D6AD9"/>
    <w:rsid w:val="006D6BE7"/>
    <w:rsid w:val="006D6DF9"/>
    <w:rsid w:val="006D6E34"/>
    <w:rsid w:val="006D6F05"/>
    <w:rsid w:val="006D7339"/>
    <w:rsid w:val="006D7383"/>
    <w:rsid w:val="006D74C4"/>
    <w:rsid w:val="006D7520"/>
    <w:rsid w:val="006D7688"/>
    <w:rsid w:val="006D781E"/>
    <w:rsid w:val="006D7A4A"/>
    <w:rsid w:val="006D7B39"/>
    <w:rsid w:val="006D7DB3"/>
    <w:rsid w:val="006D7E8C"/>
    <w:rsid w:val="006D7F79"/>
    <w:rsid w:val="006E018D"/>
    <w:rsid w:val="006E02FB"/>
    <w:rsid w:val="006E034E"/>
    <w:rsid w:val="006E0675"/>
    <w:rsid w:val="006E06DD"/>
    <w:rsid w:val="006E085F"/>
    <w:rsid w:val="006E0A07"/>
    <w:rsid w:val="006E0B43"/>
    <w:rsid w:val="006E0BEC"/>
    <w:rsid w:val="006E0CF3"/>
    <w:rsid w:val="006E0E28"/>
    <w:rsid w:val="006E110B"/>
    <w:rsid w:val="006E138B"/>
    <w:rsid w:val="006E17D9"/>
    <w:rsid w:val="006E1803"/>
    <w:rsid w:val="006E1867"/>
    <w:rsid w:val="006E18B3"/>
    <w:rsid w:val="006E1998"/>
    <w:rsid w:val="006E1ED3"/>
    <w:rsid w:val="006E1F1F"/>
    <w:rsid w:val="006E2320"/>
    <w:rsid w:val="006E2411"/>
    <w:rsid w:val="006E2412"/>
    <w:rsid w:val="006E26A7"/>
    <w:rsid w:val="006E2743"/>
    <w:rsid w:val="006E2816"/>
    <w:rsid w:val="006E2845"/>
    <w:rsid w:val="006E28E6"/>
    <w:rsid w:val="006E2CEE"/>
    <w:rsid w:val="006E2DA2"/>
    <w:rsid w:val="006E2FF9"/>
    <w:rsid w:val="006E3129"/>
    <w:rsid w:val="006E3272"/>
    <w:rsid w:val="006E3539"/>
    <w:rsid w:val="006E35CA"/>
    <w:rsid w:val="006E3831"/>
    <w:rsid w:val="006E3B85"/>
    <w:rsid w:val="006E3B86"/>
    <w:rsid w:val="006E3B92"/>
    <w:rsid w:val="006E3C52"/>
    <w:rsid w:val="006E3CD9"/>
    <w:rsid w:val="006E3D9F"/>
    <w:rsid w:val="006E3E8D"/>
    <w:rsid w:val="006E402A"/>
    <w:rsid w:val="006E418D"/>
    <w:rsid w:val="006E41F7"/>
    <w:rsid w:val="006E4310"/>
    <w:rsid w:val="006E438F"/>
    <w:rsid w:val="006E4598"/>
    <w:rsid w:val="006E4660"/>
    <w:rsid w:val="006E471A"/>
    <w:rsid w:val="006E47EB"/>
    <w:rsid w:val="006E4811"/>
    <w:rsid w:val="006E4882"/>
    <w:rsid w:val="006E4B4C"/>
    <w:rsid w:val="006E4BED"/>
    <w:rsid w:val="006E4D47"/>
    <w:rsid w:val="006E4DD8"/>
    <w:rsid w:val="006E4E25"/>
    <w:rsid w:val="006E4E4B"/>
    <w:rsid w:val="006E4F89"/>
    <w:rsid w:val="006E4F98"/>
    <w:rsid w:val="006E511A"/>
    <w:rsid w:val="006E52A5"/>
    <w:rsid w:val="006E5434"/>
    <w:rsid w:val="006E5648"/>
    <w:rsid w:val="006E575A"/>
    <w:rsid w:val="006E5767"/>
    <w:rsid w:val="006E5895"/>
    <w:rsid w:val="006E5A60"/>
    <w:rsid w:val="006E5AC8"/>
    <w:rsid w:val="006E5B5C"/>
    <w:rsid w:val="006E5BAF"/>
    <w:rsid w:val="006E5BE7"/>
    <w:rsid w:val="006E5DDB"/>
    <w:rsid w:val="006E5DFD"/>
    <w:rsid w:val="006E6097"/>
    <w:rsid w:val="006E614D"/>
    <w:rsid w:val="006E6179"/>
    <w:rsid w:val="006E618B"/>
    <w:rsid w:val="006E63AE"/>
    <w:rsid w:val="006E6527"/>
    <w:rsid w:val="006E6785"/>
    <w:rsid w:val="006E6B20"/>
    <w:rsid w:val="006E6B94"/>
    <w:rsid w:val="006E6BCB"/>
    <w:rsid w:val="006E6D71"/>
    <w:rsid w:val="006E6E23"/>
    <w:rsid w:val="006E6E30"/>
    <w:rsid w:val="006E6E43"/>
    <w:rsid w:val="006E6EBD"/>
    <w:rsid w:val="006E6EE4"/>
    <w:rsid w:val="006E6EEE"/>
    <w:rsid w:val="006E6FFD"/>
    <w:rsid w:val="006E7146"/>
    <w:rsid w:val="006E72AD"/>
    <w:rsid w:val="006E73CB"/>
    <w:rsid w:val="006E7581"/>
    <w:rsid w:val="006E75A2"/>
    <w:rsid w:val="006E763D"/>
    <w:rsid w:val="006E7791"/>
    <w:rsid w:val="006E780F"/>
    <w:rsid w:val="006E7B8C"/>
    <w:rsid w:val="006E7DD0"/>
    <w:rsid w:val="006E7E17"/>
    <w:rsid w:val="006E7EA3"/>
    <w:rsid w:val="006E7F33"/>
    <w:rsid w:val="006F0146"/>
    <w:rsid w:val="006F020E"/>
    <w:rsid w:val="006F023E"/>
    <w:rsid w:val="006F02BD"/>
    <w:rsid w:val="006F0330"/>
    <w:rsid w:val="006F0568"/>
    <w:rsid w:val="006F0602"/>
    <w:rsid w:val="006F07C4"/>
    <w:rsid w:val="006F09D2"/>
    <w:rsid w:val="006F0AE2"/>
    <w:rsid w:val="006F0E5A"/>
    <w:rsid w:val="006F0ECB"/>
    <w:rsid w:val="006F0F5E"/>
    <w:rsid w:val="006F1100"/>
    <w:rsid w:val="006F12AE"/>
    <w:rsid w:val="006F130C"/>
    <w:rsid w:val="006F1361"/>
    <w:rsid w:val="006F1591"/>
    <w:rsid w:val="006F19B5"/>
    <w:rsid w:val="006F1B52"/>
    <w:rsid w:val="006F1C0B"/>
    <w:rsid w:val="006F1ECC"/>
    <w:rsid w:val="006F1F24"/>
    <w:rsid w:val="006F1FA5"/>
    <w:rsid w:val="006F1FDC"/>
    <w:rsid w:val="006F2097"/>
    <w:rsid w:val="006F220E"/>
    <w:rsid w:val="006F241F"/>
    <w:rsid w:val="006F25D1"/>
    <w:rsid w:val="006F26C9"/>
    <w:rsid w:val="006F26EF"/>
    <w:rsid w:val="006F2702"/>
    <w:rsid w:val="006F2763"/>
    <w:rsid w:val="006F287B"/>
    <w:rsid w:val="006F290F"/>
    <w:rsid w:val="006F2962"/>
    <w:rsid w:val="006F29BE"/>
    <w:rsid w:val="006F2A1F"/>
    <w:rsid w:val="006F2A2B"/>
    <w:rsid w:val="006F2B35"/>
    <w:rsid w:val="006F2BC9"/>
    <w:rsid w:val="006F2DAB"/>
    <w:rsid w:val="006F2E65"/>
    <w:rsid w:val="006F2E72"/>
    <w:rsid w:val="006F2E82"/>
    <w:rsid w:val="006F3406"/>
    <w:rsid w:val="006F357C"/>
    <w:rsid w:val="006F362D"/>
    <w:rsid w:val="006F36D0"/>
    <w:rsid w:val="006F36F8"/>
    <w:rsid w:val="006F3825"/>
    <w:rsid w:val="006F3F4B"/>
    <w:rsid w:val="006F3F5B"/>
    <w:rsid w:val="006F4310"/>
    <w:rsid w:val="006F4C58"/>
    <w:rsid w:val="006F4C79"/>
    <w:rsid w:val="006F4CDF"/>
    <w:rsid w:val="006F4D46"/>
    <w:rsid w:val="006F4D50"/>
    <w:rsid w:val="006F4DBF"/>
    <w:rsid w:val="006F4FE4"/>
    <w:rsid w:val="006F539F"/>
    <w:rsid w:val="006F54AA"/>
    <w:rsid w:val="006F565D"/>
    <w:rsid w:val="006F5836"/>
    <w:rsid w:val="006F583F"/>
    <w:rsid w:val="006F5A68"/>
    <w:rsid w:val="006F5C53"/>
    <w:rsid w:val="006F5D64"/>
    <w:rsid w:val="006F6037"/>
    <w:rsid w:val="006F6125"/>
    <w:rsid w:val="006F61A3"/>
    <w:rsid w:val="006F65EF"/>
    <w:rsid w:val="006F66A9"/>
    <w:rsid w:val="006F684F"/>
    <w:rsid w:val="006F69E2"/>
    <w:rsid w:val="006F6B76"/>
    <w:rsid w:val="006F6B8C"/>
    <w:rsid w:val="006F6D04"/>
    <w:rsid w:val="006F6E07"/>
    <w:rsid w:val="006F708B"/>
    <w:rsid w:val="006F7253"/>
    <w:rsid w:val="006F725C"/>
    <w:rsid w:val="006F757E"/>
    <w:rsid w:val="006F7586"/>
    <w:rsid w:val="006F793B"/>
    <w:rsid w:val="006F7A12"/>
    <w:rsid w:val="006F7BF5"/>
    <w:rsid w:val="006F7DD7"/>
    <w:rsid w:val="00700103"/>
    <w:rsid w:val="00700629"/>
    <w:rsid w:val="007008C3"/>
    <w:rsid w:val="00700A7E"/>
    <w:rsid w:val="00700F04"/>
    <w:rsid w:val="00700F4D"/>
    <w:rsid w:val="007010FA"/>
    <w:rsid w:val="00701145"/>
    <w:rsid w:val="00701232"/>
    <w:rsid w:val="0070138F"/>
    <w:rsid w:val="007013EF"/>
    <w:rsid w:val="007013F8"/>
    <w:rsid w:val="00701444"/>
    <w:rsid w:val="00701493"/>
    <w:rsid w:val="0070153A"/>
    <w:rsid w:val="0070176A"/>
    <w:rsid w:val="00701D21"/>
    <w:rsid w:val="00701DCC"/>
    <w:rsid w:val="00701E97"/>
    <w:rsid w:val="00702155"/>
    <w:rsid w:val="007022F5"/>
    <w:rsid w:val="007023D8"/>
    <w:rsid w:val="0070256C"/>
    <w:rsid w:val="007029D7"/>
    <w:rsid w:val="00702A2F"/>
    <w:rsid w:val="00702AD9"/>
    <w:rsid w:val="00702B35"/>
    <w:rsid w:val="00702C54"/>
    <w:rsid w:val="00702EC3"/>
    <w:rsid w:val="00702FE9"/>
    <w:rsid w:val="00703110"/>
    <w:rsid w:val="007032DE"/>
    <w:rsid w:val="00703301"/>
    <w:rsid w:val="00703398"/>
    <w:rsid w:val="00703426"/>
    <w:rsid w:val="007034DE"/>
    <w:rsid w:val="007035C7"/>
    <w:rsid w:val="00703762"/>
    <w:rsid w:val="007038FA"/>
    <w:rsid w:val="00703E44"/>
    <w:rsid w:val="00703FD9"/>
    <w:rsid w:val="00704342"/>
    <w:rsid w:val="00704450"/>
    <w:rsid w:val="007044A9"/>
    <w:rsid w:val="0070485C"/>
    <w:rsid w:val="007048EC"/>
    <w:rsid w:val="00704BC5"/>
    <w:rsid w:val="00704C7A"/>
    <w:rsid w:val="00704D79"/>
    <w:rsid w:val="00704FBA"/>
    <w:rsid w:val="00705115"/>
    <w:rsid w:val="00705133"/>
    <w:rsid w:val="00705183"/>
    <w:rsid w:val="0070527E"/>
    <w:rsid w:val="007052E7"/>
    <w:rsid w:val="00705434"/>
    <w:rsid w:val="007055BD"/>
    <w:rsid w:val="007056F9"/>
    <w:rsid w:val="00705A9E"/>
    <w:rsid w:val="00705BA9"/>
    <w:rsid w:val="00705BB7"/>
    <w:rsid w:val="00705C62"/>
    <w:rsid w:val="00705C7F"/>
    <w:rsid w:val="00705DDE"/>
    <w:rsid w:val="007060E2"/>
    <w:rsid w:val="00706136"/>
    <w:rsid w:val="00706182"/>
    <w:rsid w:val="0070634B"/>
    <w:rsid w:val="007063C9"/>
    <w:rsid w:val="00706585"/>
    <w:rsid w:val="007067D1"/>
    <w:rsid w:val="0070683C"/>
    <w:rsid w:val="00706983"/>
    <w:rsid w:val="00706D86"/>
    <w:rsid w:val="00706DAD"/>
    <w:rsid w:val="0070708B"/>
    <w:rsid w:val="0070714B"/>
    <w:rsid w:val="007071BE"/>
    <w:rsid w:val="00707266"/>
    <w:rsid w:val="007072A9"/>
    <w:rsid w:val="007072C7"/>
    <w:rsid w:val="00707302"/>
    <w:rsid w:val="007075C1"/>
    <w:rsid w:val="007076CD"/>
    <w:rsid w:val="00707BD8"/>
    <w:rsid w:val="00707CE5"/>
    <w:rsid w:val="00707EB5"/>
    <w:rsid w:val="00707F83"/>
    <w:rsid w:val="007101DA"/>
    <w:rsid w:val="00710488"/>
    <w:rsid w:val="007104C3"/>
    <w:rsid w:val="007104EC"/>
    <w:rsid w:val="0071050E"/>
    <w:rsid w:val="00710875"/>
    <w:rsid w:val="007108C7"/>
    <w:rsid w:val="00710BAD"/>
    <w:rsid w:val="00710D66"/>
    <w:rsid w:val="00710DE9"/>
    <w:rsid w:val="00710E7F"/>
    <w:rsid w:val="00710EBB"/>
    <w:rsid w:val="00710FB6"/>
    <w:rsid w:val="00710FDA"/>
    <w:rsid w:val="00711738"/>
    <w:rsid w:val="007117AC"/>
    <w:rsid w:val="0071187A"/>
    <w:rsid w:val="0071199F"/>
    <w:rsid w:val="00711A5B"/>
    <w:rsid w:val="00711B2C"/>
    <w:rsid w:val="00711C5E"/>
    <w:rsid w:val="00711CF4"/>
    <w:rsid w:val="00711E18"/>
    <w:rsid w:val="0071238B"/>
    <w:rsid w:val="007124A1"/>
    <w:rsid w:val="0071278A"/>
    <w:rsid w:val="00712B30"/>
    <w:rsid w:val="00712B8E"/>
    <w:rsid w:val="00712C17"/>
    <w:rsid w:val="00712CDA"/>
    <w:rsid w:val="007132CF"/>
    <w:rsid w:val="007137D2"/>
    <w:rsid w:val="0071386E"/>
    <w:rsid w:val="00713D22"/>
    <w:rsid w:val="00713D93"/>
    <w:rsid w:val="00713DD0"/>
    <w:rsid w:val="00713FC6"/>
    <w:rsid w:val="007144F5"/>
    <w:rsid w:val="00714766"/>
    <w:rsid w:val="00714790"/>
    <w:rsid w:val="0071488F"/>
    <w:rsid w:val="00714B8C"/>
    <w:rsid w:val="00714DEA"/>
    <w:rsid w:val="00714F1C"/>
    <w:rsid w:val="0071508A"/>
    <w:rsid w:val="00715891"/>
    <w:rsid w:val="00715A80"/>
    <w:rsid w:val="00715C16"/>
    <w:rsid w:val="00715DE8"/>
    <w:rsid w:val="00715E1F"/>
    <w:rsid w:val="00715E6C"/>
    <w:rsid w:val="00716036"/>
    <w:rsid w:val="007160AD"/>
    <w:rsid w:val="00716401"/>
    <w:rsid w:val="00716536"/>
    <w:rsid w:val="0071689C"/>
    <w:rsid w:val="00716B91"/>
    <w:rsid w:val="00716CD3"/>
    <w:rsid w:val="00716D16"/>
    <w:rsid w:val="00716D34"/>
    <w:rsid w:val="00717361"/>
    <w:rsid w:val="007173CA"/>
    <w:rsid w:val="007173D8"/>
    <w:rsid w:val="007174C7"/>
    <w:rsid w:val="00717684"/>
    <w:rsid w:val="00717D7C"/>
    <w:rsid w:val="00717E54"/>
    <w:rsid w:val="00720135"/>
    <w:rsid w:val="00720183"/>
    <w:rsid w:val="0072087F"/>
    <w:rsid w:val="007208A0"/>
    <w:rsid w:val="007208C4"/>
    <w:rsid w:val="00720B5C"/>
    <w:rsid w:val="00720B81"/>
    <w:rsid w:val="00720D79"/>
    <w:rsid w:val="00720E25"/>
    <w:rsid w:val="00720FC2"/>
    <w:rsid w:val="00720FEA"/>
    <w:rsid w:val="007210F7"/>
    <w:rsid w:val="00721265"/>
    <w:rsid w:val="007215A6"/>
    <w:rsid w:val="007216AA"/>
    <w:rsid w:val="007216D2"/>
    <w:rsid w:val="00721733"/>
    <w:rsid w:val="007217D0"/>
    <w:rsid w:val="00721AB5"/>
    <w:rsid w:val="00721C9E"/>
    <w:rsid w:val="00721CFB"/>
    <w:rsid w:val="00721D67"/>
    <w:rsid w:val="00721D8D"/>
    <w:rsid w:val="00721DEF"/>
    <w:rsid w:val="00721E70"/>
    <w:rsid w:val="00721E7B"/>
    <w:rsid w:val="00721F34"/>
    <w:rsid w:val="00721F6C"/>
    <w:rsid w:val="007221C4"/>
    <w:rsid w:val="00722257"/>
    <w:rsid w:val="007222C4"/>
    <w:rsid w:val="007224D9"/>
    <w:rsid w:val="00722730"/>
    <w:rsid w:val="0072292F"/>
    <w:rsid w:val="0072297C"/>
    <w:rsid w:val="007229F8"/>
    <w:rsid w:val="00722A0A"/>
    <w:rsid w:val="00722B28"/>
    <w:rsid w:val="00722B3C"/>
    <w:rsid w:val="00722D1E"/>
    <w:rsid w:val="00722DB5"/>
    <w:rsid w:val="00722F05"/>
    <w:rsid w:val="007231A1"/>
    <w:rsid w:val="007231AB"/>
    <w:rsid w:val="007232D7"/>
    <w:rsid w:val="00723318"/>
    <w:rsid w:val="00723330"/>
    <w:rsid w:val="0072348E"/>
    <w:rsid w:val="007238A5"/>
    <w:rsid w:val="00723B84"/>
    <w:rsid w:val="00723E49"/>
    <w:rsid w:val="00724042"/>
    <w:rsid w:val="00724407"/>
    <w:rsid w:val="00724424"/>
    <w:rsid w:val="00724444"/>
    <w:rsid w:val="00724634"/>
    <w:rsid w:val="007247A9"/>
    <w:rsid w:val="00724A43"/>
    <w:rsid w:val="00724A46"/>
    <w:rsid w:val="00724E11"/>
    <w:rsid w:val="0072503E"/>
    <w:rsid w:val="0072504E"/>
    <w:rsid w:val="00725099"/>
    <w:rsid w:val="007253DB"/>
    <w:rsid w:val="007254A2"/>
    <w:rsid w:val="00725679"/>
    <w:rsid w:val="007259F4"/>
    <w:rsid w:val="00725BCA"/>
    <w:rsid w:val="00725CD9"/>
    <w:rsid w:val="00725D17"/>
    <w:rsid w:val="00725D18"/>
    <w:rsid w:val="00725E22"/>
    <w:rsid w:val="0072600A"/>
    <w:rsid w:val="007262B3"/>
    <w:rsid w:val="007262E0"/>
    <w:rsid w:val="0072630D"/>
    <w:rsid w:val="007265D7"/>
    <w:rsid w:val="00726A0C"/>
    <w:rsid w:val="00727093"/>
    <w:rsid w:val="007273AC"/>
    <w:rsid w:val="007273C6"/>
    <w:rsid w:val="0072756C"/>
    <w:rsid w:val="007276EF"/>
    <w:rsid w:val="007277FA"/>
    <w:rsid w:val="007279A8"/>
    <w:rsid w:val="007279E5"/>
    <w:rsid w:val="00727B1A"/>
    <w:rsid w:val="00727D1C"/>
    <w:rsid w:val="00727F78"/>
    <w:rsid w:val="0073003A"/>
    <w:rsid w:val="0073035F"/>
    <w:rsid w:val="007303AC"/>
    <w:rsid w:val="007304DE"/>
    <w:rsid w:val="00730681"/>
    <w:rsid w:val="00730715"/>
    <w:rsid w:val="0073078F"/>
    <w:rsid w:val="007308A8"/>
    <w:rsid w:val="0073096B"/>
    <w:rsid w:val="00730A86"/>
    <w:rsid w:val="00730B45"/>
    <w:rsid w:val="00730DF9"/>
    <w:rsid w:val="00730E3A"/>
    <w:rsid w:val="007315A3"/>
    <w:rsid w:val="007316FE"/>
    <w:rsid w:val="007317BD"/>
    <w:rsid w:val="00731893"/>
    <w:rsid w:val="007319A7"/>
    <w:rsid w:val="00731A67"/>
    <w:rsid w:val="00731AD4"/>
    <w:rsid w:val="00731E82"/>
    <w:rsid w:val="00732116"/>
    <w:rsid w:val="007321B4"/>
    <w:rsid w:val="007325FE"/>
    <w:rsid w:val="0073265B"/>
    <w:rsid w:val="0073291F"/>
    <w:rsid w:val="00732ADA"/>
    <w:rsid w:val="00732D5E"/>
    <w:rsid w:val="00732DF4"/>
    <w:rsid w:val="00732E92"/>
    <w:rsid w:val="00733085"/>
    <w:rsid w:val="007332EF"/>
    <w:rsid w:val="00733648"/>
    <w:rsid w:val="00733683"/>
    <w:rsid w:val="00733809"/>
    <w:rsid w:val="00733D39"/>
    <w:rsid w:val="00733F5E"/>
    <w:rsid w:val="0073400D"/>
    <w:rsid w:val="00734047"/>
    <w:rsid w:val="00734172"/>
    <w:rsid w:val="00734370"/>
    <w:rsid w:val="00734432"/>
    <w:rsid w:val="007345D7"/>
    <w:rsid w:val="00734616"/>
    <w:rsid w:val="007346E4"/>
    <w:rsid w:val="00734895"/>
    <w:rsid w:val="007348A7"/>
    <w:rsid w:val="007348DC"/>
    <w:rsid w:val="007349D9"/>
    <w:rsid w:val="00734A53"/>
    <w:rsid w:val="00734AA9"/>
    <w:rsid w:val="00734AD4"/>
    <w:rsid w:val="00734B39"/>
    <w:rsid w:val="00734B5A"/>
    <w:rsid w:val="00734B78"/>
    <w:rsid w:val="00734D3B"/>
    <w:rsid w:val="00734DC6"/>
    <w:rsid w:val="00734E94"/>
    <w:rsid w:val="00735021"/>
    <w:rsid w:val="00735089"/>
    <w:rsid w:val="00735254"/>
    <w:rsid w:val="00735401"/>
    <w:rsid w:val="0073541C"/>
    <w:rsid w:val="00735434"/>
    <w:rsid w:val="0073547A"/>
    <w:rsid w:val="00735564"/>
    <w:rsid w:val="0073565E"/>
    <w:rsid w:val="0073569D"/>
    <w:rsid w:val="007356CD"/>
    <w:rsid w:val="0073577A"/>
    <w:rsid w:val="007357EC"/>
    <w:rsid w:val="007357EF"/>
    <w:rsid w:val="00735905"/>
    <w:rsid w:val="00735A95"/>
    <w:rsid w:val="00735ACC"/>
    <w:rsid w:val="00735BD8"/>
    <w:rsid w:val="00735C13"/>
    <w:rsid w:val="00735C70"/>
    <w:rsid w:val="00735D34"/>
    <w:rsid w:val="00735EB3"/>
    <w:rsid w:val="007360E1"/>
    <w:rsid w:val="007364B6"/>
    <w:rsid w:val="007364ED"/>
    <w:rsid w:val="007366D0"/>
    <w:rsid w:val="00736851"/>
    <w:rsid w:val="00736A49"/>
    <w:rsid w:val="00736DF8"/>
    <w:rsid w:val="0073703D"/>
    <w:rsid w:val="00737050"/>
    <w:rsid w:val="0073739F"/>
    <w:rsid w:val="007375A1"/>
    <w:rsid w:val="007375B1"/>
    <w:rsid w:val="007377CB"/>
    <w:rsid w:val="00737910"/>
    <w:rsid w:val="00737B11"/>
    <w:rsid w:val="00737B74"/>
    <w:rsid w:val="00737C1C"/>
    <w:rsid w:val="00737C36"/>
    <w:rsid w:val="00737E21"/>
    <w:rsid w:val="00737FDF"/>
    <w:rsid w:val="00740148"/>
    <w:rsid w:val="0074021E"/>
    <w:rsid w:val="00740728"/>
    <w:rsid w:val="0074078C"/>
    <w:rsid w:val="007407A1"/>
    <w:rsid w:val="0074088C"/>
    <w:rsid w:val="00740DB0"/>
    <w:rsid w:val="00740DC8"/>
    <w:rsid w:val="00740DED"/>
    <w:rsid w:val="00740E03"/>
    <w:rsid w:val="00740F22"/>
    <w:rsid w:val="00741050"/>
    <w:rsid w:val="00741117"/>
    <w:rsid w:val="0074114F"/>
    <w:rsid w:val="007412DC"/>
    <w:rsid w:val="007412E9"/>
    <w:rsid w:val="00741773"/>
    <w:rsid w:val="0074184A"/>
    <w:rsid w:val="00741C49"/>
    <w:rsid w:val="00741CF0"/>
    <w:rsid w:val="00741F1A"/>
    <w:rsid w:val="00741FFA"/>
    <w:rsid w:val="00742018"/>
    <w:rsid w:val="00742027"/>
    <w:rsid w:val="00742142"/>
    <w:rsid w:val="0074228A"/>
    <w:rsid w:val="0074230F"/>
    <w:rsid w:val="00742512"/>
    <w:rsid w:val="00742543"/>
    <w:rsid w:val="0074287F"/>
    <w:rsid w:val="007429FF"/>
    <w:rsid w:val="00742A12"/>
    <w:rsid w:val="00742A19"/>
    <w:rsid w:val="00742C01"/>
    <w:rsid w:val="00742C29"/>
    <w:rsid w:val="00742CA8"/>
    <w:rsid w:val="00742CDF"/>
    <w:rsid w:val="00742E54"/>
    <w:rsid w:val="007434BA"/>
    <w:rsid w:val="007434CB"/>
    <w:rsid w:val="0074351C"/>
    <w:rsid w:val="00743543"/>
    <w:rsid w:val="00743696"/>
    <w:rsid w:val="007437DD"/>
    <w:rsid w:val="0074380C"/>
    <w:rsid w:val="0074383A"/>
    <w:rsid w:val="00743A20"/>
    <w:rsid w:val="00743ACA"/>
    <w:rsid w:val="00743BFC"/>
    <w:rsid w:val="00743D74"/>
    <w:rsid w:val="00743E7D"/>
    <w:rsid w:val="007440AF"/>
    <w:rsid w:val="007440C7"/>
    <w:rsid w:val="0074427E"/>
    <w:rsid w:val="007443A7"/>
    <w:rsid w:val="007444D2"/>
    <w:rsid w:val="00744601"/>
    <w:rsid w:val="00744616"/>
    <w:rsid w:val="00744625"/>
    <w:rsid w:val="007447DA"/>
    <w:rsid w:val="0074488F"/>
    <w:rsid w:val="00744969"/>
    <w:rsid w:val="00744A7E"/>
    <w:rsid w:val="00744CF2"/>
    <w:rsid w:val="00744DF8"/>
    <w:rsid w:val="00744E2E"/>
    <w:rsid w:val="007450F8"/>
    <w:rsid w:val="00745235"/>
    <w:rsid w:val="00745270"/>
    <w:rsid w:val="007452A4"/>
    <w:rsid w:val="00745639"/>
    <w:rsid w:val="0074564C"/>
    <w:rsid w:val="00745848"/>
    <w:rsid w:val="00745BDD"/>
    <w:rsid w:val="00746219"/>
    <w:rsid w:val="0074626F"/>
    <w:rsid w:val="0074635B"/>
    <w:rsid w:val="0074646A"/>
    <w:rsid w:val="007465CC"/>
    <w:rsid w:val="007467EA"/>
    <w:rsid w:val="007468E2"/>
    <w:rsid w:val="00746954"/>
    <w:rsid w:val="0074696E"/>
    <w:rsid w:val="007469C4"/>
    <w:rsid w:val="007469DF"/>
    <w:rsid w:val="00746C09"/>
    <w:rsid w:val="00746CE7"/>
    <w:rsid w:val="00746D3E"/>
    <w:rsid w:val="007475B4"/>
    <w:rsid w:val="007475B7"/>
    <w:rsid w:val="007476E6"/>
    <w:rsid w:val="007479DC"/>
    <w:rsid w:val="00747D40"/>
    <w:rsid w:val="00747EFB"/>
    <w:rsid w:val="00750056"/>
    <w:rsid w:val="007500BC"/>
    <w:rsid w:val="007500E4"/>
    <w:rsid w:val="00750135"/>
    <w:rsid w:val="00750218"/>
    <w:rsid w:val="007504F9"/>
    <w:rsid w:val="00750701"/>
    <w:rsid w:val="0075078C"/>
    <w:rsid w:val="007507B8"/>
    <w:rsid w:val="0075094C"/>
    <w:rsid w:val="00750995"/>
    <w:rsid w:val="00750CFC"/>
    <w:rsid w:val="00750E3B"/>
    <w:rsid w:val="00750E9D"/>
    <w:rsid w:val="00750EC2"/>
    <w:rsid w:val="0075110E"/>
    <w:rsid w:val="00751136"/>
    <w:rsid w:val="007511CA"/>
    <w:rsid w:val="007511E0"/>
    <w:rsid w:val="0075132A"/>
    <w:rsid w:val="00751402"/>
    <w:rsid w:val="0075148B"/>
    <w:rsid w:val="0075193C"/>
    <w:rsid w:val="0075194E"/>
    <w:rsid w:val="00751AC3"/>
    <w:rsid w:val="00751B2E"/>
    <w:rsid w:val="00751C97"/>
    <w:rsid w:val="0075209B"/>
    <w:rsid w:val="007520B9"/>
    <w:rsid w:val="007520C3"/>
    <w:rsid w:val="00752210"/>
    <w:rsid w:val="007523E2"/>
    <w:rsid w:val="00752421"/>
    <w:rsid w:val="007524B3"/>
    <w:rsid w:val="007525F0"/>
    <w:rsid w:val="007528AD"/>
    <w:rsid w:val="007528CD"/>
    <w:rsid w:val="00752943"/>
    <w:rsid w:val="00752B28"/>
    <w:rsid w:val="00752BF7"/>
    <w:rsid w:val="00752C37"/>
    <w:rsid w:val="00752C40"/>
    <w:rsid w:val="00752F87"/>
    <w:rsid w:val="00752FA0"/>
    <w:rsid w:val="007531E7"/>
    <w:rsid w:val="007532A0"/>
    <w:rsid w:val="007532F4"/>
    <w:rsid w:val="00753338"/>
    <w:rsid w:val="0075348C"/>
    <w:rsid w:val="00753610"/>
    <w:rsid w:val="007536BC"/>
    <w:rsid w:val="00753785"/>
    <w:rsid w:val="00753912"/>
    <w:rsid w:val="00753987"/>
    <w:rsid w:val="00753ACC"/>
    <w:rsid w:val="00753C6A"/>
    <w:rsid w:val="00753D4D"/>
    <w:rsid w:val="0075405A"/>
    <w:rsid w:val="007541A9"/>
    <w:rsid w:val="0075420F"/>
    <w:rsid w:val="007542B9"/>
    <w:rsid w:val="0075460C"/>
    <w:rsid w:val="00754A5C"/>
    <w:rsid w:val="00754AC6"/>
    <w:rsid w:val="00754C1C"/>
    <w:rsid w:val="00754DD8"/>
    <w:rsid w:val="00754E36"/>
    <w:rsid w:val="00754F4B"/>
    <w:rsid w:val="00755004"/>
    <w:rsid w:val="007552A3"/>
    <w:rsid w:val="00755432"/>
    <w:rsid w:val="007555FA"/>
    <w:rsid w:val="0075562D"/>
    <w:rsid w:val="00755682"/>
    <w:rsid w:val="007556F4"/>
    <w:rsid w:val="007557AD"/>
    <w:rsid w:val="00755998"/>
    <w:rsid w:val="00755B80"/>
    <w:rsid w:val="00755C38"/>
    <w:rsid w:val="00755D19"/>
    <w:rsid w:val="00756064"/>
    <w:rsid w:val="007560BA"/>
    <w:rsid w:val="007560DB"/>
    <w:rsid w:val="0075614D"/>
    <w:rsid w:val="00756230"/>
    <w:rsid w:val="007563BA"/>
    <w:rsid w:val="007564C1"/>
    <w:rsid w:val="007565B8"/>
    <w:rsid w:val="0075678B"/>
    <w:rsid w:val="0075694F"/>
    <w:rsid w:val="00756CCF"/>
    <w:rsid w:val="00756D99"/>
    <w:rsid w:val="00756DCF"/>
    <w:rsid w:val="00756F94"/>
    <w:rsid w:val="00756FD7"/>
    <w:rsid w:val="00757085"/>
    <w:rsid w:val="00757100"/>
    <w:rsid w:val="007572E2"/>
    <w:rsid w:val="007573A4"/>
    <w:rsid w:val="007573F4"/>
    <w:rsid w:val="00757564"/>
    <w:rsid w:val="00757615"/>
    <w:rsid w:val="0075775C"/>
    <w:rsid w:val="007577FF"/>
    <w:rsid w:val="00757917"/>
    <w:rsid w:val="007579D3"/>
    <w:rsid w:val="007579DD"/>
    <w:rsid w:val="00757BE7"/>
    <w:rsid w:val="00757DDC"/>
    <w:rsid w:val="00757FBA"/>
    <w:rsid w:val="00757FBE"/>
    <w:rsid w:val="007600CE"/>
    <w:rsid w:val="0076021C"/>
    <w:rsid w:val="0076033C"/>
    <w:rsid w:val="0076040A"/>
    <w:rsid w:val="00760435"/>
    <w:rsid w:val="007607D4"/>
    <w:rsid w:val="007608B5"/>
    <w:rsid w:val="0076090D"/>
    <w:rsid w:val="007609CF"/>
    <w:rsid w:val="00760A67"/>
    <w:rsid w:val="00760BFB"/>
    <w:rsid w:val="00760F10"/>
    <w:rsid w:val="00761314"/>
    <w:rsid w:val="00761454"/>
    <w:rsid w:val="00761662"/>
    <w:rsid w:val="00761A7A"/>
    <w:rsid w:val="00761C4E"/>
    <w:rsid w:val="00761E4D"/>
    <w:rsid w:val="00761F0A"/>
    <w:rsid w:val="00762000"/>
    <w:rsid w:val="00762236"/>
    <w:rsid w:val="0076235F"/>
    <w:rsid w:val="007623E9"/>
    <w:rsid w:val="007624BD"/>
    <w:rsid w:val="00762511"/>
    <w:rsid w:val="00762667"/>
    <w:rsid w:val="007626AA"/>
    <w:rsid w:val="00762BCB"/>
    <w:rsid w:val="00762C72"/>
    <w:rsid w:val="00762DF6"/>
    <w:rsid w:val="00762E17"/>
    <w:rsid w:val="007630B6"/>
    <w:rsid w:val="00763139"/>
    <w:rsid w:val="007631AF"/>
    <w:rsid w:val="007631CF"/>
    <w:rsid w:val="007631E2"/>
    <w:rsid w:val="0076322D"/>
    <w:rsid w:val="007632C0"/>
    <w:rsid w:val="007633D1"/>
    <w:rsid w:val="00763A72"/>
    <w:rsid w:val="00763ABF"/>
    <w:rsid w:val="00763AE1"/>
    <w:rsid w:val="00763D72"/>
    <w:rsid w:val="00763F27"/>
    <w:rsid w:val="00764076"/>
    <w:rsid w:val="0076449D"/>
    <w:rsid w:val="00764759"/>
    <w:rsid w:val="007647F1"/>
    <w:rsid w:val="0076497C"/>
    <w:rsid w:val="00764E31"/>
    <w:rsid w:val="00764FA6"/>
    <w:rsid w:val="00764FFC"/>
    <w:rsid w:val="0076503B"/>
    <w:rsid w:val="007651EA"/>
    <w:rsid w:val="00765223"/>
    <w:rsid w:val="007655E1"/>
    <w:rsid w:val="00765760"/>
    <w:rsid w:val="0076578D"/>
    <w:rsid w:val="007658C6"/>
    <w:rsid w:val="00765E62"/>
    <w:rsid w:val="00765FDB"/>
    <w:rsid w:val="007661FE"/>
    <w:rsid w:val="0076669C"/>
    <w:rsid w:val="0076669F"/>
    <w:rsid w:val="007666BC"/>
    <w:rsid w:val="007666D8"/>
    <w:rsid w:val="007668C7"/>
    <w:rsid w:val="007669CF"/>
    <w:rsid w:val="00766B2C"/>
    <w:rsid w:val="00766CB3"/>
    <w:rsid w:val="00766D24"/>
    <w:rsid w:val="00766D44"/>
    <w:rsid w:val="00767338"/>
    <w:rsid w:val="007674AD"/>
    <w:rsid w:val="007675A3"/>
    <w:rsid w:val="007675B4"/>
    <w:rsid w:val="007676B7"/>
    <w:rsid w:val="0076780D"/>
    <w:rsid w:val="0076791C"/>
    <w:rsid w:val="00767B6B"/>
    <w:rsid w:val="00767DB2"/>
    <w:rsid w:val="00767EF9"/>
    <w:rsid w:val="00770162"/>
    <w:rsid w:val="00770211"/>
    <w:rsid w:val="007702D8"/>
    <w:rsid w:val="007703AC"/>
    <w:rsid w:val="00770755"/>
    <w:rsid w:val="00770817"/>
    <w:rsid w:val="00770A02"/>
    <w:rsid w:val="00770E09"/>
    <w:rsid w:val="00770F37"/>
    <w:rsid w:val="00770F9F"/>
    <w:rsid w:val="00770FBF"/>
    <w:rsid w:val="007710E9"/>
    <w:rsid w:val="00771178"/>
    <w:rsid w:val="007711A0"/>
    <w:rsid w:val="00771607"/>
    <w:rsid w:val="007716E2"/>
    <w:rsid w:val="00771822"/>
    <w:rsid w:val="00771918"/>
    <w:rsid w:val="007719B5"/>
    <w:rsid w:val="00771B27"/>
    <w:rsid w:val="00772041"/>
    <w:rsid w:val="00772061"/>
    <w:rsid w:val="00772214"/>
    <w:rsid w:val="007722B2"/>
    <w:rsid w:val="007725F0"/>
    <w:rsid w:val="0077261F"/>
    <w:rsid w:val="007726B2"/>
    <w:rsid w:val="0077283A"/>
    <w:rsid w:val="007728AE"/>
    <w:rsid w:val="00772993"/>
    <w:rsid w:val="00772B8B"/>
    <w:rsid w:val="00772C95"/>
    <w:rsid w:val="00772D5E"/>
    <w:rsid w:val="00772D6D"/>
    <w:rsid w:val="00772F9E"/>
    <w:rsid w:val="007733B3"/>
    <w:rsid w:val="007734BC"/>
    <w:rsid w:val="007735F6"/>
    <w:rsid w:val="007736F0"/>
    <w:rsid w:val="007739B7"/>
    <w:rsid w:val="00773DDF"/>
    <w:rsid w:val="00773F61"/>
    <w:rsid w:val="007742DE"/>
    <w:rsid w:val="00774340"/>
    <w:rsid w:val="00774532"/>
    <w:rsid w:val="00774636"/>
    <w:rsid w:val="0077463E"/>
    <w:rsid w:val="00774642"/>
    <w:rsid w:val="007746DB"/>
    <w:rsid w:val="0077476A"/>
    <w:rsid w:val="0077498D"/>
    <w:rsid w:val="00774A11"/>
    <w:rsid w:val="00774A52"/>
    <w:rsid w:val="00774BC6"/>
    <w:rsid w:val="00774DF2"/>
    <w:rsid w:val="0077535E"/>
    <w:rsid w:val="0077568D"/>
    <w:rsid w:val="00775991"/>
    <w:rsid w:val="007759D2"/>
    <w:rsid w:val="00775C62"/>
    <w:rsid w:val="00775C98"/>
    <w:rsid w:val="00775D3D"/>
    <w:rsid w:val="00775D71"/>
    <w:rsid w:val="00775DF4"/>
    <w:rsid w:val="00776036"/>
    <w:rsid w:val="0077637D"/>
    <w:rsid w:val="007764B3"/>
    <w:rsid w:val="0077660C"/>
    <w:rsid w:val="00776791"/>
    <w:rsid w:val="007767EA"/>
    <w:rsid w:val="00776848"/>
    <w:rsid w:val="007768FC"/>
    <w:rsid w:val="00776928"/>
    <w:rsid w:val="00776D16"/>
    <w:rsid w:val="00776D56"/>
    <w:rsid w:val="00776E0F"/>
    <w:rsid w:val="00777053"/>
    <w:rsid w:val="00777116"/>
    <w:rsid w:val="00777192"/>
    <w:rsid w:val="007771B9"/>
    <w:rsid w:val="007773F8"/>
    <w:rsid w:val="007774B1"/>
    <w:rsid w:val="00777506"/>
    <w:rsid w:val="0077766B"/>
    <w:rsid w:val="0077769C"/>
    <w:rsid w:val="00777896"/>
    <w:rsid w:val="007779DD"/>
    <w:rsid w:val="007779FF"/>
    <w:rsid w:val="00777B5E"/>
    <w:rsid w:val="00777B83"/>
    <w:rsid w:val="00777B9E"/>
    <w:rsid w:val="00777BE1"/>
    <w:rsid w:val="00777D68"/>
    <w:rsid w:val="00777DA9"/>
    <w:rsid w:val="00777DDE"/>
    <w:rsid w:val="00777E51"/>
    <w:rsid w:val="007800AC"/>
    <w:rsid w:val="00780329"/>
    <w:rsid w:val="007803C7"/>
    <w:rsid w:val="007805E5"/>
    <w:rsid w:val="0078069C"/>
    <w:rsid w:val="007806A6"/>
    <w:rsid w:val="007808A1"/>
    <w:rsid w:val="00780A55"/>
    <w:rsid w:val="00780AC9"/>
    <w:rsid w:val="00780B20"/>
    <w:rsid w:val="00780D3E"/>
    <w:rsid w:val="00780DEB"/>
    <w:rsid w:val="00780E99"/>
    <w:rsid w:val="0078131B"/>
    <w:rsid w:val="007814C1"/>
    <w:rsid w:val="007816AB"/>
    <w:rsid w:val="00781848"/>
    <w:rsid w:val="00781855"/>
    <w:rsid w:val="00781A1A"/>
    <w:rsid w:val="00781BD5"/>
    <w:rsid w:val="00781CF8"/>
    <w:rsid w:val="00781E3F"/>
    <w:rsid w:val="00781F4D"/>
    <w:rsid w:val="00782020"/>
    <w:rsid w:val="00782222"/>
    <w:rsid w:val="007822A0"/>
    <w:rsid w:val="00782622"/>
    <w:rsid w:val="0078268C"/>
    <w:rsid w:val="007827BB"/>
    <w:rsid w:val="00782840"/>
    <w:rsid w:val="007829FA"/>
    <w:rsid w:val="00782A96"/>
    <w:rsid w:val="00782AD7"/>
    <w:rsid w:val="00782BD4"/>
    <w:rsid w:val="00782C7E"/>
    <w:rsid w:val="00782D72"/>
    <w:rsid w:val="00782DFC"/>
    <w:rsid w:val="00782E34"/>
    <w:rsid w:val="00782ECF"/>
    <w:rsid w:val="00782F65"/>
    <w:rsid w:val="00782F72"/>
    <w:rsid w:val="00782FA4"/>
    <w:rsid w:val="00783135"/>
    <w:rsid w:val="007831CE"/>
    <w:rsid w:val="0078324D"/>
    <w:rsid w:val="007833D8"/>
    <w:rsid w:val="00783452"/>
    <w:rsid w:val="007835C4"/>
    <w:rsid w:val="007836E2"/>
    <w:rsid w:val="007838E7"/>
    <w:rsid w:val="007838F6"/>
    <w:rsid w:val="00783A45"/>
    <w:rsid w:val="00783B28"/>
    <w:rsid w:val="00783D66"/>
    <w:rsid w:val="00783E0D"/>
    <w:rsid w:val="00783EF7"/>
    <w:rsid w:val="007841B3"/>
    <w:rsid w:val="00784201"/>
    <w:rsid w:val="00784276"/>
    <w:rsid w:val="007842A7"/>
    <w:rsid w:val="0078447B"/>
    <w:rsid w:val="0078464A"/>
    <w:rsid w:val="00784729"/>
    <w:rsid w:val="00784958"/>
    <w:rsid w:val="00784ADF"/>
    <w:rsid w:val="00784B68"/>
    <w:rsid w:val="00784CBB"/>
    <w:rsid w:val="00784D1D"/>
    <w:rsid w:val="00785027"/>
    <w:rsid w:val="007850EE"/>
    <w:rsid w:val="00785142"/>
    <w:rsid w:val="0078531E"/>
    <w:rsid w:val="0078538A"/>
    <w:rsid w:val="0078540E"/>
    <w:rsid w:val="00785508"/>
    <w:rsid w:val="0078551A"/>
    <w:rsid w:val="007855E8"/>
    <w:rsid w:val="00785677"/>
    <w:rsid w:val="007858B9"/>
    <w:rsid w:val="00785979"/>
    <w:rsid w:val="00785A00"/>
    <w:rsid w:val="00785B47"/>
    <w:rsid w:val="00785C1E"/>
    <w:rsid w:val="00785C2E"/>
    <w:rsid w:val="00785C86"/>
    <w:rsid w:val="00785CB0"/>
    <w:rsid w:val="00785D67"/>
    <w:rsid w:val="00786067"/>
    <w:rsid w:val="00786104"/>
    <w:rsid w:val="007861DE"/>
    <w:rsid w:val="0078627A"/>
    <w:rsid w:val="00786304"/>
    <w:rsid w:val="00786337"/>
    <w:rsid w:val="00786408"/>
    <w:rsid w:val="00786441"/>
    <w:rsid w:val="007864ED"/>
    <w:rsid w:val="00786501"/>
    <w:rsid w:val="007865C0"/>
    <w:rsid w:val="007867F2"/>
    <w:rsid w:val="00786AD3"/>
    <w:rsid w:val="00786C15"/>
    <w:rsid w:val="00786C7B"/>
    <w:rsid w:val="00786CDD"/>
    <w:rsid w:val="00786F16"/>
    <w:rsid w:val="00787041"/>
    <w:rsid w:val="0078705E"/>
    <w:rsid w:val="00787106"/>
    <w:rsid w:val="0078710B"/>
    <w:rsid w:val="007871F4"/>
    <w:rsid w:val="007872AF"/>
    <w:rsid w:val="007874BC"/>
    <w:rsid w:val="007876F9"/>
    <w:rsid w:val="007877FE"/>
    <w:rsid w:val="00787862"/>
    <w:rsid w:val="00787B68"/>
    <w:rsid w:val="00787F14"/>
    <w:rsid w:val="00787F2D"/>
    <w:rsid w:val="0079013E"/>
    <w:rsid w:val="007903A3"/>
    <w:rsid w:val="0079053B"/>
    <w:rsid w:val="00790818"/>
    <w:rsid w:val="0079085F"/>
    <w:rsid w:val="00790930"/>
    <w:rsid w:val="00790A90"/>
    <w:rsid w:val="00790AF4"/>
    <w:rsid w:val="00790B7A"/>
    <w:rsid w:val="00790F36"/>
    <w:rsid w:val="007910D6"/>
    <w:rsid w:val="007910FC"/>
    <w:rsid w:val="00791197"/>
    <w:rsid w:val="007911BC"/>
    <w:rsid w:val="007911FE"/>
    <w:rsid w:val="007912B4"/>
    <w:rsid w:val="00791403"/>
    <w:rsid w:val="007914AC"/>
    <w:rsid w:val="0079162C"/>
    <w:rsid w:val="007916FC"/>
    <w:rsid w:val="007917BB"/>
    <w:rsid w:val="007917C4"/>
    <w:rsid w:val="007919CE"/>
    <w:rsid w:val="00791A90"/>
    <w:rsid w:val="00791A99"/>
    <w:rsid w:val="00791BD7"/>
    <w:rsid w:val="00791D32"/>
    <w:rsid w:val="00791D70"/>
    <w:rsid w:val="00792010"/>
    <w:rsid w:val="007920D7"/>
    <w:rsid w:val="007921D6"/>
    <w:rsid w:val="007922D1"/>
    <w:rsid w:val="007926AE"/>
    <w:rsid w:val="00792710"/>
    <w:rsid w:val="00792765"/>
    <w:rsid w:val="00792807"/>
    <w:rsid w:val="007928ED"/>
    <w:rsid w:val="00792945"/>
    <w:rsid w:val="00792AAF"/>
    <w:rsid w:val="00792C09"/>
    <w:rsid w:val="00792F97"/>
    <w:rsid w:val="00793032"/>
    <w:rsid w:val="0079330A"/>
    <w:rsid w:val="007933F7"/>
    <w:rsid w:val="007936F0"/>
    <w:rsid w:val="00793959"/>
    <w:rsid w:val="00793B99"/>
    <w:rsid w:val="00793C45"/>
    <w:rsid w:val="00793C82"/>
    <w:rsid w:val="00793D3D"/>
    <w:rsid w:val="00793E45"/>
    <w:rsid w:val="00794260"/>
    <w:rsid w:val="007942ED"/>
    <w:rsid w:val="007942F6"/>
    <w:rsid w:val="00794458"/>
    <w:rsid w:val="007947BA"/>
    <w:rsid w:val="00794908"/>
    <w:rsid w:val="00794AA8"/>
    <w:rsid w:val="00794B00"/>
    <w:rsid w:val="00794B64"/>
    <w:rsid w:val="00794B6A"/>
    <w:rsid w:val="00794BA6"/>
    <w:rsid w:val="00794C83"/>
    <w:rsid w:val="00794D84"/>
    <w:rsid w:val="007950C4"/>
    <w:rsid w:val="007951C5"/>
    <w:rsid w:val="00795260"/>
    <w:rsid w:val="00795318"/>
    <w:rsid w:val="007953CC"/>
    <w:rsid w:val="0079567D"/>
    <w:rsid w:val="00795D53"/>
    <w:rsid w:val="00795E0C"/>
    <w:rsid w:val="00795E8C"/>
    <w:rsid w:val="00795EE3"/>
    <w:rsid w:val="00795F8D"/>
    <w:rsid w:val="00795FA7"/>
    <w:rsid w:val="00795FF6"/>
    <w:rsid w:val="00796456"/>
    <w:rsid w:val="0079649A"/>
    <w:rsid w:val="00796589"/>
    <w:rsid w:val="00796602"/>
    <w:rsid w:val="007968B3"/>
    <w:rsid w:val="00796A87"/>
    <w:rsid w:val="00796CDA"/>
    <w:rsid w:val="00796E20"/>
    <w:rsid w:val="00796F2B"/>
    <w:rsid w:val="00796F48"/>
    <w:rsid w:val="00797211"/>
    <w:rsid w:val="007972C1"/>
    <w:rsid w:val="007973D3"/>
    <w:rsid w:val="007974D6"/>
    <w:rsid w:val="00797560"/>
    <w:rsid w:val="00797589"/>
    <w:rsid w:val="0079765E"/>
    <w:rsid w:val="00797A3B"/>
    <w:rsid w:val="00797A56"/>
    <w:rsid w:val="00797BEF"/>
    <w:rsid w:val="00797C32"/>
    <w:rsid w:val="00797C94"/>
    <w:rsid w:val="00797D98"/>
    <w:rsid w:val="00797E78"/>
    <w:rsid w:val="00797E96"/>
    <w:rsid w:val="00797F14"/>
    <w:rsid w:val="00797FB2"/>
    <w:rsid w:val="007A010C"/>
    <w:rsid w:val="007A0165"/>
    <w:rsid w:val="007A029D"/>
    <w:rsid w:val="007A02DD"/>
    <w:rsid w:val="007A0305"/>
    <w:rsid w:val="007A03E4"/>
    <w:rsid w:val="007A084D"/>
    <w:rsid w:val="007A0B0A"/>
    <w:rsid w:val="007A0EE4"/>
    <w:rsid w:val="007A1051"/>
    <w:rsid w:val="007A11B6"/>
    <w:rsid w:val="007A11E8"/>
    <w:rsid w:val="007A13AF"/>
    <w:rsid w:val="007A14B0"/>
    <w:rsid w:val="007A14E8"/>
    <w:rsid w:val="007A1687"/>
    <w:rsid w:val="007A16EE"/>
    <w:rsid w:val="007A1715"/>
    <w:rsid w:val="007A1827"/>
    <w:rsid w:val="007A1BD2"/>
    <w:rsid w:val="007A1E3C"/>
    <w:rsid w:val="007A2355"/>
    <w:rsid w:val="007A286D"/>
    <w:rsid w:val="007A292D"/>
    <w:rsid w:val="007A2C43"/>
    <w:rsid w:val="007A2DD3"/>
    <w:rsid w:val="007A2E4E"/>
    <w:rsid w:val="007A3109"/>
    <w:rsid w:val="007A3162"/>
    <w:rsid w:val="007A32D0"/>
    <w:rsid w:val="007A3610"/>
    <w:rsid w:val="007A3708"/>
    <w:rsid w:val="007A379C"/>
    <w:rsid w:val="007A3813"/>
    <w:rsid w:val="007A3C76"/>
    <w:rsid w:val="007A3CEE"/>
    <w:rsid w:val="007A3E31"/>
    <w:rsid w:val="007A40DA"/>
    <w:rsid w:val="007A4179"/>
    <w:rsid w:val="007A41CF"/>
    <w:rsid w:val="007A44F5"/>
    <w:rsid w:val="007A4522"/>
    <w:rsid w:val="007A4635"/>
    <w:rsid w:val="007A467F"/>
    <w:rsid w:val="007A46E1"/>
    <w:rsid w:val="007A486D"/>
    <w:rsid w:val="007A49C7"/>
    <w:rsid w:val="007A4DB3"/>
    <w:rsid w:val="007A4E21"/>
    <w:rsid w:val="007A4E60"/>
    <w:rsid w:val="007A4F06"/>
    <w:rsid w:val="007A4F87"/>
    <w:rsid w:val="007A5266"/>
    <w:rsid w:val="007A54AC"/>
    <w:rsid w:val="007A5554"/>
    <w:rsid w:val="007A5A1D"/>
    <w:rsid w:val="007A5F18"/>
    <w:rsid w:val="007A5F59"/>
    <w:rsid w:val="007A5F71"/>
    <w:rsid w:val="007A60EE"/>
    <w:rsid w:val="007A62F4"/>
    <w:rsid w:val="007A6366"/>
    <w:rsid w:val="007A65D2"/>
    <w:rsid w:val="007A6623"/>
    <w:rsid w:val="007A6750"/>
    <w:rsid w:val="007A6776"/>
    <w:rsid w:val="007A67D3"/>
    <w:rsid w:val="007A6872"/>
    <w:rsid w:val="007A6916"/>
    <w:rsid w:val="007A6987"/>
    <w:rsid w:val="007A69A5"/>
    <w:rsid w:val="007A6AC9"/>
    <w:rsid w:val="007A6E32"/>
    <w:rsid w:val="007A703A"/>
    <w:rsid w:val="007A7056"/>
    <w:rsid w:val="007A719D"/>
    <w:rsid w:val="007A7227"/>
    <w:rsid w:val="007A756C"/>
    <w:rsid w:val="007A76D7"/>
    <w:rsid w:val="007A7735"/>
    <w:rsid w:val="007A7753"/>
    <w:rsid w:val="007A7768"/>
    <w:rsid w:val="007A77C7"/>
    <w:rsid w:val="007A78F7"/>
    <w:rsid w:val="007A7A66"/>
    <w:rsid w:val="007A7B2F"/>
    <w:rsid w:val="007A7CD9"/>
    <w:rsid w:val="007A7E93"/>
    <w:rsid w:val="007A7FCC"/>
    <w:rsid w:val="007B0015"/>
    <w:rsid w:val="007B0152"/>
    <w:rsid w:val="007B022F"/>
    <w:rsid w:val="007B039C"/>
    <w:rsid w:val="007B0626"/>
    <w:rsid w:val="007B06AE"/>
    <w:rsid w:val="007B0757"/>
    <w:rsid w:val="007B0776"/>
    <w:rsid w:val="007B0778"/>
    <w:rsid w:val="007B0914"/>
    <w:rsid w:val="007B0971"/>
    <w:rsid w:val="007B09F3"/>
    <w:rsid w:val="007B0B4E"/>
    <w:rsid w:val="007B0B59"/>
    <w:rsid w:val="007B0D34"/>
    <w:rsid w:val="007B0D90"/>
    <w:rsid w:val="007B0DDD"/>
    <w:rsid w:val="007B0F0F"/>
    <w:rsid w:val="007B0FD6"/>
    <w:rsid w:val="007B1374"/>
    <w:rsid w:val="007B13F3"/>
    <w:rsid w:val="007B15C0"/>
    <w:rsid w:val="007B182C"/>
    <w:rsid w:val="007B190B"/>
    <w:rsid w:val="007B1922"/>
    <w:rsid w:val="007B1D10"/>
    <w:rsid w:val="007B23B9"/>
    <w:rsid w:val="007B2404"/>
    <w:rsid w:val="007B245D"/>
    <w:rsid w:val="007B2493"/>
    <w:rsid w:val="007B24DD"/>
    <w:rsid w:val="007B2664"/>
    <w:rsid w:val="007B26FF"/>
    <w:rsid w:val="007B29E4"/>
    <w:rsid w:val="007B2AA6"/>
    <w:rsid w:val="007B2BDB"/>
    <w:rsid w:val="007B2E98"/>
    <w:rsid w:val="007B300B"/>
    <w:rsid w:val="007B301C"/>
    <w:rsid w:val="007B3046"/>
    <w:rsid w:val="007B3172"/>
    <w:rsid w:val="007B32E5"/>
    <w:rsid w:val="007B336B"/>
    <w:rsid w:val="007B33DF"/>
    <w:rsid w:val="007B35DF"/>
    <w:rsid w:val="007B36B6"/>
    <w:rsid w:val="007B3761"/>
    <w:rsid w:val="007B3837"/>
    <w:rsid w:val="007B38F3"/>
    <w:rsid w:val="007B3AB5"/>
    <w:rsid w:val="007B3BF6"/>
    <w:rsid w:val="007B3C75"/>
    <w:rsid w:val="007B3DB9"/>
    <w:rsid w:val="007B3FF9"/>
    <w:rsid w:val="007B40FF"/>
    <w:rsid w:val="007B42E9"/>
    <w:rsid w:val="007B450C"/>
    <w:rsid w:val="007B4522"/>
    <w:rsid w:val="007B46B1"/>
    <w:rsid w:val="007B46CE"/>
    <w:rsid w:val="007B492D"/>
    <w:rsid w:val="007B499E"/>
    <w:rsid w:val="007B4B7B"/>
    <w:rsid w:val="007B4D65"/>
    <w:rsid w:val="007B4DE0"/>
    <w:rsid w:val="007B4EF5"/>
    <w:rsid w:val="007B4F0E"/>
    <w:rsid w:val="007B5070"/>
    <w:rsid w:val="007B52AA"/>
    <w:rsid w:val="007B548D"/>
    <w:rsid w:val="007B5499"/>
    <w:rsid w:val="007B57D8"/>
    <w:rsid w:val="007B589F"/>
    <w:rsid w:val="007B58F6"/>
    <w:rsid w:val="007B5DA7"/>
    <w:rsid w:val="007B5E1E"/>
    <w:rsid w:val="007B5EFD"/>
    <w:rsid w:val="007B5FF9"/>
    <w:rsid w:val="007B6026"/>
    <w:rsid w:val="007B60A4"/>
    <w:rsid w:val="007B60CD"/>
    <w:rsid w:val="007B6186"/>
    <w:rsid w:val="007B61EB"/>
    <w:rsid w:val="007B621A"/>
    <w:rsid w:val="007B628E"/>
    <w:rsid w:val="007B62DB"/>
    <w:rsid w:val="007B64EB"/>
    <w:rsid w:val="007B6505"/>
    <w:rsid w:val="007B6577"/>
    <w:rsid w:val="007B65B7"/>
    <w:rsid w:val="007B67C6"/>
    <w:rsid w:val="007B68D4"/>
    <w:rsid w:val="007B6A1E"/>
    <w:rsid w:val="007B6BC5"/>
    <w:rsid w:val="007B6C1B"/>
    <w:rsid w:val="007B6C49"/>
    <w:rsid w:val="007B6C92"/>
    <w:rsid w:val="007B6D0E"/>
    <w:rsid w:val="007B6D74"/>
    <w:rsid w:val="007B6E3B"/>
    <w:rsid w:val="007B6E3C"/>
    <w:rsid w:val="007B6FCF"/>
    <w:rsid w:val="007B71A8"/>
    <w:rsid w:val="007B72A9"/>
    <w:rsid w:val="007B73BC"/>
    <w:rsid w:val="007B7448"/>
    <w:rsid w:val="007B746C"/>
    <w:rsid w:val="007B7618"/>
    <w:rsid w:val="007B7688"/>
    <w:rsid w:val="007B791A"/>
    <w:rsid w:val="007B7947"/>
    <w:rsid w:val="007B7BC5"/>
    <w:rsid w:val="007B7C67"/>
    <w:rsid w:val="007B7D0D"/>
    <w:rsid w:val="007B7F10"/>
    <w:rsid w:val="007C02F5"/>
    <w:rsid w:val="007C0312"/>
    <w:rsid w:val="007C063C"/>
    <w:rsid w:val="007C0672"/>
    <w:rsid w:val="007C06A3"/>
    <w:rsid w:val="007C0C05"/>
    <w:rsid w:val="007C0C75"/>
    <w:rsid w:val="007C0D03"/>
    <w:rsid w:val="007C0D71"/>
    <w:rsid w:val="007C0F01"/>
    <w:rsid w:val="007C124C"/>
    <w:rsid w:val="007C12FC"/>
    <w:rsid w:val="007C1838"/>
    <w:rsid w:val="007C186C"/>
    <w:rsid w:val="007C18FD"/>
    <w:rsid w:val="007C19EB"/>
    <w:rsid w:val="007C1AD4"/>
    <w:rsid w:val="007C1BD6"/>
    <w:rsid w:val="007C1CFE"/>
    <w:rsid w:val="007C1D31"/>
    <w:rsid w:val="007C20B9"/>
    <w:rsid w:val="007C2196"/>
    <w:rsid w:val="007C23E8"/>
    <w:rsid w:val="007C2401"/>
    <w:rsid w:val="007C247F"/>
    <w:rsid w:val="007C24ED"/>
    <w:rsid w:val="007C2525"/>
    <w:rsid w:val="007C252C"/>
    <w:rsid w:val="007C2765"/>
    <w:rsid w:val="007C282C"/>
    <w:rsid w:val="007C283F"/>
    <w:rsid w:val="007C2A58"/>
    <w:rsid w:val="007C2B52"/>
    <w:rsid w:val="007C31A8"/>
    <w:rsid w:val="007C33A1"/>
    <w:rsid w:val="007C358F"/>
    <w:rsid w:val="007C360F"/>
    <w:rsid w:val="007C36CD"/>
    <w:rsid w:val="007C3946"/>
    <w:rsid w:val="007C394F"/>
    <w:rsid w:val="007C3B85"/>
    <w:rsid w:val="007C3C23"/>
    <w:rsid w:val="007C3C33"/>
    <w:rsid w:val="007C3E33"/>
    <w:rsid w:val="007C41CA"/>
    <w:rsid w:val="007C4298"/>
    <w:rsid w:val="007C43E3"/>
    <w:rsid w:val="007C4AB7"/>
    <w:rsid w:val="007C4C4F"/>
    <w:rsid w:val="007C4D92"/>
    <w:rsid w:val="007C4E79"/>
    <w:rsid w:val="007C507A"/>
    <w:rsid w:val="007C518B"/>
    <w:rsid w:val="007C5505"/>
    <w:rsid w:val="007C562A"/>
    <w:rsid w:val="007C5648"/>
    <w:rsid w:val="007C5774"/>
    <w:rsid w:val="007C5960"/>
    <w:rsid w:val="007C5BB9"/>
    <w:rsid w:val="007C6341"/>
    <w:rsid w:val="007C67A3"/>
    <w:rsid w:val="007C6957"/>
    <w:rsid w:val="007C6963"/>
    <w:rsid w:val="007C697C"/>
    <w:rsid w:val="007C6A90"/>
    <w:rsid w:val="007C6B70"/>
    <w:rsid w:val="007C6BAA"/>
    <w:rsid w:val="007C6BD5"/>
    <w:rsid w:val="007C6C51"/>
    <w:rsid w:val="007C6C87"/>
    <w:rsid w:val="007C6E23"/>
    <w:rsid w:val="007C6F93"/>
    <w:rsid w:val="007C70BD"/>
    <w:rsid w:val="007C713F"/>
    <w:rsid w:val="007C725F"/>
    <w:rsid w:val="007C7301"/>
    <w:rsid w:val="007C7482"/>
    <w:rsid w:val="007C7859"/>
    <w:rsid w:val="007C7AA3"/>
    <w:rsid w:val="007C7AA6"/>
    <w:rsid w:val="007C7AAD"/>
    <w:rsid w:val="007C7B81"/>
    <w:rsid w:val="007C7D61"/>
    <w:rsid w:val="007C7D68"/>
    <w:rsid w:val="007C7F28"/>
    <w:rsid w:val="007C7F33"/>
    <w:rsid w:val="007D01CF"/>
    <w:rsid w:val="007D03D1"/>
    <w:rsid w:val="007D045D"/>
    <w:rsid w:val="007D04BD"/>
    <w:rsid w:val="007D04F3"/>
    <w:rsid w:val="007D0654"/>
    <w:rsid w:val="007D09B8"/>
    <w:rsid w:val="007D0A04"/>
    <w:rsid w:val="007D0D0A"/>
    <w:rsid w:val="007D0E18"/>
    <w:rsid w:val="007D0EE9"/>
    <w:rsid w:val="007D10A9"/>
    <w:rsid w:val="007D110D"/>
    <w:rsid w:val="007D11AB"/>
    <w:rsid w:val="007D135F"/>
    <w:rsid w:val="007D1466"/>
    <w:rsid w:val="007D17C9"/>
    <w:rsid w:val="007D19A4"/>
    <w:rsid w:val="007D1A47"/>
    <w:rsid w:val="007D1B4D"/>
    <w:rsid w:val="007D1D7D"/>
    <w:rsid w:val="007D1EAF"/>
    <w:rsid w:val="007D22AF"/>
    <w:rsid w:val="007D23FB"/>
    <w:rsid w:val="007D240B"/>
    <w:rsid w:val="007D2423"/>
    <w:rsid w:val="007D2674"/>
    <w:rsid w:val="007D2719"/>
    <w:rsid w:val="007D28FF"/>
    <w:rsid w:val="007D29E0"/>
    <w:rsid w:val="007D29FD"/>
    <w:rsid w:val="007D2A85"/>
    <w:rsid w:val="007D2BA6"/>
    <w:rsid w:val="007D2BDE"/>
    <w:rsid w:val="007D2CCE"/>
    <w:rsid w:val="007D2D3C"/>
    <w:rsid w:val="007D2DAC"/>
    <w:rsid w:val="007D2DF2"/>
    <w:rsid w:val="007D2DFE"/>
    <w:rsid w:val="007D2EC1"/>
    <w:rsid w:val="007D2F04"/>
    <w:rsid w:val="007D2FB6"/>
    <w:rsid w:val="007D327F"/>
    <w:rsid w:val="007D36D2"/>
    <w:rsid w:val="007D3794"/>
    <w:rsid w:val="007D3DA3"/>
    <w:rsid w:val="007D3DDE"/>
    <w:rsid w:val="007D3E63"/>
    <w:rsid w:val="007D403F"/>
    <w:rsid w:val="007D4123"/>
    <w:rsid w:val="007D4201"/>
    <w:rsid w:val="007D424D"/>
    <w:rsid w:val="007D426C"/>
    <w:rsid w:val="007D4675"/>
    <w:rsid w:val="007D4795"/>
    <w:rsid w:val="007D49EB"/>
    <w:rsid w:val="007D4A26"/>
    <w:rsid w:val="007D4B78"/>
    <w:rsid w:val="007D4BA1"/>
    <w:rsid w:val="007D4C20"/>
    <w:rsid w:val="007D50AB"/>
    <w:rsid w:val="007D50B9"/>
    <w:rsid w:val="007D50BC"/>
    <w:rsid w:val="007D50F8"/>
    <w:rsid w:val="007D52C2"/>
    <w:rsid w:val="007D5703"/>
    <w:rsid w:val="007D5727"/>
    <w:rsid w:val="007D5799"/>
    <w:rsid w:val="007D58BF"/>
    <w:rsid w:val="007D5935"/>
    <w:rsid w:val="007D59E1"/>
    <w:rsid w:val="007D5A25"/>
    <w:rsid w:val="007D5B58"/>
    <w:rsid w:val="007D5D8B"/>
    <w:rsid w:val="007D5E1C"/>
    <w:rsid w:val="007D6163"/>
    <w:rsid w:val="007D625E"/>
    <w:rsid w:val="007D6486"/>
    <w:rsid w:val="007D649B"/>
    <w:rsid w:val="007D676A"/>
    <w:rsid w:val="007D6835"/>
    <w:rsid w:val="007D6896"/>
    <w:rsid w:val="007D68AC"/>
    <w:rsid w:val="007D6B21"/>
    <w:rsid w:val="007D6B39"/>
    <w:rsid w:val="007D6B84"/>
    <w:rsid w:val="007D6BB0"/>
    <w:rsid w:val="007D7044"/>
    <w:rsid w:val="007D713B"/>
    <w:rsid w:val="007D721C"/>
    <w:rsid w:val="007D74F5"/>
    <w:rsid w:val="007D7836"/>
    <w:rsid w:val="007D7846"/>
    <w:rsid w:val="007D7B38"/>
    <w:rsid w:val="007D7C4E"/>
    <w:rsid w:val="007D7C7B"/>
    <w:rsid w:val="007D7D74"/>
    <w:rsid w:val="007D7F3F"/>
    <w:rsid w:val="007D7F77"/>
    <w:rsid w:val="007D7F97"/>
    <w:rsid w:val="007E021A"/>
    <w:rsid w:val="007E026E"/>
    <w:rsid w:val="007E0314"/>
    <w:rsid w:val="007E03C4"/>
    <w:rsid w:val="007E0607"/>
    <w:rsid w:val="007E08DB"/>
    <w:rsid w:val="007E08FD"/>
    <w:rsid w:val="007E093F"/>
    <w:rsid w:val="007E09BE"/>
    <w:rsid w:val="007E0AF2"/>
    <w:rsid w:val="007E0D0B"/>
    <w:rsid w:val="007E0DE2"/>
    <w:rsid w:val="007E0ECB"/>
    <w:rsid w:val="007E0FDA"/>
    <w:rsid w:val="007E109E"/>
    <w:rsid w:val="007E1151"/>
    <w:rsid w:val="007E1529"/>
    <w:rsid w:val="007E189A"/>
    <w:rsid w:val="007E19F1"/>
    <w:rsid w:val="007E1AF3"/>
    <w:rsid w:val="007E1B85"/>
    <w:rsid w:val="007E1C81"/>
    <w:rsid w:val="007E1E81"/>
    <w:rsid w:val="007E1F42"/>
    <w:rsid w:val="007E1F91"/>
    <w:rsid w:val="007E20DB"/>
    <w:rsid w:val="007E22A4"/>
    <w:rsid w:val="007E22E5"/>
    <w:rsid w:val="007E231F"/>
    <w:rsid w:val="007E2396"/>
    <w:rsid w:val="007E2462"/>
    <w:rsid w:val="007E2509"/>
    <w:rsid w:val="007E2708"/>
    <w:rsid w:val="007E283D"/>
    <w:rsid w:val="007E2982"/>
    <w:rsid w:val="007E29CC"/>
    <w:rsid w:val="007E2B96"/>
    <w:rsid w:val="007E2C3C"/>
    <w:rsid w:val="007E2C49"/>
    <w:rsid w:val="007E3333"/>
    <w:rsid w:val="007E3433"/>
    <w:rsid w:val="007E3667"/>
    <w:rsid w:val="007E39C1"/>
    <w:rsid w:val="007E3A3E"/>
    <w:rsid w:val="007E3B98"/>
    <w:rsid w:val="007E3BF2"/>
    <w:rsid w:val="007E3DBD"/>
    <w:rsid w:val="007E3E32"/>
    <w:rsid w:val="007E417A"/>
    <w:rsid w:val="007E43AB"/>
    <w:rsid w:val="007E479D"/>
    <w:rsid w:val="007E4F2A"/>
    <w:rsid w:val="007E50CC"/>
    <w:rsid w:val="007E5120"/>
    <w:rsid w:val="007E545F"/>
    <w:rsid w:val="007E550B"/>
    <w:rsid w:val="007E559C"/>
    <w:rsid w:val="007E55AB"/>
    <w:rsid w:val="007E55DB"/>
    <w:rsid w:val="007E57BC"/>
    <w:rsid w:val="007E5A31"/>
    <w:rsid w:val="007E5B63"/>
    <w:rsid w:val="007E5E22"/>
    <w:rsid w:val="007E6051"/>
    <w:rsid w:val="007E61EB"/>
    <w:rsid w:val="007E67A4"/>
    <w:rsid w:val="007E6840"/>
    <w:rsid w:val="007E6947"/>
    <w:rsid w:val="007E6C2C"/>
    <w:rsid w:val="007E6C6D"/>
    <w:rsid w:val="007E6D76"/>
    <w:rsid w:val="007E6E7E"/>
    <w:rsid w:val="007E7391"/>
    <w:rsid w:val="007E7795"/>
    <w:rsid w:val="007E7A16"/>
    <w:rsid w:val="007E7DF4"/>
    <w:rsid w:val="007E7E88"/>
    <w:rsid w:val="007F0066"/>
    <w:rsid w:val="007F011B"/>
    <w:rsid w:val="007F01BE"/>
    <w:rsid w:val="007F0282"/>
    <w:rsid w:val="007F04EF"/>
    <w:rsid w:val="007F0680"/>
    <w:rsid w:val="007F08F8"/>
    <w:rsid w:val="007F093B"/>
    <w:rsid w:val="007F0C20"/>
    <w:rsid w:val="007F0C5B"/>
    <w:rsid w:val="007F0D17"/>
    <w:rsid w:val="007F0E19"/>
    <w:rsid w:val="007F0E68"/>
    <w:rsid w:val="007F0EE6"/>
    <w:rsid w:val="007F0F01"/>
    <w:rsid w:val="007F0F38"/>
    <w:rsid w:val="007F10C4"/>
    <w:rsid w:val="007F1238"/>
    <w:rsid w:val="007F14F2"/>
    <w:rsid w:val="007F1696"/>
    <w:rsid w:val="007F1A8F"/>
    <w:rsid w:val="007F1ABC"/>
    <w:rsid w:val="007F1B88"/>
    <w:rsid w:val="007F1CB5"/>
    <w:rsid w:val="007F1DAB"/>
    <w:rsid w:val="007F22C1"/>
    <w:rsid w:val="007F233D"/>
    <w:rsid w:val="007F2544"/>
    <w:rsid w:val="007F270C"/>
    <w:rsid w:val="007F276F"/>
    <w:rsid w:val="007F2805"/>
    <w:rsid w:val="007F2DB3"/>
    <w:rsid w:val="007F2DC3"/>
    <w:rsid w:val="007F3192"/>
    <w:rsid w:val="007F319B"/>
    <w:rsid w:val="007F31B6"/>
    <w:rsid w:val="007F3288"/>
    <w:rsid w:val="007F34D9"/>
    <w:rsid w:val="007F3890"/>
    <w:rsid w:val="007F3B68"/>
    <w:rsid w:val="007F3B87"/>
    <w:rsid w:val="007F3D53"/>
    <w:rsid w:val="007F3F28"/>
    <w:rsid w:val="007F4001"/>
    <w:rsid w:val="007F4223"/>
    <w:rsid w:val="007F42FA"/>
    <w:rsid w:val="007F46E0"/>
    <w:rsid w:val="007F49E2"/>
    <w:rsid w:val="007F4A3A"/>
    <w:rsid w:val="007F4B2B"/>
    <w:rsid w:val="007F4B6F"/>
    <w:rsid w:val="007F4D41"/>
    <w:rsid w:val="007F4E0A"/>
    <w:rsid w:val="007F4E9B"/>
    <w:rsid w:val="007F4EED"/>
    <w:rsid w:val="007F5150"/>
    <w:rsid w:val="007F5212"/>
    <w:rsid w:val="007F546C"/>
    <w:rsid w:val="007F54CD"/>
    <w:rsid w:val="007F5617"/>
    <w:rsid w:val="007F57AC"/>
    <w:rsid w:val="007F58BC"/>
    <w:rsid w:val="007F5987"/>
    <w:rsid w:val="007F59F2"/>
    <w:rsid w:val="007F5B3F"/>
    <w:rsid w:val="007F5E93"/>
    <w:rsid w:val="007F5F61"/>
    <w:rsid w:val="007F6015"/>
    <w:rsid w:val="007F60D4"/>
    <w:rsid w:val="007F6118"/>
    <w:rsid w:val="007F625F"/>
    <w:rsid w:val="007F63E3"/>
    <w:rsid w:val="007F6465"/>
    <w:rsid w:val="007F64D2"/>
    <w:rsid w:val="007F665E"/>
    <w:rsid w:val="007F681A"/>
    <w:rsid w:val="007F683E"/>
    <w:rsid w:val="007F6A7C"/>
    <w:rsid w:val="007F6ABF"/>
    <w:rsid w:val="007F6BF5"/>
    <w:rsid w:val="007F7295"/>
    <w:rsid w:val="007F72DF"/>
    <w:rsid w:val="007F7303"/>
    <w:rsid w:val="007F744A"/>
    <w:rsid w:val="007F76D1"/>
    <w:rsid w:val="007F77DE"/>
    <w:rsid w:val="007F7955"/>
    <w:rsid w:val="007F79EB"/>
    <w:rsid w:val="007F7D41"/>
    <w:rsid w:val="007F7DCC"/>
    <w:rsid w:val="007F7E27"/>
    <w:rsid w:val="007F7E2D"/>
    <w:rsid w:val="007F7ED8"/>
    <w:rsid w:val="0080018F"/>
    <w:rsid w:val="008001D4"/>
    <w:rsid w:val="00800289"/>
    <w:rsid w:val="00800412"/>
    <w:rsid w:val="00800651"/>
    <w:rsid w:val="00800660"/>
    <w:rsid w:val="00800684"/>
    <w:rsid w:val="008009CE"/>
    <w:rsid w:val="00800B57"/>
    <w:rsid w:val="00800B61"/>
    <w:rsid w:val="00800C9F"/>
    <w:rsid w:val="00800D85"/>
    <w:rsid w:val="008011AC"/>
    <w:rsid w:val="00801577"/>
    <w:rsid w:val="008016B9"/>
    <w:rsid w:val="00801BCD"/>
    <w:rsid w:val="00801C68"/>
    <w:rsid w:val="00801CA9"/>
    <w:rsid w:val="00801D3D"/>
    <w:rsid w:val="00801D46"/>
    <w:rsid w:val="00801D82"/>
    <w:rsid w:val="0080220B"/>
    <w:rsid w:val="008023D7"/>
    <w:rsid w:val="0080243E"/>
    <w:rsid w:val="00802477"/>
    <w:rsid w:val="00802533"/>
    <w:rsid w:val="00802544"/>
    <w:rsid w:val="00802641"/>
    <w:rsid w:val="008026A4"/>
    <w:rsid w:val="00802991"/>
    <w:rsid w:val="00802999"/>
    <w:rsid w:val="00802CB9"/>
    <w:rsid w:val="00802CE0"/>
    <w:rsid w:val="00802D24"/>
    <w:rsid w:val="00803094"/>
    <w:rsid w:val="00803180"/>
    <w:rsid w:val="008031FF"/>
    <w:rsid w:val="008035C9"/>
    <w:rsid w:val="0080373E"/>
    <w:rsid w:val="00803783"/>
    <w:rsid w:val="0080378B"/>
    <w:rsid w:val="00803B4B"/>
    <w:rsid w:val="00803C1E"/>
    <w:rsid w:val="00803CF0"/>
    <w:rsid w:val="00804162"/>
    <w:rsid w:val="008041BB"/>
    <w:rsid w:val="0080421D"/>
    <w:rsid w:val="00804377"/>
    <w:rsid w:val="00804A4A"/>
    <w:rsid w:val="00804D3B"/>
    <w:rsid w:val="00804FFF"/>
    <w:rsid w:val="0080510B"/>
    <w:rsid w:val="0080510F"/>
    <w:rsid w:val="00805484"/>
    <w:rsid w:val="0080549A"/>
    <w:rsid w:val="008057D2"/>
    <w:rsid w:val="0080584F"/>
    <w:rsid w:val="0080587B"/>
    <w:rsid w:val="00805CB5"/>
    <w:rsid w:val="00805D40"/>
    <w:rsid w:val="00806468"/>
    <w:rsid w:val="008065E4"/>
    <w:rsid w:val="008066A1"/>
    <w:rsid w:val="008067C3"/>
    <w:rsid w:val="008067FA"/>
    <w:rsid w:val="00806800"/>
    <w:rsid w:val="00806924"/>
    <w:rsid w:val="00806A8A"/>
    <w:rsid w:val="00806CE7"/>
    <w:rsid w:val="00806D21"/>
    <w:rsid w:val="00806D77"/>
    <w:rsid w:val="00806E2C"/>
    <w:rsid w:val="00806F41"/>
    <w:rsid w:val="008070BF"/>
    <w:rsid w:val="008070FD"/>
    <w:rsid w:val="0080716D"/>
    <w:rsid w:val="00807183"/>
    <w:rsid w:val="008071CD"/>
    <w:rsid w:val="008071D6"/>
    <w:rsid w:val="008073A4"/>
    <w:rsid w:val="008077F0"/>
    <w:rsid w:val="008079D0"/>
    <w:rsid w:val="00807A04"/>
    <w:rsid w:val="00807DAA"/>
    <w:rsid w:val="00807DDD"/>
    <w:rsid w:val="00807E25"/>
    <w:rsid w:val="00807EAB"/>
    <w:rsid w:val="00807F24"/>
    <w:rsid w:val="0081004D"/>
    <w:rsid w:val="008100B3"/>
    <w:rsid w:val="008101DB"/>
    <w:rsid w:val="008103B8"/>
    <w:rsid w:val="0081074E"/>
    <w:rsid w:val="008108F0"/>
    <w:rsid w:val="00810B36"/>
    <w:rsid w:val="00810B44"/>
    <w:rsid w:val="00810DE6"/>
    <w:rsid w:val="00810F4D"/>
    <w:rsid w:val="00811483"/>
    <w:rsid w:val="00811578"/>
    <w:rsid w:val="0081166A"/>
    <w:rsid w:val="00811781"/>
    <w:rsid w:val="00811846"/>
    <w:rsid w:val="008118AD"/>
    <w:rsid w:val="008118CB"/>
    <w:rsid w:val="008119CA"/>
    <w:rsid w:val="00811AE9"/>
    <w:rsid w:val="00811D75"/>
    <w:rsid w:val="00811FF8"/>
    <w:rsid w:val="0081216D"/>
    <w:rsid w:val="008121AF"/>
    <w:rsid w:val="00812226"/>
    <w:rsid w:val="0081224A"/>
    <w:rsid w:val="00812413"/>
    <w:rsid w:val="00812654"/>
    <w:rsid w:val="0081279E"/>
    <w:rsid w:val="00812BD9"/>
    <w:rsid w:val="00812D16"/>
    <w:rsid w:val="00812EF3"/>
    <w:rsid w:val="00813048"/>
    <w:rsid w:val="008130C4"/>
    <w:rsid w:val="008132E6"/>
    <w:rsid w:val="0081332F"/>
    <w:rsid w:val="00813361"/>
    <w:rsid w:val="008134CD"/>
    <w:rsid w:val="00813864"/>
    <w:rsid w:val="008138DC"/>
    <w:rsid w:val="00813A7A"/>
    <w:rsid w:val="00813AF1"/>
    <w:rsid w:val="00813CB3"/>
    <w:rsid w:val="00813CD7"/>
    <w:rsid w:val="00813E60"/>
    <w:rsid w:val="00813FD5"/>
    <w:rsid w:val="00814083"/>
    <w:rsid w:val="008140F5"/>
    <w:rsid w:val="0081421C"/>
    <w:rsid w:val="0081434A"/>
    <w:rsid w:val="00814368"/>
    <w:rsid w:val="0081443E"/>
    <w:rsid w:val="00814453"/>
    <w:rsid w:val="00814664"/>
    <w:rsid w:val="00814729"/>
    <w:rsid w:val="00814752"/>
    <w:rsid w:val="00814848"/>
    <w:rsid w:val="00814994"/>
    <w:rsid w:val="00814A0F"/>
    <w:rsid w:val="00814A43"/>
    <w:rsid w:val="00814AAA"/>
    <w:rsid w:val="00815024"/>
    <w:rsid w:val="0081513A"/>
    <w:rsid w:val="00815305"/>
    <w:rsid w:val="008153F5"/>
    <w:rsid w:val="008154AA"/>
    <w:rsid w:val="008154EF"/>
    <w:rsid w:val="008155F0"/>
    <w:rsid w:val="0081575B"/>
    <w:rsid w:val="00815764"/>
    <w:rsid w:val="008158F9"/>
    <w:rsid w:val="00815E42"/>
    <w:rsid w:val="00815E55"/>
    <w:rsid w:val="00816197"/>
    <w:rsid w:val="0081628B"/>
    <w:rsid w:val="0081631B"/>
    <w:rsid w:val="00816387"/>
    <w:rsid w:val="0081640B"/>
    <w:rsid w:val="008165FB"/>
    <w:rsid w:val="00816735"/>
    <w:rsid w:val="00816760"/>
    <w:rsid w:val="008167F9"/>
    <w:rsid w:val="00816816"/>
    <w:rsid w:val="008168C2"/>
    <w:rsid w:val="00816AE3"/>
    <w:rsid w:val="00816DB6"/>
    <w:rsid w:val="00817009"/>
    <w:rsid w:val="00817065"/>
    <w:rsid w:val="00817112"/>
    <w:rsid w:val="008175C2"/>
    <w:rsid w:val="008176CD"/>
    <w:rsid w:val="008177E7"/>
    <w:rsid w:val="008178CF"/>
    <w:rsid w:val="008179A1"/>
    <w:rsid w:val="008179B6"/>
    <w:rsid w:val="008179F7"/>
    <w:rsid w:val="00817C1F"/>
    <w:rsid w:val="00817CDF"/>
    <w:rsid w:val="00817DB9"/>
    <w:rsid w:val="00817EB0"/>
    <w:rsid w:val="00817F91"/>
    <w:rsid w:val="00820141"/>
    <w:rsid w:val="00820368"/>
    <w:rsid w:val="00820579"/>
    <w:rsid w:val="00820B35"/>
    <w:rsid w:val="00820E0C"/>
    <w:rsid w:val="00820E4D"/>
    <w:rsid w:val="00820F1E"/>
    <w:rsid w:val="00820FAD"/>
    <w:rsid w:val="00821123"/>
    <w:rsid w:val="0082115B"/>
    <w:rsid w:val="008211AE"/>
    <w:rsid w:val="0082126C"/>
    <w:rsid w:val="0082130F"/>
    <w:rsid w:val="00821310"/>
    <w:rsid w:val="008213B7"/>
    <w:rsid w:val="00821487"/>
    <w:rsid w:val="0082154B"/>
    <w:rsid w:val="0082154F"/>
    <w:rsid w:val="00821633"/>
    <w:rsid w:val="00821677"/>
    <w:rsid w:val="00821808"/>
    <w:rsid w:val="008218BB"/>
    <w:rsid w:val="008218EB"/>
    <w:rsid w:val="00821A1B"/>
    <w:rsid w:val="00821D6B"/>
    <w:rsid w:val="00821F7F"/>
    <w:rsid w:val="008221A9"/>
    <w:rsid w:val="0082221A"/>
    <w:rsid w:val="008223A3"/>
    <w:rsid w:val="008223F5"/>
    <w:rsid w:val="0082241F"/>
    <w:rsid w:val="008224CF"/>
    <w:rsid w:val="0082259C"/>
    <w:rsid w:val="008227D0"/>
    <w:rsid w:val="008229A5"/>
    <w:rsid w:val="00822A92"/>
    <w:rsid w:val="00822B10"/>
    <w:rsid w:val="00822DBA"/>
    <w:rsid w:val="00822F39"/>
    <w:rsid w:val="00823275"/>
    <w:rsid w:val="00823375"/>
    <w:rsid w:val="0082353A"/>
    <w:rsid w:val="0082366F"/>
    <w:rsid w:val="00823D06"/>
    <w:rsid w:val="00823E25"/>
    <w:rsid w:val="008243D3"/>
    <w:rsid w:val="008245A5"/>
    <w:rsid w:val="0082469E"/>
    <w:rsid w:val="00824839"/>
    <w:rsid w:val="008249B8"/>
    <w:rsid w:val="00824A48"/>
    <w:rsid w:val="00824A9A"/>
    <w:rsid w:val="00824B38"/>
    <w:rsid w:val="00824C07"/>
    <w:rsid w:val="00824C2A"/>
    <w:rsid w:val="00824C65"/>
    <w:rsid w:val="00824DAD"/>
    <w:rsid w:val="00824F47"/>
    <w:rsid w:val="00824F9F"/>
    <w:rsid w:val="00825074"/>
    <w:rsid w:val="008250DB"/>
    <w:rsid w:val="008252FB"/>
    <w:rsid w:val="008253BD"/>
    <w:rsid w:val="00825993"/>
    <w:rsid w:val="008259BB"/>
    <w:rsid w:val="008259DA"/>
    <w:rsid w:val="00825BE9"/>
    <w:rsid w:val="00825C6E"/>
    <w:rsid w:val="0082600A"/>
    <w:rsid w:val="008260F1"/>
    <w:rsid w:val="008261DA"/>
    <w:rsid w:val="00826265"/>
    <w:rsid w:val="008262D8"/>
    <w:rsid w:val="008262F5"/>
    <w:rsid w:val="00826304"/>
    <w:rsid w:val="00826387"/>
    <w:rsid w:val="00826437"/>
    <w:rsid w:val="00826508"/>
    <w:rsid w:val="00826514"/>
    <w:rsid w:val="00826947"/>
    <w:rsid w:val="00826967"/>
    <w:rsid w:val="008269B0"/>
    <w:rsid w:val="00826ABF"/>
    <w:rsid w:val="00826BF0"/>
    <w:rsid w:val="00826D02"/>
    <w:rsid w:val="00826E2A"/>
    <w:rsid w:val="00826FCD"/>
    <w:rsid w:val="00827228"/>
    <w:rsid w:val="008274D7"/>
    <w:rsid w:val="0082759B"/>
    <w:rsid w:val="00827673"/>
    <w:rsid w:val="00827697"/>
    <w:rsid w:val="008277D1"/>
    <w:rsid w:val="00827866"/>
    <w:rsid w:val="008279AB"/>
    <w:rsid w:val="00827A5D"/>
    <w:rsid w:val="00827B01"/>
    <w:rsid w:val="00827BF4"/>
    <w:rsid w:val="00827BF6"/>
    <w:rsid w:val="00827DA6"/>
    <w:rsid w:val="00827EAC"/>
    <w:rsid w:val="0083026E"/>
    <w:rsid w:val="0083051F"/>
    <w:rsid w:val="00830618"/>
    <w:rsid w:val="00830688"/>
    <w:rsid w:val="00830711"/>
    <w:rsid w:val="00830739"/>
    <w:rsid w:val="0083089F"/>
    <w:rsid w:val="00830943"/>
    <w:rsid w:val="00831136"/>
    <w:rsid w:val="00831487"/>
    <w:rsid w:val="008314B1"/>
    <w:rsid w:val="008314EC"/>
    <w:rsid w:val="00831553"/>
    <w:rsid w:val="008318C7"/>
    <w:rsid w:val="00831A74"/>
    <w:rsid w:val="00831B47"/>
    <w:rsid w:val="00831CB6"/>
    <w:rsid w:val="00832101"/>
    <w:rsid w:val="0083213F"/>
    <w:rsid w:val="0083221B"/>
    <w:rsid w:val="0083224B"/>
    <w:rsid w:val="008323EB"/>
    <w:rsid w:val="00832588"/>
    <w:rsid w:val="0083268A"/>
    <w:rsid w:val="00832885"/>
    <w:rsid w:val="00832A2E"/>
    <w:rsid w:val="00832BB5"/>
    <w:rsid w:val="00832CB2"/>
    <w:rsid w:val="00832D30"/>
    <w:rsid w:val="008331B0"/>
    <w:rsid w:val="00833359"/>
    <w:rsid w:val="0083355C"/>
    <w:rsid w:val="0083366C"/>
    <w:rsid w:val="00833700"/>
    <w:rsid w:val="00833878"/>
    <w:rsid w:val="008338A2"/>
    <w:rsid w:val="008338FC"/>
    <w:rsid w:val="00833B5C"/>
    <w:rsid w:val="00833CD8"/>
    <w:rsid w:val="00833D30"/>
    <w:rsid w:val="00833FD8"/>
    <w:rsid w:val="00834255"/>
    <w:rsid w:val="008343EC"/>
    <w:rsid w:val="0083458D"/>
    <w:rsid w:val="00834997"/>
    <w:rsid w:val="008349D6"/>
    <w:rsid w:val="00834B49"/>
    <w:rsid w:val="00834CEB"/>
    <w:rsid w:val="00834FF6"/>
    <w:rsid w:val="00835002"/>
    <w:rsid w:val="00835010"/>
    <w:rsid w:val="00835047"/>
    <w:rsid w:val="008350DA"/>
    <w:rsid w:val="00835325"/>
    <w:rsid w:val="00835419"/>
    <w:rsid w:val="0083574C"/>
    <w:rsid w:val="008357B5"/>
    <w:rsid w:val="00835B3E"/>
    <w:rsid w:val="00835BCD"/>
    <w:rsid w:val="00835E1A"/>
    <w:rsid w:val="00835F0C"/>
    <w:rsid w:val="00835FE7"/>
    <w:rsid w:val="0083600E"/>
    <w:rsid w:val="00836176"/>
    <w:rsid w:val="008361D8"/>
    <w:rsid w:val="00836558"/>
    <w:rsid w:val="00836598"/>
    <w:rsid w:val="008367F0"/>
    <w:rsid w:val="00836A11"/>
    <w:rsid w:val="00836A2F"/>
    <w:rsid w:val="00836B49"/>
    <w:rsid w:val="00836BB4"/>
    <w:rsid w:val="00836C4E"/>
    <w:rsid w:val="00836D96"/>
    <w:rsid w:val="00836E5C"/>
    <w:rsid w:val="00836EDC"/>
    <w:rsid w:val="00836F85"/>
    <w:rsid w:val="0083717A"/>
    <w:rsid w:val="00837321"/>
    <w:rsid w:val="008373D6"/>
    <w:rsid w:val="00837594"/>
    <w:rsid w:val="008375CA"/>
    <w:rsid w:val="0083763E"/>
    <w:rsid w:val="00837770"/>
    <w:rsid w:val="00837861"/>
    <w:rsid w:val="00837906"/>
    <w:rsid w:val="00837BBE"/>
    <w:rsid w:val="00837C2F"/>
    <w:rsid w:val="00837C6E"/>
    <w:rsid w:val="00837D3F"/>
    <w:rsid w:val="00837DB9"/>
    <w:rsid w:val="008400C5"/>
    <w:rsid w:val="0084031D"/>
    <w:rsid w:val="008403FE"/>
    <w:rsid w:val="008404C8"/>
    <w:rsid w:val="00840979"/>
    <w:rsid w:val="00841008"/>
    <w:rsid w:val="008411EA"/>
    <w:rsid w:val="008412E6"/>
    <w:rsid w:val="008413DB"/>
    <w:rsid w:val="008415F4"/>
    <w:rsid w:val="00841787"/>
    <w:rsid w:val="00841873"/>
    <w:rsid w:val="00841AA9"/>
    <w:rsid w:val="00841D22"/>
    <w:rsid w:val="00841E2D"/>
    <w:rsid w:val="00842107"/>
    <w:rsid w:val="008421FA"/>
    <w:rsid w:val="008423B5"/>
    <w:rsid w:val="0084248A"/>
    <w:rsid w:val="008425F4"/>
    <w:rsid w:val="0084268F"/>
    <w:rsid w:val="0084270B"/>
    <w:rsid w:val="008428CD"/>
    <w:rsid w:val="00842959"/>
    <w:rsid w:val="00842AE0"/>
    <w:rsid w:val="00842CCA"/>
    <w:rsid w:val="00842CFF"/>
    <w:rsid w:val="00842D64"/>
    <w:rsid w:val="00842E15"/>
    <w:rsid w:val="00842EDD"/>
    <w:rsid w:val="00842F02"/>
    <w:rsid w:val="0084321D"/>
    <w:rsid w:val="00843597"/>
    <w:rsid w:val="0084367B"/>
    <w:rsid w:val="00843685"/>
    <w:rsid w:val="00843782"/>
    <w:rsid w:val="00843867"/>
    <w:rsid w:val="00843A04"/>
    <w:rsid w:val="00843BE9"/>
    <w:rsid w:val="00843C7A"/>
    <w:rsid w:val="00843CA0"/>
    <w:rsid w:val="00843D49"/>
    <w:rsid w:val="00843DA5"/>
    <w:rsid w:val="00843E30"/>
    <w:rsid w:val="00843EC4"/>
    <w:rsid w:val="00844202"/>
    <w:rsid w:val="008444EE"/>
    <w:rsid w:val="008445E4"/>
    <w:rsid w:val="00844601"/>
    <w:rsid w:val="00844709"/>
    <w:rsid w:val="00844743"/>
    <w:rsid w:val="008447EA"/>
    <w:rsid w:val="008448BF"/>
    <w:rsid w:val="00844C9A"/>
    <w:rsid w:val="00844CA2"/>
    <w:rsid w:val="00844D21"/>
    <w:rsid w:val="00844F4D"/>
    <w:rsid w:val="00844F82"/>
    <w:rsid w:val="00845556"/>
    <w:rsid w:val="008455F6"/>
    <w:rsid w:val="0084579A"/>
    <w:rsid w:val="00845877"/>
    <w:rsid w:val="00845937"/>
    <w:rsid w:val="00845C72"/>
    <w:rsid w:val="00845D0C"/>
    <w:rsid w:val="00845D8C"/>
    <w:rsid w:val="00845ED3"/>
    <w:rsid w:val="00845F1F"/>
    <w:rsid w:val="00845F4E"/>
    <w:rsid w:val="00846244"/>
    <w:rsid w:val="0084662A"/>
    <w:rsid w:val="00846C67"/>
    <w:rsid w:val="00846CAF"/>
    <w:rsid w:val="00846CC6"/>
    <w:rsid w:val="00846EDB"/>
    <w:rsid w:val="0084700D"/>
    <w:rsid w:val="00847206"/>
    <w:rsid w:val="0084722D"/>
    <w:rsid w:val="00847483"/>
    <w:rsid w:val="008474FE"/>
    <w:rsid w:val="00847AEC"/>
    <w:rsid w:val="00847BD5"/>
    <w:rsid w:val="00847CA0"/>
    <w:rsid w:val="00847F1A"/>
    <w:rsid w:val="00850462"/>
    <w:rsid w:val="00850736"/>
    <w:rsid w:val="0085096D"/>
    <w:rsid w:val="00850981"/>
    <w:rsid w:val="00850B45"/>
    <w:rsid w:val="00850CE0"/>
    <w:rsid w:val="00850FC7"/>
    <w:rsid w:val="0085105B"/>
    <w:rsid w:val="0085114B"/>
    <w:rsid w:val="0085119F"/>
    <w:rsid w:val="00851234"/>
    <w:rsid w:val="008513E5"/>
    <w:rsid w:val="0085149B"/>
    <w:rsid w:val="0085170E"/>
    <w:rsid w:val="0085180A"/>
    <w:rsid w:val="008518A0"/>
    <w:rsid w:val="00851A9E"/>
    <w:rsid w:val="00851B4A"/>
    <w:rsid w:val="00851D21"/>
    <w:rsid w:val="00851E90"/>
    <w:rsid w:val="00851FCF"/>
    <w:rsid w:val="008520A1"/>
    <w:rsid w:val="0085238E"/>
    <w:rsid w:val="00852391"/>
    <w:rsid w:val="00852433"/>
    <w:rsid w:val="00852503"/>
    <w:rsid w:val="008525D9"/>
    <w:rsid w:val="008525FE"/>
    <w:rsid w:val="008528E0"/>
    <w:rsid w:val="008529D1"/>
    <w:rsid w:val="00852A4A"/>
    <w:rsid w:val="00852E8E"/>
    <w:rsid w:val="00852F7A"/>
    <w:rsid w:val="00852FBA"/>
    <w:rsid w:val="008530D2"/>
    <w:rsid w:val="008531C1"/>
    <w:rsid w:val="00853587"/>
    <w:rsid w:val="00853738"/>
    <w:rsid w:val="00853809"/>
    <w:rsid w:val="00853980"/>
    <w:rsid w:val="00853AA4"/>
    <w:rsid w:val="00853D96"/>
    <w:rsid w:val="00853EE4"/>
    <w:rsid w:val="00853FA8"/>
    <w:rsid w:val="00854022"/>
    <w:rsid w:val="00854133"/>
    <w:rsid w:val="008547A0"/>
    <w:rsid w:val="008548FB"/>
    <w:rsid w:val="00854D27"/>
    <w:rsid w:val="00854E06"/>
    <w:rsid w:val="00854E93"/>
    <w:rsid w:val="00854EA9"/>
    <w:rsid w:val="008553C8"/>
    <w:rsid w:val="00855535"/>
    <w:rsid w:val="00855731"/>
    <w:rsid w:val="0085576E"/>
    <w:rsid w:val="008557D2"/>
    <w:rsid w:val="00855AE7"/>
    <w:rsid w:val="00855BB3"/>
    <w:rsid w:val="00855C74"/>
    <w:rsid w:val="00855C85"/>
    <w:rsid w:val="00855DF8"/>
    <w:rsid w:val="00855F3B"/>
    <w:rsid w:val="00855FDA"/>
    <w:rsid w:val="0085606E"/>
    <w:rsid w:val="008560B7"/>
    <w:rsid w:val="008562D0"/>
    <w:rsid w:val="0085671E"/>
    <w:rsid w:val="008567A9"/>
    <w:rsid w:val="00856839"/>
    <w:rsid w:val="00856A04"/>
    <w:rsid w:val="00856B56"/>
    <w:rsid w:val="00856DB6"/>
    <w:rsid w:val="00856E2B"/>
    <w:rsid w:val="00856EA6"/>
    <w:rsid w:val="00856EC4"/>
    <w:rsid w:val="00857061"/>
    <w:rsid w:val="008570A1"/>
    <w:rsid w:val="00857329"/>
    <w:rsid w:val="0085756A"/>
    <w:rsid w:val="00857617"/>
    <w:rsid w:val="00857B88"/>
    <w:rsid w:val="00857BC0"/>
    <w:rsid w:val="00857C5A"/>
    <w:rsid w:val="00857D31"/>
    <w:rsid w:val="00857EF5"/>
    <w:rsid w:val="00857F78"/>
    <w:rsid w:val="008601A9"/>
    <w:rsid w:val="008601D4"/>
    <w:rsid w:val="00860219"/>
    <w:rsid w:val="00860489"/>
    <w:rsid w:val="00860661"/>
    <w:rsid w:val="0086074F"/>
    <w:rsid w:val="00860876"/>
    <w:rsid w:val="00860895"/>
    <w:rsid w:val="0086094D"/>
    <w:rsid w:val="00860C0D"/>
    <w:rsid w:val="00860DCA"/>
    <w:rsid w:val="00860E12"/>
    <w:rsid w:val="00860F9C"/>
    <w:rsid w:val="00860FA4"/>
    <w:rsid w:val="0086100B"/>
    <w:rsid w:val="008610C2"/>
    <w:rsid w:val="00861269"/>
    <w:rsid w:val="00861297"/>
    <w:rsid w:val="00861369"/>
    <w:rsid w:val="008614C6"/>
    <w:rsid w:val="00861644"/>
    <w:rsid w:val="0086174F"/>
    <w:rsid w:val="0086175A"/>
    <w:rsid w:val="008617A0"/>
    <w:rsid w:val="008618B3"/>
    <w:rsid w:val="00861946"/>
    <w:rsid w:val="0086194D"/>
    <w:rsid w:val="008619A7"/>
    <w:rsid w:val="00861D06"/>
    <w:rsid w:val="00862067"/>
    <w:rsid w:val="008622A1"/>
    <w:rsid w:val="0086255E"/>
    <w:rsid w:val="00862787"/>
    <w:rsid w:val="00862980"/>
    <w:rsid w:val="00862AF1"/>
    <w:rsid w:val="00862EC6"/>
    <w:rsid w:val="00862EE0"/>
    <w:rsid w:val="00862FB8"/>
    <w:rsid w:val="0086305B"/>
    <w:rsid w:val="00863211"/>
    <w:rsid w:val="00863249"/>
    <w:rsid w:val="008632B6"/>
    <w:rsid w:val="008633F0"/>
    <w:rsid w:val="00863825"/>
    <w:rsid w:val="0086385B"/>
    <w:rsid w:val="00863B7C"/>
    <w:rsid w:val="00864161"/>
    <w:rsid w:val="0086485A"/>
    <w:rsid w:val="008648C4"/>
    <w:rsid w:val="008649DB"/>
    <w:rsid w:val="00864CF7"/>
    <w:rsid w:val="00864E08"/>
    <w:rsid w:val="00864F5E"/>
    <w:rsid w:val="0086517A"/>
    <w:rsid w:val="00865350"/>
    <w:rsid w:val="00865389"/>
    <w:rsid w:val="0086545F"/>
    <w:rsid w:val="00865608"/>
    <w:rsid w:val="008658CC"/>
    <w:rsid w:val="00865924"/>
    <w:rsid w:val="00865A09"/>
    <w:rsid w:val="00865B39"/>
    <w:rsid w:val="00865CC3"/>
    <w:rsid w:val="008663BD"/>
    <w:rsid w:val="008664DE"/>
    <w:rsid w:val="00866622"/>
    <w:rsid w:val="00866892"/>
    <w:rsid w:val="0086698A"/>
    <w:rsid w:val="00866B15"/>
    <w:rsid w:val="00866B42"/>
    <w:rsid w:val="00866B9E"/>
    <w:rsid w:val="00866CF9"/>
    <w:rsid w:val="008671E4"/>
    <w:rsid w:val="00867351"/>
    <w:rsid w:val="008674EA"/>
    <w:rsid w:val="00867577"/>
    <w:rsid w:val="0086777E"/>
    <w:rsid w:val="008677AD"/>
    <w:rsid w:val="008679B2"/>
    <w:rsid w:val="00867B4F"/>
    <w:rsid w:val="00867B83"/>
    <w:rsid w:val="00867D56"/>
    <w:rsid w:val="00867D9D"/>
    <w:rsid w:val="00867DF5"/>
    <w:rsid w:val="00867EB0"/>
    <w:rsid w:val="00870580"/>
    <w:rsid w:val="0087090A"/>
    <w:rsid w:val="00870A00"/>
    <w:rsid w:val="00870BF4"/>
    <w:rsid w:val="00870C05"/>
    <w:rsid w:val="00870C36"/>
    <w:rsid w:val="00870C62"/>
    <w:rsid w:val="00870F69"/>
    <w:rsid w:val="00871071"/>
    <w:rsid w:val="008712DD"/>
    <w:rsid w:val="008712F1"/>
    <w:rsid w:val="00871674"/>
    <w:rsid w:val="00871778"/>
    <w:rsid w:val="00871794"/>
    <w:rsid w:val="008717DA"/>
    <w:rsid w:val="00871A27"/>
    <w:rsid w:val="00871AAC"/>
    <w:rsid w:val="00871FAF"/>
    <w:rsid w:val="00872144"/>
    <w:rsid w:val="0087220D"/>
    <w:rsid w:val="008722AD"/>
    <w:rsid w:val="008723A0"/>
    <w:rsid w:val="00872408"/>
    <w:rsid w:val="00872605"/>
    <w:rsid w:val="00872840"/>
    <w:rsid w:val="00872AB9"/>
    <w:rsid w:val="00872ABC"/>
    <w:rsid w:val="00872E02"/>
    <w:rsid w:val="00872E0A"/>
    <w:rsid w:val="00872FDC"/>
    <w:rsid w:val="00873561"/>
    <w:rsid w:val="00873594"/>
    <w:rsid w:val="00873664"/>
    <w:rsid w:val="008738D4"/>
    <w:rsid w:val="00873989"/>
    <w:rsid w:val="00873AD1"/>
    <w:rsid w:val="00873BE9"/>
    <w:rsid w:val="00873DE7"/>
    <w:rsid w:val="00873E6C"/>
    <w:rsid w:val="00873EE8"/>
    <w:rsid w:val="00873FFC"/>
    <w:rsid w:val="0087408B"/>
    <w:rsid w:val="008740A7"/>
    <w:rsid w:val="008740E6"/>
    <w:rsid w:val="00874101"/>
    <w:rsid w:val="0087411E"/>
    <w:rsid w:val="008742C4"/>
    <w:rsid w:val="008743DA"/>
    <w:rsid w:val="00874401"/>
    <w:rsid w:val="008745B8"/>
    <w:rsid w:val="008746A1"/>
    <w:rsid w:val="00874700"/>
    <w:rsid w:val="008749F5"/>
    <w:rsid w:val="00874E3E"/>
    <w:rsid w:val="00874F51"/>
    <w:rsid w:val="0087502A"/>
    <w:rsid w:val="008750A3"/>
    <w:rsid w:val="00875128"/>
    <w:rsid w:val="00875285"/>
    <w:rsid w:val="008752E0"/>
    <w:rsid w:val="00875660"/>
    <w:rsid w:val="008756E3"/>
    <w:rsid w:val="00875734"/>
    <w:rsid w:val="008757E4"/>
    <w:rsid w:val="0087593C"/>
    <w:rsid w:val="00875977"/>
    <w:rsid w:val="00875A1B"/>
    <w:rsid w:val="00875A6B"/>
    <w:rsid w:val="00875F6A"/>
    <w:rsid w:val="00875FB1"/>
    <w:rsid w:val="008761C7"/>
    <w:rsid w:val="008762FA"/>
    <w:rsid w:val="0087644F"/>
    <w:rsid w:val="00876701"/>
    <w:rsid w:val="0087672B"/>
    <w:rsid w:val="0087696A"/>
    <w:rsid w:val="008769A0"/>
    <w:rsid w:val="00876BFE"/>
    <w:rsid w:val="00876D46"/>
    <w:rsid w:val="00876D7A"/>
    <w:rsid w:val="00876EAC"/>
    <w:rsid w:val="00877079"/>
    <w:rsid w:val="00877105"/>
    <w:rsid w:val="00877465"/>
    <w:rsid w:val="00877628"/>
    <w:rsid w:val="00877635"/>
    <w:rsid w:val="00877790"/>
    <w:rsid w:val="00877809"/>
    <w:rsid w:val="008778B3"/>
    <w:rsid w:val="00877940"/>
    <w:rsid w:val="008779E3"/>
    <w:rsid w:val="008779E9"/>
    <w:rsid w:val="00877A56"/>
    <w:rsid w:val="00877BA1"/>
    <w:rsid w:val="00877CCA"/>
    <w:rsid w:val="00877E82"/>
    <w:rsid w:val="0088027C"/>
    <w:rsid w:val="00880372"/>
    <w:rsid w:val="008805A4"/>
    <w:rsid w:val="0088075C"/>
    <w:rsid w:val="008807D1"/>
    <w:rsid w:val="00880853"/>
    <w:rsid w:val="00880865"/>
    <w:rsid w:val="00880971"/>
    <w:rsid w:val="008809F3"/>
    <w:rsid w:val="00880D8B"/>
    <w:rsid w:val="008812DD"/>
    <w:rsid w:val="0088151C"/>
    <w:rsid w:val="0088154D"/>
    <w:rsid w:val="008816B2"/>
    <w:rsid w:val="00881768"/>
    <w:rsid w:val="00881818"/>
    <w:rsid w:val="00881938"/>
    <w:rsid w:val="00881A4B"/>
    <w:rsid w:val="00881CB6"/>
    <w:rsid w:val="00881CDB"/>
    <w:rsid w:val="00881DF4"/>
    <w:rsid w:val="00881F1D"/>
    <w:rsid w:val="00881F60"/>
    <w:rsid w:val="00882148"/>
    <w:rsid w:val="008821B4"/>
    <w:rsid w:val="0088264D"/>
    <w:rsid w:val="008827AF"/>
    <w:rsid w:val="00882870"/>
    <w:rsid w:val="0088290D"/>
    <w:rsid w:val="00882A53"/>
    <w:rsid w:val="00882ABF"/>
    <w:rsid w:val="00882AD4"/>
    <w:rsid w:val="00882B22"/>
    <w:rsid w:val="00882DE8"/>
    <w:rsid w:val="00882E95"/>
    <w:rsid w:val="00883022"/>
    <w:rsid w:val="0088308F"/>
    <w:rsid w:val="008831E2"/>
    <w:rsid w:val="00883293"/>
    <w:rsid w:val="008832DC"/>
    <w:rsid w:val="0088369B"/>
    <w:rsid w:val="00883857"/>
    <w:rsid w:val="00883A7E"/>
    <w:rsid w:val="00883AC4"/>
    <w:rsid w:val="00883C83"/>
    <w:rsid w:val="00883CF7"/>
    <w:rsid w:val="00883D02"/>
    <w:rsid w:val="00883D1A"/>
    <w:rsid w:val="00883F22"/>
    <w:rsid w:val="00883FFB"/>
    <w:rsid w:val="00884093"/>
    <w:rsid w:val="008840E9"/>
    <w:rsid w:val="008841D5"/>
    <w:rsid w:val="00884271"/>
    <w:rsid w:val="00884405"/>
    <w:rsid w:val="00884759"/>
    <w:rsid w:val="0088479B"/>
    <w:rsid w:val="00884990"/>
    <w:rsid w:val="008849EB"/>
    <w:rsid w:val="00884B50"/>
    <w:rsid w:val="00884B62"/>
    <w:rsid w:val="00884ED2"/>
    <w:rsid w:val="00885192"/>
    <w:rsid w:val="0088521D"/>
    <w:rsid w:val="0088529C"/>
    <w:rsid w:val="008852B4"/>
    <w:rsid w:val="0088544A"/>
    <w:rsid w:val="00885468"/>
    <w:rsid w:val="00885750"/>
    <w:rsid w:val="008859D5"/>
    <w:rsid w:val="00885ABB"/>
    <w:rsid w:val="00885C71"/>
    <w:rsid w:val="00885E0A"/>
    <w:rsid w:val="00885E7A"/>
    <w:rsid w:val="00885EF7"/>
    <w:rsid w:val="00886053"/>
    <w:rsid w:val="00886152"/>
    <w:rsid w:val="00886206"/>
    <w:rsid w:val="0088623C"/>
    <w:rsid w:val="008862AC"/>
    <w:rsid w:val="0088630A"/>
    <w:rsid w:val="0088634E"/>
    <w:rsid w:val="00886650"/>
    <w:rsid w:val="00886687"/>
    <w:rsid w:val="008868A2"/>
    <w:rsid w:val="008868C2"/>
    <w:rsid w:val="0088691D"/>
    <w:rsid w:val="00886AFD"/>
    <w:rsid w:val="00886E27"/>
    <w:rsid w:val="008870FD"/>
    <w:rsid w:val="0088732A"/>
    <w:rsid w:val="00887418"/>
    <w:rsid w:val="0088742B"/>
    <w:rsid w:val="008875C9"/>
    <w:rsid w:val="008876BD"/>
    <w:rsid w:val="00887781"/>
    <w:rsid w:val="00887857"/>
    <w:rsid w:val="00887903"/>
    <w:rsid w:val="008879D8"/>
    <w:rsid w:val="00887A59"/>
    <w:rsid w:val="00887A7C"/>
    <w:rsid w:val="00887D8D"/>
    <w:rsid w:val="00887ED7"/>
    <w:rsid w:val="00887F17"/>
    <w:rsid w:val="00887F29"/>
    <w:rsid w:val="00887FE7"/>
    <w:rsid w:val="00890863"/>
    <w:rsid w:val="00890A4F"/>
    <w:rsid w:val="00890C41"/>
    <w:rsid w:val="00890C5E"/>
    <w:rsid w:val="00890D11"/>
    <w:rsid w:val="00890D7F"/>
    <w:rsid w:val="008912D6"/>
    <w:rsid w:val="008913F9"/>
    <w:rsid w:val="00891793"/>
    <w:rsid w:val="00891797"/>
    <w:rsid w:val="008917C8"/>
    <w:rsid w:val="0089188E"/>
    <w:rsid w:val="00891A55"/>
    <w:rsid w:val="00891D69"/>
    <w:rsid w:val="00891E29"/>
    <w:rsid w:val="00891E4D"/>
    <w:rsid w:val="00891E4F"/>
    <w:rsid w:val="0089247A"/>
    <w:rsid w:val="00892639"/>
    <w:rsid w:val="00892647"/>
    <w:rsid w:val="0089270A"/>
    <w:rsid w:val="00892778"/>
    <w:rsid w:val="0089283A"/>
    <w:rsid w:val="00892A48"/>
    <w:rsid w:val="00892B6D"/>
    <w:rsid w:val="00892CA4"/>
    <w:rsid w:val="00893064"/>
    <w:rsid w:val="008930E2"/>
    <w:rsid w:val="00893135"/>
    <w:rsid w:val="008931A2"/>
    <w:rsid w:val="00893257"/>
    <w:rsid w:val="0089332A"/>
    <w:rsid w:val="00893403"/>
    <w:rsid w:val="008935B6"/>
    <w:rsid w:val="00893757"/>
    <w:rsid w:val="008937B7"/>
    <w:rsid w:val="00893945"/>
    <w:rsid w:val="00893A00"/>
    <w:rsid w:val="00893A12"/>
    <w:rsid w:val="00893ACC"/>
    <w:rsid w:val="00893AF6"/>
    <w:rsid w:val="00893B6D"/>
    <w:rsid w:val="00893C3C"/>
    <w:rsid w:val="00893DC2"/>
    <w:rsid w:val="00894071"/>
    <w:rsid w:val="008940EA"/>
    <w:rsid w:val="008943EB"/>
    <w:rsid w:val="0089448D"/>
    <w:rsid w:val="00894748"/>
    <w:rsid w:val="0089475A"/>
    <w:rsid w:val="008947AE"/>
    <w:rsid w:val="008947BB"/>
    <w:rsid w:val="008947CC"/>
    <w:rsid w:val="00894847"/>
    <w:rsid w:val="0089489A"/>
    <w:rsid w:val="00894A89"/>
    <w:rsid w:val="00894B6B"/>
    <w:rsid w:val="00894BC4"/>
    <w:rsid w:val="00894DDF"/>
    <w:rsid w:val="00894DF7"/>
    <w:rsid w:val="00894E7B"/>
    <w:rsid w:val="00895019"/>
    <w:rsid w:val="00895135"/>
    <w:rsid w:val="00895187"/>
    <w:rsid w:val="008951F5"/>
    <w:rsid w:val="0089526E"/>
    <w:rsid w:val="00895494"/>
    <w:rsid w:val="008956B3"/>
    <w:rsid w:val="008957FE"/>
    <w:rsid w:val="0089580E"/>
    <w:rsid w:val="00895A71"/>
    <w:rsid w:val="00895BF3"/>
    <w:rsid w:val="00895D66"/>
    <w:rsid w:val="00895F13"/>
    <w:rsid w:val="00895F3C"/>
    <w:rsid w:val="0089639F"/>
    <w:rsid w:val="008966AA"/>
    <w:rsid w:val="008966EA"/>
    <w:rsid w:val="008967C2"/>
    <w:rsid w:val="00896890"/>
    <w:rsid w:val="00896B12"/>
    <w:rsid w:val="00896B17"/>
    <w:rsid w:val="00896BF9"/>
    <w:rsid w:val="00896C5A"/>
    <w:rsid w:val="00896C7A"/>
    <w:rsid w:val="00896CBB"/>
    <w:rsid w:val="00896CC4"/>
    <w:rsid w:val="00896CDF"/>
    <w:rsid w:val="00896E33"/>
    <w:rsid w:val="00896EB8"/>
    <w:rsid w:val="00896ECC"/>
    <w:rsid w:val="008970D7"/>
    <w:rsid w:val="00897119"/>
    <w:rsid w:val="008972C2"/>
    <w:rsid w:val="008972FA"/>
    <w:rsid w:val="0089731C"/>
    <w:rsid w:val="00897333"/>
    <w:rsid w:val="008974AC"/>
    <w:rsid w:val="008974FE"/>
    <w:rsid w:val="00897554"/>
    <w:rsid w:val="008975D6"/>
    <w:rsid w:val="0089784B"/>
    <w:rsid w:val="00897B36"/>
    <w:rsid w:val="00897B37"/>
    <w:rsid w:val="00897B4D"/>
    <w:rsid w:val="00897C3C"/>
    <w:rsid w:val="00897D32"/>
    <w:rsid w:val="00897D8F"/>
    <w:rsid w:val="008A0026"/>
    <w:rsid w:val="008A0254"/>
    <w:rsid w:val="008A04A8"/>
    <w:rsid w:val="008A06CE"/>
    <w:rsid w:val="008A0768"/>
    <w:rsid w:val="008A07E6"/>
    <w:rsid w:val="008A081E"/>
    <w:rsid w:val="008A0B1C"/>
    <w:rsid w:val="008A0B96"/>
    <w:rsid w:val="008A0C1C"/>
    <w:rsid w:val="008A0C50"/>
    <w:rsid w:val="008A0D66"/>
    <w:rsid w:val="008A11A2"/>
    <w:rsid w:val="008A126D"/>
    <w:rsid w:val="008A12C7"/>
    <w:rsid w:val="008A12E3"/>
    <w:rsid w:val="008A137D"/>
    <w:rsid w:val="008A149B"/>
    <w:rsid w:val="008A16DF"/>
    <w:rsid w:val="008A1B4A"/>
    <w:rsid w:val="008A1CD1"/>
    <w:rsid w:val="008A1DFE"/>
    <w:rsid w:val="008A1E1C"/>
    <w:rsid w:val="008A21E2"/>
    <w:rsid w:val="008A227C"/>
    <w:rsid w:val="008A2298"/>
    <w:rsid w:val="008A236B"/>
    <w:rsid w:val="008A24F1"/>
    <w:rsid w:val="008A2511"/>
    <w:rsid w:val="008A2565"/>
    <w:rsid w:val="008A28A8"/>
    <w:rsid w:val="008A2A3F"/>
    <w:rsid w:val="008A2B9B"/>
    <w:rsid w:val="008A2BF2"/>
    <w:rsid w:val="008A2C4A"/>
    <w:rsid w:val="008A2C7D"/>
    <w:rsid w:val="008A2E61"/>
    <w:rsid w:val="008A2E83"/>
    <w:rsid w:val="008A307A"/>
    <w:rsid w:val="008A309E"/>
    <w:rsid w:val="008A3640"/>
    <w:rsid w:val="008A36F8"/>
    <w:rsid w:val="008A3727"/>
    <w:rsid w:val="008A3A0B"/>
    <w:rsid w:val="008A3DB8"/>
    <w:rsid w:val="008A3E7F"/>
    <w:rsid w:val="008A3FCE"/>
    <w:rsid w:val="008A3FE4"/>
    <w:rsid w:val="008A414C"/>
    <w:rsid w:val="008A415D"/>
    <w:rsid w:val="008A4250"/>
    <w:rsid w:val="008A4432"/>
    <w:rsid w:val="008A44D1"/>
    <w:rsid w:val="008A4535"/>
    <w:rsid w:val="008A45D0"/>
    <w:rsid w:val="008A4752"/>
    <w:rsid w:val="008A47F0"/>
    <w:rsid w:val="008A480D"/>
    <w:rsid w:val="008A48E7"/>
    <w:rsid w:val="008A49FB"/>
    <w:rsid w:val="008A4B12"/>
    <w:rsid w:val="008A4B86"/>
    <w:rsid w:val="008A4DD8"/>
    <w:rsid w:val="008A4E71"/>
    <w:rsid w:val="008A4FCC"/>
    <w:rsid w:val="008A51F9"/>
    <w:rsid w:val="008A5541"/>
    <w:rsid w:val="008A55BD"/>
    <w:rsid w:val="008A55D9"/>
    <w:rsid w:val="008A5638"/>
    <w:rsid w:val="008A5795"/>
    <w:rsid w:val="008A57F6"/>
    <w:rsid w:val="008A584E"/>
    <w:rsid w:val="008A5AF9"/>
    <w:rsid w:val="008A5B32"/>
    <w:rsid w:val="008A6011"/>
    <w:rsid w:val="008A6069"/>
    <w:rsid w:val="008A608E"/>
    <w:rsid w:val="008A60FF"/>
    <w:rsid w:val="008A6142"/>
    <w:rsid w:val="008A61A5"/>
    <w:rsid w:val="008A65A1"/>
    <w:rsid w:val="008A65DB"/>
    <w:rsid w:val="008A6A08"/>
    <w:rsid w:val="008A6A14"/>
    <w:rsid w:val="008A6C08"/>
    <w:rsid w:val="008A6C90"/>
    <w:rsid w:val="008A6CE9"/>
    <w:rsid w:val="008A6D3B"/>
    <w:rsid w:val="008A6D41"/>
    <w:rsid w:val="008A7126"/>
    <w:rsid w:val="008A71CA"/>
    <w:rsid w:val="008A7421"/>
    <w:rsid w:val="008A7761"/>
    <w:rsid w:val="008A7834"/>
    <w:rsid w:val="008A79A4"/>
    <w:rsid w:val="008A79B2"/>
    <w:rsid w:val="008A7C51"/>
    <w:rsid w:val="008A7C79"/>
    <w:rsid w:val="008A7C8E"/>
    <w:rsid w:val="008A7DD4"/>
    <w:rsid w:val="008A7FE7"/>
    <w:rsid w:val="008B006B"/>
    <w:rsid w:val="008B0074"/>
    <w:rsid w:val="008B032A"/>
    <w:rsid w:val="008B041F"/>
    <w:rsid w:val="008B06BA"/>
    <w:rsid w:val="008B08FA"/>
    <w:rsid w:val="008B0A1E"/>
    <w:rsid w:val="008B0ACC"/>
    <w:rsid w:val="008B0AD7"/>
    <w:rsid w:val="008B0AF5"/>
    <w:rsid w:val="008B0C6B"/>
    <w:rsid w:val="008B0D20"/>
    <w:rsid w:val="008B0D63"/>
    <w:rsid w:val="008B0DDC"/>
    <w:rsid w:val="008B0E09"/>
    <w:rsid w:val="008B0EA1"/>
    <w:rsid w:val="008B0F84"/>
    <w:rsid w:val="008B0FD8"/>
    <w:rsid w:val="008B12AF"/>
    <w:rsid w:val="008B1806"/>
    <w:rsid w:val="008B1A21"/>
    <w:rsid w:val="008B1A2E"/>
    <w:rsid w:val="008B1AFD"/>
    <w:rsid w:val="008B1E18"/>
    <w:rsid w:val="008B1EFB"/>
    <w:rsid w:val="008B2029"/>
    <w:rsid w:val="008B21EB"/>
    <w:rsid w:val="008B2349"/>
    <w:rsid w:val="008B2350"/>
    <w:rsid w:val="008B26D7"/>
    <w:rsid w:val="008B29B1"/>
    <w:rsid w:val="008B29BB"/>
    <w:rsid w:val="008B2BF8"/>
    <w:rsid w:val="008B2C73"/>
    <w:rsid w:val="008B2D7F"/>
    <w:rsid w:val="008B2D8C"/>
    <w:rsid w:val="008B2ECB"/>
    <w:rsid w:val="008B2EE4"/>
    <w:rsid w:val="008B31F4"/>
    <w:rsid w:val="008B3312"/>
    <w:rsid w:val="008B374B"/>
    <w:rsid w:val="008B3757"/>
    <w:rsid w:val="008B3821"/>
    <w:rsid w:val="008B382E"/>
    <w:rsid w:val="008B39A1"/>
    <w:rsid w:val="008B3AA3"/>
    <w:rsid w:val="008B3B77"/>
    <w:rsid w:val="008B3DBE"/>
    <w:rsid w:val="008B3DD2"/>
    <w:rsid w:val="008B3E9C"/>
    <w:rsid w:val="008B3F36"/>
    <w:rsid w:val="008B3FAB"/>
    <w:rsid w:val="008B3FB7"/>
    <w:rsid w:val="008B413F"/>
    <w:rsid w:val="008B414E"/>
    <w:rsid w:val="008B42DA"/>
    <w:rsid w:val="008B43DA"/>
    <w:rsid w:val="008B46CB"/>
    <w:rsid w:val="008B470E"/>
    <w:rsid w:val="008B474A"/>
    <w:rsid w:val="008B47F9"/>
    <w:rsid w:val="008B4846"/>
    <w:rsid w:val="008B49B1"/>
    <w:rsid w:val="008B4A55"/>
    <w:rsid w:val="008B4D3D"/>
    <w:rsid w:val="008B4D7D"/>
    <w:rsid w:val="008B515B"/>
    <w:rsid w:val="008B537B"/>
    <w:rsid w:val="008B53E2"/>
    <w:rsid w:val="008B54EE"/>
    <w:rsid w:val="008B56EC"/>
    <w:rsid w:val="008B57C7"/>
    <w:rsid w:val="008B58CA"/>
    <w:rsid w:val="008B58E2"/>
    <w:rsid w:val="008B5A6E"/>
    <w:rsid w:val="008B5AF8"/>
    <w:rsid w:val="008B5BAD"/>
    <w:rsid w:val="008B5C95"/>
    <w:rsid w:val="008B5D4D"/>
    <w:rsid w:val="008B5F4B"/>
    <w:rsid w:val="008B5FB3"/>
    <w:rsid w:val="008B612B"/>
    <w:rsid w:val="008B640B"/>
    <w:rsid w:val="008B669C"/>
    <w:rsid w:val="008B66A6"/>
    <w:rsid w:val="008B676F"/>
    <w:rsid w:val="008B688B"/>
    <w:rsid w:val="008B68A4"/>
    <w:rsid w:val="008B6C31"/>
    <w:rsid w:val="008B6C77"/>
    <w:rsid w:val="008B6CEB"/>
    <w:rsid w:val="008B6D88"/>
    <w:rsid w:val="008B6F6B"/>
    <w:rsid w:val="008B6FBF"/>
    <w:rsid w:val="008B70D2"/>
    <w:rsid w:val="008B711C"/>
    <w:rsid w:val="008B7208"/>
    <w:rsid w:val="008B723A"/>
    <w:rsid w:val="008B739A"/>
    <w:rsid w:val="008B7439"/>
    <w:rsid w:val="008B74F3"/>
    <w:rsid w:val="008B762F"/>
    <w:rsid w:val="008B7635"/>
    <w:rsid w:val="008B769D"/>
    <w:rsid w:val="008B776A"/>
    <w:rsid w:val="008B7986"/>
    <w:rsid w:val="008B7E65"/>
    <w:rsid w:val="008B7FDC"/>
    <w:rsid w:val="008C00D7"/>
    <w:rsid w:val="008C0188"/>
    <w:rsid w:val="008C0216"/>
    <w:rsid w:val="008C0218"/>
    <w:rsid w:val="008C0257"/>
    <w:rsid w:val="008C0327"/>
    <w:rsid w:val="008C03CF"/>
    <w:rsid w:val="008C0414"/>
    <w:rsid w:val="008C0495"/>
    <w:rsid w:val="008C04D1"/>
    <w:rsid w:val="008C05BC"/>
    <w:rsid w:val="008C0601"/>
    <w:rsid w:val="008C0AC7"/>
    <w:rsid w:val="008C0AE3"/>
    <w:rsid w:val="008C0C52"/>
    <w:rsid w:val="008C0E46"/>
    <w:rsid w:val="008C0EC4"/>
    <w:rsid w:val="008C12A1"/>
    <w:rsid w:val="008C1309"/>
    <w:rsid w:val="008C1363"/>
    <w:rsid w:val="008C1401"/>
    <w:rsid w:val="008C1466"/>
    <w:rsid w:val="008C15DA"/>
    <w:rsid w:val="008C1B1B"/>
    <w:rsid w:val="008C1B76"/>
    <w:rsid w:val="008C1BAD"/>
    <w:rsid w:val="008C1C3B"/>
    <w:rsid w:val="008C1C81"/>
    <w:rsid w:val="008C1E52"/>
    <w:rsid w:val="008C2229"/>
    <w:rsid w:val="008C2291"/>
    <w:rsid w:val="008C256E"/>
    <w:rsid w:val="008C2697"/>
    <w:rsid w:val="008C2A07"/>
    <w:rsid w:val="008C2B98"/>
    <w:rsid w:val="008C2C36"/>
    <w:rsid w:val="008C2CC9"/>
    <w:rsid w:val="008C2ED7"/>
    <w:rsid w:val="008C2F92"/>
    <w:rsid w:val="008C3116"/>
    <w:rsid w:val="008C3302"/>
    <w:rsid w:val="008C3445"/>
    <w:rsid w:val="008C3546"/>
    <w:rsid w:val="008C36E4"/>
    <w:rsid w:val="008C3730"/>
    <w:rsid w:val="008C39D8"/>
    <w:rsid w:val="008C3E9B"/>
    <w:rsid w:val="008C3FBC"/>
    <w:rsid w:val="008C40E6"/>
    <w:rsid w:val="008C432B"/>
    <w:rsid w:val="008C43D7"/>
    <w:rsid w:val="008C445F"/>
    <w:rsid w:val="008C4548"/>
    <w:rsid w:val="008C4580"/>
    <w:rsid w:val="008C4601"/>
    <w:rsid w:val="008C4872"/>
    <w:rsid w:val="008C4BAB"/>
    <w:rsid w:val="008C4D2F"/>
    <w:rsid w:val="008C4F74"/>
    <w:rsid w:val="008C5116"/>
    <w:rsid w:val="008C537F"/>
    <w:rsid w:val="008C5501"/>
    <w:rsid w:val="008C5521"/>
    <w:rsid w:val="008C5672"/>
    <w:rsid w:val="008C5711"/>
    <w:rsid w:val="008C589D"/>
    <w:rsid w:val="008C5A7D"/>
    <w:rsid w:val="008C6212"/>
    <w:rsid w:val="008C6445"/>
    <w:rsid w:val="008C6470"/>
    <w:rsid w:val="008C6503"/>
    <w:rsid w:val="008C660B"/>
    <w:rsid w:val="008C663F"/>
    <w:rsid w:val="008C682E"/>
    <w:rsid w:val="008C6834"/>
    <w:rsid w:val="008C689B"/>
    <w:rsid w:val="008C68FA"/>
    <w:rsid w:val="008C6CFB"/>
    <w:rsid w:val="008C6D2F"/>
    <w:rsid w:val="008C6D51"/>
    <w:rsid w:val="008C6DF4"/>
    <w:rsid w:val="008C714C"/>
    <w:rsid w:val="008C7176"/>
    <w:rsid w:val="008C73B0"/>
    <w:rsid w:val="008C74F3"/>
    <w:rsid w:val="008C770D"/>
    <w:rsid w:val="008C784B"/>
    <w:rsid w:val="008C79F2"/>
    <w:rsid w:val="008C7B9E"/>
    <w:rsid w:val="008C7BD3"/>
    <w:rsid w:val="008C7C0A"/>
    <w:rsid w:val="008C7CFB"/>
    <w:rsid w:val="008C7ECD"/>
    <w:rsid w:val="008C7F78"/>
    <w:rsid w:val="008D020E"/>
    <w:rsid w:val="008D0338"/>
    <w:rsid w:val="008D03A7"/>
    <w:rsid w:val="008D03A8"/>
    <w:rsid w:val="008D0466"/>
    <w:rsid w:val="008D057F"/>
    <w:rsid w:val="008D082B"/>
    <w:rsid w:val="008D08F2"/>
    <w:rsid w:val="008D0E08"/>
    <w:rsid w:val="008D0EA4"/>
    <w:rsid w:val="008D1076"/>
    <w:rsid w:val="008D10CA"/>
    <w:rsid w:val="008D114F"/>
    <w:rsid w:val="008D115F"/>
    <w:rsid w:val="008D11DF"/>
    <w:rsid w:val="008D11F7"/>
    <w:rsid w:val="008D1234"/>
    <w:rsid w:val="008D125C"/>
    <w:rsid w:val="008D136E"/>
    <w:rsid w:val="008D1418"/>
    <w:rsid w:val="008D152D"/>
    <w:rsid w:val="008D1584"/>
    <w:rsid w:val="008D16F7"/>
    <w:rsid w:val="008D1789"/>
    <w:rsid w:val="008D196B"/>
    <w:rsid w:val="008D1C03"/>
    <w:rsid w:val="008D1D3F"/>
    <w:rsid w:val="008D1D8E"/>
    <w:rsid w:val="008D20C0"/>
    <w:rsid w:val="008D218C"/>
    <w:rsid w:val="008D23A6"/>
    <w:rsid w:val="008D23E0"/>
    <w:rsid w:val="008D2688"/>
    <w:rsid w:val="008D2742"/>
    <w:rsid w:val="008D2773"/>
    <w:rsid w:val="008D2846"/>
    <w:rsid w:val="008D29FD"/>
    <w:rsid w:val="008D2D8B"/>
    <w:rsid w:val="008D2E3D"/>
    <w:rsid w:val="008D2E86"/>
    <w:rsid w:val="008D31E9"/>
    <w:rsid w:val="008D3251"/>
    <w:rsid w:val="008D32FF"/>
    <w:rsid w:val="008D3707"/>
    <w:rsid w:val="008D3722"/>
    <w:rsid w:val="008D38C4"/>
    <w:rsid w:val="008D3B59"/>
    <w:rsid w:val="008D3BD0"/>
    <w:rsid w:val="008D3D62"/>
    <w:rsid w:val="008D3E18"/>
    <w:rsid w:val="008D3E42"/>
    <w:rsid w:val="008D3EC1"/>
    <w:rsid w:val="008D4072"/>
    <w:rsid w:val="008D40D6"/>
    <w:rsid w:val="008D4236"/>
    <w:rsid w:val="008D4362"/>
    <w:rsid w:val="008D4395"/>
    <w:rsid w:val="008D44E6"/>
    <w:rsid w:val="008D44F7"/>
    <w:rsid w:val="008D462F"/>
    <w:rsid w:val="008D4695"/>
    <w:rsid w:val="008D4705"/>
    <w:rsid w:val="008D4715"/>
    <w:rsid w:val="008D4738"/>
    <w:rsid w:val="008D47FC"/>
    <w:rsid w:val="008D48EC"/>
    <w:rsid w:val="008D4998"/>
    <w:rsid w:val="008D4BFB"/>
    <w:rsid w:val="008D4FB1"/>
    <w:rsid w:val="008D518A"/>
    <w:rsid w:val="008D525B"/>
    <w:rsid w:val="008D551A"/>
    <w:rsid w:val="008D551D"/>
    <w:rsid w:val="008D55BF"/>
    <w:rsid w:val="008D5617"/>
    <w:rsid w:val="008D5673"/>
    <w:rsid w:val="008D5680"/>
    <w:rsid w:val="008D5710"/>
    <w:rsid w:val="008D5807"/>
    <w:rsid w:val="008D5A56"/>
    <w:rsid w:val="008D5CF7"/>
    <w:rsid w:val="008D5D78"/>
    <w:rsid w:val="008D5DBF"/>
    <w:rsid w:val="008D5F3E"/>
    <w:rsid w:val="008D5FEF"/>
    <w:rsid w:val="008D601B"/>
    <w:rsid w:val="008D61BA"/>
    <w:rsid w:val="008D620C"/>
    <w:rsid w:val="008D6283"/>
    <w:rsid w:val="008D651D"/>
    <w:rsid w:val="008D6733"/>
    <w:rsid w:val="008D6765"/>
    <w:rsid w:val="008D68FC"/>
    <w:rsid w:val="008D69B8"/>
    <w:rsid w:val="008D6C39"/>
    <w:rsid w:val="008D6DCF"/>
    <w:rsid w:val="008D6E3B"/>
    <w:rsid w:val="008D7410"/>
    <w:rsid w:val="008D747F"/>
    <w:rsid w:val="008D7648"/>
    <w:rsid w:val="008D7D50"/>
    <w:rsid w:val="008E0140"/>
    <w:rsid w:val="008E0307"/>
    <w:rsid w:val="008E053D"/>
    <w:rsid w:val="008E055B"/>
    <w:rsid w:val="008E0674"/>
    <w:rsid w:val="008E0A40"/>
    <w:rsid w:val="008E0A86"/>
    <w:rsid w:val="008E0BF7"/>
    <w:rsid w:val="008E0DF1"/>
    <w:rsid w:val="008E10B8"/>
    <w:rsid w:val="008E1133"/>
    <w:rsid w:val="008E1200"/>
    <w:rsid w:val="008E1271"/>
    <w:rsid w:val="008E15D3"/>
    <w:rsid w:val="008E1621"/>
    <w:rsid w:val="008E1E8E"/>
    <w:rsid w:val="008E1F16"/>
    <w:rsid w:val="008E1F4D"/>
    <w:rsid w:val="008E1FA6"/>
    <w:rsid w:val="008E215D"/>
    <w:rsid w:val="008E22CF"/>
    <w:rsid w:val="008E23B7"/>
    <w:rsid w:val="008E26D2"/>
    <w:rsid w:val="008E27DD"/>
    <w:rsid w:val="008E2934"/>
    <w:rsid w:val="008E2968"/>
    <w:rsid w:val="008E2AEB"/>
    <w:rsid w:val="008E2CF4"/>
    <w:rsid w:val="008E2D21"/>
    <w:rsid w:val="008E2F36"/>
    <w:rsid w:val="008E31B3"/>
    <w:rsid w:val="008E327B"/>
    <w:rsid w:val="008E352D"/>
    <w:rsid w:val="008E35C2"/>
    <w:rsid w:val="008E3695"/>
    <w:rsid w:val="008E3895"/>
    <w:rsid w:val="008E3A3D"/>
    <w:rsid w:val="008E3B8D"/>
    <w:rsid w:val="008E3D83"/>
    <w:rsid w:val="008E4237"/>
    <w:rsid w:val="008E4375"/>
    <w:rsid w:val="008E4376"/>
    <w:rsid w:val="008E46E2"/>
    <w:rsid w:val="008E47C1"/>
    <w:rsid w:val="008E49C5"/>
    <w:rsid w:val="008E4A7F"/>
    <w:rsid w:val="008E4C3E"/>
    <w:rsid w:val="008E4D0D"/>
    <w:rsid w:val="008E4D7F"/>
    <w:rsid w:val="008E4E53"/>
    <w:rsid w:val="008E4E69"/>
    <w:rsid w:val="008E4ED4"/>
    <w:rsid w:val="008E51F9"/>
    <w:rsid w:val="008E52C8"/>
    <w:rsid w:val="008E5420"/>
    <w:rsid w:val="008E560B"/>
    <w:rsid w:val="008E587D"/>
    <w:rsid w:val="008E5C09"/>
    <w:rsid w:val="008E5C84"/>
    <w:rsid w:val="008E5DA8"/>
    <w:rsid w:val="008E5ED2"/>
    <w:rsid w:val="008E5F3B"/>
    <w:rsid w:val="008E609F"/>
    <w:rsid w:val="008E6155"/>
    <w:rsid w:val="008E657C"/>
    <w:rsid w:val="008E65F9"/>
    <w:rsid w:val="008E699B"/>
    <w:rsid w:val="008E699C"/>
    <w:rsid w:val="008E6B9E"/>
    <w:rsid w:val="008E6BAF"/>
    <w:rsid w:val="008E6BE8"/>
    <w:rsid w:val="008E6D53"/>
    <w:rsid w:val="008E6FDB"/>
    <w:rsid w:val="008E7047"/>
    <w:rsid w:val="008E72DE"/>
    <w:rsid w:val="008E72F9"/>
    <w:rsid w:val="008E742F"/>
    <w:rsid w:val="008E74B0"/>
    <w:rsid w:val="008E7807"/>
    <w:rsid w:val="008E7A0A"/>
    <w:rsid w:val="008E7B25"/>
    <w:rsid w:val="008E7B49"/>
    <w:rsid w:val="008E7B52"/>
    <w:rsid w:val="008E7BA2"/>
    <w:rsid w:val="008E7FCF"/>
    <w:rsid w:val="008F018E"/>
    <w:rsid w:val="008F01D0"/>
    <w:rsid w:val="008F020F"/>
    <w:rsid w:val="008F054D"/>
    <w:rsid w:val="008F0829"/>
    <w:rsid w:val="008F09A0"/>
    <w:rsid w:val="008F0BEA"/>
    <w:rsid w:val="008F0CBA"/>
    <w:rsid w:val="008F0E65"/>
    <w:rsid w:val="008F0E80"/>
    <w:rsid w:val="008F0F15"/>
    <w:rsid w:val="008F1045"/>
    <w:rsid w:val="008F144A"/>
    <w:rsid w:val="008F14E8"/>
    <w:rsid w:val="008F14FC"/>
    <w:rsid w:val="008F1650"/>
    <w:rsid w:val="008F167D"/>
    <w:rsid w:val="008F18CE"/>
    <w:rsid w:val="008F1A12"/>
    <w:rsid w:val="008F1CC2"/>
    <w:rsid w:val="008F1EA7"/>
    <w:rsid w:val="008F1EB0"/>
    <w:rsid w:val="008F1F06"/>
    <w:rsid w:val="008F20DE"/>
    <w:rsid w:val="008F20F9"/>
    <w:rsid w:val="008F210E"/>
    <w:rsid w:val="008F218A"/>
    <w:rsid w:val="008F2237"/>
    <w:rsid w:val="008F2447"/>
    <w:rsid w:val="008F257C"/>
    <w:rsid w:val="008F2789"/>
    <w:rsid w:val="008F2856"/>
    <w:rsid w:val="008F28ED"/>
    <w:rsid w:val="008F2969"/>
    <w:rsid w:val="008F2C43"/>
    <w:rsid w:val="008F2D9C"/>
    <w:rsid w:val="008F2DC5"/>
    <w:rsid w:val="008F2DD3"/>
    <w:rsid w:val="008F2EC4"/>
    <w:rsid w:val="008F2ED2"/>
    <w:rsid w:val="008F3110"/>
    <w:rsid w:val="008F3221"/>
    <w:rsid w:val="008F3292"/>
    <w:rsid w:val="008F32DB"/>
    <w:rsid w:val="008F343B"/>
    <w:rsid w:val="008F3768"/>
    <w:rsid w:val="008F3828"/>
    <w:rsid w:val="008F3846"/>
    <w:rsid w:val="008F38F7"/>
    <w:rsid w:val="008F3E86"/>
    <w:rsid w:val="008F3F3A"/>
    <w:rsid w:val="008F4297"/>
    <w:rsid w:val="008F443E"/>
    <w:rsid w:val="008F45B5"/>
    <w:rsid w:val="008F4857"/>
    <w:rsid w:val="008F4974"/>
    <w:rsid w:val="008F49D5"/>
    <w:rsid w:val="008F4C51"/>
    <w:rsid w:val="008F4C9D"/>
    <w:rsid w:val="008F4E4C"/>
    <w:rsid w:val="008F53EA"/>
    <w:rsid w:val="008F54AD"/>
    <w:rsid w:val="008F552B"/>
    <w:rsid w:val="008F55DA"/>
    <w:rsid w:val="008F59F6"/>
    <w:rsid w:val="008F5A06"/>
    <w:rsid w:val="008F5B17"/>
    <w:rsid w:val="008F5D91"/>
    <w:rsid w:val="008F5EE8"/>
    <w:rsid w:val="008F63F9"/>
    <w:rsid w:val="008F64E8"/>
    <w:rsid w:val="008F676F"/>
    <w:rsid w:val="008F6888"/>
    <w:rsid w:val="008F6894"/>
    <w:rsid w:val="008F6BBB"/>
    <w:rsid w:val="008F6CAA"/>
    <w:rsid w:val="008F6E52"/>
    <w:rsid w:val="008F6E77"/>
    <w:rsid w:val="008F6ECD"/>
    <w:rsid w:val="008F74D2"/>
    <w:rsid w:val="008F7A26"/>
    <w:rsid w:val="008F7AA3"/>
    <w:rsid w:val="008F7B62"/>
    <w:rsid w:val="008F7C57"/>
    <w:rsid w:val="008F7DCF"/>
    <w:rsid w:val="008F7FCD"/>
    <w:rsid w:val="00900594"/>
    <w:rsid w:val="00900719"/>
    <w:rsid w:val="00900A4F"/>
    <w:rsid w:val="00900BD4"/>
    <w:rsid w:val="00900E40"/>
    <w:rsid w:val="00900E58"/>
    <w:rsid w:val="00900F88"/>
    <w:rsid w:val="00900FCD"/>
    <w:rsid w:val="009010F8"/>
    <w:rsid w:val="009017AC"/>
    <w:rsid w:val="00901B38"/>
    <w:rsid w:val="00901BA7"/>
    <w:rsid w:val="00901D4F"/>
    <w:rsid w:val="00901F28"/>
    <w:rsid w:val="00902091"/>
    <w:rsid w:val="0090235D"/>
    <w:rsid w:val="009024A6"/>
    <w:rsid w:val="009024C1"/>
    <w:rsid w:val="00902572"/>
    <w:rsid w:val="00902640"/>
    <w:rsid w:val="00902650"/>
    <w:rsid w:val="00902709"/>
    <w:rsid w:val="00902721"/>
    <w:rsid w:val="00902877"/>
    <w:rsid w:val="009028C6"/>
    <w:rsid w:val="00902966"/>
    <w:rsid w:val="00902A9A"/>
    <w:rsid w:val="00902B1F"/>
    <w:rsid w:val="00902C2C"/>
    <w:rsid w:val="00902F4C"/>
    <w:rsid w:val="00902FD3"/>
    <w:rsid w:val="0090305C"/>
    <w:rsid w:val="009030A7"/>
    <w:rsid w:val="009034D7"/>
    <w:rsid w:val="009037A5"/>
    <w:rsid w:val="00903892"/>
    <w:rsid w:val="00903ABC"/>
    <w:rsid w:val="00903BD3"/>
    <w:rsid w:val="00903CE7"/>
    <w:rsid w:val="00903D91"/>
    <w:rsid w:val="00903D9F"/>
    <w:rsid w:val="00903EC3"/>
    <w:rsid w:val="009040CE"/>
    <w:rsid w:val="00904397"/>
    <w:rsid w:val="0090445E"/>
    <w:rsid w:val="00904473"/>
    <w:rsid w:val="00904533"/>
    <w:rsid w:val="0090487C"/>
    <w:rsid w:val="009049C1"/>
    <w:rsid w:val="00904A1C"/>
    <w:rsid w:val="00904C2B"/>
    <w:rsid w:val="00904C3C"/>
    <w:rsid w:val="00904D77"/>
    <w:rsid w:val="00904E90"/>
    <w:rsid w:val="00905030"/>
    <w:rsid w:val="0090517E"/>
    <w:rsid w:val="009051BF"/>
    <w:rsid w:val="009052A5"/>
    <w:rsid w:val="00905460"/>
    <w:rsid w:val="0090555E"/>
    <w:rsid w:val="009056FC"/>
    <w:rsid w:val="009057AB"/>
    <w:rsid w:val="00905906"/>
    <w:rsid w:val="00905931"/>
    <w:rsid w:val="00905A51"/>
    <w:rsid w:val="00905AAF"/>
    <w:rsid w:val="00905AC2"/>
    <w:rsid w:val="00905BBA"/>
    <w:rsid w:val="00905C68"/>
    <w:rsid w:val="00905CA2"/>
    <w:rsid w:val="00905E31"/>
    <w:rsid w:val="00905E95"/>
    <w:rsid w:val="00905ECD"/>
    <w:rsid w:val="00905FB6"/>
    <w:rsid w:val="0090600B"/>
    <w:rsid w:val="009060EE"/>
    <w:rsid w:val="00906403"/>
    <w:rsid w:val="00906490"/>
    <w:rsid w:val="009067A6"/>
    <w:rsid w:val="00906AE7"/>
    <w:rsid w:val="00906C52"/>
    <w:rsid w:val="00907011"/>
    <w:rsid w:val="009071F0"/>
    <w:rsid w:val="0090728B"/>
    <w:rsid w:val="00907373"/>
    <w:rsid w:val="009073C2"/>
    <w:rsid w:val="00907576"/>
    <w:rsid w:val="0090757C"/>
    <w:rsid w:val="009075F5"/>
    <w:rsid w:val="00907A14"/>
    <w:rsid w:val="00907A48"/>
    <w:rsid w:val="00907D07"/>
    <w:rsid w:val="00907D8D"/>
    <w:rsid w:val="00910112"/>
    <w:rsid w:val="00910125"/>
    <w:rsid w:val="009101C0"/>
    <w:rsid w:val="00910694"/>
    <w:rsid w:val="009109D3"/>
    <w:rsid w:val="00910C70"/>
    <w:rsid w:val="00910CAD"/>
    <w:rsid w:val="00910D80"/>
    <w:rsid w:val="00910FCD"/>
    <w:rsid w:val="00910FE8"/>
    <w:rsid w:val="00911006"/>
    <w:rsid w:val="0091111D"/>
    <w:rsid w:val="0091112D"/>
    <w:rsid w:val="009111B2"/>
    <w:rsid w:val="009116A7"/>
    <w:rsid w:val="00911713"/>
    <w:rsid w:val="009119B0"/>
    <w:rsid w:val="00911AB0"/>
    <w:rsid w:val="00911D8A"/>
    <w:rsid w:val="00911DA7"/>
    <w:rsid w:val="009121F7"/>
    <w:rsid w:val="009122F8"/>
    <w:rsid w:val="00912B0C"/>
    <w:rsid w:val="00912BC4"/>
    <w:rsid w:val="00912BC8"/>
    <w:rsid w:val="00912C32"/>
    <w:rsid w:val="00912CA9"/>
    <w:rsid w:val="00912F28"/>
    <w:rsid w:val="00913148"/>
    <w:rsid w:val="009132C9"/>
    <w:rsid w:val="009133BE"/>
    <w:rsid w:val="00913680"/>
    <w:rsid w:val="0091373C"/>
    <w:rsid w:val="00913A55"/>
    <w:rsid w:val="00913A58"/>
    <w:rsid w:val="00913CAF"/>
    <w:rsid w:val="00913D49"/>
    <w:rsid w:val="00913E15"/>
    <w:rsid w:val="00913F41"/>
    <w:rsid w:val="009146B7"/>
    <w:rsid w:val="009147DB"/>
    <w:rsid w:val="009147FF"/>
    <w:rsid w:val="00914919"/>
    <w:rsid w:val="00914A95"/>
    <w:rsid w:val="00914B33"/>
    <w:rsid w:val="00914B3E"/>
    <w:rsid w:val="00914BDA"/>
    <w:rsid w:val="00914D01"/>
    <w:rsid w:val="00914D19"/>
    <w:rsid w:val="00914ECD"/>
    <w:rsid w:val="00915063"/>
    <w:rsid w:val="009150F8"/>
    <w:rsid w:val="00915149"/>
    <w:rsid w:val="009151F5"/>
    <w:rsid w:val="00915214"/>
    <w:rsid w:val="009152C0"/>
    <w:rsid w:val="00915598"/>
    <w:rsid w:val="0091580D"/>
    <w:rsid w:val="00916238"/>
    <w:rsid w:val="00916463"/>
    <w:rsid w:val="0091669D"/>
    <w:rsid w:val="009168B0"/>
    <w:rsid w:val="009169B4"/>
    <w:rsid w:val="009169FF"/>
    <w:rsid w:val="00916B24"/>
    <w:rsid w:val="00916B54"/>
    <w:rsid w:val="00916CCE"/>
    <w:rsid w:val="00916E71"/>
    <w:rsid w:val="00916F82"/>
    <w:rsid w:val="009171BD"/>
    <w:rsid w:val="009171DC"/>
    <w:rsid w:val="009172A7"/>
    <w:rsid w:val="009174AE"/>
    <w:rsid w:val="00917721"/>
    <w:rsid w:val="0091780E"/>
    <w:rsid w:val="009178DE"/>
    <w:rsid w:val="0091799D"/>
    <w:rsid w:val="009179B9"/>
    <w:rsid w:val="00917A49"/>
    <w:rsid w:val="00917A67"/>
    <w:rsid w:val="00917AE5"/>
    <w:rsid w:val="00917EFF"/>
    <w:rsid w:val="00917F77"/>
    <w:rsid w:val="00917F83"/>
    <w:rsid w:val="00917FC7"/>
    <w:rsid w:val="00920471"/>
    <w:rsid w:val="009206DE"/>
    <w:rsid w:val="00920A71"/>
    <w:rsid w:val="00920A8A"/>
    <w:rsid w:val="00920A9D"/>
    <w:rsid w:val="00920AC2"/>
    <w:rsid w:val="00920C7C"/>
    <w:rsid w:val="00920C97"/>
    <w:rsid w:val="00920D56"/>
    <w:rsid w:val="00920F52"/>
    <w:rsid w:val="00920F7A"/>
    <w:rsid w:val="0092114F"/>
    <w:rsid w:val="009211A5"/>
    <w:rsid w:val="00921343"/>
    <w:rsid w:val="009213C6"/>
    <w:rsid w:val="009213E2"/>
    <w:rsid w:val="009214F7"/>
    <w:rsid w:val="009215C5"/>
    <w:rsid w:val="009216A0"/>
    <w:rsid w:val="009218FE"/>
    <w:rsid w:val="009219A6"/>
    <w:rsid w:val="00921ADE"/>
    <w:rsid w:val="00921C1D"/>
    <w:rsid w:val="00921D00"/>
    <w:rsid w:val="00921E56"/>
    <w:rsid w:val="00921E78"/>
    <w:rsid w:val="00921E9B"/>
    <w:rsid w:val="009224F1"/>
    <w:rsid w:val="009225D0"/>
    <w:rsid w:val="0092283F"/>
    <w:rsid w:val="0092284B"/>
    <w:rsid w:val="009228BC"/>
    <w:rsid w:val="00922B65"/>
    <w:rsid w:val="00922B83"/>
    <w:rsid w:val="00922B97"/>
    <w:rsid w:val="00922EB7"/>
    <w:rsid w:val="00922EE2"/>
    <w:rsid w:val="00922EF0"/>
    <w:rsid w:val="00922F9E"/>
    <w:rsid w:val="00923042"/>
    <w:rsid w:val="00923055"/>
    <w:rsid w:val="009237EF"/>
    <w:rsid w:val="00923D39"/>
    <w:rsid w:val="00923DDA"/>
    <w:rsid w:val="00923E79"/>
    <w:rsid w:val="00923EC5"/>
    <w:rsid w:val="00923EF1"/>
    <w:rsid w:val="00924026"/>
    <w:rsid w:val="00924120"/>
    <w:rsid w:val="00924147"/>
    <w:rsid w:val="00924262"/>
    <w:rsid w:val="009242E0"/>
    <w:rsid w:val="0092449B"/>
    <w:rsid w:val="0092455C"/>
    <w:rsid w:val="00924725"/>
    <w:rsid w:val="0092477F"/>
    <w:rsid w:val="0092490C"/>
    <w:rsid w:val="009249FB"/>
    <w:rsid w:val="00924AE1"/>
    <w:rsid w:val="00924B46"/>
    <w:rsid w:val="00924B57"/>
    <w:rsid w:val="00924BD8"/>
    <w:rsid w:val="00924CDF"/>
    <w:rsid w:val="00924CF4"/>
    <w:rsid w:val="00924D09"/>
    <w:rsid w:val="00924FD8"/>
    <w:rsid w:val="009251DC"/>
    <w:rsid w:val="00925290"/>
    <w:rsid w:val="00925365"/>
    <w:rsid w:val="0092540E"/>
    <w:rsid w:val="00925650"/>
    <w:rsid w:val="0092567B"/>
    <w:rsid w:val="00925739"/>
    <w:rsid w:val="009258B2"/>
    <w:rsid w:val="00925A6E"/>
    <w:rsid w:val="00925AC6"/>
    <w:rsid w:val="00925AD1"/>
    <w:rsid w:val="00925B2A"/>
    <w:rsid w:val="00925C7D"/>
    <w:rsid w:val="00925DB0"/>
    <w:rsid w:val="00925DC4"/>
    <w:rsid w:val="00925E77"/>
    <w:rsid w:val="00925F90"/>
    <w:rsid w:val="00926328"/>
    <w:rsid w:val="00926433"/>
    <w:rsid w:val="009264FA"/>
    <w:rsid w:val="00926753"/>
    <w:rsid w:val="009267DD"/>
    <w:rsid w:val="0092681C"/>
    <w:rsid w:val="00926908"/>
    <w:rsid w:val="009269B1"/>
    <w:rsid w:val="00926B6F"/>
    <w:rsid w:val="00926C9B"/>
    <w:rsid w:val="00926CE2"/>
    <w:rsid w:val="00926DE4"/>
    <w:rsid w:val="00926E90"/>
    <w:rsid w:val="00926EB6"/>
    <w:rsid w:val="00926FE2"/>
    <w:rsid w:val="0092724D"/>
    <w:rsid w:val="009272B3"/>
    <w:rsid w:val="00927312"/>
    <w:rsid w:val="00927462"/>
    <w:rsid w:val="0092749B"/>
    <w:rsid w:val="0092750D"/>
    <w:rsid w:val="00927918"/>
    <w:rsid w:val="00927D5B"/>
    <w:rsid w:val="00928C94"/>
    <w:rsid w:val="00930008"/>
    <w:rsid w:val="009301E5"/>
    <w:rsid w:val="00930201"/>
    <w:rsid w:val="009303EC"/>
    <w:rsid w:val="009304D0"/>
    <w:rsid w:val="009304EE"/>
    <w:rsid w:val="009306B9"/>
    <w:rsid w:val="009307D2"/>
    <w:rsid w:val="0093090E"/>
    <w:rsid w:val="009309CE"/>
    <w:rsid w:val="00930A6B"/>
    <w:rsid w:val="00930C83"/>
    <w:rsid w:val="00930C91"/>
    <w:rsid w:val="00930EA2"/>
    <w:rsid w:val="00931308"/>
    <w:rsid w:val="009314DE"/>
    <w:rsid w:val="009315BE"/>
    <w:rsid w:val="009315C5"/>
    <w:rsid w:val="00931723"/>
    <w:rsid w:val="00931822"/>
    <w:rsid w:val="00931B2A"/>
    <w:rsid w:val="00931C1D"/>
    <w:rsid w:val="00931D26"/>
    <w:rsid w:val="00931D69"/>
    <w:rsid w:val="00931DBA"/>
    <w:rsid w:val="00931FFA"/>
    <w:rsid w:val="0093215F"/>
    <w:rsid w:val="00932176"/>
    <w:rsid w:val="009325BC"/>
    <w:rsid w:val="0093264D"/>
    <w:rsid w:val="009326DD"/>
    <w:rsid w:val="009326DE"/>
    <w:rsid w:val="009326EF"/>
    <w:rsid w:val="0093272F"/>
    <w:rsid w:val="0093277F"/>
    <w:rsid w:val="0093296C"/>
    <w:rsid w:val="00932B24"/>
    <w:rsid w:val="00932B95"/>
    <w:rsid w:val="00932DE1"/>
    <w:rsid w:val="00932E04"/>
    <w:rsid w:val="00932E49"/>
    <w:rsid w:val="00932F2E"/>
    <w:rsid w:val="00932F5F"/>
    <w:rsid w:val="00932FB3"/>
    <w:rsid w:val="00932FF7"/>
    <w:rsid w:val="00933346"/>
    <w:rsid w:val="0093338F"/>
    <w:rsid w:val="009333E4"/>
    <w:rsid w:val="009336B2"/>
    <w:rsid w:val="00933868"/>
    <w:rsid w:val="0093386E"/>
    <w:rsid w:val="00933885"/>
    <w:rsid w:val="00933C00"/>
    <w:rsid w:val="00933E47"/>
    <w:rsid w:val="00934071"/>
    <w:rsid w:val="00934332"/>
    <w:rsid w:val="009345D9"/>
    <w:rsid w:val="0093468F"/>
    <w:rsid w:val="0093469F"/>
    <w:rsid w:val="00934725"/>
    <w:rsid w:val="00934A29"/>
    <w:rsid w:val="00934AC6"/>
    <w:rsid w:val="00934C50"/>
    <w:rsid w:val="00934CB3"/>
    <w:rsid w:val="00934D34"/>
    <w:rsid w:val="00934D62"/>
    <w:rsid w:val="00934E20"/>
    <w:rsid w:val="00935021"/>
    <w:rsid w:val="009350F2"/>
    <w:rsid w:val="0093538D"/>
    <w:rsid w:val="00935422"/>
    <w:rsid w:val="00935448"/>
    <w:rsid w:val="009354A5"/>
    <w:rsid w:val="00935618"/>
    <w:rsid w:val="00935710"/>
    <w:rsid w:val="009357C3"/>
    <w:rsid w:val="0093581E"/>
    <w:rsid w:val="009358CF"/>
    <w:rsid w:val="009359A6"/>
    <w:rsid w:val="00935BD3"/>
    <w:rsid w:val="00935C59"/>
    <w:rsid w:val="00935DC2"/>
    <w:rsid w:val="00935F81"/>
    <w:rsid w:val="00936062"/>
    <w:rsid w:val="00936314"/>
    <w:rsid w:val="00936376"/>
    <w:rsid w:val="009365E5"/>
    <w:rsid w:val="009366BB"/>
    <w:rsid w:val="00936710"/>
    <w:rsid w:val="009367C9"/>
    <w:rsid w:val="0093682C"/>
    <w:rsid w:val="009368E6"/>
    <w:rsid w:val="0093695A"/>
    <w:rsid w:val="00936D84"/>
    <w:rsid w:val="00936E3D"/>
    <w:rsid w:val="009373A1"/>
    <w:rsid w:val="009375AC"/>
    <w:rsid w:val="00937605"/>
    <w:rsid w:val="009378E8"/>
    <w:rsid w:val="00937B0C"/>
    <w:rsid w:val="00937B1C"/>
    <w:rsid w:val="00937BD9"/>
    <w:rsid w:val="00937E48"/>
    <w:rsid w:val="00937EAE"/>
    <w:rsid w:val="00937F60"/>
    <w:rsid w:val="0094019A"/>
    <w:rsid w:val="009403B1"/>
    <w:rsid w:val="009405F7"/>
    <w:rsid w:val="00940721"/>
    <w:rsid w:val="00940778"/>
    <w:rsid w:val="009407DB"/>
    <w:rsid w:val="009408F1"/>
    <w:rsid w:val="00940A73"/>
    <w:rsid w:val="00940B8A"/>
    <w:rsid w:val="00940C45"/>
    <w:rsid w:val="00940D46"/>
    <w:rsid w:val="00940D60"/>
    <w:rsid w:val="00940E02"/>
    <w:rsid w:val="00941128"/>
    <w:rsid w:val="009413E1"/>
    <w:rsid w:val="009415DC"/>
    <w:rsid w:val="00941737"/>
    <w:rsid w:val="0094173F"/>
    <w:rsid w:val="00941791"/>
    <w:rsid w:val="009417E6"/>
    <w:rsid w:val="00941815"/>
    <w:rsid w:val="00941880"/>
    <w:rsid w:val="00941B9F"/>
    <w:rsid w:val="00941DDC"/>
    <w:rsid w:val="00941E49"/>
    <w:rsid w:val="00941F8B"/>
    <w:rsid w:val="009421A5"/>
    <w:rsid w:val="009421BB"/>
    <w:rsid w:val="00942450"/>
    <w:rsid w:val="00942618"/>
    <w:rsid w:val="009427D3"/>
    <w:rsid w:val="00942960"/>
    <w:rsid w:val="00942986"/>
    <w:rsid w:val="00942A04"/>
    <w:rsid w:val="00942CDD"/>
    <w:rsid w:val="0094308E"/>
    <w:rsid w:val="00943505"/>
    <w:rsid w:val="0094399B"/>
    <w:rsid w:val="00943A78"/>
    <w:rsid w:val="00943A9D"/>
    <w:rsid w:val="00943AE9"/>
    <w:rsid w:val="00943B1A"/>
    <w:rsid w:val="00943CFA"/>
    <w:rsid w:val="00944120"/>
    <w:rsid w:val="00944178"/>
    <w:rsid w:val="009441AA"/>
    <w:rsid w:val="009442B4"/>
    <w:rsid w:val="009443A7"/>
    <w:rsid w:val="0094449F"/>
    <w:rsid w:val="009448F4"/>
    <w:rsid w:val="00944BBD"/>
    <w:rsid w:val="00944C88"/>
    <w:rsid w:val="00945090"/>
    <w:rsid w:val="0094509B"/>
    <w:rsid w:val="009452C0"/>
    <w:rsid w:val="009452FB"/>
    <w:rsid w:val="0094533A"/>
    <w:rsid w:val="009454A9"/>
    <w:rsid w:val="009454E7"/>
    <w:rsid w:val="0094597C"/>
    <w:rsid w:val="009459DF"/>
    <w:rsid w:val="00945AF9"/>
    <w:rsid w:val="00945B25"/>
    <w:rsid w:val="00945BC5"/>
    <w:rsid w:val="00945D65"/>
    <w:rsid w:val="00945DAB"/>
    <w:rsid w:val="00945F63"/>
    <w:rsid w:val="00946065"/>
    <w:rsid w:val="009461DD"/>
    <w:rsid w:val="009462BA"/>
    <w:rsid w:val="009462F4"/>
    <w:rsid w:val="0094634D"/>
    <w:rsid w:val="00946534"/>
    <w:rsid w:val="00946967"/>
    <w:rsid w:val="00946A16"/>
    <w:rsid w:val="00946A48"/>
    <w:rsid w:val="00946D06"/>
    <w:rsid w:val="009472A3"/>
    <w:rsid w:val="00947665"/>
    <w:rsid w:val="00947770"/>
    <w:rsid w:val="009478A9"/>
    <w:rsid w:val="00947C36"/>
    <w:rsid w:val="00947C61"/>
    <w:rsid w:val="00947CD0"/>
    <w:rsid w:val="0095026F"/>
    <w:rsid w:val="009502CD"/>
    <w:rsid w:val="0095052E"/>
    <w:rsid w:val="0095056E"/>
    <w:rsid w:val="0095060C"/>
    <w:rsid w:val="009508B3"/>
    <w:rsid w:val="009508DD"/>
    <w:rsid w:val="00950ABD"/>
    <w:rsid w:val="00950DA9"/>
    <w:rsid w:val="00950DEF"/>
    <w:rsid w:val="00950E2C"/>
    <w:rsid w:val="00950E38"/>
    <w:rsid w:val="00950EC5"/>
    <w:rsid w:val="00950FD9"/>
    <w:rsid w:val="00951002"/>
    <w:rsid w:val="00951374"/>
    <w:rsid w:val="009513CB"/>
    <w:rsid w:val="00951498"/>
    <w:rsid w:val="009515A9"/>
    <w:rsid w:val="009515F9"/>
    <w:rsid w:val="009516B3"/>
    <w:rsid w:val="00951829"/>
    <w:rsid w:val="00951866"/>
    <w:rsid w:val="0095194D"/>
    <w:rsid w:val="00951D50"/>
    <w:rsid w:val="00951DF3"/>
    <w:rsid w:val="00951E9B"/>
    <w:rsid w:val="00951F3C"/>
    <w:rsid w:val="00952039"/>
    <w:rsid w:val="009520CE"/>
    <w:rsid w:val="0095212A"/>
    <w:rsid w:val="0095240F"/>
    <w:rsid w:val="009524C7"/>
    <w:rsid w:val="009525EB"/>
    <w:rsid w:val="00952614"/>
    <w:rsid w:val="009526F1"/>
    <w:rsid w:val="009527CA"/>
    <w:rsid w:val="009529A4"/>
    <w:rsid w:val="00952B61"/>
    <w:rsid w:val="00952DCF"/>
    <w:rsid w:val="00952E43"/>
    <w:rsid w:val="00952EDB"/>
    <w:rsid w:val="00952EEB"/>
    <w:rsid w:val="00953098"/>
    <w:rsid w:val="009530A0"/>
    <w:rsid w:val="009531E1"/>
    <w:rsid w:val="009533F1"/>
    <w:rsid w:val="00953444"/>
    <w:rsid w:val="00953498"/>
    <w:rsid w:val="00953535"/>
    <w:rsid w:val="009535C1"/>
    <w:rsid w:val="0095378D"/>
    <w:rsid w:val="009537B2"/>
    <w:rsid w:val="009539A1"/>
    <w:rsid w:val="00953DC7"/>
    <w:rsid w:val="00953DF1"/>
    <w:rsid w:val="00953E00"/>
    <w:rsid w:val="00953FD8"/>
    <w:rsid w:val="00954060"/>
    <w:rsid w:val="00954195"/>
    <w:rsid w:val="00954196"/>
    <w:rsid w:val="00954281"/>
    <w:rsid w:val="0095431C"/>
    <w:rsid w:val="00954353"/>
    <w:rsid w:val="00954495"/>
    <w:rsid w:val="0095454E"/>
    <w:rsid w:val="0095470B"/>
    <w:rsid w:val="00954782"/>
    <w:rsid w:val="009547BD"/>
    <w:rsid w:val="00954874"/>
    <w:rsid w:val="009548A2"/>
    <w:rsid w:val="00954A5E"/>
    <w:rsid w:val="00954C9F"/>
    <w:rsid w:val="00954D5D"/>
    <w:rsid w:val="00955004"/>
    <w:rsid w:val="0095515D"/>
    <w:rsid w:val="009551A0"/>
    <w:rsid w:val="0095522C"/>
    <w:rsid w:val="00955329"/>
    <w:rsid w:val="00955583"/>
    <w:rsid w:val="009555A3"/>
    <w:rsid w:val="009555F6"/>
    <w:rsid w:val="00955642"/>
    <w:rsid w:val="00955979"/>
    <w:rsid w:val="009559BE"/>
    <w:rsid w:val="00955AE1"/>
    <w:rsid w:val="0095615A"/>
    <w:rsid w:val="009563A9"/>
    <w:rsid w:val="009565B7"/>
    <w:rsid w:val="009567ED"/>
    <w:rsid w:val="00956B13"/>
    <w:rsid w:val="0095717B"/>
    <w:rsid w:val="00957223"/>
    <w:rsid w:val="009573CD"/>
    <w:rsid w:val="00957458"/>
    <w:rsid w:val="009574B6"/>
    <w:rsid w:val="0095756E"/>
    <w:rsid w:val="00957598"/>
    <w:rsid w:val="00957836"/>
    <w:rsid w:val="0095791D"/>
    <w:rsid w:val="00957933"/>
    <w:rsid w:val="00957950"/>
    <w:rsid w:val="00957A44"/>
    <w:rsid w:val="00957B0D"/>
    <w:rsid w:val="00957CFA"/>
    <w:rsid w:val="00957D9C"/>
    <w:rsid w:val="00957E3E"/>
    <w:rsid w:val="00957E61"/>
    <w:rsid w:val="00957EF8"/>
    <w:rsid w:val="00957FC2"/>
    <w:rsid w:val="009600D9"/>
    <w:rsid w:val="00960106"/>
    <w:rsid w:val="009601D4"/>
    <w:rsid w:val="009601FE"/>
    <w:rsid w:val="00960256"/>
    <w:rsid w:val="00960410"/>
    <w:rsid w:val="00960592"/>
    <w:rsid w:val="009605A5"/>
    <w:rsid w:val="009608BE"/>
    <w:rsid w:val="0096096B"/>
    <w:rsid w:val="00960A3F"/>
    <w:rsid w:val="00960B47"/>
    <w:rsid w:val="00960C34"/>
    <w:rsid w:val="00960D9C"/>
    <w:rsid w:val="0096109F"/>
    <w:rsid w:val="00961223"/>
    <w:rsid w:val="0096132D"/>
    <w:rsid w:val="00961345"/>
    <w:rsid w:val="00961400"/>
    <w:rsid w:val="0096153D"/>
    <w:rsid w:val="00961783"/>
    <w:rsid w:val="009619C2"/>
    <w:rsid w:val="00961A26"/>
    <w:rsid w:val="00961BA0"/>
    <w:rsid w:val="00961FE2"/>
    <w:rsid w:val="00962107"/>
    <w:rsid w:val="00962441"/>
    <w:rsid w:val="009626D9"/>
    <w:rsid w:val="00962AB4"/>
    <w:rsid w:val="00962C7A"/>
    <w:rsid w:val="00962D60"/>
    <w:rsid w:val="00962ED3"/>
    <w:rsid w:val="00962F2C"/>
    <w:rsid w:val="009631C6"/>
    <w:rsid w:val="009632C4"/>
    <w:rsid w:val="009633DB"/>
    <w:rsid w:val="009634FB"/>
    <w:rsid w:val="009635D5"/>
    <w:rsid w:val="00963646"/>
    <w:rsid w:val="00963806"/>
    <w:rsid w:val="00963C3C"/>
    <w:rsid w:val="00963C85"/>
    <w:rsid w:val="00963CE5"/>
    <w:rsid w:val="00963E96"/>
    <w:rsid w:val="00963F0B"/>
    <w:rsid w:val="00963F60"/>
    <w:rsid w:val="00964006"/>
    <w:rsid w:val="0096447D"/>
    <w:rsid w:val="0096454E"/>
    <w:rsid w:val="00964B23"/>
    <w:rsid w:val="00964BA5"/>
    <w:rsid w:val="00964CA6"/>
    <w:rsid w:val="00964DD3"/>
    <w:rsid w:val="00964E54"/>
    <w:rsid w:val="00964E7C"/>
    <w:rsid w:val="00964ED1"/>
    <w:rsid w:val="0096506F"/>
    <w:rsid w:val="0096519B"/>
    <w:rsid w:val="00965253"/>
    <w:rsid w:val="009653F3"/>
    <w:rsid w:val="00965462"/>
    <w:rsid w:val="00965627"/>
    <w:rsid w:val="009659A9"/>
    <w:rsid w:val="00965CB7"/>
    <w:rsid w:val="00966015"/>
    <w:rsid w:val="00966197"/>
    <w:rsid w:val="009661E5"/>
    <w:rsid w:val="0096632D"/>
    <w:rsid w:val="00966441"/>
    <w:rsid w:val="0096655F"/>
    <w:rsid w:val="00966699"/>
    <w:rsid w:val="00966735"/>
    <w:rsid w:val="00966808"/>
    <w:rsid w:val="009668C2"/>
    <w:rsid w:val="00966CEE"/>
    <w:rsid w:val="00967124"/>
    <w:rsid w:val="0096739E"/>
    <w:rsid w:val="009673A6"/>
    <w:rsid w:val="009673EB"/>
    <w:rsid w:val="0096740F"/>
    <w:rsid w:val="0096743D"/>
    <w:rsid w:val="00967653"/>
    <w:rsid w:val="0096785C"/>
    <w:rsid w:val="00967876"/>
    <w:rsid w:val="0096792A"/>
    <w:rsid w:val="00967B3D"/>
    <w:rsid w:val="00967BCE"/>
    <w:rsid w:val="009701E7"/>
    <w:rsid w:val="009703B3"/>
    <w:rsid w:val="00970544"/>
    <w:rsid w:val="00970553"/>
    <w:rsid w:val="009705DD"/>
    <w:rsid w:val="00970B10"/>
    <w:rsid w:val="00970C54"/>
    <w:rsid w:val="00971165"/>
    <w:rsid w:val="009713B1"/>
    <w:rsid w:val="0097166C"/>
    <w:rsid w:val="009716DB"/>
    <w:rsid w:val="009718C7"/>
    <w:rsid w:val="0097194B"/>
    <w:rsid w:val="00971C01"/>
    <w:rsid w:val="00971DA6"/>
    <w:rsid w:val="00971E30"/>
    <w:rsid w:val="00971ECB"/>
    <w:rsid w:val="00972193"/>
    <w:rsid w:val="009721B9"/>
    <w:rsid w:val="0097223B"/>
    <w:rsid w:val="009723AE"/>
    <w:rsid w:val="009723EC"/>
    <w:rsid w:val="00972729"/>
    <w:rsid w:val="00972B3D"/>
    <w:rsid w:val="00972BDE"/>
    <w:rsid w:val="00972D18"/>
    <w:rsid w:val="009730B8"/>
    <w:rsid w:val="009730ED"/>
    <w:rsid w:val="00973263"/>
    <w:rsid w:val="009733FC"/>
    <w:rsid w:val="009735D2"/>
    <w:rsid w:val="00973641"/>
    <w:rsid w:val="00973810"/>
    <w:rsid w:val="0097386E"/>
    <w:rsid w:val="00973935"/>
    <w:rsid w:val="00973C4E"/>
    <w:rsid w:val="00973C74"/>
    <w:rsid w:val="00973E20"/>
    <w:rsid w:val="009741E7"/>
    <w:rsid w:val="0097421B"/>
    <w:rsid w:val="00974386"/>
    <w:rsid w:val="00974553"/>
    <w:rsid w:val="0097476A"/>
    <w:rsid w:val="00974B7D"/>
    <w:rsid w:val="00974C52"/>
    <w:rsid w:val="00974EAF"/>
    <w:rsid w:val="00975105"/>
    <w:rsid w:val="009751C9"/>
    <w:rsid w:val="009754F7"/>
    <w:rsid w:val="0097559F"/>
    <w:rsid w:val="00975619"/>
    <w:rsid w:val="00975859"/>
    <w:rsid w:val="009758ED"/>
    <w:rsid w:val="0097591C"/>
    <w:rsid w:val="00975B1B"/>
    <w:rsid w:val="00975DBF"/>
    <w:rsid w:val="009761EA"/>
    <w:rsid w:val="00976294"/>
    <w:rsid w:val="0097635B"/>
    <w:rsid w:val="00976544"/>
    <w:rsid w:val="009766B5"/>
    <w:rsid w:val="009767CB"/>
    <w:rsid w:val="0097680E"/>
    <w:rsid w:val="00976930"/>
    <w:rsid w:val="00976AEE"/>
    <w:rsid w:val="00976C13"/>
    <w:rsid w:val="00976D89"/>
    <w:rsid w:val="00976DD1"/>
    <w:rsid w:val="00976F4E"/>
    <w:rsid w:val="009771B6"/>
    <w:rsid w:val="00977217"/>
    <w:rsid w:val="009772F7"/>
    <w:rsid w:val="0097761E"/>
    <w:rsid w:val="009776AA"/>
    <w:rsid w:val="009776B8"/>
    <w:rsid w:val="0097794B"/>
    <w:rsid w:val="00977B92"/>
    <w:rsid w:val="00977B9F"/>
    <w:rsid w:val="00977E90"/>
    <w:rsid w:val="0098003C"/>
    <w:rsid w:val="009800E5"/>
    <w:rsid w:val="009801CE"/>
    <w:rsid w:val="0098026C"/>
    <w:rsid w:val="00980461"/>
    <w:rsid w:val="00980515"/>
    <w:rsid w:val="00980520"/>
    <w:rsid w:val="00980643"/>
    <w:rsid w:val="0098065D"/>
    <w:rsid w:val="00980694"/>
    <w:rsid w:val="009809A9"/>
    <w:rsid w:val="00980A59"/>
    <w:rsid w:val="00980D88"/>
    <w:rsid w:val="00980E93"/>
    <w:rsid w:val="00980F07"/>
    <w:rsid w:val="00980F8A"/>
    <w:rsid w:val="00980F95"/>
    <w:rsid w:val="00981534"/>
    <w:rsid w:val="0098153A"/>
    <w:rsid w:val="00981653"/>
    <w:rsid w:val="009816FD"/>
    <w:rsid w:val="009817F1"/>
    <w:rsid w:val="00981955"/>
    <w:rsid w:val="00981CFC"/>
    <w:rsid w:val="00981DD1"/>
    <w:rsid w:val="00981E51"/>
    <w:rsid w:val="00982215"/>
    <w:rsid w:val="00982252"/>
    <w:rsid w:val="009822FB"/>
    <w:rsid w:val="00982397"/>
    <w:rsid w:val="0098244B"/>
    <w:rsid w:val="00982454"/>
    <w:rsid w:val="009825CE"/>
    <w:rsid w:val="009826B3"/>
    <w:rsid w:val="009826EC"/>
    <w:rsid w:val="009827C0"/>
    <w:rsid w:val="0098287D"/>
    <w:rsid w:val="00982901"/>
    <w:rsid w:val="00982CF0"/>
    <w:rsid w:val="00982E1B"/>
    <w:rsid w:val="00982E83"/>
    <w:rsid w:val="00982EC8"/>
    <w:rsid w:val="009833A0"/>
    <w:rsid w:val="009834A8"/>
    <w:rsid w:val="009835A0"/>
    <w:rsid w:val="009837D5"/>
    <w:rsid w:val="009839C6"/>
    <w:rsid w:val="00983A9E"/>
    <w:rsid w:val="00983B0E"/>
    <w:rsid w:val="00983B93"/>
    <w:rsid w:val="00983D2E"/>
    <w:rsid w:val="00983E92"/>
    <w:rsid w:val="0098456F"/>
    <w:rsid w:val="009849CB"/>
    <w:rsid w:val="00984A18"/>
    <w:rsid w:val="00984BAE"/>
    <w:rsid w:val="00984BEE"/>
    <w:rsid w:val="00984C48"/>
    <w:rsid w:val="00984D11"/>
    <w:rsid w:val="00984D70"/>
    <w:rsid w:val="00984DAC"/>
    <w:rsid w:val="0098502C"/>
    <w:rsid w:val="0098529A"/>
    <w:rsid w:val="00985336"/>
    <w:rsid w:val="00985398"/>
    <w:rsid w:val="009853E1"/>
    <w:rsid w:val="00985498"/>
    <w:rsid w:val="00985548"/>
    <w:rsid w:val="00985587"/>
    <w:rsid w:val="00985823"/>
    <w:rsid w:val="00985AE1"/>
    <w:rsid w:val="00985AE9"/>
    <w:rsid w:val="00985B7B"/>
    <w:rsid w:val="00985C12"/>
    <w:rsid w:val="00985D2B"/>
    <w:rsid w:val="00985D57"/>
    <w:rsid w:val="00985EAE"/>
    <w:rsid w:val="00985FB5"/>
    <w:rsid w:val="00986172"/>
    <w:rsid w:val="00986480"/>
    <w:rsid w:val="009864A6"/>
    <w:rsid w:val="00986967"/>
    <w:rsid w:val="00986AF4"/>
    <w:rsid w:val="00986BD0"/>
    <w:rsid w:val="00986C03"/>
    <w:rsid w:val="00986D10"/>
    <w:rsid w:val="00986E2E"/>
    <w:rsid w:val="00986E6B"/>
    <w:rsid w:val="00986EFF"/>
    <w:rsid w:val="009871C3"/>
    <w:rsid w:val="009873EC"/>
    <w:rsid w:val="00987417"/>
    <w:rsid w:val="0098748E"/>
    <w:rsid w:val="00987D17"/>
    <w:rsid w:val="00987FCB"/>
    <w:rsid w:val="00990032"/>
    <w:rsid w:val="00990079"/>
    <w:rsid w:val="00990318"/>
    <w:rsid w:val="009903B8"/>
    <w:rsid w:val="009903E9"/>
    <w:rsid w:val="009903F3"/>
    <w:rsid w:val="009903F4"/>
    <w:rsid w:val="0099043A"/>
    <w:rsid w:val="00990449"/>
    <w:rsid w:val="00990511"/>
    <w:rsid w:val="00990608"/>
    <w:rsid w:val="0099084C"/>
    <w:rsid w:val="0099085A"/>
    <w:rsid w:val="00990891"/>
    <w:rsid w:val="009908BF"/>
    <w:rsid w:val="00990A23"/>
    <w:rsid w:val="00990AEC"/>
    <w:rsid w:val="00990B19"/>
    <w:rsid w:val="00990B35"/>
    <w:rsid w:val="00990EBD"/>
    <w:rsid w:val="0099105A"/>
    <w:rsid w:val="00991087"/>
    <w:rsid w:val="009910AE"/>
    <w:rsid w:val="00991333"/>
    <w:rsid w:val="00991413"/>
    <w:rsid w:val="009914E7"/>
    <w:rsid w:val="0099153B"/>
    <w:rsid w:val="009915CD"/>
    <w:rsid w:val="00991769"/>
    <w:rsid w:val="00991AE7"/>
    <w:rsid w:val="00991B22"/>
    <w:rsid w:val="00991DCE"/>
    <w:rsid w:val="00991EFB"/>
    <w:rsid w:val="00991F21"/>
    <w:rsid w:val="00992124"/>
    <w:rsid w:val="009922D8"/>
    <w:rsid w:val="0099232C"/>
    <w:rsid w:val="009924CB"/>
    <w:rsid w:val="009928B3"/>
    <w:rsid w:val="009929B8"/>
    <w:rsid w:val="00992A54"/>
    <w:rsid w:val="00992A5A"/>
    <w:rsid w:val="00992A9D"/>
    <w:rsid w:val="00992BBC"/>
    <w:rsid w:val="00992BC8"/>
    <w:rsid w:val="00992C00"/>
    <w:rsid w:val="00992DC8"/>
    <w:rsid w:val="00992EC7"/>
    <w:rsid w:val="00992FDF"/>
    <w:rsid w:val="009930ED"/>
    <w:rsid w:val="009930F3"/>
    <w:rsid w:val="009930FB"/>
    <w:rsid w:val="00993250"/>
    <w:rsid w:val="00993304"/>
    <w:rsid w:val="009934FE"/>
    <w:rsid w:val="009937BE"/>
    <w:rsid w:val="00993ADF"/>
    <w:rsid w:val="00993E8B"/>
    <w:rsid w:val="00993F42"/>
    <w:rsid w:val="00994386"/>
    <w:rsid w:val="00994406"/>
    <w:rsid w:val="00994448"/>
    <w:rsid w:val="00994467"/>
    <w:rsid w:val="009947A3"/>
    <w:rsid w:val="009948C7"/>
    <w:rsid w:val="00994A03"/>
    <w:rsid w:val="00994A89"/>
    <w:rsid w:val="00994E52"/>
    <w:rsid w:val="00994FA6"/>
    <w:rsid w:val="009950B3"/>
    <w:rsid w:val="009951B2"/>
    <w:rsid w:val="009953DF"/>
    <w:rsid w:val="0099550B"/>
    <w:rsid w:val="00995588"/>
    <w:rsid w:val="0099562A"/>
    <w:rsid w:val="00995862"/>
    <w:rsid w:val="00995B70"/>
    <w:rsid w:val="00995B8C"/>
    <w:rsid w:val="00995BE8"/>
    <w:rsid w:val="00995FDC"/>
    <w:rsid w:val="00995FE6"/>
    <w:rsid w:val="00996064"/>
    <w:rsid w:val="0099616A"/>
    <w:rsid w:val="00996695"/>
    <w:rsid w:val="009966E1"/>
    <w:rsid w:val="00996774"/>
    <w:rsid w:val="0099689D"/>
    <w:rsid w:val="0099691A"/>
    <w:rsid w:val="00996BBE"/>
    <w:rsid w:val="00996BE6"/>
    <w:rsid w:val="00996D72"/>
    <w:rsid w:val="00996DD4"/>
    <w:rsid w:val="009974D3"/>
    <w:rsid w:val="00997524"/>
    <w:rsid w:val="009975D9"/>
    <w:rsid w:val="00997617"/>
    <w:rsid w:val="00997661"/>
    <w:rsid w:val="0099769F"/>
    <w:rsid w:val="00997721"/>
    <w:rsid w:val="00997808"/>
    <w:rsid w:val="009978BB"/>
    <w:rsid w:val="00997A43"/>
    <w:rsid w:val="00997B8B"/>
    <w:rsid w:val="00997CC6"/>
    <w:rsid w:val="00997E13"/>
    <w:rsid w:val="00997EF9"/>
    <w:rsid w:val="00997FAD"/>
    <w:rsid w:val="00997FCB"/>
    <w:rsid w:val="00997FE1"/>
    <w:rsid w:val="009A005D"/>
    <w:rsid w:val="009A02E0"/>
    <w:rsid w:val="009A03D1"/>
    <w:rsid w:val="009A03F2"/>
    <w:rsid w:val="009A0471"/>
    <w:rsid w:val="009A050F"/>
    <w:rsid w:val="009A05A5"/>
    <w:rsid w:val="009A0739"/>
    <w:rsid w:val="009A0767"/>
    <w:rsid w:val="009A07BC"/>
    <w:rsid w:val="009A09C9"/>
    <w:rsid w:val="009A0E08"/>
    <w:rsid w:val="009A115C"/>
    <w:rsid w:val="009A13D8"/>
    <w:rsid w:val="009A14B3"/>
    <w:rsid w:val="009A1513"/>
    <w:rsid w:val="009A1631"/>
    <w:rsid w:val="009A1683"/>
    <w:rsid w:val="009A16A2"/>
    <w:rsid w:val="009A1703"/>
    <w:rsid w:val="009A179A"/>
    <w:rsid w:val="009A185E"/>
    <w:rsid w:val="009A1A49"/>
    <w:rsid w:val="009A1B39"/>
    <w:rsid w:val="009A1EDE"/>
    <w:rsid w:val="009A201F"/>
    <w:rsid w:val="009A204B"/>
    <w:rsid w:val="009A2354"/>
    <w:rsid w:val="009A26A4"/>
    <w:rsid w:val="009A279E"/>
    <w:rsid w:val="009A28A3"/>
    <w:rsid w:val="009A28E1"/>
    <w:rsid w:val="009A28F0"/>
    <w:rsid w:val="009A2BBD"/>
    <w:rsid w:val="009A2CD2"/>
    <w:rsid w:val="009A3015"/>
    <w:rsid w:val="009A30EF"/>
    <w:rsid w:val="009A3131"/>
    <w:rsid w:val="009A31B7"/>
    <w:rsid w:val="009A33C7"/>
    <w:rsid w:val="009A33DE"/>
    <w:rsid w:val="009A3475"/>
    <w:rsid w:val="009A3490"/>
    <w:rsid w:val="009A350B"/>
    <w:rsid w:val="009A3538"/>
    <w:rsid w:val="009A356A"/>
    <w:rsid w:val="009A35D7"/>
    <w:rsid w:val="009A367D"/>
    <w:rsid w:val="009A37A4"/>
    <w:rsid w:val="009A38CD"/>
    <w:rsid w:val="009A39E5"/>
    <w:rsid w:val="009A3B6C"/>
    <w:rsid w:val="009A3C97"/>
    <w:rsid w:val="009A3DBD"/>
    <w:rsid w:val="009A3EFE"/>
    <w:rsid w:val="009A4070"/>
    <w:rsid w:val="009A4071"/>
    <w:rsid w:val="009A4275"/>
    <w:rsid w:val="009A454B"/>
    <w:rsid w:val="009A4903"/>
    <w:rsid w:val="009A4932"/>
    <w:rsid w:val="009A496D"/>
    <w:rsid w:val="009A5276"/>
    <w:rsid w:val="009A539C"/>
    <w:rsid w:val="009A542D"/>
    <w:rsid w:val="009A544F"/>
    <w:rsid w:val="009A55B1"/>
    <w:rsid w:val="009A55E6"/>
    <w:rsid w:val="009A562A"/>
    <w:rsid w:val="009A5775"/>
    <w:rsid w:val="009A596D"/>
    <w:rsid w:val="009A59FC"/>
    <w:rsid w:val="009A5A00"/>
    <w:rsid w:val="009A5AE2"/>
    <w:rsid w:val="009A5B74"/>
    <w:rsid w:val="009A5B88"/>
    <w:rsid w:val="009A5C0B"/>
    <w:rsid w:val="009A5D98"/>
    <w:rsid w:val="009A5EF2"/>
    <w:rsid w:val="009A5F9F"/>
    <w:rsid w:val="009A5FDC"/>
    <w:rsid w:val="009A60C7"/>
    <w:rsid w:val="009A60D5"/>
    <w:rsid w:val="009A60DF"/>
    <w:rsid w:val="009A660C"/>
    <w:rsid w:val="009A6677"/>
    <w:rsid w:val="009A6690"/>
    <w:rsid w:val="009A6825"/>
    <w:rsid w:val="009A6843"/>
    <w:rsid w:val="009A68D5"/>
    <w:rsid w:val="009A691C"/>
    <w:rsid w:val="009A6A30"/>
    <w:rsid w:val="009A6A6C"/>
    <w:rsid w:val="009A6AEB"/>
    <w:rsid w:val="009A6D55"/>
    <w:rsid w:val="009A6E99"/>
    <w:rsid w:val="009A732A"/>
    <w:rsid w:val="009A77C1"/>
    <w:rsid w:val="009A7898"/>
    <w:rsid w:val="009A78B6"/>
    <w:rsid w:val="009A7CBC"/>
    <w:rsid w:val="009A7D05"/>
    <w:rsid w:val="009A7E0D"/>
    <w:rsid w:val="009A7EF2"/>
    <w:rsid w:val="009A7F2E"/>
    <w:rsid w:val="009A7F48"/>
    <w:rsid w:val="009B026C"/>
    <w:rsid w:val="009B0374"/>
    <w:rsid w:val="009B0578"/>
    <w:rsid w:val="009B05FD"/>
    <w:rsid w:val="009B0641"/>
    <w:rsid w:val="009B0675"/>
    <w:rsid w:val="009B070C"/>
    <w:rsid w:val="009B073B"/>
    <w:rsid w:val="009B0865"/>
    <w:rsid w:val="009B0A6F"/>
    <w:rsid w:val="009B0A94"/>
    <w:rsid w:val="009B0C62"/>
    <w:rsid w:val="009B0CDA"/>
    <w:rsid w:val="009B0DB7"/>
    <w:rsid w:val="009B0F61"/>
    <w:rsid w:val="009B0FC1"/>
    <w:rsid w:val="009B1099"/>
    <w:rsid w:val="009B10B5"/>
    <w:rsid w:val="009B10BA"/>
    <w:rsid w:val="009B1387"/>
    <w:rsid w:val="009B13E3"/>
    <w:rsid w:val="009B1598"/>
    <w:rsid w:val="009B1790"/>
    <w:rsid w:val="009B1881"/>
    <w:rsid w:val="009B1907"/>
    <w:rsid w:val="009B1A49"/>
    <w:rsid w:val="009B1A73"/>
    <w:rsid w:val="009B1A9D"/>
    <w:rsid w:val="009B1B8C"/>
    <w:rsid w:val="009B1C67"/>
    <w:rsid w:val="009B1DF9"/>
    <w:rsid w:val="009B2246"/>
    <w:rsid w:val="009B244D"/>
    <w:rsid w:val="009B253C"/>
    <w:rsid w:val="009B271A"/>
    <w:rsid w:val="009B276C"/>
    <w:rsid w:val="009B2795"/>
    <w:rsid w:val="009B2967"/>
    <w:rsid w:val="009B296D"/>
    <w:rsid w:val="009B2AE8"/>
    <w:rsid w:val="009B2B04"/>
    <w:rsid w:val="009B2B12"/>
    <w:rsid w:val="009B2BCC"/>
    <w:rsid w:val="009B2C24"/>
    <w:rsid w:val="009B2D70"/>
    <w:rsid w:val="009B2D97"/>
    <w:rsid w:val="009B2E01"/>
    <w:rsid w:val="009B2E13"/>
    <w:rsid w:val="009B2EBF"/>
    <w:rsid w:val="009B30C6"/>
    <w:rsid w:val="009B31DC"/>
    <w:rsid w:val="009B3239"/>
    <w:rsid w:val="009B32F5"/>
    <w:rsid w:val="009B335B"/>
    <w:rsid w:val="009B3A74"/>
    <w:rsid w:val="009B3A92"/>
    <w:rsid w:val="009B3B91"/>
    <w:rsid w:val="009B3D17"/>
    <w:rsid w:val="009B3D4E"/>
    <w:rsid w:val="009B40CB"/>
    <w:rsid w:val="009B41FC"/>
    <w:rsid w:val="009B43D8"/>
    <w:rsid w:val="009B4571"/>
    <w:rsid w:val="009B462D"/>
    <w:rsid w:val="009B4842"/>
    <w:rsid w:val="009B4B25"/>
    <w:rsid w:val="009B4B83"/>
    <w:rsid w:val="009B4BC5"/>
    <w:rsid w:val="009B4CB8"/>
    <w:rsid w:val="009B4E1F"/>
    <w:rsid w:val="009B501C"/>
    <w:rsid w:val="009B50BF"/>
    <w:rsid w:val="009B513D"/>
    <w:rsid w:val="009B51D0"/>
    <w:rsid w:val="009B5226"/>
    <w:rsid w:val="009B5294"/>
    <w:rsid w:val="009B5432"/>
    <w:rsid w:val="009B5561"/>
    <w:rsid w:val="009B5622"/>
    <w:rsid w:val="009B56A4"/>
    <w:rsid w:val="009B56EB"/>
    <w:rsid w:val="009B59E9"/>
    <w:rsid w:val="009B5B25"/>
    <w:rsid w:val="009B5E3E"/>
    <w:rsid w:val="009B5EC8"/>
    <w:rsid w:val="009B5F28"/>
    <w:rsid w:val="009B6015"/>
    <w:rsid w:val="009B60DE"/>
    <w:rsid w:val="009B6246"/>
    <w:rsid w:val="009B62A2"/>
    <w:rsid w:val="009B665F"/>
    <w:rsid w:val="009B66EC"/>
    <w:rsid w:val="009B68BB"/>
    <w:rsid w:val="009B699A"/>
    <w:rsid w:val="009B6A19"/>
    <w:rsid w:val="009B6A70"/>
    <w:rsid w:val="009B6BE2"/>
    <w:rsid w:val="009B6C22"/>
    <w:rsid w:val="009B6DA1"/>
    <w:rsid w:val="009B6DF5"/>
    <w:rsid w:val="009B6EE6"/>
    <w:rsid w:val="009B6EFA"/>
    <w:rsid w:val="009B70A3"/>
    <w:rsid w:val="009B70AA"/>
    <w:rsid w:val="009B7244"/>
    <w:rsid w:val="009B730B"/>
    <w:rsid w:val="009B73B4"/>
    <w:rsid w:val="009B74E3"/>
    <w:rsid w:val="009B75CD"/>
    <w:rsid w:val="009B765B"/>
    <w:rsid w:val="009B76C9"/>
    <w:rsid w:val="009B77AF"/>
    <w:rsid w:val="009B788F"/>
    <w:rsid w:val="009B7B83"/>
    <w:rsid w:val="009B7E89"/>
    <w:rsid w:val="009C0073"/>
    <w:rsid w:val="009C00BC"/>
    <w:rsid w:val="009C0613"/>
    <w:rsid w:val="009C06B3"/>
    <w:rsid w:val="009C0B46"/>
    <w:rsid w:val="009C0D35"/>
    <w:rsid w:val="009C0F1B"/>
    <w:rsid w:val="009C0F64"/>
    <w:rsid w:val="009C0F85"/>
    <w:rsid w:val="009C10B9"/>
    <w:rsid w:val="009C10D2"/>
    <w:rsid w:val="009C13C5"/>
    <w:rsid w:val="009C1465"/>
    <w:rsid w:val="009C1467"/>
    <w:rsid w:val="009C1606"/>
    <w:rsid w:val="009C186A"/>
    <w:rsid w:val="009C194D"/>
    <w:rsid w:val="009C1EC2"/>
    <w:rsid w:val="009C20AE"/>
    <w:rsid w:val="009C21D1"/>
    <w:rsid w:val="009C21E6"/>
    <w:rsid w:val="009C22D0"/>
    <w:rsid w:val="009C2430"/>
    <w:rsid w:val="009C245E"/>
    <w:rsid w:val="009C297F"/>
    <w:rsid w:val="009C2C5D"/>
    <w:rsid w:val="009C2CC8"/>
    <w:rsid w:val="009C2CD3"/>
    <w:rsid w:val="009C2E34"/>
    <w:rsid w:val="009C2E9D"/>
    <w:rsid w:val="009C2F8A"/>
    <w:rsid w:val="009C2FB5"/>
    <w:rsid w:val="009C30BC"/>
    <w:rsid w:val="009C355D"/>
    <w:rsid w:val="009C356A"/>
    <w:rsid w:val="009C3973"/>
    <w:rsid w:val="009C3986"/>
    <w:rsid w:val="009C3AA1"/>
    <w:rsid w:val="009C3CF1"/>
    <w:rsid w:val="009C3EA5"/>
    <w:rsid w:val="009C3ED9"/>
    <w:rsid w:val="009C40DB"/>
    <w:rsid w:val="009C4665"/>
    <w:rsid w:val="009C46CE"/>
    <w:rsid w:val="009C46FC"/>
    <w:rsid w:val="009C48B6"/>
    <w:rsid w:val="009C4A74"/>
    <w:rsid w:val="009C4C68"/>
    <w:rsid w:val="009C5082"/>
    <w:rsid w:val="009C50CA"/>
    <w:rsid w:val="009C5189"/>
    <w:rsid w:val="009C5455"/>
    <w:rsid w:val="009C5556"/>
    <w:rsid w:val="009C57BC"/>
    <w:rsid w:val="009C57D0"/>
    <w:rsid w:val="009C5A4D"/>
    <w:rsid w:val="009C5B57"/>
    <w:rsid w:val="009C5B78"/>
    <w:rsid w:val="009C5B86"/>
    <w:rsid w:val="009C5BCE"/>
    <w:rsid w:val="009C5C75"/>
    <w:rsid w:val="009C5C78"/>
    <w:rsid w:val="009C5E77"/>
    <w:rsid w:val="009C5EDD"/>
    <w:rsid w:val="009C5FFC"/>
    <w:rsid w:val="009C6097"/>
    <w:rsid w:val="009C62A6"/>
    <w:rsid w:val="009C63DE"/>
    <w:rsid w:val="009C646E"/>
    <w:rsid w:val="009C674B"/>
    <w:rsid w:val="009C6A74"/>
    <w:rsid w:val="009C6AAD"/>
    <w:rsid w:val="009C6B94"/>
    <w:rsid w:val="009C6C0C"/>
    <w:rsid w:val="009C6ED0"/>
    <w:rsid w:val="009C70E1"/>
    <w:rsid w:val="009C7176"/>
    <w:rsid w:val="009C718A"/>
    <w:rsid w:val="009C720E"/>
    <w:rsid w:val="009C74CC"/>
    <w:rsid w:val="009C7579"/>
    <w:rsid w:val="009C75D7"/>
    <w:rsid w:val="009C768B"/>
    <w:rsid w:val="009C7A7E"/>
    <w:rsid w:val="009C7B9A"/>
    <w:rsid w:val="009C7BC9"/>
    <w:rsid w:val="009C7E0F"/>
    <w:rsid w:val="009C7E84"/>
    <w:rsid w:val="009C7FFD"/>
    <w:rsid w:val="009D02CD"/>
    <w:rsid w:val="009D02E8"/>
    <w:rsid w:val="009D033A"/>
    <w:rsid w:val="009D0562"/>
    <w:rsid w:val="009D06FF"/>
    <w:rsid w:val="009D07E6"/>
    <w:rsid w:val="009D0E60"/>
    <w:rsid w:val="009D1273"/>
    <w:rsid w:val="009D12E0"/>
    <w:rsid w:val="009D1474"/>
    <w:rsid w:val="009D1584"/>
    <w:rsid w:val="009D15D2"/>
    <w:rsid w:val="009D1627"/>
    <w:rsid w:val="009D169C"/>
    <w:rsid w:val="009D16E1"/>
    <w:rsid w:val="009D184E"/>
    <w:rsid w:val="009D1EA8"/>
    <w:rsid w:val="009D1F80"/>
    <w:rsid w:val="009D2178"/>
    <w:rsid w:val="009D233B"/>
    <w:rsid w:val="009D2486"/>
    <w:rsid w:val="009D24A5"/>
    <w:rsid w:val="009D2564"/>
    <w:rsid w:val="009D25A2"/>
    <w:rsid w:val="009D2613"/>
    <w:rsid w:val="009D26E6"/>
    <w:rsid w:val="009D280D"/>
    <w:rsid w:val="009D29E3"/>
    <w:rsid w:val="009D2A89"/>
    <w:rsid w:val="009D2B82"/>
    <w:rsid w:val="009D2BCA"/>
    <w:rsid w:val="009D2C2A"/>
    <w:rsid w:val="009D2C5C"/>
    <w:rsid w:val="009D2E2C"/>
    <w:rsid w:val="009D319C"/>
    <w:rsid w:val="009D3208"/>
    <w:rsid w:val="009D3232"/>
    <w:rsid w:val="009D328F"/>
    <w:rsid w:val="009D3291"/>
    <w:rsid w:val="009D3294"/>
    <w:rsid w:val="009D34A8"/>
    <w:rsid w:val="009D3552"/>
    <w:rsid w:val="009D358F"/>
    <w:rsid w:val="009D3827"/>
    <w:rsid w:val="009D3848"/>
    <w:rsid w:val="009D389F"/>
    <w:rsid w:val="009D3907"/>
    <w:rsid w:val="009D3931"/>
    <w:rsid w:val="009D3976"/>
    <w:rsid w:val="009D39F6"/>
    <w:rsid w:val="009D3ACE"/>
    <w:rsid w:val="009D3B49"/>
    <w:rsid w:val="009D3BB2"/>
    <w:rsid w:val="009D3C11"/>
    <w:rsid w:val="009D3C73"/>
    <w:rsid w:val="009D3CBC"/>
    <w:rsid w:val="009D3D7F"/>
    <w:rsid w:val="009D3E4C"/>
    <w:rsid w:val="009D3F8B"/>
    <w:rsid w:val="009D3FC9"/>
    <w:rsid w:val="009D451E"/>
    <w:rsid w:val="009D458E"/>
    <w:rsid w:val="009D45DC"/>
    <w:rsid w:val="009D4741"/>
    <w:rsid w:val="009D4834"/>
    <w:rsid w:val="009D483B"/>
    <w:rsid w:val="009D4857"/>
    <w:rsid w:val="009D4CD0"/>
    <w:rsid w:val="009D4D4F"/>
    <w:rsid w:val="009D4E1E"/>
    <w:rsid w:val="009D4F60"/>
    <w:rsid w:val="009D4FB8"/>
    <w:rsid w:val="009D4FE1"/>
    <w:rsid w:val="009D51D0"/>
    <w:rsid w:val="009D527B"/>
    <w:rsid w:val="009D546B"/>
    <w:rsid w:val="009D54CE"/>
    <w:rsid w:val="009D55D8"/>
    <w:rsid w:val="009D5636"/>
    <w:rsid w:val="009D5772"/>
    <w:rsid w:val="009D5AF7"/>
    <w:rsid w:val="009D5C4B"/>
    <w:rsid w:val="009D5C5E"/>
    <w:rsid w:val="009D5E4C"/>
    <w:rsid w:val="009D5F6D"/>
    <w:rsid w:val="009D6204"/>
    <w:rsid w:val="009D623B"/>
    <w:rsid w:val="009D62C6"/>
    <w:rsid w:val="009D66C4"/>
    <w:rsid w:val="009D67D5"/>
    <w:rsid w:val="009D67F1"/>
    <w:rsid w:val="009D6803"/>
    <w:rsid w:val="009D6AB4"/>
    <w:rsid w:val="009D6AD0"/>
    <w:rsid w:val="009D6B9C"/>
    <w:rsid w:val="009D6C7F"/>
    <w:rsid w:val="009D6CFE"/>
    <w:rsid w:val="009D6D50"/>
    <w:rsid w:val="009D6DA9"/>
    <w:rsid w:val="009D6E8B"/>
    <w:rsid w:val="009D6F5B"/>
    <w:rsid w:val="009D6FE3"/>
    <w:rsid w:val="009D70A4"/>
    <w:rsid w:val="009D7308"/>
    <w:rsid w:val="009D73A4"/>
    <w:rsid w:val="009D75E1"/>
    <w:rsid w:val="009D7638"/>
    <w:rsid w:val="009D7660"/>
    <w:rsid w:val="009D797E"/>
    <w:rsid w:val="009D7B14"/>
    <w:rsid w:val="009D7B86"/>
    <w:rsid w:val="009D7C47"/>
    <w:rsid w:val="009D7FE7"/>
    <w:rsid w:val="009E02C3"/>
    <w:rsid w:val="009E039D"/>
    <w:rsid w:val="009E059D"/>
    <w:rsid w:val="009E089D"/>
    <w:rsid w:val="009E08D1"/>
    <w:rsid w:val="009E0D96"/>
    <w:rsid w:val="009E10D6"/>
    <w:rsid w:val="009E126E"/>
    <w:rsid w:val="009E1365"/>
    <w:rsid w:val="009E181C"/>
    <w:rsid w:val="009E1AC4"/>
    <w:rsid w:val="009E1B95"/>
    <w:rsid w:val="009E1DB7"/>
    <w:rsid w:val="009E1E9B"/>
    <w:rsid w:val="009E1F21"/>
    <w:rsid w:val="009E1F4E"/>
    <w:rsid w:val="009E219D"/>
    <w:rsid w:val="009E21A4"/>
    <w:rsid w:val="009E2714"/>
    <w:rsid w:val="009E2997"/>
    <w:rsid w:val="009E2AAE"/>
    <w:rsid w:val="009E2B88"/>
    <w:rsid w:val="009E2BDF"/>
    <w:rsid w:val="009E2EF6"/>
    <w:rsid w:val="009E305C"/>
    <w:rsid w:val="009E3143"/>
    <w:rsid w:val="009E3249"/>
    <w:rsid w:val="009E3437"/>
    <w:rsid w:val="009E367F"/>
    <w:rsid w:val="009E380E"/>
    <w:rsid w:val="009E389A"/>
    <w:rsid w:val="009E3A60"/>
    <w:rsid w:val="009E3CC8"/>
    <w:rsid w:val="009E3E16"/>
    <w:rsid w:val="009E407D"/>
    <w:rsid w:val="009E40CE"/>
    <w:rsid w:val="009E41A7"/>
    <w:rsid w:val="009E4338"/>
    <w:rsid w:val="009E4343"/>
    <w:rsid w:val="009E4638"/>
    <w:rsid w:val="009E468A"/>
    <w:rsid w:val="009E47A6"/>
    <w:rsid w:val="009E48C6"/>
    <w:rsid w:val="009E496F"/>
    <w:rsid w:val="009E4B0D"/>
    <w:rsid w:val="009E4C34"/>
    <w:rsid w:val="009E4D49"/>
    <w:rsid w:val="009E4EC6"/>
    <w:rsid w:val="009E4FE3"/>
    <w:rsid w:val="009E5040"/>
    <w:rsid w:val="009E5236"/>
    <w:rsid w:val="009E5250"/>
    <w:rsid w:val="009E5296"/>
    <w:rsid w:val="009E5349"/>
    <w:rsid w:val="009E539A"/>
    <w:rsid w:val="009E5636"/>
    <w:rsid w:val="009E56DC"/>
    <w:rsid w:val="009E574A"/>
    <w:rsid w:val="009E5874"/>
    <w:rsid w:val="009E58D8"/>
    <w:rsid w:val="009E5909"/>
    <w:rsid w:val="009E592E"/>
    <w:rsid w:val="009E59FB"/>
    <w:rsid w:val="009E59FD"/>
    <w:rsid w:val="009E5B30"/>
    <w:rsid w:val="009E5FA1"/>
    <w:rsid w:val="009E601A"/>
    <w:rsid w:val="009E6050"/>
    <w:rsid w:val="009E60C7"/>
    <w:rsid w:val="009E6169"/>
    <w:rsid w:val="009E6238"/>
    <w:rsid w:val="009E6248"/>
    <w:rsid w:val="009E6422"/>
    <w:rsid w:val="009E64E8"/>
    <w:rsid w:val="009E655A"/>
    <w:rsid w:val="009E6660"/>
    <w:rsid w:val="009E6AC1"/>
    <w:rsid w:val="009E6ACB"/>
    <w:rsid w:val="009E6B3A"/>
    <w:rsid w:val="009E6FA7"/>
    <w:rsid w:val="009E707F"/>
    <w:rsid w:val="009E709C"/>
    <w:rsid w:val="009E717B"/>
    <w:rsid w:val="009E71F8"/>
    <w:rsid w:val="009E73A5"/>
    <w:rsid w:val="009E765E"/>
    <w:rsid w:val="009E79FF"/>
    <w:rsid w:val="009E7A09"/>
    <w:rsid w:val="009E7A69"/>
    <w:rsid w:val="009E7B40"/>
    <w:rsid w:val="009E7BE7"/>
    <w:rsid w:val="009E7C52"/>
    <w:rsid w:val="009E7D14"/>
    <w:rsid w:val="009E7EA9"/>
    <w:rsid w:val="009E7F92"/>
    <w:rsid w:val="009F0094"/>
    <w:rsid w:val="009F0290"/>
    <w:rsid w:val="009F02A3"/>
    <w:rsid w:val="009F03CB"/>
    <w:rsid w:val="009F0502"/>
    <w:rsid w:val="009F0594"/>
    <w:rsid w:val="009F06E3"/>
    <w:rsid w:val="009F07A4"/>
    <w:rsid w:val="009F0813"/>
    <w:rsid w:val="009F0838"/>
    <w:rsid w:val="009F09CB"/>
    <w:rsid w:val="009F0B76"/>
    <w:rsid w:val="009F0CCA"/>
    <w:rsid w:val="009F0E76"/>
    <w:rsid w:val="009F0F0F"/>
    <w:rsid w:val="009F1507"/>
    <w:rsid w:val="009F164E"/>
    <w:rsid w:val="009F17A6"/>
    <w:rsid w:val="009F1885"/>
    <w:rsid w:val="009F197B"/>
    <w:rsid w:val="009F1B56"/>
    <w:rsid w:val="009F1C0A"/>
    <w:rsid w:val="009F1C6C"/>
    <w:rsid w:val="009F1CA0"/>
    <w:rsid w:val="009F1D0C"/>
    <w:rsid w:val="009F1EF6"/>
    <w:rsid w:val="009F20A1"/>
    <w:rsid w:val="009F20B1"/>
    <w:rsid w:val="009F2182"/>
    <w:rsid w:val="009F25A3"/>
    <w:rsid w:val="009F2739"/>
    <w:rsid w:val="009F2799"/>
    <w:rsid w:val="009F27E5"/>
    <w:rsid w:val="009F28D7"/>
    <w:rsid w:val="009F28DF"/>
    <w:rsid w:val="009F28E2"/>
    <w:rsid w:val="009F2971"/>
    <w:rsid w:val="009F2973"/>
    <w:rsid w:val="009F2A4C"/>
    <w:rsid w:val="009F2BC5"/>
    <w:rsid w:val="009F2F27"/>
    <w:rsid w:val="009F2F95"/>
    <w:rsid w:val="009F2FAA"/>
    <w:rsid w:val="009F3199"/>
    <w:rsid w:val="009F34AA"/>
    <w:rsid w:val="009F3582"/>
    <w:rsid w:val="009F37F8"/>
    <w:rsid w:val="009F389A"/>
    <w:rsid w:val="009F38B6"/>
    <w:rsid w:val="009F39B2"/>
    <w:rsid w:val="009F3CFD"/>
    <w:rsid w:val="009F3DC0"/>
    <w:rsid w:val="009F3DFC"/>
    <w:rsid w:val="009F3EC7"/>
    <w:rsid w:val="009F3EF5"/>
    <w:rsid w:val="009F40A9"/>
    <w:rsid w:val="009F4112"/>
    <w:rsid w:val="009F41AE"/>
    <w:rsid w:val="009F426E"/>
    <w:rsid w:val="009F434A"/>
    <w:rsid w:val="009F4358"/>
    <w:rsid w:val="009F44A4"/>
    <w:rsid w:val="009F44B6"/>
    <w:rsid w:val="009F45C9"/>
    <w:rsid w:val="009F4643"/>
    <w:rsid w:val="009F46B3"/>
    <w:rsid w:val="009F4901"/>
    <w:rsid w:val="009F4906"/>
    <w:rsid w:val="009F498D"/>
    <w:rsid w:val="009F4A7A"/>
    <w:rsid w:val="009F4AA9"/>
    <w:rsid w:val="009F4BD9"/>
    <w:rsid w:val="009F4C14"/>
    <w:rsid w:val="009F4CDC"/>
    <w:rsid w:val="009F4D64"/>
    <w:rsid w:val="009F4D9C"/>
    <w:rsid w:val="009F52DB"/>
    <w:rsid w:val="009F5359"/>
    <w:rsid w:val="009F53E7"/>
    <w:rsid w:val="009F5512"/>
    <w:rsid w:val="009F5527"/>
    <w:rsid w:val="009F5614"/>
    <w:rsid w:val="009F5770"/>
    <w:rsid w:val="009F5A7F"/>
    <w:rsid w:val="009F5B14"/>
    <w:rsid w:val="009F5B2A"/>
    <w:rsid w:val="009F5E77"/>
    <w:rsid w:val="009F5F06"/>
    <w:rsid w:val="009F5FDA"/>
    <w:rsid w:val="009F60F3"/>
    <w:rsid w:val="009F62F1"/>
    <w:rsid w:val="009F65D4"/>
    <w:rsid w:val="009F6602"/>
    <w:rsid w:val="009F661D"/>
    <w:rsid w:val="009F6676"/>
    <w:rsid w:val="009F67BA"/>
    <w:rsid w:val="009F681D"/>
    <w:rsid w:val="009F684C"/>
    <w:rsid w:val="009F68CD"/>
    <w:rsid w:val="009F68DD"/>
    <w:rsid w:val="009F6A0A"/>
    <w:rsid w:val="009F6AD4"/>
    <w:rsid w:val="009F6AF9"/>
    <w:rsid w:val="009F6BAD"/>
    <w:rsid w:val="009F6BCB"/>
    <w:rsid w:val="009F6BCD"/>
    <w:rsid w:val="009F6BD7"/>
    <w:rsid w:val="009F6E6F"/>
    <w:rsid w:val="009F7019"/>
    <w:rsid w:val="009F7135"/>
    <w:rsid w:val="009F7392"/>
    <w:rsid w:val="009F73D0"/>
    <w:rsid w:val="009F74E2"/>
    <w:rsid w:val="009F756D"/>
    <w:rsid w:val="009F7651"/>
    <w:rsid w:val="009F774C"/>
    <w:rsid w:val="009F7801"/>
    <w:rsid w:val="009F7894"/>
    <w:rsid w:val="009F78E6"/>
    <w:rsid w:val="009F79DB"/>
    <w:rsid w:val="009F79FC"/>
    <w:rsid w:val="009F7B78"/>
    <w:rsid w:val="009F7D49"/>
    <w:rsid w:val="009F7FDE"/>
    <w:rsid w:val="00A0017D"/>
    <w:rsid w:val="00A00188"/>
    <w:rsid w:val="00A0036A"/>
    <w:rsid w:val="00A003D3"/>
    <w:rsid w:val="00A00441"/>
    <w:rsid w:val="00A0057A"/>
    <w:rsid w:val="00A005A0"/>
    <w:rsid w:val="00A00681"/>
    <w:rsid w:val="00A00711"/>
    <w:rsid w:val="00A0082C"/>
    <w:rsid w:val="00A00901"/>
    <w:rsid w:val="00A0096A"/>
    <w:rsid w:val="00A00B18"/>
    <w:rsid w:val="00A00C9A"/>
    <w:rsid w:val="00A0147A"/>
    <w:rsid w:val="00A0148B"/>
    <w:rsid w:val="00A014DA"/>
    <w:rsid w:val="00A015B1"/>
    <w:rsid w:val="00A01629"/>
    <w:rsid w:val="00A01645"/>
    <w:rsid w:val="00A01A04"/>
    <w:rsid w:val="00A01A73"/>
    <w:rsid w:val="00A01B7A"/>
    <w:rsid w:val="00A01CF4"/>
    <w:rsid w:val="00A01E76"/>
    <w:rsid w:val="00A01F06"/>
    <w:rsid w:val="00A01FB1"/>
    <w:rsid w:val="00A02119"/>
    <w:rsid w:val="00A02520"/>
    <w:rsid w:val="00A025C3"/>
    <w:rsid w:val="00A026FA"/>
    <w:rsid w:val="00A02803"/>
    <w:rsid w:val="00A028B4"/>
    <w:rsid w:val="00A02941"/>
    <w:rsid w:val="00A02A18"/>
    <w:rsid w:val="00A02ADB"/>
    <w:rsid w:val="00A02C41"/>
    <w:rsid w:val="00A02E99"/>
    <w:rsid w:val="00A02FA1"/>
    <w:rsid w:val="00A02FD6"/>
    <w:rsid w:val="00A0309C"/>
    <w:rsid w:val="00A03270"/>
    <w:rsid w:val="00A03276"/>
    <w:rsid w:val="00A034EE"/>
    <w:rsid w:val="00A035E3"/>
    <w:rsid w:val="00A0387C"/>
    <w:rsid w:val="00A03A53"/>
    <w:rsid w:val="00A03C58"/>
    <w:rsid w:val="00A040C2"/>
    <w:rsid w:val="00A04185"/>
    <w:rsid w:val="00A041D3"/>
    <w:rsid w:val="00A04204"/>
    <w:rsid w:val="00A04398"/>
    <w:rsid w:val="00A04402"/>
    <w:rsid w:val="00A04535"/>
    <w:rsid w:val="00A04710"/>
    <w:rsid w:val="00A04949"/>
    <w:rsid w:val="00A04C77"/>
    <w:rsid w:val="00A04C9B"/>
    <w:rsid w:val="00A04CCE"/>
    <w:rsid w:val="00A04FB7"/>
    <w:rsid w:val="00A0501D"/>
    <w:rsid w:val="00A0509D"/>
    <w:rsid w:val="00A051E2"/>
    <w:rsid w:val="00A05200"/>
    <w:rsid w:val="00A0524C"/>
    <w:rsid w:val="00A05254"/>
    <w:rsid w:val="00A052F8"/>
    <w:rsid w:val="00A056D6"/>
    <w:rsid w:val="00A05716"/>
    <w:rsid w:val="00A0576E"/>
    <w:rsid w:val="00A05812"/>
    <w:rsid w:val="00A05939"/>
    <w:rsid w:val="00A05BF6"/>
    <w:rsid w:val="00A0604C"/>
    <w:rsid w:val="00A0611E"/>
    <w:rsid w:val="00A06313"/>
    <w:rsid w:val="00A064C6"/>
    <w:rsid w:val="00A0665D"/>
    <w:rsid w:val="00A06896"/>
    <w:rsid w:val="00A068F9"/>
    <w:rsid w:val="00A0695B"/>
    <w:rsid w:val="00A06C8F"/>
    <w:rsid w:val="00A06F7B"/>
    <w:rsid w:val="00A06FD0"/>
    <w:rsid w:val="00A07421"/>
    <w:rsid w:val="00A0750E"/>
    <w:rsid w:val="00A075BD"/>
    <w:rsid w:val="00A0776B"/>
    <w:rsid w:val="00A07840"/>
    <w:rsid w:val="00A07A4E"/>
    <w:rsid w:val="00A07D22"/>
    <w:rsid w:val="00A07D40"/>
    <w:rsid w:val="00A07DF4"/>
    <w:rsid w:val="00A07E79"/>
    <w:rsid w:val="00A07EAB"/>
    <w:rsid w:val="00A1014F"/>
    <w:rsid w:val="00A10307"/>
    <w:rsid w:val="00A10313"/>
    <w:rsid w:val="00A10392"/>
    <w:rsid w:val="00A103B2"/>
    <w:rsid w:val="00A10451"/>
    <w:rsid w:val="00A1048C"/>
    <w:rsid w:val="00A10490"/>
    <w:rsid w:val="00A10594"/>
    <w:rsid w:val="00A10637"/>
    <w:rsid w:val="00A106F1"/>
    <w:rsid w:val="00A10776"/>
    <w:rsid w:val="00A10FB9"/>
    <w:rsid w:val="00A10FC1"/>
    <w:rsid w:val="00A10FC3"/>
    <w:rsid w:val="00A1108B"/>
    <w:rsid w:val="00A1116F"/>
    <w:rsid w:val="00A111D8"/>
    <w:rsid w:val="00A1122C"/>
    <w:rsid w:val="00A11292"/>
    <w:rsid w:val="00A11345"/>
    <w:rsid w:val="00A11421"/>
    <w:rsid w:val="00A1168E"/>
    <w:rsid w:val="00A116E0"/>
    <w:rsid w:val="00A11798"/>
    <w:rsid w:val="00A11880"/>
    <w:rsid w:val="00A118A6"/>
    <w:rsid w:val="00A11A21"/>
    <w:rsid w:val="00A11A61"/>
    <w:rsid w:val="00A11B46"/>
    <w:rsid w:val="00A11B9C"/>
    <w:rsid w:val="00A11EAB"/>
    <w:rsid w:val="00A11ED5"/>
    <w:rsid w:val="00A11F4D"/>
    <w:rsid w:val="00A11F68"/>
    <w:rsid w:val="00A12423"/>
    <w:rsid w:val="00A12628"/>
    <w:rsid w:val="00A127C1"/>
    <w:rsid w:val="00A127F0"/>
    <w:rsid w:val="00A128AC"/>
    <w:rsid w:val="00A12AAF"/>
    <w:rsid w:val="00A12B8D"/>
    <w:rsid w:val="00A12BA7"/>
    <w:rsid w:val="00A12D50"/>
    <w:rsid w:val="00A12DA4"/>
    <w:rsid w:val="00A12EF8"/>
    <w:rsid w:val="00A12FB0"/>
    <w:rsid w:val="00A132DB"/>
    <w:rsid w:val="00A13392"/>
    <w:rsid w:val="00A13444"/>
    <w:rsid w:val="00A135E6"/>
    <w:rsid w:val="00A137B4"/>
    <w:rsid w:val="00A1389F"/>
    <w:rsid w:val="00A138AB"/>
    <w:rsid w:val="00A138DA"/>
    <w:rsid w:val="00A13987"/>
    <w:rsid w:val="00A13A90"/>
    <w:rsid w:val="00A13ADA"/>
    <w:rsid w:val="00A13B1A"/>
    <w:rsid w:val="00A13C3D"/>
    <w:rsid w:val="00A13C48"/>
    <w:rsid w:val="00A13E47"/>
    <w:rsid w:val="00A14373"/>
    <w:rsid w:val="00A14378"/>
    <w:rsid w:val="00A143D1"/>
    <w:rsid w:val="00A1459C"/>
    <w:rsid w:val="00A14707"/>
    <w:rsid w:val="00A147E9"/>
    <w:rsid w:val="00A14823"/>
    <w:rsid w:val="00A14880"/>
    <w:rsid w:val="00A14A7E"/>
    <w:rsid w:val="00A14BA6"/>
    <w:rsid w:val="00A14CAF"/>
    <w:rsid w:val="00A14DC2"/>
    <w:rsid w:val="00A14DD4"/>
    <w:rsid w:val="00A14FC6"/>
    <w:rsid w:val="00A14FE6"/>
    <w:rsid w:val="00A15065"/>
    <w:rsid w:val="00A150B8"/>
    <w:rsid w:val="00A1515F"/>
    <w:rsid w:val="00A15221"/>
    <w:rsid w:val="00A15555"/>
    <w:rsid w:val="00A1558E"/>
    <w:rsid w:val="00A155B4"/>
    <w:rsid w:val="00A15788"/>
    <w:rsid w:val="00A157B1"/>
    <w:rsid w:val="00A157DB"/>
    <w:rsid w:val="00A15818"/>
    <w:rsid w:val="00A1584B"/>
    <w:rsid w:val="00A15882"/>
    <w:rsid w:val="00A15A03"/>
    <w:rsid w:val="00A15B2C"/>
    <w:rsid w:val="00A15BDC"/>
    <w:rsid w:val="00A15D75"/>
    <w:rsid w:val="00A15E48"/>
    <w:rsid w:val="00A1602B"/>
    <w:rsid w:val="00A16049"/>
    <w:rsid w:val="00A16157"/>
    <w:rsid w:val="00A161E8"/>
    <w:rsid w:val="00A16462"/>
    <w:rsid w:val="00A1647E"/>
    <w:rsid w:val="00A1651A"/>
    <w:rsid w:val="00A167CF"/>
    <w:rsid w:val="00A16836"/>
    <w:rsid w:val="00A16B71"/>
    <w:rsid w:val="00A16C44"/>
    <w:rsid w:val="00A16DFC"/>
    <w:rsid w:val="00A17290"/>
    <w:rsid w:val="00A174A9"/>
    <w:rsid w:val="00A1758D"/>
    <w:rsid w:val="00A178AE"/>
    <w:rsid w:val="00A179A7"/>
    <w:rsid w:val="00A17A1F"/>
    <w:rsid w:val="00A17B08"/>
    <w:rsid w:val="00A17C7F"/>
    <w:rsid w:val="00A17DB9"/>
    <w:rsid w:val="00A17F1C"/>
    <w:rsid w:val="00A205D8"/>
    <w:rsid w:val="00A205DA"/>
    <w:rsid w:val="00A20B7E"/>
    <w:rsid w:val="00A20BCB"/>
    <w:rsid w:val="00A20CFC"/>
    <w:rsid w:val="00A21074"/>
    <w:rsid w:val="00A21107"/>
    <w:rsid w:val="00A21269"/>
    <w:rsid w:val="00A21540"/>
    <w:rsid w:val="00A21668"/>
    <w:rsid w:val="00A2166C"/>
    <w:rsid w:val="00A21871"/>
    <w:rsid w:val="00A21BD7"/>
    <w:rsid w:val="00A21C74"/>
    <w:rsid w:val="00A22229"/>
    <w:rsid w:val="00A222EB"/>
    <w:rsid w:val="00A22349"/>
    <w:rsid w:val="00A2243E"/>
    <w:rsid w:val="00A22634"/>
    <w:rsid w:val="00A227DA"/>
    <w:rsid w:val="00A22922"/>
    <w:rsid w:val="00A22D76"/>
    <w:rsid w:val="00A22DD2"/>
    <w:rsid w:val="00A22DF2"/>
    <w:rsid w:val="00A22ED2"/>
    <w:rsid w:val="00A2310B"/>
    <w:rsid w:val="00A2347E"/>
    <w:rsid w:val="00A23B3D"/>
    <w:rsid w:val="00A23E7E"/>
    <w:rsid w:val="00A24048"/>
    <w:rsid w:val="00A2414E"/>
    <w:rsid w:val="00A24207"/>
    <w:rsid w:val="00A2424D"/>
    <w:rsid w:val="00A24442"/>
    <w:rsid w:val="00A24454"/>
    <w:rsid w:val="00A24583"/>
    <w:rsid w:val="00A245D7"/>
    <w:rsid w:val="00A24878"/>
    <w:rsid w:val="00A249BF"/>
    <w:rsid w:val="00A249CF"/>
    <w:rsid w:val="00A24A12"/>
    <w:rsid w:val="00A24AA3"/>
    <w:rsid w:val="00A24ADA"/>
    <w:rsid w:val="00A24C36"/>
    <w:rsid w:val="00A24E5A"/>
    <w:rsid w:val="00A2511D"/>
    <w:rsid w:val="00A251C3"/>
    <w:rsid w:val="00A25531"/>
    <w:rsid w:val="00A25794"/>
    <w:rsid w:val="00A257BE"/>
    <w:rsid w:val="00A258A3"/>
    <w:rsid w:val="00A258F1"/>
    <w:rsid w:val="00A259CD"/>
    <w:rsid w:val="00A25CF5"/>
    <w:rsid w:val="00A25EEA"/>
    <w:rsid w:val="00A262AC"/>
    <w:rsid w:val="00A266D2"/>
    <w:rsid w:val="00A26765"/>
    <w:rsid w:val="00A26A4A"/>
    <w:rsid w:val="00A26AB0"/>
    <w:rsid w:val="00A26AF8"/>
    <w:rsid w:val="00A26CCC"/>
    <w:rsid w:val="00A26D10"/>
    <w:rsid w:val="00A27087"/>
    <w:rsid w:val="00A2762E"/>
    <w:rsid w:val="00A277BF"/>
    <w:rsid w:val="00A27B52"/>
    <w:rsid w:val="00A27B9F"/>
    <w:rsid w:val="00A27CA4"/>
    <w:rsid w:val="00A27E63"/>
    <w:rsid w:val="00A27EB6"/>
    <w:rsid w:val="00A3012A"/>
    <w:rsid w:val="00A303D0"/>
    <w:rsid w:val="00A3049D"/>
    <w:rsid w:val="00A3057E"/>
    <w:rsid w:val="00A306C1"/>
    <w:rsid w:val="00A30760"/>
    <w:rsid w:val="00A30985"/>
    <w:rsid w:val="00A30A56"/>
    <w:rsid w:val="00A30AD2"/>
    <w:rsid w:val="00A30B15"/>
    <w:rsid w:val="00A30C99"/>
    <w:rsid w:val="00A30D60"/>
    <w:rsid w:val="00A30E28"/>
    <w:rsid w:val="00A30EAE"/>
    <w:rsid w:val="00A3100F"/>
    <w:rsid w:val="00A3115A"/>
    <w:rsid w:val="00A312DF"/>
    <w:rsid w:val="00A3130B"/>
    <w:rsid w:val="00A31327"/>
    <w:rsid w:val="00A3149D"/>
    <w:rsid w:val="00A316C9"/>
    <w:rsid w:val="00A31807"/>
    <w:rsid w:val="00A31871"/>
    <w:rsid w:val="00A31A18"/>
    <w:rsid w:val="00A31DBD"/>
    <w:rsid w:val="00A31E71"/>
    <w:rsid w:val="00A31F7C"/>
    <w:rsid w:val="00A31FE8"/>
    <w:rsid w:val="00A32577"/>
    <w:rsid w:val="00A326C6"/>
    <w:rsid w:val="00A326C9"/>
    <w:rsid w:val="00A3295C"/>
    <w:rsid w:val="00A32BF7"/>
    <w:rsid w:val="00A330BB"/>
    <w:rsid w:val="00A331DA"/>
    <w:rsid w:val="00A33284"/>
    <w:rsid w:val="00A33531"/>
    <w:rsid w:val="00A33B31"/>
    <w:rsid w:val="00A33B34"/>
    <w:rsid w:val="00A33C90"/>
    <w:rsid w:val="00A33D0D"/>
    <w:rsid w:val="00A33EB6"/>
    <w:rsid w:val="00A34021"/>
    <w:rsid w:val="00A34396"/>
    <w:rsid w:val="00A3440F"/>
    <w:rsid w:val="00A344D4"/>
    <w:rsid w:val="00A345C3"/>
    <w:rsid w:val="00A34672"/>
    <w:rsid w:val="00A34679"/>
    <w:rsid w:val="00A34833"/>
    <w:rsid w:val="00A3492E"/>
    <w:rsid w:val="00A349C7"/>
    <w:rsid w:val="00A349EF"/>
    <w:rsid w:val="00A34A2A"/>
    <w:rsid w:val="00A34A4E"/>
    <w:rsid w:val="00A34AEB"/>
    <w:rsid w:val="00A34E0E"/>
    <w:rsid w:val="00A34F33"/>
    <w:rsid w:val="00A3503C"/>
    <w:rsid w:val="00A35176"/>
    <w:rsid w:val="00A351E0"/>
    <w:rsid w:val="00A3538D"/>
    <w:rsid w:val="00A353A2"/>
    <w:rsid w:val="00A35721"/>
    <w:rsid w:val="00A35C33"/>
    <w:rsid w:val="00A35C71"/>
    <w:rsid w:val="00A35CEA"/>
    <w:rsid w:val="00A35D79"/>
    <w:rsid w:val="00A35F00"/>
    <w:rsid w:val="00A35F05"/>
    <w:rsid w:val="00A360F6"/>
    <w:rsid w:val="00A3620A"/>
    <w:rsid w:val="00A36299"/>
    <w:rsid w:val="00A3641E"/>
    <w:rsid w:val="00A366A9"/>
    <w:rsid w:val="00A366AB"/>
    <w:rsid w:val="00A36754"/>
    <w:rsid w:val="00A36A5D"/>
    <w:rsid w:val="00A36AC0"/>
    <w:rsid w:val="00A36AEE"/>
    <w:rsid w:val="00A36B71"/>
    <w:rsid w:val="00A36DF7"/>
    <w:rsid w:val="00A36E2C"/>
    <w:rsid w:val="00A36F41"/>
    <w:rsid w:val="00A36FDF"/>
    <w:rsid w:val="00A37028"/>
    <w:rsid w:val="00A372A8"/>
    <w:rsid w:val="00A372BE"/>
    <w:rsid w:val="00A37327"/>
    <w:rsid w:val="00A375F4"/>
    <w:rsid w:val="00A376E4"/>
    <w:rsid w:val="00A37740"/>
    <w:rsid w:val="00A37A4E"/>
    <w:rsid w:val="00A37BEE"/>
    <w:rsid w:val="00A37D78"/>
    <w:rsid w:val="00A37E45"/>
    <w:rsid w:val="00A37FC9"/>
    <w:rsid w:val="00A4007E"/>
    <w:rsid w:val="00A4017B"/>
    <w:rsid w:val="00A40239"/>
    <w:rsid w:val="00A402BD"/>
    <w:rsid w:val="00A40583"/>
    <w:rsid w:val="00A40639"/>
    <w:rsid w:val="00A40666"/>
    <w:rsid w:val="00A4073E"/>
    <w:rsid w:val="00A40865"/>
    <w:rsid w:val="00A40B26"/>
    <w:rsid w:val="00A40B55"/>
    <w:rsid w:val="00A40BA6"/>
    <w:rsid w:val="00A40D2B"/>
    <w:rsid w:val="00A40EDC"/>
    <w:rsid w:val="00A40F23"/>
    <w:rsid w:val="00A40F93"/>
    <w:rsid w:val="00A4122E"/>
    <w:rsid w:val="00A412E6"/>
    <w:rsid w:val="00A4140C"/>
    <w:rsid w:val="00A41474"/>
    <w:rsid w:val="00A4153C"/>
    <w:rsid w:val="00A41738"/>
    <w:rsid w:val="00A417A2"/>
    <w:rsid w:val="00A417B6"/>
    <w:rsid w:val="00A41889"/>
    <w:rsid w:val="00A41896"/>
    <w:rsid w:val="00A418E7"/>
    <w:rsid w:val="00A42047"/>
    <w:rsid w:val="00A420B9"/>
    <w:rsid w:val="00A420E9"/>
    <w:rsid w:val="00A4217E"/>
    <w:rsid w:val="00A421A2"/>
    <w:rsid w:val="00A421D6"/>
    <w:rsid w:val="00A42318"/>
    <w:rsid w:val="00A4234E"/>
    <w:rsid w:val="00A42494"/>
    <w:rsid w:val="00A4269E"/>
    <w:rsid w:val="00A429A8"/>
    <w:rsid w:val="00A429C5"/>
    <w:rsid w:val="00A42A1C"/>
    <w:rsid w:val="00A42A6B"/>
    <w:rsid w:val="00A42B14"/>
    <w:rsid w:val="00A42C5A"/>
    <w:rsid w:val="00A42DA5"/>
    <w:rsid w:val="00A42EE8"/>
    <w:rsid w:val="00A43570"/>
    <w:rsid w:val="00A437AE"/>
    <w:rsid w:val="00A43856"/>
    <w:rsid w:val="00A438B1"/>
    <w:rsid w:val="00A43B1E"/>
    <w:rsid w:val="00A43BC4"/>
    <w:rsid w:val="00A43C81"/>
    <w:rsid w:val="00A43FB7"/>
    <w:rsid w:val="00A44008"/>
    <w:rsid w:val="00A4434A"/>
    <w:rsid w:val="00A44486"/>
    <w:rsid w:val="00A445E2"/>
    <w:rsid w:val="00A446F5"/>
    <w:rsid w:val="00A44833"/>
    <w:rsid w:val="00A44882"/>
    <w:rsid w:val="00A44A10"/>
    <w:rsid w:val="00A44B31"/>
    <w:rsid w:val="00A44B53"/>
    <w:rsid w:val="00A44CAF"/>
    <w:rsid w:val="00A44CD5"/>
    <w:rsid w:val="00A44D60"/>
    <w:rsid w:val="00A44E53"/>
    <w:rsid w:val="00A44F73"/>
    <w:rsid w:val="00A44FD5"/>
    <w:rsid w:val="00A45125"/>
    <w:rsid w:val="00A451DE"/>
    <w:rsid w:val="00A4556E"/>
    <w:rsid w:val="00A4584F"/>
    <w:rsid w:val="00A45876"/>
    <w:rsid w:val="00A45A3B"/>
    <w:rsid w:val="00A45AC3"/>
    <w:rsid w:val="00A45ADA"/>
    <w:rsid w:val="00A45BCA"/>
    <w:rsid w:val="00A45C2D"/>
    <w:rsid w:val="00A45D51"/>
    <w:rsid w:val="00A46124"/>
    <w:rsid w:val="00A4647B"/>
    <w:rsid w:val="00A4672E"/>
    <w:rsid w:val="00A46968"/>
    <w:rsid w:val="00A469B2"/>
    <w:rsid w:val="00A46B17"/>
    <w:rsid w:val="00A46FA1"/>
    <w:rsid w:val="00A47052"/>
    <w:rsid w:val="00A4707F"/>
    <w:rsid w:val="00A470DF"/>
    <w:rsid w:val="00A471C3"/>
    <w:rsid w:val="00A47207"/>
    <w:rsid w:val="00A4733E"/>
    <w:rsid w:val="00A47383"/>
    <w:rsid w:val="00A474E9"/>
    <w:rsid w:val="00A4764D"/>
    <w:rsid w:val="00A476C2"/>
    <w:rsid w:val="00A47752"/>
    <w:rsid w:val="00A47A7C"/>
    <w:rsid w:val="00A47C6D"/>
    <w:rsid w:val="00A47CEE"/>
    <w:rsid w:val="00A47D3F"/>
    <w:rsid w:val="00A47F51"/>
    <w:rsid w:val="00A50104"/>
    <w:rsid w:val="00A50124"/>
    <w:rsid w:val="00A5033B"/>
    <w:rsid w:val="00A5037C"/>
    <w:rsid w:val="00A50748"/>
    <w:rsid w:val="00A508F4"/>
    <w:rsid w:val="00A50A5D"/>
    <w:rsid w:val="00A50D5B"/>
    <w:rsid w:val="00A50D7E"/>
    <w:rsid w:val="00A50DEB"/>
    <w:rsid w:val="00A50F28"/>
    <w:rsid w:val="00A50FE7"/>
    <w:rsid w:val="00A5112D"/>
    <w:rsid w:val="00A5126F"/>
    <w:rsid w:val="00A51542"/>
    <w:rsid w:val="00A516B6"/>
    <w:rsid w:val="00A516BB"/>
    <w:rsid w:val="00A51779"/>
    <w:rsid w:val="00A517E2"/>
    <w:rsid w:val="00A51A0B"/>
    <w:rsid w:val="00A51BB3"/>
    <w:rsid w:val="00A51CDC"/>
    <w:rsid w:val="00A51D67"/>
    <w:rsid w:val="00A521CA"/>
    <w:rsid w:val="00A52639"/>
    <w:rsid w:val="00A52693"/>
    <w:rsid w:val="00A52712"/>
    <w:rsid w:val="00A528E6"/>
    <w:rsid w:val="00A52902"/>
    <w:rsid w:val="00A529CB"/>
    <w:rsid w:val="00A529D3"/>
    <w:rsid w:val="00A52A15"/>
    <w:rsid w:val="00A52F10"/>
    <w:rsid w:val="00A52FA2"/>
    <w:rsid w:val="00A53030"/>
    <w:rsid w:val="00A532C8"/>
    <w:rsid w:val="00A53470"/>
    <w:rsid w:val="00A5354C"/>
    <w:rsid w:val="00A53778"/>
    <w:rsid w:val="00A53779"/>
    <w:rsid w:val="00A537A5"/>
    <w:rsid w:val="00A53A98"/>
    <w:rsid w:val="00A53B82"/>
    <w:rsid w:val="00A53B8E"/>
    <w:rsid w:val="00A53BC1"/>
    <w:rsid w:val="00A53CFE"/>
    <w:rsid w:val="00A53D2F"/>
    <w:rsid w:val="00A53F45"/>
    <w:rsid w:val="00A53FA0"/>
    <w:rsid w:val="00A542CB"/>
    <w:rsid w:val="00A543CD"/>
    <w:rsid w:val="00A54434"/>
    <w:rsid w:val="00A5447F"/>
    <w:rsid w:val="00A545A4"/>
    <w:rsid w:val="00A5466C"/>
    <w:rsid w:val="00A54715"/>
    <w:rsid w:val="00A54A5C"/>
    <w:rsid w:val="00A54AE3"/>
    <w:rsid w:val="00A54B0D"/>
    <w:rsid w:val="00A54B97"/>
    <w:rsid w:val="00A54CDF"/>
    <w:rsid w:val="00A54EBB"/>
    <w:rsid w:val="00A5503C"/>
    <w:rsid w:val="00A55078"/>
    <w:rsid w:val="00A551AD"/>
    <w:rsid w:val="00A551BE"/>
    <w:rsid w:val="00A551DD"/>
    <w:rsid w:val="00A55369"/>
    <w:rsid w:val="00A5541E"/>
    <w:rsid w:val="00A55470"/>
    <w:rsid w:val="00A5555B"/>
    <w:rsid w:val="00A55643"/>
    <w:rsid w:val="00A55866"/>
    <w:rsid w:val="00A55930"/>
    <w:rsid w:val="00A55A4D"/>
    <w:rsid w:val="00A55AF1"/>
    <w:rsid w:val="00A55AF3"/>
    <w:rsid w:val="00A55B44"/>
    <w:rsid w:val="00A55CC4"/>
    <w:rsid w:val="00A55D79"/>
    <w:rsid w:val="00A55E7E"/>
    <w:rsid w:val="00A5619B"/>
    <w:rsid w:val="00A562F0"/>
    <w:rsid w:val="00A56324"/>
    <w:rsid w:val="00A56356"/>
    <w:rsid w:val="00A5635C"/>
    <w:rsid w:val="00A5658E"/>
    <w:rsid w:val="00A566BD"/>
    <w:rsid w:val="00A569C6"/>
    <w:rsid w:val="00A56A3E"/>
    <w:rsid w:val="00A56A44"/>
    <w:rsid w:val="00A56ABC"/>
    <w:rsid w:val="00A56AF9"/>
    <w:rsid w:val="00A56B14"/>
    <w:rsid w:val="00A57020"/>
    <w:rsid w:val="00A5739F"/>
    <w:rsid w:val="00A574A3"/>
    <w:rsid w:val="00A57750"/>
    <w:rsid w:val="00A578F0"/>
    <w:rsid w:val="00A57946"/>
    <w:rsid w:val="00A57AB1"/>
    <w:rsid w:val="00A57ABF"/>
    <w:rsid w:val="00A57AC5"/>
    <w:rsid w:val="00A57E35"/>
    <w:rsid w:val="00A57FD8"/>
    <w:rsid w:val="00A6004B"/>
    <w:rsid w:val="00A60092"/>
    <w:rsid w:val="00A600DA"/>
    <w:rsid w:val="00A603C5"/>
    <w:rsid w:val="00A6040F"/>
    <w:rsid w:val="00A6060A"/>
    <w:rsid w:val="00A6061C"/>
    <w:rsid w:val="00A60793"/>
    <w:rsid w:val="00A60923"/>
    <w:rsid w:val="00A60A30"/>
    <w:rsid w:val="00A60A3F"/>
    <w:rsid w:val="00A60B00"/>
    <w:rsid w:val="00A60B55"/>
    <w:rsid w:val="00A60BDF"/>
    <w:rsid w:val="00A60CEF"/>
    <w:rsid w:val="00A60E79"/>
    <w:rsid w:val="00A60F0D"/>
    <w:rsid w:val="00A61075"/>
    <w:rsid w:val="00A611EE"/>
    <w:rsid w:val="00A6156B"/>
    <w:rsid w:val="00A61896"/>
    <w:rsid w:val="00A61AB8"/>
    <w:rsid w:val="00A61B42"/>
    <w:rsid w:val="00A61D3E"/>
    <w:rsid w:val="00A61D4E"/>
    <w:rsid w:val="00A6211F"/>
    <w:rsid w:val="00A62170"/>
    <w:rsid w:val="00A6217F"/>
    <w:rsid w:val="00A6256F"/>
    <w:rsid w:val="00A62644"/>
    <w:rsid w:val="00A6268E"/>
    <w:rsid w:val="00A62A09"/>
    <w:rsid w:val="00A62D44"/>
    <w:rsid w:val="00A62D56"/>
    <w:rsid w:val="00A62E62"/>
    <w:rsid w:val="00A62F35"/>
    <w:rsid w:val="00A62F4C"/>
    <w:rsid w:val="00A62FC2"/>
    <w:rsid w:val="00A63222"/>
    <w:rsid w:val="00A632B5"/>
    <w:rsid w:val="00A63491"/>
    <w:rsid w:val="00A634C4"/>
    <w:rsid w:val="00A635B3"/>
    <w:rsid w:val="00A63645"/>
    <w:rsid w:val="00A63836"/>
    <w:rsid w:val="00A63D0E"/>
    <w:rsid w:val="00A63D97"/>
    <w:rsid w:val="00A63DE7"/>
    <w:rsid w:val="00A63F71"/>
    <w:rsid w:val="00A6418E"/>
    <w:rsid w:val="00A641A7"/>
    <w:rsid w:val="00A642DD"/>
    <w:rsid w:val="00A6437E"/>
    <w:rsid w:val="00A6454E"/>
    <w:rsid w:val="00A64A95"/>
    <w:rsid w:val="00A64C9C"/>
    <w:rsid w:val="00A64D82"/>
    <w:rsid w:val="00A64FC8"/>
    <w:rsid w:val="00A650A6"/>
    <w:rsid w:val="00A653CE"/>
    <w:rsid w:val="00A653FE"/>
    <w:rsid w:val="00A6593B"/>
    <w:rsid w:val="00A65A21"/>
    <w:rsid w:val="00A65B21"/>
    <w:rsid w:val="00A65C15"/>
    <w:rsid w:val="00A65CEF"/>
    <w:rsid w:val="00A65F8E"/>
    <w:rsid w:val="00A66141"/>
    <w:rsid w:val="00A663ED"/>
    <w:rsid w:val="00A6651B"/>
    <w:rsid w:val="00A6652B"/>
    <w:rsid w:val="00A666C9"/>
    <w:rsid w:val="00A66C29"/>
    <w:rsid w:val="00A66C97"/>
    <w:rsid w:val="00A66D51"/>
    <w:rsid w:val="00A66FDB"/>
    <w:rsid w:val="00A67003"/>
    <w:rsid w:val="00A6716D"/>
    <w:rsid w:val="00A67224"/>
    <w:rsid w:val="00A67239"/>
    <w:rsid w:val="00A67263"/>
    <w:rsid w:val="00A6757C"/>
    <w:rsid w:val="00A6772B"/>
    <w:rsid w:val="00A678D3"/>
    <w:rsid w:val="00A67966"/>
    <w:rsid w:val="00A679D7"/>
    <w:rsid w:val="00A67A6D"/>
    <w:rsid w:val="00A67B62"/>
    <w:rsid w:val="00A67D90"/>
    <w:rsid w:val="00A67D9E"/>
    <w:rsid w:val="00A67E65"/>
    <w:rsid w:val="00A67ECA"/>
    <w:rsid w:val="00A70129"/>
    <w:rsid w:val="00A701FA"/>
    <w:rsid w:val="00A70394"/>
    <w:rsid w:val="00A704ED"/>
    <w:rsid w:val="00A705E7"/>
    <w:rsid w:val="00A70739"/>
    <w:rsid w:val="00A70765"/>
    <w:rsid w:val="00A707E7"/>
    <w:rsid w:val="00A709B8"/>
    <w:rsid w:val="00A70C31"/>
    <w:rsid w:val="00A70CD8"/>
    <w:rsid w:val="00A71269"/>
    <w:rsid w:val="00A71293"/>
    <w:rsid w:val="00A7133D"/>
    <w:rsid w:val="00A71416"/>
    <w:rsid w:val="00A7161C"/>
    <w:rsid w:val="00A7169C"/>
    <w:rsid w:val="00A716F8"/>
    <w:rsid w:val="00A71743"/>
    <w:rsid w:val="00A71808"/>
    <w:rsid w:val="00A71B4D"/>
    <w:rsid w:val="00A71BB1"/>
    <w:rsid w:val="00A71CE4"/>
    <w:rsid w:val="00A71D49"/>
    <w:rsid w:val="00A71D67"/>
    <w:rsid w:val="00A71D7E"/>
    <w:rsid w:val="00A71FBB"/>
    <w:rsid w:val="00A72050"/>
    <w:rsid w:val="00A721A3"/>
    <w:rsid w:val="00A72232"/>
    <w:rsid w:val="00A7225A"/>
    <w:rsid w:val="00A72482"/>
    <w:rsid w:val="00A72520"/>
    <w:rsid w:val="00A725F2"/>
    <w:rsid w:val="00A726D7"/>
    <w:rsid w:val="00A727D2"/>
    <w:rsid w:val="00A7284D"/>
    <w:rsid w:val="00A7299D"/>
    <w:rsid w:val="00A729DE"/>
    <w:rsid w:val="00A72A4E"/>
    <w:rsid w:val="00A72C68"/>
    <w:rsid w:val="00A72CC3"/>
    <w:rsid w:val="00A72D28"/>
    <w:rsid w:val="00A72D49"/>
    <w:rsid w:val="00A72D68"/>
    <w:rsid w:val="00A72DE9"/>
    <w:rsid w:val="00A72F8F"/>
    <w:rsid w:val="00A73376"/>
    <w:rsid w:val="00A73733"/>
    <w:rsid w:val="00A7377B"/>
    <w:rsid w:val="00A737EA"/>
    <w:rsid w:val="00A73889"/>
    <w:rsid w:val="00A739B7"/>
    <w:rsid w:val="00A73A9F"/>
    <w:rsid w:val="00A73B1C"/>
    <w:rsid w:val="00A73BA6"/>
    <w:rsid w:val="00A73C4F"/>
    <w:rsid w:val="00A73F06"/>
    <w:rsid w:val="00A73F3F"/>
    <w:rsid w:val="00A74137"/>
    <w:rsid w:val="00A7417F"/>
    <w:rsid w:val="00A742F0"/>
    <w:rsid w:val="00A743FF"/>
    <w:rsid w:val="00A7449A"/>
    <w:rsid w:val="00A744D4"/>
    <w:rsid w:val="00A7460A"/>
    <w:rsid w:val="00A7491F"/>
    <w:rsid w:val="00A74C6E"/>
    <w:rsid w:val="00A74E7F"/>
    <w:rsid w:val="00A750C2"/>
    <w:rsid w:val="00A752FF"/>
    <w:rsid w:val="00A755C9"/>
    <w:rsid w:val="00A755FD"/>
    <w:rsid w:val="00A759E4"/>
    <w:rsid w:val="00A75C3E"/>
    <w:rsid w:val="00A75DD1"/>
    <w:rsid w:val="00A75F19"/>
    <w:rsid w:val="00A760C4"/>
    <w:rsid w:val="00A766C8"/>
    <w:rsid w:val="00A766FD"/>
    <w:rsid w:val="00A76817"/>
    <w:rsid w:val="00A769C0"/>
    <w:rsid w:val="00A769EB"/>
    <w:rsid w:val="00A76AB7"/>
    <w:rsid w:val="00A76B24"/>
    <w:rsid w:val="00A76B64"/>
    <w:rsid w:val="00A76BEE"/>
    <w:rsid w:val="00A76C98"/>
    <w:rsid w:val="00A76D52"/>
    <w:rsid w:val="00A77078"/>
    <w:rsid w:val="00A770F9"/>
    <w:rsid w:val="00A77352"/>
    <w:rsid w:val="00A77407"/>
    <w:rsid w:val="00A7750F"/>
    <w:rsid w:val="00A777A8"/>
    <w:rsid w:val="00A778CF"/>
    <w:rsid w:val="00A779A5"/>
    <w:rsid w:val="00A779FC"/>
    <w:rsid w:val="00A77A71"/>
    <w:rsid w:val="00A77AA3"/>
    <w:rsid w:val="00A77DFC"/>
    <w:rsid w:val="00A801D6"/>
    <w:rsid w:val="00A80213"/>
    <w:rsid w:val="00A80479"/>
    <w:rsid w:val="00A80544"/>
    <w:rsid w:val="00A80556"/>
    <w:rsid w:val="00A8063A"/>
    <w:rsid w:val="00A808B5"/>
    <w:rsid w:val="00A809E5"/>
    <w:rsid w:val="00A80A7A"/>
    <w:rsid w:val="00A80AC2"/>
    <w:rsid w:val="00A80D83"/>
    <w:rsid w:val="00A80EA9"/>
    <w:rsid w:val="00A80FC6"/>
    <w:rsid w:val="00A8103B"/>
    <w:rsid w:val="00A81195"/>
    <w:rsid w:val="00A81272"/>
    <w:rsid w:val="00A81288"/>
    <w:rsid w:val="00A8136E"/>
    <w:rsid w:val="00A81373"/>
    <w:rsid w:val="00A813B9"/>
    <w:rsid w:val="00A813BD"/>
    <w:rsid w:val="00A813C0"/>
    <w:rsid w:val="00A815E3"/>
    <w:rsid w:val="00A81829"/>
    <w:rsid w:val="00A81895"/>
    <w:rsid w:val="00A8195E"/>
    <w:rsid w:val="00A81BA0"/>
    <w:rsid w:val="00A81DDB"/>
    <w:rsid w:val="00A81F14"/>
    <w:rsid w:val="00A81F70"/>
    <w:rsid w:val="00A82296"/>
    <w:rsid w:val="00A8236D"/>
    <w:rsid w:val="00A82683"/>
    <w:rsid w:val="00A82B87"/>
    <w:rsid w:val="00A82DA7"/>
    <w:rsid w:val="00A82E36"/>
    <w:rsid w:val="00A8301C"/>
    <w:rsid w:val="00A830A8"/>
    <w:rsid w:val="00A83563"/>
    <w:rsid w:val="00A83691"/>
    <w:rsid w:val="00A8370F"/>
    <w:rsid w:val="00A83760"/>
    <w:rsid w:val="00A83B94"/>
    <w:rsid w:val="00A83E13"/>
    <w:rsid w:val="00A83F28"/>
    <w:rsid w:val="00A83F29"/>
    <w:rsid w:val="00A8403D"/>
    <w:rsid w:val="00A84114"/>
    <w:rsid w:val="00A84196"/>
    <w:rsid w:val="00A84371"/>
    <w:rsid w:val="00A84429"/>
    <w:rsid w:val="00A8488C"/>
    <w:rsid w:val="00A849A0"/>
    <w:rsid w:val="00A84AB3"/>
    <w:rsid w:val="00A84BF2"/>
    <w:rsid w:val="00A84CB7"/>
    <w:rsid w:val="00A84DCC"/>
    <w:rsid w:val="00A84E40"/>
    <w:rsid w:val="00A84F3D"/>
    <w:rsid w:val="00A852DD"/>
    <w:rsid w:val="00A85365"/>
    <w:rsid w:val="00A853E0"/>
    <w:rsid w:val="00A85470"/>
    <w:rsid w:val="00A854E8"/>
    <w:rsid w:val="00A854EB"/>
    <w:rsid w:val="00A85806"/>
    <w:rsid w:val="00A85907"/>
    <w:rsid w:val="00A85AA5"/>
    <w:rsid w:val="00A85B50"/>
    <w:rsid w:val="00A85B53"/>
    <w:rsid w:val="00A85C20"/>
    <w:rsid w:val="00A85C3F"/>
    <w:rsid w:val="00A85C65"/>
    <w:rsid w:val="00A85D0B"/>
    <w:rsid w:val="00A86090"/>
    <w:rsid w:val="00A860A0"/>
    <w:rsid w:val="00A860AC"/>
    <w:rsid w:val="00A860F2"/>
    <w:rsid w:val="00A861B3"/>
    <w:rsid w:val="00A865F5"/>
    <w:rsid w:val="00A86627"/>
    <w:rsid w:val="00A8663A"/>
    <w:rsid w:val="00A868B7"/>
    <w:rsid w:val="00A86A50"/>
    <w:rsid w:val="00A86B48"/>
    <w:rsid w:val="00A86BC9"/>
    <w:rsid w:val="00A86CD2"/>
    <w:rsid w:val="00A86CF4"/>
    <w:rsid w:val="00A86F49"/>
    <w:rsid w:val="00A870DE"/>
    <w:rsid w:val="00A872E5"/>
    <w:rsid w:val="00A8743D"/>
    <w:rsid w:val="00A876DE"/>
    <w:rsid w:val="00A87931"/>
    <w:rsid w:val="00A87932"/>
    <w:rsid w:val="00A87975"/>
    <w:rsid w:val="00A879B7"/>
    <w:rsid w:val="00A87AA1"/>
    <w:rsid w:val="00A87AF7"/>
    <w:rsid w:val="00A87B9F"/>
    <w:rsid w:val="00A87C90"/>
    <w:rsid w:val="00A87CD7"/>
    <w:rsid w:val="00A87E72"/>
    <w:rsid w:val="00A87EC6"/>
    <w:rsid w:val="00A901A1"/>
    <w:rsid w:val="00A902C6"/>
    <w:rsid w:val="00A9038C"/>
    <w:rsid w:val="00A90400"/>
    <w:rsid w:val="00A907A9"/>
    <w:rsid w:val="00A90964"/>
    <w:rsid w:val="00A909F4"/>
    <w:rsid w:val="00A90DB4"/>
    <w:rsid w:val="00A90E1D"/>
    <w:rsid w:val="00A9126F"/>
    <w:rsid w:val="00A913C6"/>
    <w:rsid w:val="00A91406"/>
    <w:rsid w:val="00A914B8"/>
    <w:rsid w:val="00A914D4"/>
    <w:rsid w:val="00A9151A"/>
    <w:rsid w:val="00A91543"/>
    <w:rsid w:val="00A916E7"/>
    <w:rsid w:val="00A91860"/>
    <w:rsid w:val="00A9188B"/>
    <w:rsid w:val="00A918BB"/>
    <w:rsid w:val="00A91911"/>
    <w:rsid w:val="00A919E6"/>
    <w:rsid w:val="00A91A20"/>
    <w:rsid w:val="00A91C26"/>
    <w:rsid w:val="00A91CF7"/>
    <w:rsid w:val="00A91DDA"/>
    <w:rsid w:val="00A9210B"/>
    <w:rsid w:val="00A921EB"/>
    <w:rsid w:val="00A92300"/>
    <w:rsid w:val="00A92874"/>
    <w:rsid w:val="00A9297F"/>
    <w:rsid w:val="00A92986"/>
    <w:rsid w:val="00A92C4E"/>
    <w:rsid w:val="00A92DC7"/>
    <w:rsid w:val="00A92ED4"/>
    <w:rsid w:val="00A92F67"/>
    <w:rsid w:val="00A92F78"/>
    <w:rsid w:val="00A9337A"/>
    <w:rsid w:val="00A93381"/>
    <w:rsid w:val="00A93567"/>
    <w:rsid w:val="00A936AF"/>
    <w:rsid w:val="00A937BC"/>
    <w:rsid w:val="00A93855"/>
    <w:rsid w:val="00A93943"/>
    <w:rsid w:val="00A93953"/>
    <w:rsid w:val="00A93981"/>
    <w:rsid w:val="00A93B0A"/>
    <w:rsid w:val="00A93C48"/>
    <w:rsid w:val="00A93E69"/>
    <w:rsid w:val="00A93F2E"/>
    <w:rsid w:val="00A93F6D"/>
    <w:rsid w:val="00A93FBC"/>
    <w:rsid w:val="00A9404B"/>
    <w:rsid w:val="00A94095"/>
    <w:rsid w:val="00A940F3"/>
    <w:rsid w:val="00A94512"/>
    <w:rsid w:val="00A945F7"/>
    <w:rsid w:val="00A94C84"/>
    <w:rsid w:val="00A95278"/>
    <w:rsid w:val="00A9582C"/>
    <w:rsid w:val="00A958B8"/>
    <w:rsid w:val="00A958F2"/>
    <w:rsid w:val="00A9592A"/>
    <w:rsid w:val="00A95D57"/>
    <w:rsid w:val="00A95D6B"/>
    <w:rsid w:val="00A95D84"/>
    <w:rsid w:val="00A95E25"/>
    <w:rsid w:val="00A95E62"/>
    <w:rsid w:val="00A9604F"/>
    <w:rsid w:val="00A96168"/>
    <w:rsid w:val="00A96449"/>
    <w:rsid w:val="00A964F5"/>
    <w:rsid w:val="00A96505"/>
    <w:rsid w:val="00A965F0"/>
    <w:rsid w:val="00A96647"/>
    <w:rsid w:val="00A96749"/>
    <w:rsid w:val="00A96A87"/>
    <w:rsid w:val="00A96B36"/>
    <w:rsid w:val="00A96BF9"/>
    <w:rsid w:val="00A96C3A"/>
    <w:rsid w:val="00A96CC6"/>
    <w:rsid w:val="00A96D5F"/>
    <w:rsid w:val="00A96E0D"/>
    <w:rsid w:val="00A96E65"/>
    <w:rsid w:val="00A96ECE"/>
    <w:rsid w:val="00A96F86"/>
    <w:rsid w:val="00A97097"/>
    <w:rsid w:val="00A971C0"/>
    <w:rsid w:val="00A975A7"/>
    <w:rsid w:val="00A975C9"/>
    <w:rsid w:val="00A976C2"/>
    <w:rsid w:val="00A978BF"/>
    <w:rsid w:val="00A97B09"/>
    <w:rsid w:val="00A97B13"/>
    <w:rsid w:val="00A97C72"/>
    <w:rsid w:val="00AA0281"/>
    <w:rsid w:val="00AA02A0"/>
    <w:rsid w:val="00AA0430"/>
    <w:rsid w:val="00AA0568"/>
    <w:rsid w:val="00AA068C"/>
    <w:rsid w:val="00AA06CC"/>
    <w:rsid w:val="00AA07F4"/>
    <w:rsid w:val="00AA08E0"/>
    <w:rsid w:val="00AA0932"/>
    <w:rsid w:val="00AA0A6D"/>
    <w:rsid w:val="00AA0B0D"/>
    <w:rsid w:val="00AA0BAC"/>
    <w:rsid w:val="00AA0CAD"/>
    <w:rsid w:val="00AA0D87"/>
    <w:rsid w:val="00AA0DFD"/>
    <w:rsid w:val="00AA0E37"/>
    <w:rsid w:val="00AA0FD1"/>
    <w:rsid w:val="00AA1153"/>
    <w:rsid w:val="00AA1162"/>
    <w:rsid w:val="00AA13A1"/>
    <w:rsid w:val="00AA1421"/>
    <w:rsid w:val="00AA1613"/>
    <w:rsid w:val="00AA16E4"/>
    <w:rsid w:val="00AA16E6"/>
    <w:rsid w:val="00AA174E"/>
    <w:rsid w:val="00AA1779"/>
    <w:rsid w:val="00AA17EA"/>
    <w:rsid w:val="00AA184B"/>
    <w:rsid w:val="00AA1864"/>
    <w:rsid w:val="00AA1959"/>
    <w:rsid w:val="00AA19EB"/>
    <w:rsid w:val="00AA1CEC"/>
    <w:rsid w:val="00AA1DB3"/>
    <w:rsid w:val="00AA1E1A"/>
    <w:rsid w:val="00AA1E54"/>
    <w:rsid w:val="00AA1E9D"/>
    <w:rsid w:val="00AA1EE6"/>
    <w:rsid w:val="00AA1EEF"/>
    <w:rsid w:val="00AA204D"/>
    <w:rsid w:val="00AA23B9"/>
    <w:rsid w:val="00AA2401"/>
    <w:rsid w:val="00AA27E9"/>
    <w:rsid w:val="00AA2A76"/>
    <w:rsid w:val="00AA2B54"/>
    <w:rsid w:val="00AA2BED"/>
    <w:rsid w:val="00AA2D9A"/>
    <w:rsid w:val="00AA310B"/>
    <w:rsid w:val="00AA31A4"/>
    <w:rsid w:val="00AA3634"/>
    <w:rsid w:val="00AA364B"/>
    <w:rsid w:val="00AA3B72"/>
    <w:rsid w:val="00AA3C27"/>
    <w:rsid w:val="00AA3C35"/>
    <w:rsid w:val="00AA3DCA"/>
    <w:rsid w:val="00AA40B7"/>
    <w:rsid w:val="00AA415D"/>
    <w:rsid w:val="00AA4666"/>
    <w:rsid w:val="00AA4772"/>
    <w:rsid w:val="00AA4906"/>
    <w:rsid w:val="00AA4975"/>
    <w:rsid w:val="00AA4B18"/>
    <w:rsid w:val="00AA4E79"/>
    <w:rsid w:val="00AA4FA6"/>
    <w:rsid w:val="00AA51B3"/>
    <w:rsid w:val="00AA5334"/>
    <w:rsid w:val="00AA53EE"/>
    <w:rsid w:val="00AA5643"/>
    <w:rsid w:val="00AA572C"/>
    <w:rsid w:val="00AA5764"/>
    <w:rsid w:val="00AA5786"/>
    <w:rsid w:val="00AA5996"/>
    <w:rsid w:val="00AA5A5B"/>
    <w:rsid w:val="00AA5BED"/>
    <w:rsid w:val="00AA5D68"/>
    <w:rsid w:val="00AA5E60"/>
    <w:rsid w:val="00AA6119"/>
    <w:rsid w:val="00AA63D4"/>
    <w:rsid w:val="00AA6411"/>
    <w:rsid w:val="00AA64A6"/>
    <w:rsid w:val="00AA6650"/>
    <w:rsid w:val="00AA679A"/>
    <w:rsid w:val="00AA6836"/>
    <w:rsid w:val="00AA687F"/>
    <w:rsid w:val="00AA6887"/>
    <w:rsid w:val="00AA6C88"/>
    <w:rsid w:val="00AA6D6B"/>
    <w:rsid w:val="00AA6DEA"/>
    <w:rsid w:val="00AA6FBD"/>
    <w:rsid w:val="00AA7202"/>
    <w:rsid w:val="00AA72AA"/>
    <w:rsid w:val="00AA7379"/>
    <w:rsid w:val="00AA751F"/>
    <w:rsid w:val="00AA7786"/>
    <w:rsid w:val="00AA7A17"/>
    <w:rsid w:val="00AA7BA9"/>
    <w:rsid w:val="00AA7BFB"/>
    <w:rsid w:val="00AA7C66"/>
    <w:rsid w:val="00AA7CA7"/>
    <w:rsid w:val="00AA7CDC"/>
    <w:rsid w:val="00AA7D56"/>
    <w:rsid w:val="00AA7E1C"/>
    <w:rsid w:val="00AB0150"/>
    <w:rsid w:val="00AB03B4"/>
    <w:rsid w:val="00AB0655"/>
    <w:rsid w:val="00AB06E8"/>
    <w:rsid w:val="00AB070B"/>
    <w:rsid w:val="00AB07EB"/>
    <w:rsid w:val="00AB0A2F"/>
    <w:rsid w:val="00AB1101"/>
    <w:rsid w:val="00AB130C"/>
    <w:rsid w:val="00AB143D"/>
    <w:rsid w:val="00AB14D9"/>
    <w:rsid w:val="00AB14F1"/>
    <w:rsid w:val="00AB16AA"/>
    <w:rsid w:val="00AB1741"/>
    <w:rsid w:val="00AB1A39"/>
    <w:rsid w:val="00AB1CD3"/>
    <w:rsid w:val="00AB1D1D"/>
    <w:rsid w:val="00AB1FCB"/>
    <w:rsid w:val="00AB2101"/>
    <w:rsid w:val="00AB2190"/>
    <w:rsid w:val="00AB21D7"/>
    <w:rsid w:val="00AB2547"/>
    <w:rsid w:val="00AB254C"/>
    <w:rsid w:val="00AB259D"/>
    <w:rsid w:val="00AB25EB"/>
    <w:rsid w:val="00AB2603"/>
    <w:rsid w:val="00AB26CB"/>
    <w:rsid w:val="00AB273E"/>
    <w:rsid w:val="00AB2A05"/>
    <w:rsid w:val="00AB2A4D"/>
    <w:rsid w:val="00AB2B6B"/>
    <w:rsid w:val="00AB2BCF"/>
    <w:rsid w:val="00AB2CC4"/>
    <w:rsid w:val="00AB2DC2"/>
    <w:rsid w:val="00AB2FD0"/>
    <w:rsid w:val="00AB3059"/>
    <w:rsid w:val="00AB305C"/>
    <w:rsid w:val="00AB3342"/>
    <w:rsid w:val="00AB3479"/>
    <w:rsid w:val="00AB352F"/>
    <w:rsid w:val="00AB3544"/>
    <w:rsid w:val="00AB3A89"/>
    <w:rsid w:val="00AB3A94"/>
    <w:rsid w:val="00AB3CDE"/>
    <w:rsid w:val="00AB3EE3"/>
    <w:rsid w:val="00AB3F04"/>
    <w:rsid w:val="00AB3F07"/>
    <w:rsid w:val="00AB4067"/>
    <w:rsid w:val="00AB432D"/>
    <w:rsid w:val="00AB4BE2"/>
    <w:rsid w:val="00AB4C76"/>
    <w:rsid w:val="00AB4DBC"/>
    <w:rsid w:val="00AB4DD9"/>
    <w:rsid w:val="00AB512B"/>
    <w:rsid w:val="00AB5262"/>
    <w:rsid w:val="00AB5568"/>
    <w:rsid w:val="00AB5630"/>
    <w:rsid w:val="00AB59DC"/>
    <w:rsid w:val="00AB5DEA"/>
    <w:rsid w:val="00AB5FA1"/>
    <w:rsid w:val="00AB6249"/>
    <w:rsid w:val="00AB63C1"/>
    <w:rsid w:val="00AB657F"/>
    <w:rsid w:val="00AB66A2"/>
    <w:rsid w:val="00AB6A45"/>
    <w:rsid w:val="00AB6B6E"/>
    <w:rsid w:val="00AB6B85"/>
    <w:rsid w:val="00AB6C4D"/>
    <w:rsid w:val="00AB6D5B"/>
    <w:rsid w:val="00AB6E6C"/>
    <w:rsid w:val="00AB6EAC"/>
    <w:rsid w:val="00AB6F2D"/>
    <w:rsid w:val="00AB7441"/>
    <w:rsid w:val="00AB7476"/>
    <w:rsid w:val="00AB7484"/>
    <w:rsid w:val="00AB74BF"/>
    <w:rsid w:val="00AB755F"/>
    <w:rsid w:val="00AB75F5"/>
    <w:rsid w:val="00AB767D"/>
    <w:rsid w:val="00AB76D1"/>
    <w:rsid w:val="00AB78C9"/>
    <w:rsid w:val="00AB7900"/>
    <w:rsid w:val="00AB7994"/>
    <w:rsid w:val="00AB7AB9"/>
    <w:rsid w:val="00AB7B13"/>
    <w:rsid w:val="00AB7E7E"/>
    <w:rsid w:val="00AB7F0A"/>
    <w:rsid w:val="00AB7F3E"/>
    <w:rsid w:val="00AC00B8"/>
    <w:rsid w:val="00AC0238"/>
    <w:rsid w:val="00AC0390"/>
    <w:rsid w:val="00AC051D"/>
    <w:rsid w:val="00AC071B"/>
    <w:rsid w:val="00AC0B73"/>
    <w:rsid w:val="00AC0D7F"/>
    <w:rsid w:val="00AC0F53"/>
    <w:rsid w:val="00AC0F65"/>
    <w:rsid w:val="00AC10A7"/>
    <w:rsid w:val="00AC11AD"/>
    <w:rsid w:val="00AC12EE"/>
    <w:rsid w:val="00AC13B2"/>
    <w:rsid w:val="00AC143B"/>
    <w:rsid w:val="00AC14D5"/>
    <w:rsid w:val="00AC1704"/>
    <w:rsid w:val="00AC1846"/>
    <w:rsid w:val="00AC1A16"/>
    <w:rsid w:val="00AC1AB6"/>
    <w:rsid w:val="00AC1B03"/>
    <w:rsid w:val="00AC1D35"/>
    <w:rsid w:val="00AC1E47"/>
    <w:rsid w:val="00AC20AC"/>
    <w:rsid w:val="00AC2185"/>
    <w:rsid w:val="00AC23A0"/>
    <w:rsid w:val="00AC2498"/>
    <w:rsid w:val="00AC24DA"/>
    <w:rsid w:val="00AC26BE"/>
    <w:rsid w:val="00AC274B"/>
    <w:rsid w:val="00AC2841"/>
    <w:rsid w:val="00AC28D1"/>
    <w:rsid w:val="00AC2977"/>
    <w:rsid w:val="00AC2994"/>
    <w:rsid w:val="00AC2CE5"/>
    <w:rsid w:val="00AC2DDA"/>
    <w:rsid w:val="00AC2F3B"/>
    <w:rsid w:val="00AC3005"/>
    <w:rsid w:val="00AC30AE"/>
    <w:rsid w:val="00AC33AF"/>
    <w:rsid w:val="00AC33F9"/>
    <w:rsid w:val="00AC351D"/>
    <w:rsid w:val="00AC37B5"/>
    <w:rsid w:val="00AC392E"/>
    <w:rsid w:val="00AC39A8"/>
    <w:rsid w:val="00AC3A64"/>
    <w:rsid w:val="00AC3B7F"/>
    <w:rsid w:val="00AC3BB8"/>
    <w:rsid w:val="00AC3BBA"/>
    <w:rsid w:val="00AC3F29"/>
    <w:rsid w:val="00AC3F50"/>
    <w:rsid w:val="00AC40D1"/>
    <w:rsid w:val="00AC4235"/>
    <w:rsid w:val="00AC42E2"/>
    <w:rsid w:val="00AC443C"/>
    <w:rsid w:val="00AC44B5"/>
    <w:rsid w:val="00AC45D7"/>
    <w:rsid w:val="00AC462F"/>
    <w:rsid w:val="00AC4764"/>
    <w:rsid w:val="00AC49D5"/>
    <w:rsid w:val="00AC4A52"/>
    <w:rsid w:val="00AC4B2F"/>
    <w:rsid w:val="00AC4C03"/>
    <w:rsid w:val="00AC4CA6"/>
    <w:rsid w:val="00AC4EA3"/>
    <w:rsid w:val="00AC5007"/>
    <w:rsid w:val="00AC523C"/>
    <w:rsid w:val="00AC52E0"/>
    <w:rsid w:val="00AC52E2"/>
    <w:rsid w:val="00AC5418"/>
    <w:rsid w:val="00AC542C"/>
    <w:rsid w:val="00AC551E"/>
    <w:rsid w:val="00AC5624"/>
    <w:rsid w:val="00AC5791"/>
    <w:rsid w:val="00AC5847"/>
    <w:rsid w:val="00AC58F0"/>
    <w:rsid w:val="00AC5A81"/>
    <w:rsid w:val="00AC5C54"/>
    <w:rsid w:val="00AC5D52"/>
    <w:rsid w:val="00AC5E41"/>
    <w:rsid w:val="00AC5E76"/>
    <w:rsid w:val="00AC5E87"/>
    <w:rsid w:val="00AC5F01"/>
    <w:rsid w:val="00AC5F9C"/>
    <w:rsid w:val="00AC5FA3"/>
    <w:rsid w:val="00AC5FB0"/>
    <w:rsid w:val="00AC6189"/>
    <w:rsid w:val="00AC62F7"/>
    <w:rsid w:val="00AC6308"/>
    <w:rsid w:val="00AC630F"/>
    <w:rsid w:val="00AC634A"/>
    <w:rsid w:val="00AC64D1"/>
    <w:rsid w:val="00AC658F"/>
    <w:rsid w:val="00AC65C3"/>
    <w:rsid w:val="00AC6971"/>
    <w:rsid w:val="00AC6993"/>
    <w:rsid w:val="00AC6A79"/>
    <w:rsid w:val="00AC6BAE"/>
    <w:rsid w:val="00AC6C2A"/>
    <w:rsid w:val="00AC6D36"/>
    <w:rsid w:val="00AC6DF1"/>
    <w:rsid w:val="00AC6E1B"/>
    <w:rsid w:val="00AC6EE7"/>
    <w:rsid w:val="00AC6F16"/>
    <w:rsid w:val="00AC6F44"/>
    <w:rsid w:val="00AC6F65"/>
    <w:rsid w:val="00AC7013"/>
    <w:rsid w:val="00AC701F"/>
    <w:rsid w:val="00AC707F"/>
    <w:rsid w:val="00AC70FA"/>
    <w:rsid w:val="00AC721B"/>
    <w:rsid w:val="00AC725B"/>
    <w:rsid w:val="00AC7295"/>
    <w:rsid w:val="00AC730A"/>
    <w:rsid w:val="00AC7406"/>
    <w:rsid w:val="00AC74A1"/>
    <w:rsid w:val="00AC75D4"/>
    <w:rsid w:val="00AC7672"/>
    <w:rsid w:val="00AC781F"/>
    <w:rsid w:val="00AC7860"/>
    <w:rsid w:val="00AC798D"/>
    <w:rsid w:val="00AC79D9"/>
    <w:rsid w:val="00AC7AE6"/>
    <w:rsid w:val="00AC7B93"/>
    <w:rsid w:val="00AC7BA9"/>
    <w:rsid w:val="00AC7CA0"/>
    <w:rsid w:val="00AC7EDB"/>
    <w:rsid w:val="00AD01AE"/>
    <w:rsid w:val="00AD0207"/>
    <w:rsid w:val="00AD022F"/>
    <w:rsid w:val="00AD0285"/>
    <w:rsid w:val="00AD02FD"/>
    <w:rsid w:val="00AD03E8"/>
    <w:rsid w:val="00AD0540"/>
    <w:rsid w:val="00AD05C8"/>
    <w:rsid w:val="00AD09F0"/>
    <w:rsid w:val="00AD0A23"/>
    <w:rsid w:val="00AD0CBA"/>
    <w:rsid w:val="00AD0F3B"/>
    <w:rsid w:val="00AD10DC"/>
    <w:rsid w:val="00AD11E3"/>
    <w:rsid w:val="00AD1334"/>
    <w:rsid w:val="00AD13CC"/>
    <w:rsid w:val="00AD13D6"/>
    <w:rsid w:val="00AD14E2"/>
    <w:rsid w:val="00AD15AA"/>
    <w:rsid w:val="00AD15CB"/>
    <w:rsid w:val="00AD167E"/>
    <w:rsid w:val="00AD2047"/>
    <w:rsid w:val="00AD2124"/>
    <w:rsid w:val="00AD2364"/>
    <w:rsid w:val="00AD23A4"/>
    <w:rsid w:val="00AD2462"/>
    <w:rsid w:val="00AD2612"/>
    <w:rsid w:val="00AD26E2"/>
    <w:rsid w:val="00AD2B7B"/>
    <w:rsid w:val="00AD2C39"/>
    <w:rsid w:val="00AD2C9A"/>
    <w:rsid w:val="00AD2D0D"/>
    <w:rsid w:val="00AD2EC8"/>
    <w:rsid w:val="00AD2F56"/>
    <w:rsid w:val="00AD3283"/>
    <w:rsid w:val="00AD3690"/>
    <w:rsid w:val="00AD38E3"/>
    <w:rsid w:val="00AD39AB"/>
    <w:rsid w:val="00AD3B2A"/>
    <w:rsid w:val="00AD3E88"/>
    <w:rsid w:val="00AD4128"/>
    <w:rsid w:val="00AD4169"/>
    <w:rsid w:val="00AD45F1"/>
    <w:rsid w:val="00AD47B3"/>
    <w:rsid w:val="00AD491D"/>
    <w:rsid w:val="00AD495E"/>
    <w:rsid w:val="00AD4DC0"/>
    <w:rsid w:val="00AD4E44"/>
    <w:rsid w:val="00AD4EF3"/>
    <w:rsid w:val="00AD4F77"/>
    <w:rsid w:val="00AD513A"/>
    <w:rsid w:val="00AD5302"/>
    <w:rsid w:val="00AD5437"/>
    <w:rsid w:val="00AD5466"/>
    <w:rsid w:val="00AD547B"/>
    <w:rsid w:val="00AD553E"/>
    <w:rsid w:val="00AD555A"/>
    <w:rsid w:val="00AD5573"/>
    <w:rsid w:val="00AD5637"/>
    <w:rsid w:val="00AD56A0"/>
    <w:rsid w:val="00AD5706"/>
    <w:rsid w:val="00AD575A"/>
    <w:rsid w:val="00AD5D58"/>
    <w:rsid w:val="00AD5E30"/>
    <w:rsid w:val="00AD5F5B"/>
    <w:rsid w:val="00AD6202"/>
    <w:rsid w:val="00AD62DE"/>
    <w:rsid w:val="00AD637D"/>
    <w:rsid w:val="00AD647A"/>
    <w:rsid w:val="00AD658D"/>
    <w:rsid w:val="00AD6972"/>
    <w:rsid w:val="00AD69DA"/>
    <w:rsid w:val="00AD6A66"/>
    <w:rsid w:val="00AD6A9A"/>
    <w:rsid w:val="00AD6DBA"/>
    <w:rsid w:val="00AD6F61"/>
    <w:rsid w:val="00AD6F7B"/>
    <w:rsid w:val="00AD70AA"/>
    <w:rsid w:val="00AD70AB"/>
    <w:rsid w:val="00AD75DB"/>
    <w:rsid w:val="00AD7693"/>
    <w:rsid w:val="00AD76A3"/>
    <w:rsid w:val="00AD77A8"/>
    <w:rsid w:val="00AD784C"/>
    <w:rsid w:val="00AD78E3"/>
    <w:rsid w:val="00AD79D0"/>
    <w:rsid w:val="00AD7A09"/>
    <w:rsid w:val="00AD7A34"/>
    <w:rsid w:val="00AD7AF6"/>
    <w:rsid w:val="00AD7B2E"/>
    <w:rsid w:val="00AD7CD1"/>
    <w:rsid w:val="00AD7D7B"/>
    <w:rsid w:val="00AE01B7"/>
    <w:rsid w:val="00AE02FA"/>
    <w:rsid w:val="00AE0760"/>
    <w:rsid w:val="00AE07A2"/>
    <w:rsid w:val="00AE07C2"/>
    <w:rsid w:val="00AE08AF"/>
    <w:rsid w:val="00AE08ED"/>
    <w:rsid w:val="00AE099F"/>
    <w:rsid w:val="00AE0B63"/>
    <w:rsid w:val="00AE0D75"/>
    <w:rsid w:val="00AE0DD0"/>
    <w:rsid w:val="00AE1175"/>
    <w:rsid w:val="00AE126A"/>
    <w:rsid w:val="00AE12E2"/>
    <w:rsid w:val="00AE175E"/>
    <w:rsid w:val="00AE177A"/>
    <w:rsid w:val="00AE179B"/>
    <w:rsid w:val="00AE17C3"/>
    <w:rsid w:val="00AE1989"/>
    <w:rsid w:val="00AE1A07"/>
    <w:rsid w:val="00AE1A2F"/>
    <w:rsid w:val="00AE1A85"/>
    <w:rsid w:val="00AE1AD6"/>
    <w:rsid w:val="00AE1B49"/>
    <w:rsid w:val="00AE1BAE"/>
    <w:rsid w:val="00AE1E01"/>
    <w:rsid w:val="00AE1E34"/>
    <w:rsid w:val="00AE1EBE"/>
    <w:rsid w:val="00AE1F19"/>
    <w:rsid w:val="00AE229D"/>
    <w:rsid w:val="00AE2386"/>
    <w:rsid w:val="00AE23E2"/>
    <w:rsid w:val="00AE2724"/>
    <w:rsid w:val="00AE274B"/>
    <w:rsid w:val="00AE2840"/>
    <w:rsid w:val="00AE2919"/>
    <w:rsid w:val="00AE2935"/>
    <w:rsid w:val="00AE296F"/>
    <w:rsid w:val="00AE3005"/>
    <w:rsid w:val="00AE30A7"/>
    <w:rsid w:val="00AE3102"/>
    <w:rsid w:val="00AE362B"/>
    <w:rsid w:val="00AE3703"/>
    <w:rsid w:val="00AE3832"/>
    <w:rsid w:val="00AE38C9"/>
    <w:rsid w:val="00AE397F"/>
    <w:rsid w:val="00AE39D3"/>
    <w:rsid w:val="00AE3A1A"/>
    <w:rsid w:val="00AE3A24"/>
    <w:rsid w:val="00AE3B3C"/>
    <w:rsid w:val="00AE3B5E"/>
    <w:rsid w:val="00AE3BD5"/>
    <w:rsid w:val="00AE3DF9"/>
    <w:rsid w:val="00AE3ED1"/>
    <w:rsid w:val="00AE3F91"/>
    <w:rsid w:val="00AE4004"/>
    <w:rsid w:val="00AE4082"/>
    <w:rsid w:val="00AE40B7"/>
    <w:rsid w:val="00AE413D"/>
    <w:rsid w:val="00AE435A"/>
    <w:rsid w:val="00AE4776"/>
    <w:rsid w:val="00AE487A"/>
    <w:rsid w:val="00AE4943"/>
    <w:rsid w:val="00AE49C9"/>
    <w:rsid w:val="00AE4A80"/>
    <w:rsid w:val="00AE4AD0"/>
    <w:rsid w:val="00AE4E28"/>
    <w:rsid w:val="00AE4E9B"/>
    <w:rsid w:val="00AE508A"/>
    <w:rsid w:val="00AE5113"/>
    <w:rsid w:val="00AE5162"/>
    <w:rsid w:val="00AE529E"/>
    <w:rsid w:val="00AE540E"/>
    <w:rsid w:val="00AE5900"/>
    <w:rsid w:val="00AE59A0"/>
    <w:rsid w:val="00AE5A64"/>
    <w:rsid w:val="00AE5A73"/>
    <w:rsid w:val="00AE5DAE"/>
    <w:rsid w:val="00AE651B"/>
    <w:rsid w:val="00AE6566"/>
    <w:rsid w:val="00AE65E9"/>
    <w:rsid w:val="00AE7006"/>
    <w:rsid w:val="00AE714E"/>
    <w:rsid w:val="00AE7192"/>
    <w:rsid w:val="00AE71CB"/>
    <w:rsid w:val="00AE72AF"/>
    <w:rsid w:val="00AE75A8"/>
    <w:rsid w:val="00AE76DF"/>
    <w:rsid w:val="00AE7748"/>
    <w:rsid w:val="00AE7788"/>
    <w:rsid w:val="00AE7E62"/>
    <w:rsid w:val="00AE7EB7"/>
    <w:rsid w:val="00AF01B4"/>
    <w:rsid w:val="00AF035C"/>
    <w:rsid w:val="00AF0363"/>
    <w:rsid w:val="00AF03B4"/>
    <w:rsid w:val="00AF03B5"/>
    <w:rsid w:val="00AF042A"/>
    <w:rsid w:val="00AF053A"/>
    <w:rsid w:val="00AF0656"/>
    <w:rsid w:val="00AF068D"/>
    <w:rsid w:val="00AF071E"/>
    <w:rsid w:val="00AF077C"/>
    <w:rsid w:val="00AF082A"/>
    <w:rsid w:val="00AF0B0C"/>
    <w:rsid w:val="00AF0B4B"/>
    <w:rsid w:val="00AF0C57"/>
    <w:rsid w:val="00AF12DE"/>
    <w:rsid w:val="00AF14B0"/>
    <w:rsid w:val="00AF1554"/>
    <w:rsid w:val="00AF1557"/>
    <w:rsid w:val="00AF15ED"/>
    <w:rsid w:val="00AF1AA3"/>
    <w:rsid w:val="00AF1BD3"/>
    <w:rsid w:val="00AF2248"/>
    <w:rsid w:val="00AF225B"/>
    <w:rsid w:val="00AF230D"/>
    <w:rsid w:val="00AF23D5"/>
    <w:rsid w:val="00AF25F5"/>
    <w:rsid w:val="00AF26C7"/>
    <w:rsid w:val="00AF26F3"/>
    <w:rsid w:val="00AF29EF"/>
    <w:rsid w:val="00AF2DC5"/>
    <w:rsid w:val="00AF2DD0"/>
    <w:rsid w:val="00AF304F"/>
    <w:rsid w:val="00AF30ED"/>
    <w:rsid w:val="00AF3124"/>
    <w:rsid w:val="00AF3493"/>
    <w:rsid w:val="00AF34E1"/>
    <w:rsid w:val="00AF35B8"/>
    <w:rsid w:val="00AF3721"/>
    <w:rsid w:val="00AF3767"/>
    <w:rsid w:val="00AF3AD6"/>
    <w:rsid w:val="00AF3E4E"/>
    <w:rsid w:val="00AF3F38"/>
    <w:rsid w:val="00AF4193"/>
    <w:rsid w:val="00AF42E7"/>
    <w:rsid w:val="00AF436A"/>
    <w:rsid w:val="00AF443D"/>
    <w:rsid w:val="00AF4477"/>
    <w:rsid w:val="00AF4889"/>
    <w:rsid w:val="00AF495C"/>
    <w:rsid w:val="00AF4C95"/>
    <w:rsid w:val="00AF4E2F"/>
    <w:rsid w:val="00AF4EBF"/>
    <w:rsid w:val="00AF4FFB"/>
    <w:rsid w:val="00AF507D"/>
    <w:rsid w:val="00AF5100"/>
    <w:rsid w:val="00AF515F"/>
    <w:rsid w:val="00AF524D"/>
    <w:rsid w:val="00AF54E4"/>
    <w:rsid w:val="00AF5621"/>
    <w:rsid w:val="00AF5818"/>
    <w:rsid w:val="00AF5A32"/>
    <w:rsid w:val="00AF5B0D"/>
    <w:rsid w:val="00AF5C9F"/>
    <w:rsid w:val="00AF5D27"/>
    <w:rsid w:val="00AF5D48"/>
    <w:rsid w:val="00AF5E1A"/>
    <w:rsid w:val="00AF5F04"/>
    <w:rsid w:val="00AF5FD1"/>
    <w:rsid w:val="00AF63E5"/>
    <w:rsid w:val="00AF6424"/>
    <w:rsid w:val="00AF6472"/>
    <w:rsid w:val="00AF6497"/>
    <w:rsid w:val="00AF6555"/>
    <w:rsid w:val="00AF65BF"/>
    <w:rsid w:val="00AF6767"/>
    <w:rsid w:val="00AF6826"/>
    <w:rsid w:val="00AF6888"/>
    <w:rsid w:val="00AF6C53"/>
    <w:rsid w:val="00AF6CD5"/>
    <w:rsid w:val="00AF700F"/>
    <w:rsid w:val="00AF7069"/>
    <w:rsid w:val="00AF70D9"/>
    <w:rsid w:val="00AF7436"/>
    <w:rsid w:val="00AF747F"/>
    <w:rsid w:val="00AF74EE"/>
    <w:rsid w:val="00AF76CA"/>
    <w:rsid w:val="00AF7764"/>
    <w:rsid w:val="00AF7BE5"/>
    <w:rsid w:val="00AF7CEA"/>
    <w:rsid w:val="00AF7D76"/>
    <w:rsid w:val="00B0007A"/>
    <w:rsid w:val="00B001AC"/>
    <w:rsid w:val="00B00250"/>
    <w:rsid w:val="00B00352"/>
    <w:rsid w:val="00B0037E"/>
    <w:rsid w:val="00B005EE"/>
    <w:rsid w:val="00B00672"/>
    <w:rsid w:val="00B00705"/>
    <w:rsid w:val="00B00BB4"/>
    <w:rsid w:val="00B00C10"/>
    <w:rsid w:val="00B00C53"/>
    <w:rsid w:val="00B00C74"/>
    <w:rsid w:val="00B00D16"/>
    <w:rsid w:val="00B00D21"/>
    <w:rsid w:val="00B00DBE"/>
    <w:rsid w:val="00B0103C"/>
    <w:rsid w:val="00B0115E"/>
    <w:rsid w:val="00B012CC"/>
    <w:rsid w:val="00B012E7"/>
    <w:rsid w:val="00B013E0"/>
    <w:rsid w:val="00B01415"/>
    <w:rsid w:val="00B0173E"/>
    <w:rsid w:val="00B018F1"/>
    <w:rsid w:val="00B01A04"/>
    <w:rsid w:val="00B01AE6"/>
    <w:rsid w:val="00B01AE8"/>
    <w:rsid w:val="00B01B4D"/>
    <w:rsid w:val="00B01BB6"/>
    <w:rsid w:val="00B01C79"/>
    <w:rsid w:val="00B01CBD"/>
    <w:rsid w:val="00B01D81"/>
    <w:rsid w:val="00B01E6F"/>
    <w:rsid w:val="00B01F6F"/>
    <w:rsid w:val="00B01FAF"/>
    <w:rsid w:val="00B0201A"/>
    <w:rsid w:val="00B0207E"/>
    <w:rsid w:val="00B02115"/>
    <w:rsid w:val="00B022D6"/>
    <w:rsid w:val="00B02692"/>
    <w:rsid w:val="00B0271E"/>
    <w:rsid w:val="00B02942"/>
    <w:rsid w:val="00B02B54"/>
    <w:rsid w:val="00B02C70"/>
    <w:rsid w:val="00B02FDE"/>
    <w:rsid w:val="00B0372B"/>
    <w:rsid w:val="00B037A6"/>
    <w:rsid w:val="00B037DB"/>
    <w:rsid w:val="00B03834"/>
    <w:rsid w:val="00B03972"/>
    <w:rsid w:val="00B03A15"/>
    <w:rsid w:val="00B03AFE"/>
    <w:rsid w:val="00B03C1E"/>
    <w:rsid w:val="00B03F28"/>
    <w:rsid w:val="00B03F95"/>
    <w:rsid w:val="00B03FF0"/>
    <w:rsid w:val="00B0422E"/>
    <w:rsid w:val="00B04429"/>
    <w:rsid w:val="00B04489"/>
    <w:rsid w:val="00B0454A"/>
    <w:rsid w:val="00B04564"/>
    <w:rsid w:val="00B045A3"/>
    <w:rsid w:val="00B045AD"/>
    <w:rsid w:val="00B04653"/>
    <w:rsid w:val="00B04697"/>
    <w:rsid w:val="00B046B6"/>
    <w:rsid w:val="00B04931"/>
    <w:rsid w:val="00B04AB5"/>
    <w:rsid w:val="00B04AE5"/>
    <w:rsid w:val="00B04E29"/>
    <w:rsid w:val="00B04EFD"/>
    <w:rsid w:val="00B051DF"/>
    <w:rsid w:val="00B052CE"/>
    <w:rsid w:val="00B055E2"/>
    <w:rsid w:val="00B0561E"/>
    <w:rsid w:val="00B0563D"/>
    <w:rsid w:val="00B056B7"/>
    <w:rsid w:val="00B05987"/>
    <w:rsid w:val="00B059B4"/>
    <w:rsid w:val="00B05A02"/>
    <w:rsid w:val="00B05CDD"/>
    <w:rsid w:val="00B05D3F"/>
    <w:rsid w:val="00B05FF7"/>
    <w:rsid w:val="00B06019"/>
    <w:rsid w:val="00B060E2"/>
    <w:rsid w:val="00B060FF"/>
    <w:rsid w:val="00B06263"/>
    <w:rsid w:val="00B06482"/>
    <w:rsid w:val="00B064A5"/>
    <w:rsid w:val="00B06571"/>
    <w:rsid w:val="00B06704"/>
    <w:rsid w:val="00B06716"/>
    <w:rsid w:val="00B068BA"/>
    <w:rsid w:val="00B068DB"/>
    <w:rsid w:val="00B06A7F"/>
    <w:rsid w:val="00B06BBA"/>
    <w:rsid w:val="00B06C71"/>
    <w:rsid w:val="00B06CA8"/>
    <w:rsid w:val="00B06E0E"/>
    <w:rsid w:val="00B06FEC"/>
    <w:rsid w:val="00B07217"/>
    <w:rsid w:val="00B07986"/>
    <w:rsid w:val="00B07A64"/>
    <w:rsid w:val="00B10336"/>
    <w:rsid w:val="00B1050D"/>
    <w:rsid w:val="00B10541"/>
    <w:rsid w:val="00B1072E"/>
    <w:rsid w:val="00B10972"/>
    <w:rsid w:val="00B109F1"/>
    <w:rsid w:val="00B10A06"/>
    <w:rsid w:val="00B10A50"/>
    <w:rsid w:val="00B10B4A"/>
    <w:rsid w:val="00B10D27"/>
    <w:rsid w:val="00B10F1E"/>
    <w:rsid w:val="00B10F8A"/>
    <w:rsid w:val="00B110A4"/>
    <w:rsid w:val="00B1121F"/>
    <w:rsid w:val="00B112D9"/>
    <w:rsid w:val="00B11386"/>
    <w:rsid w:val="00B11601"/>
    <w:rsid w:val="00B116E6"/>
    <w:rsid w:val="00B1173A"/>
    <w:rsid w:val="00B117C9"/>
    <w:rsid w:val="00B117FC"/>
    <w:rsid w:val="00B11899"/>
    <w:rsid w:val="00B11AC9"/>
    <w:rsid w:val="00B11BDE"/>
    <w:rsid w:val="00B11C4B"/>
    <w:rsid w:val="00B11D7A"/>
    <w:rsid w:val="00B11E58"/>
    <w:rsid w:val="00B1261B"/>
    <w:rsid w:val="00B12842"/>
    <w:rsid w:val="00B12BA1"/>
    <w:rsid w:val="00B12BBB"/>
    <w:rsid w:val="00B12E5A"/>
    <w:rsid w:val="00B13135"/>
    <w:rsid w:val="00B13204"/>
    <w:rsid w:val="00B1322F"/>
    <w:rsid w:val="00B1351D"/>
    <w:rsid w:val="00B13528"/>
    <w:rsid w:val="00B13797"/>
    <w:rsid w:val="00B13851"/>
    <w:rsid w:val="00B13862"/>
    <w:rsid w:val="00B13937"/>
    <w:rsid w:val="00B139D1"/>
    <w:rsid w:val="00B139FF"/>
    <w:rsid w:val="00B13B1C"/>
    <w:rsid w:val="00B13D86"/>
    <w:rsid w:val="00B1429E"/>
    <w:rsid w:val="00B143F9"/>
    <w:rsid w:val="00B144EF"/>
    <w:rsid w:val="00B146F2"/>
    <w:rsid w:val="00B14B54"/>
    <w:rsid w:val="00B14B5F"/>
    <w:rsid w:val="00B14BCA"/>
    <w:rsid w:val="00B14CF3"/>
    <w:rsid w:val="00B14CFC"/>
    <w:rsid w:val="00B14F63"/>
    <w:rsid w:val="00B15108"/>
    <w:rsid w:val="00B15169"/>
    <w:rsid w:val="00B153FE"/>
    <w:rsid w:val="00B15824"/>
    <w:rsid w:val="00B15868"/>
    <w:rsid w:val="00B15AAE"/>
    <w:rsid w:val="00B15AD7"/>
    <w:rsid w:val="00B15B11"/>
    <w:rsid w:val="00B15D53"/>
    <w:rsid w:val="00B15D9B"/>
    <w:rsid w:val="00B16247"/>
    <w:rsid w:val="00B16278"/>
    <w:rsid w:val="00B16356"/>
    <w:rsid w:val="00B164E3"/>
    <w:rsid w:val="00B1651B"/>
    <w:rsid w:val="00B1651F"/>
    <w:rsid w:val="00B1684E"/>
    <w:rsid w:val="00B169A9"/>
    <w:rsid w:val="00B169F4"/>
    <w:rsid w:val="00B16A6D"/>
    <w:rsid w:val="00B16ABE"/>
    <w:rsid w:val="00B16ACE"/>
    <w:rsid w:val="00B16CE8"/>
    <w:rsid w:val="00B16D0D"/>
    <w:rsid w:val="00B16DC5"/>
    <w:rsid w:val="00B16E6E"/>
    <w:rsid w:val="00B16E81"/>
    <w:rsid w:val="00B16E9E"/>
    <w:rsid w:val="00B16F54"/>
    <w:rsid w:val="00B16F6D"/>
    <w:rsid w:val="00B173A5"/>
    <w:rsid w:val="00B177A1"/>
    <w:rsid w:val="00B17809"/>
    <w:rsid w:val="00B1783E"/>
    <w:rsid w:val="00B17895"/>
    <w:rsid w:val="00B178DB"/>
    <w:rsid w:val="00B17A42"/>
    <w:rsid w:val="00B17BA2"/>
    <w:rsid w:val="00B17F02"/>
    <w:rsid w:val="00B201C5"/>
    <w:rsid w:val="00B202D3"/>
    <w:rsid w:val="00B20361"/>
    <w:rsid w:val="00B203BD"/>
    <w:rsid w:val="00B2041F"/>
    <w:rsid w:val="00B20430"/>
    <w:rsid w:val="00B204CC"/>
    <w:rsid w:val="00B20689"/>
    <w:rsid w:val="00B20807"/>
    <w:rsid w:val="00B2094C"/>
    <w:rsid w:val="00B20A02"/>
    <w:rsid w:val="00B20AD3"/>
    <w:rsid w:val="00B20B4B"/>
    <w:rsid w:val="00B20B8C"/>
    <w:rsid w:val="00B20C0F"/>
    <w:rsid w:val="00B20FFC"/>
    <w:rsid w:val="00B21083"/>
    <w:rsid w:val="00B210DC"/>
    <w:rsid w:val="00B21451"/>
    <w:rsid w:val="00B2149A"/>
    <w:rsid w:val="00B216F4"/>
    <w:rsid w:val="00B218E3"/>
    <w:rsid w:val="00B219A3"/>
    <w:rsid w:val="00B219A6"/>
    <w:rsid w:val="00B21E82"/>
    <w:rsid w:val="00B21F90"/>
    <w:rsid w:val="00B221F0"/>
    <w:rsid w:val="00B22291"/>
    <w:rsid w:val="00B2246A"/>
    <w:rsid w:val="00B226B1"/>
    <w:rsid w:val="00B2270D"/>
    <w:rsid w:val="00B22BB3"/>
    <w:rsid w:val="00B22CDD"/>
    <w:rsid w:val="00B232A5"/>
    <w:rsid w:val="00B233E1"/>
    <w:rsid w:val="00B236F9"/>
    <w:rsid w:val="00B23706"/>
    <w:rsid w:val="00B237CA"/>
    <w:rsid w:val="00B23A73"/>
    <w:rsid w:val="00B23AFF"/>
    <w:rsid w:val="00B23B73"/>
    <w:rsid w:val="00B23D62"/>
    <w:rsid w:val="00B23F4E"/>
    <w:rsid w:val="00B23F9A"/>
    <w:rsid w:val="00B240D8"/>
    <w:rsid w:val="00B2417B"/>
    <w:rsid w:val="00B242EC"/>
    <w:rsid w:val="00B243F5"/>
    <w:rsid w:val="00B245C9"/>
    <w:rsid w:val="00B245E9"/>
    <w:rsid w:val="00B24689"/>
    <w:rsid w:val="00B24746"/>
    <w:rsid w:val="00B24E6F"/>
    <w:rsid w:val="00B24FCF"/>
    <w:rsid w:val="00B24FEE"/>
    <w:rsid w:val="00B2518D"/>
    <w:rsid w:val="00B252AC"/>
    <w:rsid w:val="00B2564B"/>
    <w:rsid w:val="00B25718"/>
    <w:rsid w:val="00B25B8B"/>
    <w:rsid w:val="00B25CAA"/>
    <w:rsid w:val="00B25CC2"/>
    <w:rsid w:val="00B25DEF"/>
    <w:rsid w:val="00B25E1C"/>
    <w:rsid w:val="00B261CB"/>
    <w:rsid w:val="00B26258"/>
    <w:rsid w:val="00B2630C"/>
    <w:rsid w:val="00B265CF"/>
    <w:rsid w:val="00B265EE"/>
    <w:rsid w:val="00B26CB5"/>
    <w:rsid w:val="00B26CC5"/>
    <w:rsid w:val="00B26D64"/>
    <w:rsid w:val="00B26E5C"/>
    <w:rsid w:val="00B26EEF"/>
    <w:rsid w:val="00B270AF"/>
    <w:rsid w:val="00B27355"/>
    <w:rsid w:val="00B274B4"/>
    <w:rsid w:val="00B2752E"/>
    <w:rsid w:val="00B27603"/>
    <w:rsid w:val="00B279EC"/>
    <w:rsid w:val="00B27BA7"/>
    <w:rsid w:val="00B27C50"/>
    <w:rsid w:val="00B27D21"/>
    <w:rsid w:val="00B300E6"/>
    <w:rsid w:val="00B30318"/>
    <w:rsid w:val="00B307CC"/>
    <w:rsid w:val="00B3082C"/>
    <w:rsid w:val="00B30986"/>
    <w:rsid w:val="00B30A79"/>
    <w:rsid w:val="00B30BA0"/>
    <w:rsid w:val="00B30EF3"/>
    <w:rsid w:val="00B30FA0"/>
    <w:rsid w:val="00B31232"/>
    <w:rsid w:val="00B31411"/>
    <w:rsid w:val="00B3162A"/>
    <w:rsid w:val="00B31789"/>
    <w:rsid w:val="00B3186E"/>
    <w:rsid w:val="00B31990"/>
    <w:rsid w:val="00B31A8E"/>
    <w:rsid w:val="00B31E0A"/>
    <w:rsid w:val="00B31EA4"/>
    <w:rsid w:val="00B320A2"/>
    <w:rsid w:val="00B32154"/>
    <w:rsid w:val="00B32265"/>
    <w:rsid w:val="00B3244F"/>
    <w:rsid w:val="00B324DE"/>
    <w:rsid w:val="00B326B7"/>
    <w:rsid w:val="00B32724"/>
    <w:rsid w:val="00B32772"/>
    <w:rsid w:val="00B32A7D"/>
    <w:rsid w:val="00B32B82"/>
    <w:rsid w:val="00B32BCE"/>
    <w:rsid w:val="00B32CC2"/>
    <w:rsid w:val="00B32CDC"/>
    <w:rsid w:val="00B32D4A"/>
    <w:rsid w:val="00B33040"/>
    <w:rsid w:val="00B3348F"/>
    <w:rsid w:val="00B33504"/>
    <w:rsid w:val="00B3358F"/>
    <w:rsid w:val="00B33805"/>
    <w:rsid w:val="00B33934"/>
    <w:rsid w:val="00B33A39"/>
    <w:rsid w:val="00B33CEB"/>
    <w:rsid w:val="00B33CEC"/>
    <w:rsid w:val="00B33F8F"/>
    <w:rsid w:val="00B33FCA"/>
    <w:rsid w:val="00B3402B"/>
    <w:rsid w:val="00B340C2"/>
    <w:rsid w:val="00B341EF"/>
    <w:rsid w:val="00B34391"/>
    <w:rsid w:val="00B348F9"/>
    <w:rsid w:val="00B34C68"/>
    <w:rsid w:val="00B34CFC"/>
    <w:rsid w:val="00B34DDA"/>
    <w:rsid w:val="00B34FA4"/>
    <w:rsid w:val="00B34FCF"/>
    <w:rsid w:val="00B34FED"/>
    <w:rsid w:val="00B351F6"/>
    <w:rsid w:val="00B35334"/>
    <w:rsid w:val="00B3546C"/>
    <w:rsid w:val="00B354DD"/>
    <w:rsid w:val="00B355E1"/>
    <w:rsid w:val="00B3588E"/>
    <w:rsid w:val="00B359E8"/>
    <w:rsid w:val="00B35A53"/>
    <w:rsid w:val="00B35F8D"/>
    <w:rsid w:val="00B36277"/>
    <w:rsid w:val="00B36328"/>
    <w:rsid w:val="00B367F3"/>
    <w:rsid w:val="00B3692A"/>
    <w:rsid w:val="00B36940"/>
    <w:rsid w:val="00B369A9"/>
    <w:rsid w:val="00B36A28"/>
    <w:rsid w:val="00B36A4A"/>
    <w:rsid w:val="00B36A59"/>
    <w:rsid w:val="00B36A9B"/>
    <w:rsid w:val="00B36B70"/>
    <w:rsid w:val="00B36BAB"/>
    <w:rsid w:val="00B36E4C"/>
    <w:rsid w:val="00B36F70"/>
    <w:rsid w:val="00B370BD"/>
    <w:rsid w:val="00B372AC"/>
    <w:rsid w:val="00B37367"/>
    <w:rsid w:val="00B373F5"/>
    <w:rsid w:val="00B37499"/>
    <w:rsid w:val="00B375C7"/>
    <w:rsid w:val="00B37921"/>
    <w:rsid w:val="00B3794F"/>
    <w:rsid w:val="00B379EF"/>
    <w:rsid w:val="00B379F8"/>
    <w:rsid w:val="00B37B54"/>
    <w:rsid w:val="00B37E4B"/>
    <w:rsid w:val="00B40173"/>
    <w:rsid w:val="00B40197"/>
    <w:rsid w:val="00B40391"/>
    <w:rsid w:val="00B4047E"/>
    <w:rsid w:val="00B404DF"/>
    <w:rsid w:val="00B4059A"/>
    <w:rsid w:val="00B40721"/>
    <w:rsid w:val="00B407A1"/>
    <w:rsid w:val="00B40887"/>
    <w:rsid w:val="00B409F4"/>
    <w:rsid w:val="00B40AD6"/>
    <w:rsid w:val="00B40B8E"/>
    <w:rsid w:val="00B40C6E"/>
    <w:rsid w:val="00B40D0C"/>
    <w:rsid w:val="00B40EB5"/>
    <w:rsid w:val="00B40FFA"/>
    <w:rsid w:val="00B410DE"/>
    <w:rsid w:val="00B41186"/>
    <w:rsid w:val="00B411CD"/>
    <w:rsid w:val="00B41210"/>
    <w:rsid w:val="00B4146A"/>
    <w:rsid w:val="00B4177D"/>
    <w:rsid w:val="00B417FC"/>
    <w:rsid w:val="00B4198F"/>
    <w:rsid w:val="00B41B8A"/>
    <w:rsid w:val="00B41C2D"/>
    <w:rsid w:val="00B41C7D"/>
    <w:rsid w:val="00B41D0B"/>
    <w:rsid w:val="00B41D48"/>
    <w:rsid w:val="00B41D83"/>
    <w:rsid w:val="00B41E19"/>
    <w:rsid w:val="00B41F3D"/>
    <w:rsid w:val="00B4215E"/>
    <w:rsid w:val="00B421F4"/>
    <w:rsid w:val="00B4229F"/>
    <w:rsid w:val="00B42442"/>
    <w:rsid w:val="00B42447"/>
    <w:rsid w:val="00B427F4"/>
    <w:rsid w:val="00B4284D"/>
    <w:rsid w:val="00B42859"/>
    <w:rsid w:val="00B4286E"/>
    <w:rsid w:val="00B42959"/>
    <w:rsid w:val="00B42B01"/>
    <w:rsid w:val="00B42F38"/>
    <w:rsid w:val="00B431E8"/>
    <w:rsid w:val="00B43214"/>
    <w:rsid w:val="00B4325E"/>
    <w:rsid w:val="00B4338D"/>
    <w:rsid w:val="00B434C2"/>
    <w:rsid w:val="00B4362E"/>
    <w:rsid w:val="00B4384B"/>
    <w:rsid w:val="00B4391E"/>
    <w:rsid w:val="00B43AA8"/>
    <w:rsid w:val="00B43F8D"/>
    <w:rsid w:val="00B440D0"/>
    <w:rsid w:val="00B441F3"/>
    <w:rsid w:val="00B44339"/>
    <w:rsid w:val="00B4438E"/>
    <w:rsid w:val="00B444C3"/>
    <w:rsid w:val="00B4454D"/>
    <w:rsid w:val="00B44556"/>
    <w:rsid w:val="00B4464F"/>
    <w:rsid w:val="00B44684"/>
    <w:rsid w:val="00B4471B"/>
    <w:rsid w:val="00B4494B"/>
    <w:rsid w:val="00B44AE8"/>
    <w:rsid w:val="00B44BBF"/>
    <w:rsid w:val="00B44D5B"/>
    <w:rsid w:val="00B45141"/>
    <w:rsid w:val="00B451E5"/>
    <w:rsid w:val="00B4527F"/>
    <w:rsid w:val="00B45399"/>
    <w:rsid w:val="00B453E4"/>
    <w:rsid w:val="00B457C2"/>
    <w:rsid w:val="00B45FDE"/>
    <w:rsid w:val="00B46151"/>
    <w:rsid w:val="00B46252"/>
    <w:rsid w:val="00B4647C"/>
    <w:rsid w:val="00B46850"/>
    <w:rsid w:val="00B4699D"/>
    <w:rsid w:val="00B46EB9"/>
    <w:rsid w:val="00B46FA8"/>
    <w:rsid w:val="00B47181"/>
    <w:rsid w:val="00B47195"/>
    <w:rsid w:val="00B471CE"/>
    <w:rsid w:val="00B4722D"/>
    <w:rsid w:val="00B47351"/>
    <w:rsid w:val="00B4738A"/>
    <w:rsid w:val="00B4759F"/>
    <w:rsid w:val="00B47618"/>
    <w:rsid w:val="00B476EB"/>
    <w:rsid w:val="00B476FE"/>
    <w:rsid w:val="00B4783D"/>
    <w:rsid w:val="00B47876"/>
    <w:rsid w:val="00B47D79"/>
    <w:rsid w:val="00B50311"/>
    <w:rsid w:val="00B50375"/>
    <w:rsid w:val="00B5039A"/>
    <w:rsid w:val="00B503AA"/>
    <w:rsid w:val="00B50435"/>
    <w:rsid w:val="00B507DD"/>
    <w:rsid w:val="00B5084A"/>
    <w:rsid w:val="00B50902"/>
    <w:rsid w:val="00B50B3B"/>
    <w:rsid w:val="00B51086"/>
    <w:rsid w:val="00B5123B"/>
    <w:rsid w:val="00B51340"/>
    <w:rsid w:val="00B5165F"/>
    <w:rsid w:val="00B51670"/>
    <w:rsid w:val="00B519CD"/>
    <w:rsid w:val="00B51A72"/>
    <w:rsid w:val="00B51B34"/>
    <w:rsid w:val="00B51BBE"/>
    <w:rsid w:val="00B51DC4"/>
    <w:rsid w:val="00B51E9F"/>
    <w:rsid w:val="00B52094"/>
    <w:rsid w:val="00B520E7"/>
    <w:rsid w:val="00B521D7"/>
    <w:rsid w:val="00B5243B"/>
    <w:rsid w:val="00B52465"/>
    <w:rsid w:val="00B52498"/>
    <w:rsid w:val="00B525CF"/>
    <w:rsid w:val="00B526F6"/>
    <w:rsid w:val="00B5273A"/>
    <w:rsid w:val="00B52B1E"/>
    <w:rsid w:val="00B52B50"/>
    <w:rsid w:val="00B52CBA"/>
    <w:rsid w:val="00B52DB4"/>
    <w:rsid w:val="00B52DEC"/>
    <w:rsid w:val="00B530EE"/>
    <w:rsid w:val="00B5313C"/>
    <w:rsid w:val="00B531D7"/>
    <w:rsid w:val="00B53214"/>
    <w:rsid w:val="00B535AE"/>
    <w:rsid w:val="00B53820"/>
    <w:rsid w:val="00B5383C"/>
    <w:rsid w:val="00B5384B"/>
    <w:rsid w:val="00B538DB"/>
    <w:rsid w:val="00B538EF"/>
    <w:rsid w:val="00B53A1D"/>
    <w:rsid w:val="00B53CD9"/>
    <w:rsid w:val="00B53E14"/>
    <w:rsid w:val="00B53E85"/>
    <w:rsid w:val="00B53F1C"/>
    <w:rsid w:val="00B53FF5"/>
    <w:rsid w:val="00B540B6"/>
    <w:rsid w:val="00B54170"/>
    <w:rsid w:val="00B5478C"/>
    <w:rsid w:val="00B54893"/>
    <w:rsid w:val="00B548A1"/>
    <w:rsid w:val="00B5491A"/>
    <w:rsid w:val="00B549BA"/>
    <w:rsid w:val="00B54B11"/>
    <w:rsid w:val="00B54C84"/>
    <w:rsid w:val="00B54CAD"/>
    <w:rsid w:val="00B55182"/>
    <w:rsid w:val="00B5522A"/>
    <w:rsid w:val="00B55685"/>
    <w:rsid w:val="00B5568E"/>
    <w:rsid w:val="00B55B64"/>
    <w:rsid w:val="00B55D92"/>
    <w:rsid w:val="00B55EB6"/>
    <w:rsid w:val="00B560C7"/>
    <w:rsid w:val="00B560DE"/>
    <w:rsid w:val="00B5626E"/>
    <w:rsid w:val="00B56331"/>
    <w:rsid w:val="00B56953"/>
    <w:rsid w:val="00B56C1F"/>
    <w:rsid w:val="00B56D11"/>
    <w:rsid w:val="00B56F3A"/>
    <w:rsid w:val="00B570D0"/>
    <w:rsid w:val="00B572CE"/>
    <w:rsid w:val="00B57329"/>
    <w:rsid w:val="00B575BB"/>
    <w:rsid w:val="00B5761B"/>
    <w:rsid w:val="00B576BF"/>
    <w:rsid w:val="00B57928"/>
    <w:rsid w:val="00B57953"/>
    <w:rsid w:val="00B57B2B"/>
    <w:rsid w:val="00B57C6E"/>
    <w:rsid w:val="00B57DDD"/>
    <w:rsid w:val="00B57F0A"/>
    <w:rsid w:val="00B6005E"/>
    <w:rsid w:val="00B60131"/>
    <w:rsid w:val="00B60329"/>
    <w:rsid w:val="00B603A4"/>
    <w:rsid w:val="00B60568"/>
    <w:rsid w:val="00B606C8"/>
    <w:rsid w:val="00B608CC"/>
    <w:rsid w:val="00B608E6"/>
    <w:rsid w:val="00B609E5"/>
    <w:rsid w:val="00B60BB8"/>
    <w:rsid w:val="00B60C6C"/>
    <w:rsid w:val="00B60E61"/>
    <w:rsid w:val="00B60EAF"/>
    <w:rsid w:val="00B60F93"/>
    <w:rsid w:val="00B611F9"/>
    <w:rsid w:val="00B61340"/>
    <w:rsid w:val="00B6168E"/>
    <w:rsid w:val="00B61990"/>
    <w:rsid w:val="00B61B2C"/>
    <w:rsid w:val="00B61DCF"/>
    <w:rsid w:val="00B61E46"/>
    <w:rsid w:val="00B61E65"/>
    <w:rsid w:val="00B61EC8"/>
    <w:rsid w:val="00B61FAA"/>
    <w:rsid w:val="00B61FBA"/>
    <w:rsid w:val="00B6211D"/>
    <w:rsid w:val="00B62198"/>
    <w:rsid w:val="00B621AA"/>
    <w:rsid w:val="00B6229C"/>
    <w:rsid w:val="00B6238F"/>
    <w:rsid w:val="00B624F4"/>
    <w:rsid w:val="00B6289F"/>
    <w:rsid w:val="00B6292E"/>
    <w:rsid w:val="00B62B50"/>
    <w:rsid w:val="00B62C29"/>
    <w:rsid w:val="00B62E87"/>
    <w:rsid w:val="00B62ECD"/>
    <w:rsid w:val="00B63334"/>
    <w:rsid w:val="00B6342B"/>
    <w:rsid w:val="00B635B7"/>
    <w:rsid w:val="00B635D3"/>
    <w:rsid w:val="00B635DB"/>
    <w:rsid w:val="00B636B5"/>
    <w:rsid w:val="00B636E0"/>
    <w:rsid w:val="00B63AE8"/>
    <w:rsid w:val="00B63BAA"/>
    <w:rsid w:val="00B63BF9"/>
    <w:rsid w:val="00B63DE0"/>
    <w:rsid w:val="00B63E5E"/>
    <w:rsid w:val="00B63EAF"/>
    <w:rsid w:val="00B640A1"/>
    <w:rsid w:val="00B6416F"/>
    <w:rsid w:val="00B6424A"/>
    <w:rsid w:val="00B64256"/>
    <w:rsid w:val="00B64462"/>
    <w:rsid w:val="00B6490E"/>
    <w:rsid w:val="00B649A2"/>
    <w:rsid w:val="00B649BC"/>
    <w:rsid w:val="00B64E51"/>
    <w:rsid w:val="00B64E91"/>
    <w:rsid w:val="00B6502E"/>
    <w:rsid w:val="00B6524F"/>
    <w:rsid w:val="00B65265"/>
    <w:rsid w:val="00B6526F"/>
    <w:rsid w:val="00B65639"/>
    <w:rsid w:val="00B65652"/>
    <w:rsid w:val="00B65664"/>
    <w:rsid w:val="00B65774"/>
    <w:rsid w:val="00B65830"/>
    <w:rsid w:val="00B658BF"/>
    <w:rsid w:val="00B65950"/>
    <w:rsid w:val="00B65982"/>
    <w:rsid w:val="00B65A15"/>
    <w:rsid w:val="00B65BA5"/>
    <w:rsid w:val="00B66036"/>
    <w:rsid w:val="00B6606B"/>
    <w:rsid w:val="00B6609D"/>
    <w:rsid w:val="00B662E1"/>
    <w:rsid w:val="00B66348"/>
    <w:rsid w:val="00B6639E"/>
    <w:rsid w:val="00B66856"/>
    <w:rsid w:val="00B66938"/>
    <w:rsid w:val="00B66D83"/>
    <w:rsid w:val="00B67023"/>
    <w:rsid w:val="00B6709F"/>
    <w:rsid w:val="00B67177"/>
    <w:rsid w:val="00B6718F"/>
    <w:rsid w:val="00B671F9"/>
    <w:rsid w:val="00B6724E"/>
    <w:rsid w:val="00B672B5"/>
    <w:rsid w:val="00B672C0"/>
    <w:rsid w:val="00B67371"/>
    <w:rsid w:val="00B673B7"/>
    <w:rsid w:val="00B674FE"/>
    <w:rsid w:val="00B67505"/>
    <w:rsid w:val="00B67601"/>
    <w:rsid w:val="00B676A6"/>
    <w:rsid w:val="00B676FD"/>
    <w:rsid w:val="00B67709"/>
    <w:rsid w:val="00B6770C"/>
    <w:rsid w:val="00B6789F"/>
    <w:rsid w:val="00B678B6"/>
    <w:rsid w:val="00B678BD"/>
    <w:rsid w:val="00B678EC"/>
    <w:rsid w:val="00B67AEB"/>
    <w:rsid w:val="00B67B02"/>
    <w:rsid w:val="00B67BD6"/>
    <w:rsid w:val="00B67C04"/>
    <w:rsid w:val="00B67D5D"/>
    <w:rsid w:val="00B67DEF"/>
    <w:rsid w:val="00B67DF5"/>
    <w:rsid w:val="00B67E04"/>
    <w:rsid w:val="00B70183"/>
    <w:rsid w:val="00B70283"/>
    <w:rsid w:val="00B7053A"/>
    <w:rsid w:val="00B70641"/>
    <w:rsid w:val="00B70792"/>
    <w:rsid w:val="00B70894"/>
    <w:rsid w:val="00B708AB"/>
    <w:rsid w:val="00B708C7"/>
    <w:rsid w:val="00B708D8"/>
    <w:rsid w:val="00B70A10"/>
    <w:rsid w:val="00B70B6B"/>
    <w:rsid w:val="00B70BA2"/>
    <w:rsid w:val="00B70E25"/>
    <w:rsid w:val="00B70E3D"/>
    <w:rsid w:val="00B71038"/>
    <w:rsid w:val="00B714A5"/>
    <w:rsid w:val="00B714D6"/>
    <w:rsid w:val="00B71505"/>
    <w:rsid w:val="00B71567"/>
    <w:rsid w:val="00B71ADE"/>
    <w:rsid w:val="00B71B08"/>
    <w:rsid w:val="00B71C93"/>
    <w:rsid w:val="00B71D93"/>
    <w:rsid w:val="00B71DB2"/>
    <w:rsid w:val="00B71E12"/>
    <w:rsid w:val="00B720A4"/>
    <w:rsid w:val="00B721A3"/>
    <w:rsid w:val="00B721D8"/>
    <w:rsid w:val="00B7231A"/>
    <w:rsid w:val="00B72372"/>
    <w:rsid w:val="00B72685"/>
    <w:rsid w:val="00B726FC"/>
    <w:rsid w:val="00B7272F"/>
    <w:rsid w:val="00B72B54"/>
    <w:rsid w:val="00B72BFA"/>
    <w:rsid w:val="00B72CEA"/>
    <w:rsid w:val="00B72D28"/>
    <w:rsid w:val="00B72D91"/>
    <w:rsid w:val="00B72EA9"/>
    <w:rsid w:val="00B72F5E"/>
    <w:rsid w:val="00B7302A"/>
    <w:rsid w:val="00B73104"/>
    <w:rsid w:val="00B73175"/>
    <w:rsid w:val="00B731CB"/>
    <w:rsid w:val="00B73267"/>
    <w:rsid w:val="00B73504"/>
    <w:rsid w:val="00B73794"/>
    <w:rsid w:val="00B7395D"/>
    <w:rsid w:val="00B739F8"/>
    <w:rsid w:val="00B73E70"/>
    <w:rsid w:val="00B73FED"/>
    <w:rsid w:val="00B7433A"/>
    <w:rsid w:val="00B74405"/>
    <w:rsid w:val="00B74612"/>
    <w:rsid w:val="00B74640"/>
    <w:rsid w:val="00B748EE"/>
    <w:rsid w:val="00B74A2D"/>
    <w:rsid w:val="00B74AD0"/>
    <w:rsid w:val="00B74B89"/>
    <w:rsid w:val="00B74DB5"/>
    <w:rsid w:val="00B74F64"/>
    <w:rsid w:val="00B7554E"/>
    <w:rsid w:val="00B75597"/>
    <w:rsid w:val="00B75646"/>
    <w:rsid w:val="00B75B91"/>
    <w:rsid w:val="00B75C1B"/>
    <w:rsid w:val="00B75D92"/>
    <w:rsid w:val="00B76202"/>
    <w:rsid w:val="00B7629E"/>
    <w:rsid w:val="00B7634E"/>
    <w:rsid w:val="00B763D7"/>
    <w:rsid w:val="00B764F6"/>
    <w:rsid w:val="00B765C9"/>
    <w:rsid w:val="00B76A20"/>
    <w:rsid w:val="00B76A6F"/>
    <w:rsid w:val="00B76B08"/>
    <w:rsid w:val="00B76BC7"/>
    <w:rsid w:val="00B76F19"/>
    <w:rsid w:val="00B76FFF"/>
    <w:rsid w:val="00B770DE"/>
    <w:rsid w:val="00B7738C"/>
    <w:rsid w:val="00B773C8"/>
    <w:rsid w:val="00B77439"/>
    <w:rsid w:val="00B7759B"/>
    <w:rsid w:val="00B77686"/>
    <w:rsid w:val="00B77740"/>
    <w:rsid w:val="00B77972"/>
    <w:rsid w:val="00B77C67"/>
    <w:rsid w:val="00B77F6D"/>
    <w:rsid w:val="00B80294"/>
    <w:rsid w:val="00B80361"/>
    <w:rsid w:val="00B8046F"/>
    <w:rsid w:val="00B80547"/>
    <w:rsid w:val="00B8074F"/>
    <w:rsid w:val="00B80B88"/>
    <w:rsid w:val="00B80C30"/>
    <w:rsid w:val="00B80C8F"/>
    <w:rsid w:val="00B80CFE"/>
    <w:rsid w:val="00B80EC7"/>
    <w:rsid w:val="00B80FDD"/>
    <w:rsid w:val="00B8126E"/>
    <w:rsid w:val="00B8138B"/>
    <w:rsid w:val="00B814CA"/>
    <w:rsid w:val="00B81877"/>
    <w:rsid w:val="00B81A97"/>
    <w:rsid w:val="00B81BB0"/>
    <w:rsid w:val="00B81C63"/>
    <w:rsid w:val="00B81F1C"/>
    <w:rsid w:val="00B82018"/>
    <w:rsid w:val="00B82112"/>
    <w:rsid w:val="00B821CB"/>
    <w:rsid w:val="00B826F5"/>
    <w:rsid w:val="00B82808"/>
    <w:rsid w:val="00B82854"/>
    <w:rsid w:val="00B82B3D"/>
    <w:rsid w:val="00B82C5D"/>
    <w:rsid w:val="00B830DB"/>
    <w:rsid w:val="00B8312F"/>
    <w:rsid w:val="00B83185"/>
    <w:rsid w:val="00B83254"/>
    <w:rsid w:val="00B8331A"/>
    <w:rsid w:val="00B83428"/>
    <w:rsid w:val="00B83500"/>
    <w:rsid w:val="00B83577"/>
    <w:rsid w:val="00B83811"/>
    <w:rsid w:val="00B838F6"/>
    <w:rsid w:val="00B83912"/>
    <w:rsid w:val="00B83C9E"/>
    <w:rsid w:val="00B83EC2"/>
    <w:rsid w:val="00B8413E"/>
    <w:rsid w:val="00B8422A"/>
    <w:rsid w:val="00B8445F"/>
    <w:rsid w:val="00B84536"/>
    <w:rsid w:val="00B84552"/>
    <w:rsid w:val="00B84839"/>
    <w:rsid w:val="00B84A77"/>
    <w:rsid w:val="00B84D08"/>
    <w:rsid w:val="00B84F95"/>
    <w:rsid w:val="00B85201"/>
    <w:rsid w:val="00B8527A"/>
    <w:rsid w:val="00B85451"/>
    <w:rsid w:val="00B85515"/>
    <w:rsid w:val="00B85635"/>
    <w:rsid w:val="00B85B32"/>
    <w:rsid w:val="00B85B83"/>
    <w:rsid w:val="00B85BFA"/>
    <w:rsid w:val="00B85D04"/>
    <w:rsid w:val="00B85EBF"/>
    <w:rsid w:val="00B85FB1"/>
    <w:rsid w:val="00B8617C"/>
    <w:rsid w:val="00B861C7"/>
    <w:rsid w:val="00B8651F"/>
    <w:rsid w:val="00B86543"/>
    <w:rsid w:val="00B866FE"/>
    <w:rsid w:val="00B8688F"/>
    <w:rsid w:val="00B86C68"/>
    <w:rsid w:val="00B86D24"/>
    <w:rsid w:val="00B86E6A"/>
    <w:rsid w:val="00B871A2"/>
    <w:rsid w:val="00B87202"/>
    <w:rsid w:val="00B8754D"/>
    <w:rsid w:val="00B8759F"/>
    <w:rsid w:val="00B8770E"/>
    <w:rsid w:val="00B87790"/>
    <w:rsid w:val="00B87848"/>
    <w:rsid w:val="00B87898"/>
    <w:rsid w:val="00B878A9"/>
    <w:rsid w:val="00B87BA0"/>
    <w:rsid w:val="00B87C89"/>
    <w:rsid w:val="00B87D99"/>
    <w:rsid w:val="00B87ED9"/>
    <w:rsid w:val="00B90640"/>
    <w:rsid w:val="00B90661"/>
    <w:rsid w:val="00B9069D"/>
    <w:rsid w:val="00B90729"/>
    <w:rsid w:val="00B9072D"/>
    <w:rsid w:val="00B907DA"/>
    <w:rsid w:val="00B90AB4"/>
    <w:rsid w:val="00B90D27"/>
    <w:rsid w:val="00B90D5F"/>
    <w:rsid w:val="00B90E26"/>
    <w:rsid w:val="00B90E8E"/>
    <w:rsid w:val="00B9105E"/>
    <w:rsid w:val="00B91610"/>
    <w:rsid w:val="00B918DB"/>
    <w:rsid w:val="00B91D9F"/>
    <w:rsid w:val="00B91E42"/>
    <w:rsid w:val="00B91EE3"/>
    <w:rsid w:val="00B92314"/>
    <w:rsid w:val="00B9266A"/>
    <w:rsid w:val="00B92684"/>
    <w:rsid w:val="00B9293E"/>
    <w:rsid w:val="00B929D0"/>
    <w:rsid w:val="00B92A62"/>
    <w:rsid w:val="00B930C8"/>
    <w:rsid w:val="00B9311D"/>
    <w:rsid w:val="00B931E3"/>
    <w:rsid w:val="00B933F8"/>
    <w:rsid w:val="00B93435"/>
    <w:rsid w:val="00B935B8"/>
    <w:rsid w:val="00B935BD"/>
    <w:rsid w:val="00B9360B"/>
    <w:rsid w:val="00B93648"/>
    <w:rsid w:val="00B93649"/>
    <w:rsid w:val="00B93661"/>
    <w:rsid w:val="00B936A7"/>
    <w:rsid w:val="00B938DA"/>
    <w:rsid w:val="00B93A62"/>
    <w:rsid w:val="00B93BB9"/>
    <w:rsid w:val="00B93FC4"/>
    <w:rsid w:val="00B94044"/>
    <w:rsid w:val="00B940A6"/>
    <w:rsid w:val="00B9429B"/>
    <w:rsid w:val="00B942B9"/>
    <w:rsid w:val="00B945FC"/>
    <w:rsid w:val="00B9462F"/>
    <w:rsid w:val="00B9464D"/>
    <w:rsid w:val="00B94670"/>
    <w:rsid w:val="00B94684"/>
    <w:rsid w:val="00B9482E"/>
    <w:rsid w:val="00B94880"/>
    <w:rsid w:val="00B9490A"/>
    <w:rsid w:val="00B949C9"/>
    <w:rsid w:val="00B94B1D"/>
    <w:rsid w:val="00B94C5E"/>
    <w:rsid w:val="00B9501D"/>
    <w:rsid w:val="00B95087"/>
    <w:rsid w:val="00B950BC"/>
    <w:rsid w:val="00B95159"/>
    <w:rsid w:val="00B951E2"/>
    <w:rsid w:val="00B952C5"/>
    <w:rsid w:val="00B95478"/>
    <w:rsid w:val="00B9572F"/>
    <w:rsid w:val="00B95867"/>
    <w:rsid w:val="00B95B22"/>
    <w:rsid w:val="00B95B73"/>
    <w:rsid w:val="00B95D01"/>
    <w:rsid w:val="00B95D19"/>
    <w:rsid w:val="00B95D80"/>
    <w:rsid w:val="00B95EB3"/>
    <w:rsid w:val="00B9602D"/>
    <w:rsid w:val="00B9602E"/>
    <w:rsid w:val="00B9607D"/>
    <w:rsid w:val="00B96256"/>
    <w:rsid w:val="00B96326"/>
    <w:rsid w:val="00B963F4"/>
    <w:rsid w:val="00B96471"/>
    <w:rsid w:val="00B96480"/>
    <w:rsid w:val="00B965E9"/>
    <w:rsid w:val="00B966F0"/>
    <w:rsid w:val="00B9672D"/>
    <w:rsid w:val="00B967CF"/>
    <w:rsid w:val="00B96C39"/>
    <w:rsid w:val="00B96C4E"/>
    <w:rsid w:val="00B96FCB"/>
    <w:rsid w:val="00B97032"/>
    <w:rsid w:val="00B9714C"/>
    <w:rsid w:val="00B978A3"/>
    <w:rsid w:val="00B97B3F"/>
    <w:rsid w:val="00B97BE9"/>
    <w:rsid w:val="00B97C43"/>
    <w:rsid w:val="00B97D2C"/>
    <w:rsid w:val="00BA029B"/>
    <w:rsid w:val="00BA0301"/>
    <w:rsid w:val="00BA032D"/>
    <w:rsid w:val="00BA032F"/>
    <w:rsid w:val="00BA060E"/>
    <w:rsid w:val="00BA070A"/>
    <w:rsid w:val="00BA0ADE"/>
    <w:rsid w:val="00BA0BB0"/>
    <w:rsid w:val="00BA0BB9"/>
    <w:rsid w:val="00BA0C07"/>
    <w:rsid w:val="00BA0C0F"/>
    <w:rsid w:val="00BA0C9A"/>
    <w:rsid w:val="00BA0F95"/>
    <w:rsid w:val="00BA1427"/>
    <w:rsid w:val="00BA18A3"/>
    <w:rsid w:val="00BA18D8"/>
    <w:rsid w:val="00BA1911"/>
    <w:rsid w:val="00BA193B"/>
    <w:rsid w:val="00BA1983"/>
    <w:rsid w:val="00BA1BCD"/>
    <w:rsid w:val="00BA1BD1"/>
    <w:rsid w:val="00BA1C0B"/>
    <w:rsid w:val="00BA1C99"/>
    <w:rsid w:val="00BA1E36"/>
    <w:rsid w:val="00BA1EEF"/>
    <w:rsid w:val="00BA1FE6"/>
    <w:rsid w:val="00BA2131"/>
    <w:rsid w:val="00BA219B"/>
    <w:rsid w:val="00BA21DC"/>
    <w:rsid w:val="00BA21EC"/>
    <w:rsid w:val="00BA227D"/>
    <w:rsid w:val="00BA22CA"/>
    <w:rsid w:val="00BA2326"/>
    <w:rsid w:val="00BA2351"/>
    <w:rsid w:val="00BA237F"/>
    <w:rsid w:val="00BA2501"/>
    <w:rsid w:val="00BA268E"/>
    <w:rsid w:val="00BA2816"/>
    <w:rsid w:val="00BA294E"/>
    <w:rsid w:val="00BA29AD"/>
    <w:rsid w:val="00BA2C0E"/>
    <w:rsid w:val="00BA2CD7"/>
    <w:rsid w:val="00BA2E52"/>
    <w:rsid w:val="00BA2ECA"/>
    <w:rsid w:val="00BA2F66"/>
    <w:rsid w:val="00BA3044"/>
    <w:rsid w:val="00BA33CF"/>
    <w:rsid w:val="00BA3422"/>
    <w:rsid w:val="00BA34D2"/>
    <w:rsid w:val="00BA38F8"/>
    <w:rsid w:val="00BA3A23"/>
    <w:rsid w:val="00BA3A2B"/>
    <w:rsid w:val="00BA3B3E"/>
    <w:rsid w:val="00BA3CE5"/>
    <w:rsid w:val="00BA3F06"/>
    <w:rsid w:val="00BA3F8D"/>
    <w:rsid w:val="00BA40F6"/>
    <w:rsid w:val="00BA413D"/>
    <w:rsid w:val="00BA422D"/>
    <w:rsid w:val="00BA425C"/>
    <w:rsid w:val="00BA42BA"/>
    <w:rsid w:val="00BA4335"/>
    <w:rsid w:val="00BA4595"/>
    <w:rsid w:val="00BA46F7"/>
    <w:rsid w:val="00BA4760"/>
    <w:rsid w:val="00BA476D"/>
    <w:rsid w:val="00BA4772"/>
    <w:rsid w:val="00BA47DE"/>
    <w:rsid w:val="00BA4974"/>
    <w:rsid w:val="00BA49AD"/>
    <w:rsid w:val="00BA4B25"/>
    <w:rsid w:val="00BA4DAF"/>
    <w:rsid w:val="00BA4F02"/>
    <w:rsid w:val="00BA508F"/>
    <w:rsid w:val="00BA515A"/>
    <w:rsid w:val="00BA51C0"/>
    <w:rsid w:val="00BA51C7"/>
    <w:rsid w:val="00BA5248"/>
    <w:rsid w:val="00BA53A4"/>
    <w:rsid w:val="00BA554E"/>
    <w:rsid w:val="00BA557B"/>
    <w:rsid w:val="00BA55F8"/>
    <w:rsid w:val="00BA5B93"/>
    <w:rsid w:val="00BA5BC3"/>
    <w:rsid w:val="00BA5C61"/>
    <w:rsid w:val="00BA5D1D"/>
    <w:rsid w:val="00BA615C"/>
    <w:rsid w:val="00BA623B"/>
    <w:rsid w:val="00BA62E7"/>
    <w:rsid w:val="00BA64EC"/>
    <w:rsid w:val="00BA67C0"/>
    <w:rsid w:val="00BA69B1"/>
    <w:rsid w:val="00BA6A16"/>
    <w:rsid w:val="00BA6CD9"/>
    <w:rsid w:val="00BA6DA3"/>
    <w:rsid w:val="00BA6E7A"/>
    <w:rsid w:val="00BA701D"/>
    <w:rsid w:val="00BA703F"/>
    <w:rsid w:val="00BA70FB"/>
    <w:rsid w:val="00BA74A0"/>
    <w:rsid w:val="00BA74E1"/>
    <w:rsid w:val="00BA74E9"/>
    <w:rsid w:val="00BA74F2"/>
    <w:rsid w:val="00BA76C8"/>
    <w:rsid w:val="00BA780B"/>
    <w:rsid w:val="00BA7B18"/>
    <w:rsid w:val="00BA7B75"/>
    <w:rsid w:val="00BA7E4D"/>
    <w:rsid w:val="00BA7E8B"/>
    <w:rsid w:val="00BA7EDF"/>
    <w:rsid w:val="00BA7F0D"/>
    <w:rsid w:val="00BB020A"/>
    <w:rsid w:val="00BB067C"/>
    <w:rsid w:val="00BB07A0"/>
    <w:rsid w:val="00BB07B0"/>
    <w:rsid w:val="00BB084B"/>
    <w:rsid w:val="00BB08F6"/>
    <w:rsid w:val="00BB08FC"/>
    <w:rsid w:val="00BB0B92"/>
    <w:rsid w:val="00BB0C8D"/>
    <w:rsid w:val="00BB0CB8"/>
    <w:rsid w:val="00BB0D63"/>
    <w:rsid w:val="00BB0F1A"/>
    <w:rsid w:val="00BB1223"/>
    <w:rsid w:val="00BB126E"/>
    <w:rsid w:val="00BB1B36"/>
    <w:rsid w:val="00BB1B6D"/>
    <w:rsid w:val="00BB1BD9"/>
    <w:rsid w:val="00BB1DCF"/>
    <w:rsid w:val="00BB1DF4"/>
    <w:rsid w:val="00BB1E17"/>
    <w:rsid w:val="00BB1E4B"/>
    <w:rsid w:val="00BB1F68"/>
    <w:rsid w:val="00BB1FDF"/>
    <w:rsid w:val="00BB203B"/>
    <w:rsid w:val="00BB20CA"/>
    <w:rsid w:val="00BB216D"/>
    <w:rsid w:val="00BB2241"/>
    <w:rsid w:val="00BB2398"/>
    <w:rsid w:val="00BB2400"/>
    <w:rsid w:val="00BB288A"/>
    <w:rsid w:val="00BB2BC4"/>
    <w:rsid w:val="00BB2C10"/>
    <w:rsid w:val="00BB2CEE"/>
    <w:rsid w:val="00BB2D1D"/>
    <w:rsid w:val="00BB31A5"/>
    <w:rsid w:val="00BB32A9"/>
    <w:rsid w:val="00BB3334"/>
    <w:rsid w:val="00BB347E"/>
    <w:rsid w:val="00BB366B"/>
    <w:rsid w:val="00BB3726"/>
    <w:rsid w:val="00BB38D3"/>
    <w:rsid w:val="00BB3931"/>
    <w:rsid w:val="00BB3B25"/>
    <w:rsid w:val="00BB3CAD"/>
    <w:rsid w:val="00BB3CDB"/>
    <w:rsid w:val="00BB3DAE"/>
    <w:rsid w:val="00BB3E70"/>
    <w:rsid w:val="00BB41A9"/>
    <w:rsid w:val="00BB4302"/>
    <w:rsid w:val="00BB43D9"/>
    <w:rsid w:val="00BB4456"/>
    <w:rsid w:val="00BB4460"/>
    <w:rsid w:val="00BB465D"/>
    <w:rsid w:val="00BB47B9"/>
    <w:rsid w:val="00BB48BE"/>
    <w:rsid w:val="00BB4DA5"/>
    <w:rsid w:val="00BB4F34"/>
    <w:rsid w:val="00BB51A4"/>
    <w:rsid w:val="00BB52C4"/>
    <w:rsid w:val="00BB53A0"/>
    <w:rsid w:val="00BB54DA"/>
    <w:rsid w:val="00BB55D5"/>
    <w:rsid w:val="00BB569F"/>
    <w:rsid w:val="00BB574A"/>
    <w:rsid w:val="00BB5845"/>
    <w:rsid w:val="00BB5946"/>
    <w:rsid w:val="00BB59A9"/>
    <w:rsid w:val="00BB5BFC"/>
    <w:rsid w:val="00BB5DD2"/>
    <w:rsid w:val="00BB6088"/>
    <w:rsid w:val="00BB61B3"/>
    <w:rsid w:val="00BB6331"/>
    <w:rsid w:val="00BB64B4"/>
    <w:rsid w:val="00BB6564"/>
    <w:rsid w:val="00BB66D9"/>
    <w:rsid w:val="00BB6884"/>
    <w:rsid w:val="00BB6904"/>
    <w:rsid w:val="00BB6A27"/>
    <w:rsid w:val="00BB6B24"/>
    <w:rsid w:val="00BB6B4E"/>
    <w:rsid w:val="00BB6B80"/>
    <w:rsid w:val="00BB6BB3"/>
    <w:rsid w:val="00BB6D84"/>
    <w:rsid w:val="00BB73C9"/>
    <w:rsid w:val="00BB7455"/>
    <w:rsid w:val="00BB7599"/>
    <w:rsid w:val="00BB75E5"/>
    <w:rsid w:val="00BB7623"/>
    <w:rsid w:val="00BB769F"/>
    <w:rsid w:val="00BB76C2"/>
    <w:rsid w:val="00BB7833"/>
    <w:rsid w:val="00BB791C"/>
    <w:rsid w:val="00BB7A10"/>
    <w:rsid w:val="00BC00BB"/>
    <w:rsid w:val="00BC00C1"/>
    <w:rsid w:val="00BC00FB"/>
    <w:rsid w:val="00BC0178"/>
    <w:rsid w:val="00BC0321"/>
    <w:rsid w:val="00BC036F"/>
    <w:rsid w:val="00BC051E"/>
    <w:rsid w:val="00BC0683"/>
    <w:rsid w:val="00BC0684"/>
    <w:rsid w:val="00BC0757"/>
    <w:rsid w:val="00BC09EF"/>
    <w:rsid w:val="00BC0B0F"/>
    <w:rsid w:val="00BC0C23"/>
    <w:rsid w:val="00BC0C88"/>
    <w:rsid w:val="00BC0E79"/>
    <w:rsid w:val="00BC0F32"/>
    <w:rsid w:val="00BC115E"/>
    <w:rsid w:val="00BC1397"/>
    <w:rsid w:val="00BC1487"/>
    <w:rsid w:val="00BC1490"/>
    <w:rsid w:val="00BC14AD"/>
    <w:rsid w:val="00BC15AD"/>
    <w:rsid w:val="00BC176E"/>
    <w:rsid w:val="00BC18EE"/>
    <w:rsid w:val="00BC1C54"/>
    <w:rsid w:val="00BC1F21"/>
    <w:rsid w:val="00BC2240"/>
    <w:rsid w:val="00BC2456"/>
    <w:rsid w:val="00BC257F"/>
    <w:rsid w:val="00BC2803"/>
    <w:rsid w:val="00BC2B84"/>
    <w:rsid w:val="00BC2BEC"/>
    <w:rsid w:val="00BC2D8F"/>
    <w:rsid w:val="00BC2E82"/>
    <w:rsid w:val="00BC306D"/>
    <w:rsid w:val="00BC3121"/>
    <w:rsid w:val="00BC3361"/>
    <w:rsid w:val="00BC3468"/>
    <w:rsid w:val="00BC3582"/>
    <w:rsid w:val="00BC3731"/>
    <w:rsid w:val="00BC37DA"/>
    <w:rsid w:val="00BC3838"/>
    <w:rsid w:val="00BC3A75"/>
    <w:rsid w:val="00BC3B1B"/>
    <w:rsid w:val="00BC3CC9"/>
    <w:rsid w:val="00BC3D30"/>
    <w:rsid w:val="00BC3E50"/>
    <w:rsid w:val="00BC3EA8"/>
    <w:rsid w:val="00BC3F7F"/>
    <w:rsid w:val="00BC3F8B"/>
    <w:rsid w:val="00BC4237"/>
    <w:rsid w:val="00BC43C7"/>
    <w:rsid w:val="00BC45BF"/>
    <w:rsid w:val="00BC45F2"/>
    <w:rsid w:val="00BC4709"/>
    <w:rsid w:val="00BC4749"/>
    <w:rsid w:val="00BC48A1"/>
    <w:rsid w:val="00BC48CE"/>
    <w:rsid w:val="00BC4A27"/>
    <w:rsid w:val="00BC4A67"/>
    <w:rsid w:val="00BC4AD9"/>
    <w:rsid w:val="00BC4B40"/>
    <w:rsid w:val="00BC4BA8"/>
    <w:rsid w:val="00BC4F3A"/>
    <w:rsid w:val="00BC4FE5"/>
    <w:rsid w:val="00BC5038"/>
    <w:rsid w:val="00BC50B3"/>
    <w:rsid w:val="00BC52AD"/>
    <w:rsid w:val="00BC53D9"/>
    <w:rsid w:val="00BC546B"/>
    <w:rsid w:val="00BC54BE"/>
    <w:rsid w:val="00BC570B"/>
    <w:rsid w:val="00BC581B"/>
    <w:rsid w:val="00BC5968"/>
    <w:rsid w:val="00BC5CCA"/>
    <w:rsid w:val="00BC5CEB"/>
    <w:rsid w:val="00BC5D5C"/>
    <w:rsid w:val="00BC5D6B"/>
    <w:rsid w:val="00BC5DF1"/>
    <w:rsid w:val="00BC601B"/>
    <w:rsid w:val="00BC60BE"/>
    <w:rsid w:val="00BC66D9"/>
    <w:rsid w:val="00BC676F"/>
    <w:rsid w:val="00BC678E"/>
    <w:rsid w:val="00BC6A27"/>
    <w:rsid w:val="00BC6A65"/>
    <w:rsid w:val="00BC6BB9"/>
    <w:rsid w:val="00BC6C4B"/>
    <w:rsid w:val="00BC6F21"/>
    <w:rsid w:val="00BC6FA8"/>
    <w:rsid w:val="00BC7435"/>
    <w:rsid w:val="00BC7468"/>
    <w:rsid w:val="00BC74EE"/>
    <w:rsid w:val="00BC7548"/>
    <w:rsid w:val="00BC769E"/>
    <w:rsid w:val="00BC7985"/>
    <w:rsid w:val="00BC79F5"/>
    <w:rsid w:val="00BC7B20"/>
    <w:rsid w:val="00BC7B57"/>
    <w:rsid w:val="00BC7C6C"/>
    <w:rsid w:val="00BC7D01"/>
    <w:rsid w:val="00BC7D4F"/>
    <w:rsid w:val="00BC7ED7"/>
    <w:rsid w:val="00BC7F1F"/>
    <w:rsid w:val="00BD0079"/>
    <w:rsid w:val="00BD019A"/>
    <w:rsid w:val="00BD01FB"/>
    <w:rsid w:val="00BD0279"/>
    <w:rsid w:val="00BD0541"/>
    <w:rsid w:val="00BD061F"/>
    <w:rsid w:val="00BD06CA"/>
    <w:rsid w:val="00BD0888"/>
    <w:rsid w:val="00BD08F4"/>
    <w:rsid w:val="00BD0A54"/>
    <w:rsid w:val="00BD0CB0"/>
    <w:rsid w:val="00BD1296"/>
    <w:rsid w:val="00BD12D3"/>
    <w:rsid w:val="00BD1526"/>
    <w:rsid w:val="00BD1614"/>
    <w:rsid w:val="00BD16E3"/>
    <w:rsid w:val="00BD1780"/>
    <w:rsid w:val="00BD183A"/>
    <w:rsid w:val="00BD1C06"/>
    <w:rsid w:val="00BD1FBD"/>
    <w:rsid w:val="00BD20C0"/>
    <w:rsid w:val="00BD21DB"/>
    <w:rsid w:val="00BD245A"/>
    <w:rsid w:val="00BD2558"/>
    <w:rsid w:val="00BD2850"/>
    <w:rsid w:val="00BD28AA"/>
    <w:rsid w:val="00BD28F1"/>
    <w:rsid w:val="00BD28F6"/>
    <w:rsid w:val="00BD2CA2"/>
    <w:rsid w:val="00BD2E88"/>
    <w:rsid w:val="00BD2EA6"/>
    <w:rsid w:val="00BD2F85"/>
    <w:rsid w:val="00BD2FBB"/>
    <w:rsid w:val="00BD315D"/>
    <w:rsid w:val="00BD316B"/>
    <w:rsid w:val="00BD371D"/>
    <w:rsid w:val="00BD385A"/>
    <w:rsid w:val="00BD402E"/>
    <w:rsid w:val="00BD4063"/>
    <w:rsid w:val="00BD4193"/>
    <w:rsid w:val="00BD43E2"/>
    <w:rsid w:val="00BD4441"/>
    <w:rsid w:val="00BD44C3"/>
    <w:rsid w:val="00BD454E"/>
    <w:rsid w:val="00BD4586"/>
    <w:rsid w:val="00BD482B"/>
    <w:rsid w:val="00BD4C02"/>
    <w:rsid w:val="00BD4FA6"/>
    <w:rsid w:val="00BD504C"/>
    <w:rsid w:val="00BD52CF"/>
    <w:rsid w:val="00BD5539"/>
    <w:rsid w:val="00BD558F"/>
    <w:rsid w:val="00BD5620"/>
    <w:rsid w:val="00BD562A"/>
    <w:rsid w:val="00BD5654"/>
    <w:rsid w:val="00BD56C8"/>
    <w:rsid w:val="00BD5730"/>
    <w:rsid w:val="00BD5736"/>
    <w:rsid w:val="00BD5831"/>
    <w:rsid w:val="00BD598D"/>
    <w:rsid w:val="00BD598E"/>
    <w:rsid w:val="00BD5DE2"/>
    <w:rsid w:val="00BD5E60"/>
    <w:rsid w:val="00BD61DA"/>
    <w:rsid w:val="00BD6228"/>
    <w:rsid w:val="00BD633D"/>
    <w:rsid w:val="00BD634E"/>
    <w:rsid w:val="00BD63A6"/>
    <w:rsid w:val="00BD63D6"/>
    <w:rsid w:val="00BD6469"/>
    <w:rsid w:val="00BD6705"/>
    <w:rsid w:val="00BD674E"/>
    <w:rsid w:val="00BD6758"/>
    <w:rsid w:val="00BD696E"/>
    <w:rsid w:val="00BD6C5D"/>
    <w:rsid w:val="00BD6D05"/>
    <w:rsid w:val="00BD6D92"/>
    <w:rsid w:val="00BD6DE1"/>
    <w:rsid w:val="00BD6DE6"/>
    <w:rsid w:val="00BD6E76"/>
    <w:rsid w:val="00BD6FEC"/>
    <w:rsid w:val="00BD7295"/>
    <w:rsid w:val="00BD7304"/>
    <w:rsid w:val="00BD73B3"/>
    <w:rsid w:val="00BD7505"/>
    <w:rsid w:val="00BD760D"/>
    <w:rsid w:val="00BD78E4"/>
    <w:rsid w:val="00BD7CA7"/>
    <w:rsid w:val="00BD7D47"/>
    <w:rsid w:val="00BD7D63"/>
    <w:rsid w:val="00BD7E00"/>
    <w:rsid w:val="00BD7ECB"/>
    <w:rsid w:val="00BE009E"/>
    <w:rsid w:val="00BE0241"/>
    <w:rsid w:val="00BE0533"/>
    <w:rsid w:val="00BE057C"/>
    <w:rsid w:val="00BE06AC"/>
    <w:rsid w:val="00BE06F7"/>
    <w:rsid w:val="00BE077C"/>
    <w:rsid w:val="00BE0782"/>
    <w:rsid w:val="00BE08A9"/>
    <w:rsid w:val="00BE0997"/>
    <w:rsid w:val="00BE099D"/>
    <w:rsid w:val="00BE0ABE"/>
    <w:rsid w:val="00BE0AC5"/>
    <w:rsid w:val="00BE0B07"/>
    <w:rsid w:val="00BE0D09"/>
    <w:rsid w:val="00BE0D38"/>
    <w:rsid w:val="00BE101E"/>
    <w:rsid w:val="00BE107C"/>
    <w:rsid w:val="00BE1220"/>
    <w:rsid w:val="00BE1292"/>
    <w:rsid w:val="00BE14C7"/>
    <w:rsid w:val="00BE1537"/>
    <w:rsid w:val="00BE1673"/>
    <w:rsid w:val="00BE1929"/>
    <w:rsid w:val="00BE1A5F"/>
    <w:rsid w:val="00BE1B62"/>
    <w:rsid w:val="00BE1CDF"/>
    <w:rsid w:val="00BE1D71"/>
    <w:rsid w:val="00BE1F1F"/>
    <w:rsid w:val="00BE1F93"/>
    <w:rsid w:val="00BE2288"/>
    <w:rsid w:val="00BE2368"/>
    <w:rsid w:val="00BE23E5"/>
    <w:rsid w:val="00BE2799"/>
    <w:rsid w:val="00BE27A2"/>
    <w:rsid w:val="00BE28AC"/>
    <w:rsid w:val="00BE28C0"/>
    <w:rsid w:val="00BE28D2"/>
    <w:rsid w:val="00BE2987"/>
    <w:rsid w:val="00BE29D7"/>
    <w:rsid w:val="00BE29DC"/>
    <w:rsid w:val="00BE2B66"/>
    <w:rsid w:val="00BE2C9C"/>
    <w:rsid w:val="00BE2D4E"/>
    <w:rsid w:val="00BE305E"/>
    <w:rsid w:val="00BE3283"/>
    <w:rsid w:val="00BE3335"/>
    <w:rsid w:val="00BE351A"/>
    <w:rsid w:val="00BE36CC"/>
    <w:rsid w:val="00BE36FA"/>
    <w:rsid w:val="00BE383F"/>
    <w:rsid w:val="00BE3A06"/>
    <w:rsid w:val="00BE3BAB"/>
    <w:rsid w:val="00BE3BE3"/>
    <w:rsid w:val="00BE3D02"/>
    <w:rsid w:val="00BE3E39"/>
    <w:rsid w:val="00BE3E54"/>
    <w:rsid w:val="00BE3E8A"/>
    <w:rsid w:val="00BE4081"/>
    <w:rsid w:val="00BE40A1"/>
    <w:rsid w:val="00BE40F7"/>
    <w:rsid w:val="00BE4222"/>
    <w:rsid w:val="00BE4455"/>
    <w:rsid w:val="00BE4537"/>
    <w:rsid w:val="00BE4861"/>
    <w:rsid w:val="00BE49E8"/>
    <w:rsid w:val="00BE4A64"/>
    <w:rsid w:val="00BE4E24"/>
    <w:rsid w:val="00BE4EEC"/>
    <w:rsid w:val="00BE519B"/>
    <w:rsid w:val="00BE52FF"/>
    <w:rsid w:val="00BE54B7"/>
    <w:rsid w:val="00BE5833"/>
    <w:rsid w:val="00BE58F7"/>
    <w:rsid w:val="00BE591E"/>
    <w:rsid w:val="00BE5A91"/>
    <w:rsid w:val="00BE5AF4"/>
    <w:rsid w:val="00BE5BE4"/>
    <w:rsid w:val="00BE5DC5"/>
    <w:rsid w:val="00BE5E2E"/>
    <w:rsid w:val="00BE5E43"/>
    <w:rsid w:val="00BE5F96"/>
    <w:rsid w:val="00BE6205"/>
    <w:rsid w:val="00BE620D"/>
    <w:rsid w:val="00BE6268"/>
    <w:rsid w:val="00BE62EF"/>
    <w:rsid w:val="00BE65A9"/>
    <w:rsid w:val="00BE6BE2"/>
    <w:rsid w:val="00BE6EE9"/>
    <w:rsid w:val="00BE7036"/>
    <w:rsid w:val="00BE7278"/>
    <w:rsid w:val="00BE72C7"/>
    <w:rsid w:val="00BE75AF"/>
    <w:rsid w:val="00BE7704"/>
    <w:rsid w:val="00BE7764"/>
    <w:rsid w:val="00BE7891"/>
    <w:rsid w:val="00BE78F1"/>
    <w:rsid w:val="00BE7900"/>
    <w:rsid w:val="00BE7A31"/>
    <w:rsid w:val="00BE7A8A"/>
    <w:rsid w:val="00BE7B01"/>
    <w:rsid w:val="00BE7B31"/>
    <w:rsid w:val="00BE7B36"/>
    <w:rsid w:val="00BE7B99"/>
    <w:rsid w:val="00BE7CD9"/>
    <w:rsid w:val="00BE7D24"/>
    <w:rsid w:val="00BE7E7D"/>
    <w:rsid w:val="00BE7EF7"/>
    <w:rsid w:val="00BF01E1"/>
    <w:rsid w:val="00BF03A4"/>
    <w:rsid w:val="00BF07E0"/>
    <w:rsid w:val="00BF0A00"/>
    <w:rsid w:val="00BF0A03"/>
    <w:rsid w:val="00BF0A41"/>
    <w:rsid w:val="00BF0AF1"/>
    <w:rsid w:val="00BF0BDD"/>
    <w:rsid w:val="00BF0CAA"/>
    <w:rsid w:val="00BF105F"/>
    <w:rsid w:val="00BF1303"/>
    <w:rsid w:val="00BF13CB"/>
    <w:rsid w:val="00BF1481"/>
    <w:rsid w:val="00BF18FC"/>
    <w:rsid w:val="00BF1A08"/>
    <w:rsid w:val="00BF1AF7"/>
    <w:rsid w:val="00BF1B2B"/>
    <w:rsid w:val="00BF2135"/>
    <w:rsid w:val="00BF2722"/>
    <w:rsid w:val="00BF27CD"/>
    <w:rsid w:val="00BF2804"/>
    <w:rsid w:val="00BF294D"/>
    <w:rsid w:val="00BF2AF1"/>
    <w:rsid w:val="00BF2CF8"/>
    <w:rsid w:val="00BF2D54"/>
    <w:rsid w:val="00BF2D71"/>
    <w:rsid w:val="00BF2E15"/>
    <w:rsid w:val="00BF2E1D"/>
    <w:rsid w:val="00BF2F02"/>
    <w:rsid w:val="00BF2F82"/>
    <w:rsid w:val="00BF3139"/>
    <w:rsid w:val="00BF3259"/>
    <w:rsid w:val="00BF3448"/>
    <w:rsid w:val="00BF3819"/>
    <w:rsid w:val="00BF3890"/>
    <w:rsid w:val="00BF3CC6"/>
    <w:rsid w:val="00BF3D17"/>
    <w:rsid w:val="00BF3F05"/>
    <w:rsid w:val="00BF4099"/>
    <w:rsid w:val="00BF40E1"/>
    <w:rsid w:val="00BF42FA"/>
    <w:rsid w:val="00BF43A5"/>
    <w:rsid w:val="00BF4439"/>
    <w:rsid w:val="00BF4477"/>
    <w:rsid w:val="00BF4501"/>
    <w:rsid w:val="00BF469A"/>
    <w:rsid w:val="00BF4841"/>
    <w:rsid w:val="00BF4881"/>
    <w:rsid w:val="00BF4965"/>
    <w:rsid w:val="00BF4BC6"/>
    <w:rsid w:val="00BF4BEA"/>
    <w:rsid w:val="00BF4E24"/>
    <w:rsid w:val="00BF50D9"/>
    <w:rsid w:val="00BF517B"/>
    <w:rsid w:val="00BF51B2"/>
    <w:rsid w:val="00BF557D"/>
    <w:rsid w:val="00BF56DE"/>
    <w:rsid w:val="00BF588F"/>
    <w:rsid w:val="00BF5936"/>
    <w:rsid w:val="00BF5A5D"/>
    <w:rsid w:val="00BF5C29"/>
    <w:rsid w:val="00BF5CA9"/>
    <w:rsid w:val="00BF6124"/>
    <w:rsid w:val="00BF61FB"/>
    <w:rsid w:val="00BF650F"/>
    <w:rsid w:val="00BF654B"/>
    <w:rsid w:val="00BF658D"/>
    <w:rsid w:val="00BF65A1"/>
    <w:rsid w:val="00BF67F9"/>
    <w:rsid w:val="00BF6906"/>
    <w:rsid w:val="00BF6938"/>
    <w:rsid w:val="00BF693C"/>
    <w:rsid w:val="00BF6953"/>
    <w:rsid w:val="00BF6A61"/>
    <w:rsid w:val="00BF6B81"/>
    <w:rsid w:val="00BF6D3D"/>
    <w:rsid w:val="00BF6E2F"/>
    <w:rsid w:val="00BF72FD"/>
    <w:rsid w:val="00BF7540"/>
    <w:rsid w:val="00BF756D"/>
    <w:rsid w:val="00BF757C"/>
    <w:rsid w:val="00BF75E1"/>
    <w:rsid w:val="00BF7717"/>
    <w:rsid w:val="00BF7A73"/>
    <w:rsid w:val="00BF7B40"/>
    <w:rsid w:val="00BF7BD9"/>
    <w:rsid w:val="00BF7D87"/>
    <w:rsid w:val="00BF7E04"/>
    <w:rsid w:val="00BF7F58"/>
    <w:rsid w:val="00C000B1"/>
    <w:rsid w:val="00C00368"/>
    <w:rsid w:val="00C00465"/>
    <w:rsid w:val="00C00493"/>
    <w:rsid w:val="00C00573"/>
    <w:rsid w:val="00C00580"/>
    <w:rsid w:val="00C0064C"/>
    <w:rsid w:val="00C00727"/>
    <w:rsid w:val="00C00932"/>
    <w:rsid w:val="00C0093D"/>
    <w:rsid w:val="00C00A3D"/>
    <w:rsid w:val="00C00AD3"/>
    <w:rsid w:val="00C00D56"/>
    <w:rsid w:val="00C00E7D"/>
    <w:rsid w:val="00C00ED9"/>
    <w:rsid w:val="00C00F30"/>
    <w:rsid w:val="00C00FE1"/>
    <w:rsid w:val="00C01151"/>
    <w:rsid w:val="00C0129C"/>
    <w:rsid w:val="00C01381"/>
    <w:rsid w:val="00C0151F"/>
    <w:rsid w:val="00C01701"/>
    <w:rsid w:val="00C0179C"/>
    <w:rsid w:val="00C0183C"/>
    <w:rsid w:val="00C01A64"/>
    <w:rsid w:val="00C01AB1"/>
    <w:rsid w:val="00C01B03"/>
    <w:rsid w:val="00C01C1E"/>
    <w:rsid w:val="00C01D14"/>
    <w:rsid w:val="00C01FD8"/>
    <w:rsid w:val="00C020A4"/>
    <w:rsid w:val="00C0216D"/>
    <w:rsid w:val="00C0239A"/>
    <w:rsid w:val="00C025FF"/>
    <w:rsid w:val="00C026A0"/>
    <w:rsid w:val="00C0290C"/>
    <w:rsid w:val="00C0296D"/>
    <w:rsid w:val="00C0297D"/>
    <w:rsid w:val="00C029A1"/>
    <w:rsid w:val="00C02AC5"/>
    <w:rsid w:val="00C02B58"/>
    <w:rsid w:val="00C02CAD"/>
    <w:rsid w:val="00C02CFF"/>
    <w:rsid w:val="00C02EF6"/>
    <w:rsid w:val="00C02F5E"/>
    <w:rsid w:val="00C0314A"/>
    <w:rsid w:val="00C031EF"/>
    <w:rsid w:val="00C032AC"/>
    <w:rsid w:val="00C032D3"/>
    <w:rsid w:val="00C03437"/>
    <w:rsid w:val="00C03539"/>
    <w:rsid w:val="00C03841"/>
    <w:rsid w:val="00C03891"/>
    <w:rsid w:val="00C03940"/>
    <w:rsid w:val="00C03B7C"/>
    <w:rsid w:val="00C03DEE"/>
    <w:rsid w:val="00C03FA3"/>
    <w:rsid w:val="00C0404F"/>
    <w:rsid w:val="00C0410E"/>
    <w:rsid w:val="00C041DA"/>
    <w:rsid w:val="00C0447E"/>
    <w:rsid w:val="00C0462A"/>
    <w:rsid w:val="00C04722"/>
    <w:rsid w:val="00C04750"/>
    <w:rsid w:val="00C04852"/>
    <w:rsid w:val="00C04910"/>
    <w:rsid w:val="00C04E36"/>
    <w:rsid w:val="00C04F67"/>
    <w:rsid w:val="00C05270"/>
    <w:rsid w:val="00C0536E"/>
    <w:rsid w:val="00C056C7"/>
    <w:rsid w:val="00C0573F"/>
    <w:rsid w:val="00C058A8"/>
    <w:rsid w:val="00C058D8"/>
    <w:rsid w:val="00C05999"/>
    <w:rsid w:val="00C05B3B"/>
    <w:rsid w:val="00C05B76"/>
    <w:rsid w:val="00C05B85"/>
    <w:rsid w:val="00C05C37"/>
    <w:rsid w:val="00C05D22"/>
    <w:rsid w:val="00C060FB"/>
    <w:rsid w:val="00C06137"/>
    <w:rsid w:val="00C06256"/>
    <w:rsid w:val="00C0625E"/>
    <w:rsid w:val="00C062B9"/>
    <w:rsid w:val="00C06416"/>
    <w:rsid w:val="00C06747"/>
    <w:rsid w:val="00C0678C"/>
    <w:rsid w:val="00C0687A"/>
    <w:rsid w:val="00C0689B"/>
    <w:rsid w:val="00C06929"/>
    <w:rsid w:val="00C0694A"/>
    <w:rsid w:val="00C06A9C"/>
    <w:rsid w:val="00C06AF7"/>
    <w:rsid w:val="00C06B44"/>
    <w:rsid w:val="00C06BA8"/>
    <w:rsid w:val="00C06E20"/>
    <w:rsid w:val="00C07009"/>
    <w:rsid w:val="00C0707E"/>
    <w:rsid w:val="00C070EB"/>
    <w:rsid w:val="00C071C3"/>
    <w:rsid w:val="00C07246"/>
    <w:rsid w:val="00C073C9"/>
    <w:rsid w:val="00C076A5"/>
    <w:rsid w:val="00C07828"/>
    <w:rsid w:val="00C07894"/>
    <w:rsid w:val="00C079B8"/>
    <w:rsid w:val="00C079D6"/>
    <w:rsid w:val="00C07AC9"/>
    <w:rsid w:val="00C07F3C"/>
    <w:rsid w:val="00C1000D"/>
    <w:rsid w:val="00C10037"/>
    <w:rsid w:val="00C100CB"/>
    <w:rsid w:val="00C1034F"/>
    <w:rsid w:val="00C10631"/>
    <w:rsid w:val="00C10807"/>
    <w:rsid w:val="00C10CF7"/>
    <w:rsid w:val="00C10D06"/>
    <w:rsid w:val="00C10E5C"/>
    <w:rsid w:val="00C10E83"/>
    <w:rsid w:val="00C10EB2"/>
    <w:rsid w:val="00C10F21"/>
    <w:rsid w:val="00C10FAF"/>
    <w:rsid w:val="00C113B3"/>
    <w:rsid w:val="00C115E1"/>
    <w:rsid w:val="00C116F0"/>
    <w:rsid w:val="00C1178A"/>
    <w:rsid w:val="00C1179E"/>
    <w:rsid w:val="00C11982"/>
    <w:rsid w:val="00C119DB"/>
    <w:rsid w:val="00C11AA5"/>
    <w:rsid w:val="00C11BB7"/>
    <w:rsid w:val="00C11BE4"/>
    <w:rsid w:val="00C11CAF"/>
    <w:rsid w:val="00C11DBD"/>
    <w:rsid w:val="00C12047"/>
    <w:rsid w:val="00C12146"/>
    <w:rsid w:val="00C12270"/>
    <w:rsid w:val="00C122CE"/>
    <w:rsid w:val="00C123EA"/>
    <w:rsid w:val="00C12747"/>
    <w:rsid w:val="00C127CF"/>
    <w:rsid w:val="00C12827"/>
    <w:rsid w:val="00C12A49"/>
    <w:rsid w:val="00C12A94"/>
    <w:rsid w:val="00C12B05"/>
    <w:rsid w:val="00C12BC8"/>
    <w:rsid w:val="00C12E0B"/>
    <w:rsid w:val="00C12EC1"/>
    <w:rsid w:val="00C12F5B"/>
    <w:rsid w:val="00C12F9F"/>
    <w:rsid w:val="00C12FE2"/>
    <w:rsid w:val="00C132B7"/>
    <w:rsid w:val="00C132FE"/>
    <w:rsid w:val="00C133EE"/>
    <w:rsid w:val="00C13764"/>
    <w:rsid w:val="00C138EA"/>
    <w:rsid w:val="00C13C31"/>
    <w:rsid w:val="00C13C81"/>
    <w:rsid w:val="00C13CB3"/>
    <w:rsid w:val="00C13CBC"/>
    <w:rsid w:val="00C13CD2"/>
    <w:rsid w:val="00C13D9C"/>
    <w:rsid w:val="00C13E4A"/>
    <w:rsid w:val="00C13FC6"/>
    <w:rsid w:val="00C1413F"/>
    <w:rsid w:val="00C1433B"/>
    <w:rsid w:val="00C1463A"/>
    <w:rsid w:val="00C146CB"/>
    <w:rsid w:val="00C1492F"/>
    <w:rsid w:val="00C14993"/>
    <w:rsid w:val="00C149D0"/>
    <w:rsid w:val="00C14AF0"/>
    <w:rsid w:val="00C14E4E"/>
    <w:rsid w:val="00C15360"/>
    <w:rsid w:val="00C15393"/>
    <w:rsid w:val="00C15448"/>
    <w:rsid w:val="00C156DA"/>
    <w:rsid w:val="00C1579E"/>
    <w:rsid w:val="00C157E5"/>
    <w:rsid w:val="00C157EF"/>
    <w:rsid w:val="00C15800"/>
    <w:rsid w:val="00C158F8"/>
    <w:rsid w:val="00C15A14"/>
    <w:rsid w:val="00C15A59"/>
    <w:rsid w:val="00C15B6A"/>
    <w:rsid w:val="00C15BD5"/>
    <w:rsid w:val="00C15D95"/>
    <w:rsid w:val="00C16030"/>
    <w:rsid w:val="00C16644"/>
    <w:rsid w:val="00C16917"/>
    <w:rsid w:val="00C16AAF"/>
    <w:rsid w:val="00C16B9C"/>
    <w:rsid w:val="00C16CCD"/>
    <w:rsid w:val="00C16CF5"/>
    <w:rsid w:val="00C16D30"/>
    <w:rsid w:val="00C16D3D"/>
    <w:rsid w:val="00C16F1A"/>
    <w:rsid w:val="00C16F3D"/>
    <w:rsid w:val="00C17037"/>
    <w:rsid w:val="00C172B6"/>
    <w:rsid w:val="00C172D1"/>
    <w:rsid w:val="00C173E2"/>
    <w:rsid w:val="00C17426"/>
    <w:rsid w:val="00C175D3"/>
    <w:rsid w:val="00C17605"/>
    <w:rsid w:val="00C17827"/>
    <w:rsid w:val="00C17860"/>
    <w:rsid w:val="00C17BB1"/>
    <w:rsid w:val="00C17C77"/>
    <w:rsid w:val="00C17C99"/>
    <w:rsid w:val="00C17CF3"/>
    <w:rsid w:val="00C2001A"/>
    <w:rsid w:val="00C201E2"/>
    <w:rsid w:val="00C20273"/>
    <w:rsid w:val="00C20352"/>
    <w:rsid w:val="00C2042B"/>
    <w:rsid w:val="00C20627"/>
    <w:rsid w:val="00C207B0"/>
    <w:rsid w:val="00C20B08"/>
    <w:rsid w:val="00C20C5A"/>
    <w:rsid w:val="00C20E15"/>
    <w:rsid w:val="00C20EB7"/>
    <w:rsid w:val="00C20EF1"/>
    <w:rsid w:val="00C210A9"/>
    <w:rsid w:val="00C21165"/>
    <w:rsid w:val="00C211BA"/>
    <w:rsid w:val="00C2137F"/>
    <w:rsid w:val="00C213FB"/>
    <w:rsid w:val="00C214F7"/>
    <w:rsid w:val="00C215E5"/>
    <w:rsid w:val="00C21735"/>
    <w:rsid w:val="00C219DB"/>
    <w:rsid w:val="00C21A59"/>
    <w:rsid w:val="00C21C2C"/>
    <w:rsid w:val="00C21FEA"/>
    <w:rsid w:val="00C22174"/>
    <w:rsid w:val="00C22532"/>
    <w:rsid w:val="00C2280F"/>
    <w:rsid w:val="00C22850"/>
    <w:rsid w:val="00C22D9D"/>
    <w:rsid w:val="00C23144"/>
    <w:rsid w:val="00C2318D"/>
    <w:rsid w:val="00C23AC7"/>
    <w:rsid w:val="00C23AF6"/>
    <w:rsid w:val="00C23E78"/>
    <w:rsid w:val="00C23E8D"/>
    <w:rsid w:val="00C23FE4"/>
    <w:rsid w:val="00C2400C"/>
    <w:rsid w:val="00C24056"/>
    <w:rsid w:val="00C243E4"/>
    <w:rsid w:val="00C2444C"/>
    <w:rsid w:val="00C247CA"/>
    <w:rsid w:val="00C24916"/>
    <w:rsid w:val="00C24A0D"/>
    <w:rsid w:val="00C24DD7"/>
    <w:rsid w:val="00C24EA5"/>
    <w:rsid w:val="00C24EAD"/>
    <w:rsid w:val="00C24F8D"/>
    <w:rsid w:val="00C25048"/>
    <w:rsid w:val="00C2516B"/>
    <w:rsid w:val="00C25386"/>
    <w:rsid w:val="00C254A4"/>
    <w:rsid w:val="00C254FC"/>
    <w:rsid w:val="00C25565"/>
    <w:rsid w:val="00C255E1"/>
    <w:rsid w:val="00C255F0"/>
    <w:rsid w:val="00C25950"/>
    <w:rsid w:val="00C25CA4"/>
    <w:rsid w:val="00C25CF8"/>
    <w:rsid w:val="00C26162"/>
    <w:rsid w:val="00C26263"/>
    <w:rsid w:val="00C26361"/>
    <w:rsid w:val="00C263E8"/>
    <w:rsid w:val="00C26588"/>
    <w:rsid w:val="00C268F8"/>
    <w:rsid w:val="00C268FF"/>
    <w:rsid w:val="00C26A74"/>
    <w:rsid w:val="00C26AFA"/>
    <w:rsid w:val="00C26CD4"/>
    <w:rsid w:val="00C26D98"/>
    <w:rsid w:val="00C26E30"/>
    <w:rsid w:val="00C27012"/>
    <w:rsid w:val="00C271BD"/>
    <w:rsid w:val="00C272CE"/>
    <w:rsid w:val="00C273A1"/>
    <w:rsid w:val="00C27494"/>
    <w:rsid w:val="00C277F8"/>
    <w:rsid w:val="00C27856"/>
    <w:rsid w:val="00C27871"/>
    <w:rsid w:val="00C278FC"/>
    <w:rsid w:val="00C279B1"/>
    <w:rsid w:val="00C279CE"/>
    <w:rsid w:val="00C27D4B"/>
    <w:rsid w:val="00C27DE9"/>
    <w:rsid w:val="00C302C7"/>
    <w:rsid w:val="00C30308"/>
    <w:rsid w:val="00C303FE"/>
    <w:rsid w:val="00C30600"/>
    <w:rsid w:val="00C307A5"/>
    <w:rsid w:val="00C3080C"/>
    <w:rsid w:val="00C30816"/>
    <w:rsid w:val="00C30A08"/>
    <w:rsid w:val="00C30D31"/>
    <w:rsid w:val="00C30D79"/>
    <w:rsid w:val="00C30DBB"/>
    <w:rsid w:val="00C30DF0"/>
    <w:rsid w:val="00C311C3"/>
    <w:rsid w:val="00C315C6"/>
    <w:rsid w:val="00C31971"/>
    <w:rsid w:val="00C319B1"/>
    <w:rsid w:val="00C31E8C"/>
    <w:rsid w:val="00C31FE7"/>
    <w:rsid w:val="00C32057"/>
    <w:rsid w:val="00C32074"/>
    <w:rsid w:val="00C3209E"/>
    <w:rsid w:val="00C32165"/>
    <w:rsid w:val="00C32307"/>
    <w:rsid w:val="00C32329"/>
    <w:rsid w:val="00C32391"/>
    <w:rsid w:val="00C32500"/>
    <w:rsid w:val="00C32603"/>
    <w:rsid w:val="00C32989"/>
    <w:rsid w:val="00C32996"/>
    <w:rsid w:val="00C32A04"/>
    <w:rsid w:val="00C32C35"/>
    <w:rsid w:val="00C32D4E"/>
    <w:rsid w:val="00C32D75"/>
    <w:rsid w:val="00C32E5F"/>
    <w:rsid w:val="00C33050"/>
    <w:rsid w:val="00C33063"/>
    <w:rsid w:val="00C33094"/>
    <w:rsid w:val="00C330E9"/>
    <w:rsid w:val="00C3334A"/>
    <w:rsid w:val="00C33388"/>
    <w:rsid w:val="00C33430"/>
    <w:rsid w:val="00C33721"/>
    <w:rsid w:val="00C33A76"/>
    <w:rsid w:val="00C33C9E"/>
    <w:rsid w:val="00C34038"/>
    <w:rsid w:val="00C34057"/>
    <w:rsid w:val="00C34109"/>
    <w:rsid w:val="00C34199"/>
    <w:rsid w:val="00C343A5"/>
    <w:rsid w:val="00C3480D"/>
    <w:rsid w:val="00C3494C"/>
    <w:rsid w:val="00C349F7"/>
    <w:rsid w:val="00C34A22"/>
    <w:rsid w:val="00C34CDE"/>
    <w:rsid w:val="00C34E04"/>
    <w:rsid w:val="00C34E77"/>
    <w:rsid w:val="00C34F08"/>
    <w:rsid w:val="00C35313"/>
    <w:rsid w:val="00C353DC"/>
    <w:rsid w:val="00C35458"/>
    <w:rsid w:val="00C35484"/>
    <w:rsid w:val="00C357DC"/>
    <w:rsid w:val="00C35801"/>
    <w:rsid w:val="00C3587D"/>
    <w:rsid w:val="00C35A2B"/>
    <w:rsid w:val="00C35B54"/>
    <w:rsid w:val="00C35B88"/>
    <w:rsid w:val="00C35C4E"/>
    <w:rsid w:val="00C35DA4"/>
    <w:rsid w:val="00C35DFA"/>
    <w:rsid w:val="00C35E04"/>
    <w:rsid w:val="00C35EC2"/>
    <w:rsid w:val="00C36216"/>
    <w:rsid w:val="00C36262"/>
    <w:rsid w:val="00C362F0"/>
    <w:rsid w:val="00C36423"/>
    <w:rsid w:val="00C3650D"/>
    <w:rsid w:val="00C36769"/>
    <w:rsid w:val="00C3687D"/>
    <w:rsid w:val="00C36997"/>
    <w:rsid w:val="00C369DB"/>
    <w:rsid w:val="00C36ABE"/>
    <w:rsid w:val="00C36B18"/>
    <w:rsid w:val="00C36B60"/>
    <w:rsid w:val="00C36C38"/>
    <w:rsid w:val="00C36D0F"/>
    <w:rsid w:val="00C36D5D"/>
    <w:rsid w:val="00C36E5B"/>
    <w:rsid w:val="00C36E73"/>
    <w:rsid w:val="00C36F5A"/>
    <w:rsid w:val="00C36F93"/>
    <w:rsid w:val="00C37027"/>
    <w:rsid w:val="00C370D3"/>
    <w:rsid w:val="00C37292"/>
    <w:rsid w:val="00C3733F"/>
    <w:rsid w:val="00C37349"/>
    <w:rsid w:val="00C37504"/>
    <w:rsid w:val="00C37628"/>
    <w:rsid w:val="00C3770C"/>
    <w:rsid w:val="00C37857"/>
    <w:rsid w:val="00C378E0"/>
    <w:rsid w:val="00C378E4"/>
    <w:rsid w:val="00C3792A"/>
    <w:rsid w:val="00C3796D"/>
    <w:rsid w:val="00C37997"/>
    <w:rsid w:val="00C37998"/>
    <w:rsid w:val="00C379E5"/>
    <w:rsid w:val="00C37D11"/>
    <w:rsid w:val="00C37D65"/>
    <w:rsid w:val="00C37D8E"/>
    <w:rsid w:val="00C37DA9"/>
    <w:rsid w:val="00C37E20"/>
    <w:rsid w:val="00C37FF4"/>
    <w:rsid w:val="00C4015A"/>
    <w:rsid w:val="00C401B1"/>
    <w:rsid w:val="00C4021C"/>
    <w:rsid w:val="00C406A0"/>
    <w:rsid w:val="00C40705"/>
    <w:rsid w:val="00C40946"/>
    <w:rsid w:val="00C40A05"/>
    <w:rsid w:val="00C40A2D"/>
    <w:rsid w:val="00C40B93"/>
    <w:rsid w:val="00C40E60"/>
    <w:rsid w:val="00C40E85"/>
    <w:rsid w:val="00C4114B"/>
    <w:rsid w:val="00C4119C"/>
    <w:rsid w:val="00C412C4"/>
    <w:rsid w:val="00C412CA"/>
    <w:rsid w:val="00C4138F"/>
    <w:rsid w:val="00C4147E"/>
    <w:rsid w:val="00C4173A"/>
    <w:rsid w:val="00C4183D"/>
    <w:rsid w:val="00C41971"/>
    <w:rsid w:val="00C41CE1"/>
    <w:rsid w:val="00C41CFF"/>
    <w:rsid w:val="00C41DDB"/>
    <w:rsid w:val="00C41DF2"/>
    <w:rsid w:val="00C41E15"/>
    <w:rsid w:val="00C4228D"/>
    <w:rsid w:val="00C423D0"/>
    <w:rsid w:val="00C424FD"/>
    <w:rsid w:val="00C4272D"/>
    <w:rsid w:val="00C4296F"/>
    <w:rsid w:val="00C42977"/>
    <w:rsid w:val="00C42A11"/>
    <w:rsid w:val="00C42AC5"/>
    <w:rsid w:val="00C42CF2"/>
    <w:rsid w:val="00C42D61"/>
    <w:rsid w:val="00C42E61"/>
    <w:rsid w:val="00C42FD6"/>
    <w:rsid w:val="00C4304E"/>
    <w:rsid w:val="00C431B2"/>
    <w:rsid w:val="00C431E2"/>
    <w:rsid w:val="00C43285"/>
    <w:rsid w:val="00C432A3"/>
    <w:rsid w:val="00C432F7"/>
    <w:rsid w:val="00C434A9"/>
    <w:rsid w:val="00C4360E"/>
    <w:rsid w:val="00C439AC"/>
    <w:rsid w:val="00C43A52"/>
    <w:rsid w:val="00C43ACA"/>
    <w:rsid w:val="00C43B07"/>
    <w:rsid w:val="00C43B88"/>
    <w:rsid w:val="00C43C63"/>
    <w:rsid w:val="00C43C88"/>
    <w:rsid w:val="00C43CD7"/>
    <w:rsid w:val="00C43D6B"/>
    <w:rsid w:val="00C43E33"/>
    <w:rsid w:val="00C44020"/>
    <w:rsid w:val="00C440A8"/>
    <w:rsid w:val="00C4413A"/>
    <w:rsid w:val="00C4419B"/>
    <w:rsid w:val="00C449B0"/>
    <w:rsid w:val="00C44B6D"/>
    <w:rsid w:val="00C44CEB"/>
    <w:rsid w:val="00C44F3E"/>
    <w:rsid w:val="00C45228"/>
    <w:rsid w:val="00C45279"/>
    <w:rsid w:val="00C452E0"/>
    <w:rsid w:val="00C4534A"/>
    <w:rsid w:val="00C45392"/>
    <w:rsid w:val="00C453D5"/>
    <w:rsid w:val="00C45432"/>
    <w:rsid w:val="00C454AA"/>
    <w:rsid w:val="00C455B9"/>
    <w:rsid w:val="00C45703"/>
    <w:rsid w:val="00C45773"/>
    <w:rsid w:val="00C45835"/>
    <w:rsid w:val="00C458F2"/>
    <w:rsid w:val="00C45E83"/>
    <w:rsid w:val="00C45EC6"/>
    <w:rsid w:val="00C46185"/>
    <w:rsid w:val="00C46340"/>
    <w:rsid w:val="00C46382"/>
    <w:rsid w:val="00C46387"/>
    <w:rsid w:val="00C46491"/>
    <w:rsid w:val="00C4660B"/>
    <w:rsid w:val="00C4665E"/>
    <w:rsid w:val="00C46677"/>
    <w:rsid w:val="00C46788"/>
    <w:rsid w:val="00C46AF4"/>
    <w:rsid w:val="00C46C65"/>
    <w:rsid w:val="00C46E74"/>
    <w:rsid w:val="00C46FB6"/>
    <w:rsid w:val="00C47039"/>
    <w:rsid w:val="00C47208"/>
    <w:rsid w:val="00C47399"/>
    <w:rsid w:val="00C474BE"/>
    <w:rsid w:val="00C475CA"/>
    <w:rsid w:val="00C478E3"/>
    <w:rsid w:val="00C47902"/>
    <w:rsid w:val="00C47949"/>
    <w:rsid w:val="00C4795F"/>
    <w:rsid w:val="00C47960"/>
    <w:rsid w:val="00C47A41"/>
    <w:rsid w:val="00C47AC0"/>
    <w:rsid w:val="00C47B10"/>
    <w:rsid w:val="00C47B19"/>
    <w:rsid w:val="00C47B43"/>
    <w:rsid w:val="00C5018F"/>
    <w:rsid w:val="00C50202"/>
    <w:rsid w:val="00C50332"/>
    <w:rsid w:val="00C5046A"/>
    <w:rsid w:val="00C5055B"/>
    <w:rsid w:val="00C505A9"/>
    <w:rsid w:val="00C506A0"/>
    <w:rsid w:val="00C506F0"/>
    <w:rsid w:val="00C507FC"/>
    <w:rsid w:val="00C50818"/>
    <w:rsid w:val="00C5089D"/>
    <w:rsid w:val="00C508F9"/>
    <w:rsid w:val="00C50A6E"/>
    <w:rsid w:val="00C50B00"/>
    <w:rsid w:val="00C50DED"/>
    <w:rsid w:val="00C50EED"/>
    <w:rsid w:val="00C5110E"/>
    <w:rsid w:val="00C5121A"/>
    <w:rsid w:val="00C5121C"/>
    <w:rsid w:val="00C51410"/>
    <w:rsid w:val="00C5184F"/>
    <w:rsid w:val="00C51AA5"/>
    <w:rsid w:val="00C51B9B"/>
    <w:rsid w:val="00C51C66"/>
    <w:rsid w:val="00C51CBA"/>
    <w:rsid w:val="00C51D7F"/>
    <w:rsid w:val="00C52217"/>
    <w:rsid w:val="00C52289"/>
    <w:rsid w:val="00C523CA"/>
    <w:rsid w:val="00C526BE"/>
    <w:rsid w:val="00C5279C"/>
    <w:rsid w:val="00C528C6"/>
    <w:rsid w:val="00C53019"/>
    <w:rsid w:val="00C530D1"/>
    <w:rsid w:val="00C5329D"/>
    <w:rsid w:val="00C5339A"/>
    <w:rsid w:val="00C533E1"/>
    <w:rsid w:val="00C534BE"/>
    <w:rsid w:val="00C53691"/>
    <w:rsid w:val="00C53864"/>
    <w:rsid w:val="00C5394C"/>
    <w:rsid w:val="00C539E4"/>
    <w:rsid w:val="00C53B15"/>
    <w:rsid w:val="00C53BD2"/>
    <w:rsid w:val="00C53C66"/>
    <w:rsid w:val="00C53E40"/>
    <w:rsid w:val="00C5413E"/>
    <w:rsid w:val="00C54152"/>
    <w:rsid w:val="00C5446D"/>
    <w:rsid w:val="00C544D4"/>
    <w:rsid w:val="00C54518"/>
    <w:rsid w:val="00C54531"/>
    <w:rsid w:val="00C54534"/>
    <w:rsid w:val="00C545E0"/>
    <w:rsid w:val="00C547E2"/>
    <w:rsid w:val="00C5497E"/>
    <w:rsid w:val="00C549E7"/>
    <w:rsid w:val="00C54AD5"/>
    <w:rsid w:val="00C54B7D"/>
    <w:rsid w:val="00C54BC0"/>
    <w:rsid w:val="00C54C52"/>
    <w:rsid w:val="00C5526D"/>
    <w:rsid w:val="00C5527D"/>
    <w:rsid w:val="00C55416"/>
    <w:rsid w:val="00C55427"/>
    <w:rsid w:val="00C5555A"/>
    <w:rsid w:val="00C556B1"/>
    <w:rsid w:val="00C5580C"/>
    <w:rsid w:val="00C5581F"/>
    <w:rsid w:val="00C55A2F"/>
    <w:rsid w:val="00C55A38"/>
    <w:rsid w:val="00C55C03"/>
    <w:rsid w:val="00C55C4A"/>
    <w:rsid w:val="00C55C9D"/>
    <w:rsid w:val="00C55CDC"/>
    <w:rsid w:val="00C55D7B"/>
    <w:rsid w:val="00C55E71"/>
    <w:rsid w:val="00C56302"/>
    <w:rsid w:val="00C5634B"/>
    <w:rsid w:val="00C567C1"/>
    <w:rsid w:val="00C567CA"/>
    <w:rsid w:val="00C56845"/>
    <w:rsid w:val="00C56A8C"/>
    <w:rsid w:val="00C56B77"/>
    <w:rsid w:val="00C56C43"/>
    <w:rsid w:val="00C56E10"/>
    <w:rsid w:val="00C56E81"/>
    <w:rsid w:val="00C57281"/>
    <w:rsid w:val="00C572AD"/>
    <w:rsid w:val="00C572CD"/>
    <w:rsid w:val="00C57363"/>
    <w:rsid w:val="00C57510"/>
    <w:rsid w:val="00C57758"/>
    <w:rsid w:val="00C578F5"/>
    <w:rsid w:val="00C57A69"/>
    <w:rsid w:val="00C57B22"/>
    <w:rsid w:val="00C57BA6"/>
    <w:rsid w:val="00C57E5B"/>
    <w:rsid w:val="00C57F3B"/>
    <w:rsid w:val="00C57F80"/>
    <w:rsid w:val="00C60282"/>
    <w:rsid w:val="00C602FF"/>
    <w:rsid w:val="00C60386"/>
    <w:rsid w:val="00C603E7"/>
    <w:rsid w:val="00C60411"/>
    <w:rsid w:val="00C60580"/>
    <w:rsid w:val="00C60794"/>
    <w:rsid w:val="00C60E54"/>
    <w:rsid w:val="00C60F25"/>
    <w:rsid w:val="00C60FD7"/>
    <w:rsid w:val="00C61121"/>
    <w:rsid w:val="00C61174"/>
    <w:rsid w:val="00C611EC"/>
    <w:rsid w:val="00C6131E"/>
    <w:rsid w:val="00C61409"/>
    <w:rsid w:val="00C6148F"/>
    <w:rsid w:val="00C6172F"/>
    <w:rsid w:val="00C6198A"/>
    <w:rsid w:val="00C61B96"/>
    <w:rsid w:val="00C61C0F"/>
    <w:rsid w:val="00C61D62"/>
    <w:rsid w:val="00C61E2E"/>
    <w:rsid w:val="00C62083"/>
    <w:rsid w:val="00C621B1"/>
    <w:rsid w:val="00C622DC"/>
    <w:rsid w:val="00C62441"/>
    <w:rsid w:val="00C6297D"/>
    <w:rsid w:val="00C62AC8"/>
    <w:rsid w:val="00C62B33"/>
    <w:rsid w:val="00C62F02"/>
    <w:rsid w:val="00C62F18"/>
    <w:rsid w:val="00C62F56"/>
    <w:rsid w:val="00C62F7A"/>
    <w:rsid w:val="00C631CD"/>
    <w:rsid w:val="00C632E4"/>
    <w:rsid w:val="00C6336B"/>
    <w:rsid w:val="00C634C0"/>
    <w:rsid w:val="00C6364C"/>
    <w:rsid w:val="00C636BA"/>
    <w:rsid w:val="00C637CB"/>
    <w:rsid w:val="00C63897"/>
    <w:rsid w:val="00C638E3"/>
    <w:rsid w:val="00C638EC"/>
    <w:rsid w:val="00C63A8A"/>
    <w:rsid w:val="00C63ABD"/>
    <w:rsid w:val="00C63B9C"/>
    <w:rsid w:val="00C63C2B"/>
    <w:rsid w:val="00C63F2E"/>
    <w:rsid w:val="00C63F3E"/>
    <w:rsid w:val="00C6400E"/>
    <w:rsid w:val="00C64010"/>
    <w:rsid w:val="00C641B0"/>
    <w:rsid w:val="00C641DF"/>
    <w:rsid w:val="00C642BB"/>
    <w:rsid w:val="00C64319"/>
    <w:rsid w:val="00C64428"/>
    <w:rsid w:val="00C6444E"/>
    <w:rsid w:val="00C6445F"/>
    <w:rsid w:val="00C64717"/>
    <w:rsid w:val="00C6476B"/>
    <w:rsid w:val="00C6478A"/>
    <w:rsid w:val="00C649C7"/>
    <w:rsid w:val="00C64A6D"/>
    <w:rsid w:val="00C64D01"/>
    <w:rsid w:val="00C64D04"/>
    <w:rsid w:val="00C64DDD"/>
    <w:rsid w:val="00C64EA7"/>
    <w:rsid w:val="00C64F35"/>
    <w:rsid w:val="00C64FFD"/>
    <w:rsid w:val="00C65097"/>
    <w:rsid w:val="00C651E7"/>
    <w:rsid w:val="00C65268"/>
    <w:rsid w:val="00C65322"/>
    <w:rsid w:val="00C65560"/>
    <w:rsid w:val="00C65588"/>
    <w:rsid w:val="00C6565E"/>
    <w:rsid w:val="00C657B0"/>
    <w:rsid w:val="00C6583D"/>
    <w:rsid w:val="00C658AE"/>
    <w:rsid w:val="00C6595F"/>
    <w:rsid w:val="00C65987"/>
    <w:rsid w:val="00C65C15"/>
    <w:rsid w:val="00C65C70"/>
    <w:rsid w:val="00C65C87"/>
    <w:rsid w:val="00C65D99"/>
    <w:rsid w:val="00C65EC4"/>
    <w:rsid w:val="00C6606B"/>
    <w:rsid w:val="00C660A7"/>
    <w:rsid w:val="00C663AB"/>
    <w:rsid w:val="00C663F5"/>
    <w:rsid w:val="00C6671C"/>
    <w:rsid w:val="00C66759"/>
    <w:rsid w:val="00C6682F"/>
    <w:rsid w:val="00C66AFD"/>
    <w:rsid w:val="00C66B73"/>
    <w:rsid w:val="00C66C40"/>
    <w:rsid w:val="00C67113"/>
    <w:rsid w:val="00C671AD"/>
    <w:rsid w:val="00C671DB"/>
    <w:rsid w:val="00C67432"/>
    <w:rsid w:val="00C675BE"/>
    <w:rsid w:val="00C67634"/>
    <w:rsid w:val="00C67855"/>
    <w:rsid w:val="00C6795B"/>
    <w:rsid w:val="00C679F3"/>
    <w:rsid w:val="00C67B63"/>
    <w:rsid w:val="00C67BF4"/>
    <w:rsid w:val="00C67D2D"/>
    <w:rsid w:val="00C67DBF"/>
    <w:rsid w:val="00C67F62"/>
    <w:rsid w:val="00C67F90"/>
    <w:rsid w:val="00C7001A"/>
    <w:rsid w:val="00C7033C"/>
    <w:rsid w:val="00C70424"/>
    <w:rsid w:val="00C70513"/>
    <w:rsid w:val="00C7059F"/>
    <w:rsid w:val="00C707AA"/>
    <w:rsid w:val="00C7087A"/>
    <w:rsid w:val="00C70CE3"/>
    <w:rsid w:val="00C70D54"/>
    <w:rsid w:val="00C70FDB"/>
    <w:rsid w:val="00C711E8"/>
    <w:rsid w:val="00C712F6"/>
    <w:rsid w:val="00C713C2"/>
    <w:rsid w:val="00C714E5"/>
    <w:rsid w:val="00C71542"/>
    <w:rsid w:val="00C7183D"/>
    <w:rsid w:val="00C719BA"/>
    <w:rsid w:val="00C71A78"/>
    <w:rsid w:val="00C71C01"/>
    <w:rsid w:val="00C71C6F"/>
    <w:rsid w:val="00C71FDE"/>
    <w:rsid w:val="00C7223D"/>
    <w:rsid w:val="00C72362"/>
    <w:rsid w:val="00C72638"/>
    <w:rsid w:val="00C7275E"/>
    <w:rsid w:val="00C72816"/>
    <w:rsid w:val="00C7299A"/>
    <w:rsid w:val="00C729B4"/>
    <w:rsid w:val="00C72A61"/>
    <w:rsid w:val="00C72C3B"/>
    <w:rsid w:val="00C72C4A"/>
    <w:rsid w:val="00C73011"/>
    <w:rsid w:val="00C731AF"/>
    <w:rsid w:val="00C733D5"/>
    <w:rsid w:val="00C73A6A"/>
    <w:rsid w:val="00C73BBD"/>
    <w:rsid w:val="00C73C31"/>
    <w:rsid w:val="00C73C99"/>
    <w:rsid w:val="00C73D6C"/>
    <w:rsid w:val="00C740FE"/>
    <w:rsid w:val="00C742EF"/>
    <w:rsid w:val="00C744EC"/>
    <w:rsid w:val="00C7457E"/>
    <w:rsid w:val="00C746EA"/>
    <w:rsid w:val="00C747A9"/>
    <w:rsid w:val="00C749A5"/>
    <w:rsid w:val="00C74BD9"/>
    <w:rsid w:val="00C74C4F"/>
    <w:rsid w:val="00C74C5D"/>
    <w:rsid w:val="00C74F5F"/>
    <w:rsid w:val="00C75025"/>
    <w:rsid w:val="00C75377"/>
    <w:rsid w:val="00C7537E"/>
    <w:rsid w:val="00C7572A"/>
    <w:rsid w:val="00C758D2"/>
    <w:rsid w:val="00C759F5"/>
    <w:rsid w:val="00C75BAB"/>
    <w:rsid w:val="00C75F30"/>
    <w:rsid w:val="00C7603C"/>
    <w:rsid w:val="00C7613D"/>
    <w:rsid w:val="00C763AF"/>
    <w:rsid w:val="00C7651F"/>
    <w:rsid w:val="00C76792"/>
    <w:rsid w:val="00C76CC4"/>
    <w:rsid w:val="00C76E7C"/>
    <w:rsid w:val="00C76EA6"/>
    <w:rsid w:val="00C76EEC"/>
    <w:rsid w:val="00C76F5F"/>
    <w:rsid w:val="00C770F9"/>
    <w:rsid w:val="00C772AB"/>
    <w:rsid w:val="00C773BB"/>
    <w:rsid w:val="00C77723"/>
    <w:rsid w:val="00C777E5"/>
    <w:rsid w:val="00C77815"/>
    <w:rsid w:val="00C77832"/>
    <w:rsid w:val="00C77876"/>
    <w:rsid w:val="00C778B1"/>
    <w:rsid w:val="00C77975"/>
    <w:rsid w:val="00C77C3B"/>
    <w:rsid w:val="00C77E8B"/>
    <w:rsid w:val="00C77F24"/>
    <w:rsid w:val="00C77F8A"/>
    <w:rsid w:val="00C801F7"/>
    <w:rsid w:val="00C80309"/>
    <w:rsid w:val="00C80361"/>
    <w:rsid w:val="00C803C6"/>
    <w:rsid w:val="00C8046F"/>
    <w:rsid w:val="00C8067E"/>
    <w:rsid w:val="00C806AD"/>
    <w:rsid w:val="00C8091C"/>
    <w:rsid w:val="00C80A23"/>
    <w:rsid w:val="00C80D3C"/>
    <w:rsid w:val="00C80D90"/>
    <w:rsid w:val="00C80D95"/>
    <w:rsid w:val="00C80F11"/>
    <w:rsid w:val="00C81138"/>
    <w:rsid w:val="00C812B4"/>
    <w:rsid w:val="00C8139F"/>
    <w:rsid w:val="00C813F4"/>
    <w:rsid w:val="00C8148D"/>
    <w:rsid w:val="00C81740"/>
    <w:rsid w:val="00C8179E"/>
    <w:rsid w:val="00C817D4"/>
    <w:rsid w:val="00C819C6"/>
    <w:rsid w:val="00C819F6"/>
    <w:rsid w:val="00C81A30"/>
    <w:rsid w:val="00C81FC0"/>
    <w:rsid w:val="00C82147"/>
    <w:rsid w:val="00C82187"/>
    <w:rsid w:val="00C821F8"/>
    <w:rsid w:val="00C822B8"/>
    <w:rsid w:val="00C82430"/>
    <w:rsid w:val="00C82490"/>
    <w:rsid w:val="00C825F6"/>
    <w:rsid w:val="00C82625"/>
    <w:rsid w:val="00C82735"/>
    <w:rsid w:val="00C829DE"/>
    <w:rsid w:val="00C82B2F"/>
    <w:rsid w:val="00C82D00"/>
    <w:rsid w:val="00C82D3E"/>
    <w:rsid w:val="00C82D63"/>
    <w:rsid w:val="00C82E27"/>
    <w:rsid w:val="00C82F49"/>
    <w:rsid w:val="00C83058"/>
    <w:rsid w:val="00C831C1"/>
    <w:rsid w:val="00C83217"/>
    <w:rsid w:val="00C8348D"/>
    <w:rsid w:val="00C8352E"/>
    <w:rsid w:val="00C835C8"/>
    <w:rsid w:val="00C83772"/>
    <w:rsid w:val="00C8433F"/>
    <w:rsid w:val="00C8436A"/>
    <w:rsid w:val="00C8444C"/>
    <w:rsid w:val="00C846CD"/>
    <w:rsid w:val="00C848E0"/>
    <w:rsid w:val="00C84B03"/>
    <w:rsid w:val="00C84BA3"/>
    <w:rsid w:val="00C84D09"/>
    <w:rsid w:val="00C84DB7"/>
    <w:rsid w:val="00C85108"/>
    <w:rsid w:val="00C85163"/>
    <w:rsid w:val="00C85181"/>
    <w:rsid w:val="00C851F7"/>
    <w:rsid w:val="00C852D9"/>
    <w:rsid w:val="00C855AC"/>
    <w:rsid w:val="00C85D3A"/>
    <w:rsid w:val="00C85D98"/>
    <w:rsid w:val="00C85F22"/>
    <w:rsid w:val="00C86070"/>
    <w:rsid w:val="00C86106"/>
    <w:rsid w:val="00C86148"/>
    <w:rsid w:val="00C861F3"/>
    <w:rsid w:val="00C86375"/>
    <w:rsid w:val="00C863C4"/>
    <w:rsid w:val="00C863D8"/>
    <w:rsid w:val="00C86517"/>
    <w:rsid w:val="00C8658A"/>
    <w:rsid w:val="00C86596"/>
    <w:rsid w:val="00C868DB"/>
    <w:rsid w:val="00C868ED"/>
    <w:rsid w:val="00C86B16"/>
    <w:rsid w:val="00C86B9B"/>
    <w:rsid w:val="00C86BE7"/>
    <w:rsid w:val="00C86C63"/>
    <w:rsid w:val="00C86F18"/>
    <w:rsid w:val="00C86FA5"/>
    <w:rsid w:val="00C872DD"/>
    <w:rsid w:val="00C8748F"/>
    <w:rsid w:val="00C87709"/>
    <w:rsid w:val="00C87724"/>
    <w:rsid w:val="00C87A58"/>
    <w:rsid w:val="00C87A5F"/>
    <w:rsid w:val="00C87B6E"/>
    <w:rsid w:val="00C87BB6"/>
    <w:rsid w:val="00C87E0E"/>
    <w:rsid w:val="00C87E11"/>
    <w:rsid w:val="00C901F7"/>
    <w:rsid w:val="00C9047E"/>
    <w:rsid w:val="00C905A4"/>
    <w:rsid w:val="00C907CA"/>
    <w:rsid w:val="00C90998"/>
    <w:rsid w:val="00C90B87"/>
    <w:rsid w:val="00C90B9B"/>
    <w:rsid w:val="00C90BE8"/>
    <w:rsid w:val="00C90DAB"/>
    <w:rsid w:val="00C90F1C"/>
    <w:rsid w:val="00C90FB4"/>
    <w:rsid w:val="00C911B0"/>
    <w:rsid w:val="00C912C1"/>
    <w:rsid w:val="00C9131A"/>
    <w:rsid w:val="00C91395"/>
    <w:rsid w:val="00C91436"/>
    <w:rsid w:val="00C9143E"/>
    <w:rsid w:val="00C9154B"/>
    <w:rsid w:val="00C91719"/>
    <w:rsid w:val="00C91786"/>
    <w:rsid w:val="00C917C7"/>
    <w:rsid w:val="00C9188E"/>
    <w:rsid w:val="00C91980"/>
    <w:rsid w:val="00C91AC8"/>
    <w:rsid w:val="00C91BF9"/>
    <w:rsid w:val="00C91E9A"/>
    <w:rsid w:val="00C91F9F"/>
    <w:rsid w:val="00C920EA"/>
    <w:rsid w:val="00C9214C"/>
    <w:rsid w:val="00C921F6"/>
    <w:rsid w:val="00C92375"/>
    <w:rsid w:val="00C9244C"/>
    <w:rsid w:val="00C925F3"/>
    <w:rsid w:val="00C9262A"/>
    <w:rsid w:val="00C92809"/>
    <w:rsid w:val="00C92F1C"/>
    <w:rsid w:val="00C92F58"/>
    <w:rsid w:val="00C9333A"/>
    <w:rsid w:val="00C9334A"/>
    <w:rsid w:val="00C93454"/>
    <w:rsid w:val="00C93569"/>
    <w:rsid w:val="00C9374B"/>
    <w:rsid w:val="00C93885"/>
    <w:rsid w:val="00C938CF"/>
    <w:rsid w:val="00C93957"/>
    <w:rsid w:val="00C93C3E"/>
    <w:rsid w:val="00C93CE2"/>
    <w:rsid w:val="00C93D3D"/>
    <w:rsid w:val="00C93E6C"/>
    <w:rsid w:val="00C94012"/>
    <w:rsid w:val="00C94089"/>
    <w:rsid w:val="00C94096"/>
    <w:rsid w:val="00C94252"/>
    <w:rsid w:val="00C943F0"/>
    <w:rsid w:val="00C94450"/>
    <w:rsid w:val="00C944C1"/>
    <w:rsid w:val="00C9473B"/>
    <w:rsid w:val="00C94775"/>
    <w:rsid w:val="00C9480A"/>
    <w:rsid w:val="00C94858"/>
    <w:rsid w:val="00C94979"/>
    <w:rsid w:val="00C94A13"/>
    <w:rsid w:val="00C94A81"/>
    <w:rsid w:val="00C94AEE"/>
    <w:rsid w:val="00C94D1E"/>
    <w:rsid w:val="00C94D49"/>
    <w:rsid w:val="00C94E1D"/>
    <w:rsid w:val="00C94E97"/>
    <w:rsid w:val="00C94FE7"/>
    <w:rsid w:val="00C94FFF"/>
    <w:rsid w:val="00C95183"/>
    <w:rsid w:val="00C95413"/>
    <w:rsid w:val="00C958C7"/>
    <w:rsid w:val="00C95D39"/>
    <w:rsid w:val="00C9626F"/>
    <w:rsid w:val="00C9649F"/>
    <w:rsid w:val="00C96522"/>
    <w:rsid w:val="00C9668A"/>
    <w:rsid w:val="00C968AA"/>
    <w:rsid w:val="00C969C4"/>
    <w:rsid w:val="00C96B68"/>
    <w:rsid w:val="00C96BB9"/>
    <w:rsid w:val="00C96C4F"/>
    <w:rsid w:val="00C96FE8"/>
    <w:rsid w:val="00C972A6"/>
    <w:rsid w:val="00C972E8"/>
    <w:rsid w:val="00C973E1"/>
    <w:rsid w:val="00C97669"/>
    <w:rsid w:val="00C977AC"/>
    <w:rsid w:val="00C97AD1"/>
    <w:rsid w:val="00C97D28"/>
    <w:rsid w:val="00C97E13"/>
    <w:rsid w:val="00CA0053"/>
    <w:rsid w:val="00CA00F0"/>
    <w:rsid w:val="00CA0299"/>
    <w:rsid w:val="00CA0445"/>
    <w:rsid w:val="00CA06D0"/>
    <w:rsid w:val="00CA0739"/>
    <w:rsid w:val="00CA08D2"/>
    <w:rsid w:val="00CA0930"/>
    <w:rsid w:val="00CA0A44"/>
    <w:rsid w:val="00CA0A93"/>
    <w:rsid w:val="00CA0FC7"/>
    <w:rsid w:val="00CA124B"/>
    <w:rsid w:val="00CA12E3"/>
    <w:rsid w:val="00CA1415"/>
    <w:rsid w:val="00CA1476"/>
    <w:rsid w:val="00CA199C"/>
    <w:rsid w:val="00CA19C9"/>
    <w:rsid w:val="00CA19EA"/>
    <w:rsid w:val="00CA1E30"/>
    <w:rsid w:val="00CA206C"/>
    <w:rsid w:val="00CA20C8"/>
    <w:rsid w:val="00CA20C9"/>
    <w:rsid w:val="00CA210D"/>
    <w:rsid w:val="00CA2163"/>
    <w:rsid w:val="00CA21B2"/>
    <w:rsid w:val="00CA2307"/>
    <w:rsid w:val="00CA2395"/>
    <w:rsid w:val="00CA23DD"/>
    <w:rsid w:val="00CA2478"/>
    <w:rsid w:val="00CA24B1"/>
    <w:rsid w:val="00CA257F"/>
    <w:rsid w:val="00CA2839"/>
    <w:rsid w:val="00CA297B"/>
    <w:rsid w:val="00CA2C67"/>
    <w:rsid w:val="00CA2D9D"/>
    <w:rsid w:val="00CA2DD1"/>
    <w:rsid w:val="00CA31AC"/>
    <w:rsid w:val="00CA36AB"/>
    <w:rsid w:val="00CA36B2"/>
    <w:rsid w:val="00CA36DB"/>
    <w:rsid w:val="00CA36F9"/>
    <w:rsid w:val="00CA377D"/>
    <w:rsid w:val="00CA38FD"/>
    <w:rsid w:val="00CA3941"/>
    <w:rsid w:val="00CA39FB"/>
    <w:rsid w:val="00CA3F37"/>
    <w:rsid w:val="00CA4196"/>
    <w:rsid w:val="00CA426E"/>
    <w:rsid w:val="00CA44C4"/>
    <w:rsid w:val="00CA4564"/>
    <w:rsid w:val="00CA4571"/>
    <w:rsid w:val="00CA4752"/>
    <w:rsid w:val="00CA48FF"/>
    <w:rsid w:val="00CA4C1E"/>
    <w:rsid w:val="00CA4D98"/>
    <w:rsid w:val="00CA4EDD"/>
    <w:rsid w:val="00CA4FB1"/>
    <w:rsid w:val="00CA5133"/>
    <w:rsid w:val="00CA52A3"/>
    <w:rsid w:val="00CA52DA"/>
    <w:rsid w:val="00CA58E3"/>
    <w:rsid w:val="00CA599E"/>
    <w:rsid w:val="00CA5B96"/>
    <w:rsid w:val="00CA6040"/>
    <w:rsid w:val="00CA6042"/>
    <w:rsid w:val="00CA6136"/>
    <w:rsid w:val="00CA6611"/>
    <w:rsid w:val="00CA679A"/>
    <w:rsid w:val="00CA67A9"/>
    <w:rsid w:val="00CA6AE6"/>
    <w:rsid w:val="00CA6BA5"/>
    <w:rsid w:val="00CA6D10"/>
    <w:rsid w:val="00CA6E2D"/>
    <w:rsid w:val="00CA710E"/>
    <w:rsid w:val="00CA7335"/>
    <w:rsid w:val="00CA7400"/>
    <w:rsid w:val="00CA742E"/>
    <w:rsid w:val="00CA7456"/>
    <w:rsid w:val="00CA750E"/>
    <w:rsid w:val="00CA7530"/>
    <w:rsid w:val="00CA7609"/>
    <w:rsid w:val="00CA7664"/>
    <w:rsid w:val="00CA782F"/>
    <w:rsid w:val="00CA79A4"/>
    <w:rsid w:val="00CA79FC"/>
    <w:rsid w:val="00CA7A6A"/>
    <w:rsid w:val="00CA7ADF"/>
    <w:rsid w:val="00CA7C92"/>
    <w:rsid w:val="00CA7D37"/>
    <w:rsid w:val="00CA7EF2"/>
    <w:rsid w:val="00CA7EFB"/>
    <w:rsid w:val="00CA7F23"/>
    <w:rsid w:val="00CA7F8C"/>
    <w:rsid w:val="00CB0285"/>
    <w:rsid w:val="00CB0316"/>
    <w:rsid w:val="00CB033A"/>
    <w:rsid w:val="00CB0357"/>
    <w:rsid w:val="00CB0433"/>
    <w:rsid w:val="00CB0600"/>
    <w:rsid w:val="00CB0732"/>
    <w:rsid w:val="00CB07EC"/>
    <w:rsid w:val="00CB0981"/>
    <w:rsid w:val="00CB0AE5"/>
    <w:rsid w:val="00CB0B61"/>
    <w:rsid w:val="00CB0C6C"/>
    <w:rsid w:val="00CB0EFA"/>
    <w:rsid w:val="00CB1011"/>
    <w:rsid w:val="00CB10DC"/>
    <w:rsid w:val="00CB12A0"/>
    <w:rsid w:val="00CB13A3"/>
    <w:rsid w:val="00CB14A4"/>
    <w:rsid w:val="00CB1619"/>
    <w:rsid w:val="00CB16A6"/>
    <w:rsid w:val="00CB187B"/>
    <w:rsid w:val="00CB1A5E"/>
    <w:rsid w:val="00CB1B0D"/>
    <w:rsid w:val="00CB1C54"/>
    <w:rsid w:val="00CB1D5A"/>
    <w:rsid w:val="00CB1DB3"/>
    <w:rsid w:val="00CB219E"/>
    <w:rsid w:val="00CB21DD"/>
    <w:rsid w:val="00CB2405"/>
    <w:rsid w:val="00CB2490"/>
    <w:rsid w:val="00CB250E"/>
    <w:rsid w:val="00CB2835"/>
    <w:rsid w:val="00CB2843"/>
    <w:rsid w:val="00CB2891"/>
    <w:rsid w:val="00CB299C"/>
    <w:rsid w:val="00CB2ACE"/>
    <w:rsid w:val="00CB2E9B"/>
    <w:rsid w:val="00CB3285"/>
    <w:rsid w:val="00CB3291"/>
    <w:rsid w:val="00CB32F6"/>
    <w:rsid w:val="00CB3326"/>
    <w:rsid w:val="00CB3458"/>
    <w:rsid w:val="00CB39B6"/>
    <w:rsid w:val="00CB3A8D"/>
    <w:rsid w:val="00CB3ACE"/>
    <w:rsid w:val="00CB40B7"/>
    <w:rsid w:val="00CB40F6"/>
    <w:rsid w:val="00CB41C2"/>
    <w:rsid w:val="00CB4500"/>
    <w:rsid w:val="00CB4B77"/>
    <w:rsid w:val="00CB4CFC"/>
    <w:rsid w:val="00CB50BD"/>
    <w:rsid w:val="00CB5243"/>
    <w:rsid w:val="00CB5280"/>
    <w:rsid w:val="00CB56A3"/>
    <w:rsid w:val="00CB5727"/>
    <w:rsid w:val="00CB5A55"/>
    <w:rsid w:val="00CB5C79"/>
    <w:rsid w:val="00CB5CBC"/>
    <w:rsid w:val="00CB5EA8"/>
    <w:rsid w:val="00CB603D"/>
    <w:rsid w:val="00CB605C"/>
    <w:rsid w:val="00CB61DE"/>
    <w:rsid w:val="00CB62B1"/>
    <w:rsid w:val="00CB6802"/>
    <w:rsid w:val="00CB68C7"/>
    <w:rsid w:val="00CB696D"/>
    <w:rsid w:val="00CB6C5B"/>
    <w:rsid w:val="00CB6C6A"/>
    <w:rsid w:val="00CB707C"/>
    <w:rsid w:val="00CB71B0"/>
    <w:rsid w:val="00CB733C"/>
    <w:rsid w:val="00CB739A"/>
    <w:rsid w:val="00CB7556"/>
    <w:rsid w:val="00CB76F8"/>
    <w:rsid w:val="00CB78AE"/>
    <w:rsid w:val="00CB7903"/>
    <w:rsid w:val="00CB790A"/>
    <w:rsid w:val="00CB7AD0"/>
    <w:rsid w:val="00CB7E1B"/>
    <w:rsid w:val="00CB7E74"/>
    <w:rsid w:val="00CB7FDA"/>
    <w:rsid w:val="00CC0035"/>
    <w:rsid w:val="00CC01FA"/>
    <w:rsid w:val="00CC0460"/>
    <w:rsid w:val="00CC0521"/>
    <w:rsid w:val="00CC0676"/>
    <w:rsid w:val="00CC06B7"/>
    <w:rsid w:val="00CC073C"/>
    <w:rsid w:val="00CC08CE"/>
    <w:rsid w:val="00CC0C72"/>
    <w:rsid w:val="00CC0CF4"/>
    <w:rsid w:val="00CC0DE1"/>
    <w:rsid w:val="00CC0E05"/>
    <w:rsid w:val="00CC0ED8"/>
    <w:rsid w:val="00CC0F59"/>
    <w:rsid w:val="00CC124B"/>
    <w:rsid w:val="00CC130D"/>
    <w:rsid w:val="00CC197E"/>
    <w:rsid w:val="00CC1E59"/>
    <w:rsid w:val="00CC220D"/>
    <w:rsid w:val="00CC222A"/>
    <w:rsid w:val="00CC22BA"/>
    <w:rsid w:val="00CC24AE"/>
    <w:rsid w:val="00CC24F3"/>
    <w:rsid w:val="00CC2503"/>
    <w:rsid w:val="00CC2674"/>
    <w:rsid w:val="00CC29FD"/>
    <w:rsid w:val="00CC2BFD"/>
    <w:rsid w:val="00CC2D7F"/>
    <w:rsid w:val="00CC2DC4"/>
    <w:rsid w:val="00CC2E3D"/>
    <w:rsid w:val="00CC30AD"/>
    <w:rsid w:val="00CC3127"/>
    <w:rsid w:val="00CC3180"/>
    <w:rsid w:val="00CC35E1"/>
    <w:rsid w:val="00CC3633"/>
    <w:rsid w:val="00CC36E4"/>
    <w:rsid w:val="00CC3767"/>
    <w:rsid w:val="00CC38C1"/>
    <w:rsid w:val="00CC3942"/>
    <w:rsid w:val="00CC3944"/>
    <w:rsid w:val="00CC3B3C"/>
    <w:rsid w:val="00CC3B96"/>
    <w:rsid w:val="00CC3C23"/>
    <w:rsid w:val="00CC3D21"/>
    <w:rsid w:val="00CC3D78"/>
    <w:rsid w:val="00CC401C"/>
    <w:rsid w:val="00CC4061"/>
    <w:rsid w:val="00CC4309"/>
    <w:rsid w:val="00CC43AF"/>
    <w:rsid w:val="00CC45EA"/>
    <w:rsid w:val="00CC4888"/>
    <w:rsid w:val="00CC489C"/>
    <w:rsid w:val="00CC48DA"/>
    <w:rsid w:val="00CC4969"/>
    <w:rsid w:val="00CC4997"/>
    <w:rsid w:val="00CC4A60"/>
    <w:rsid w:val="00CC4EA4"/>
    <w:rsid w:val="00CC4ED1"/>
    <w:rsid w:val="00CC4FD1"/>
    <w:rsid w:val="00CC4FDD"/>
    <w:rsid w:val="00CC53AF"/>
    <w:rsid w:val="00CC5732"/>
    <w:rsid w:val="00CC57B9"/>
    <w:rsid w:val="00CC5BFD"/>
    <w:rsid w:val="00CC5CFB"/>
    <w:rsid w:val="00CC5D9A"/>
    <w:rsid w:val="00CC5E5A"/>
    <w:rsid w:val="00CC5EA8"/>
    <w:rsid w:val="00CC65FF"/>
    <w:rsid w:val="00CC67EC"/>
    <w:rsid w:val="00CC6F40"/>
    <w:rsid w:val="00CC7009"/>
    <w:rsid w:val="00CC701C"/>
    <w:rsid w:val="00CC712E"/>
    <w:rsid w:val="00CC72D3"/>
    <w:rsid w:val="00CC7320"/>
    <w:rsid w:val="00CC735C"/>
    <w:rsid w:val="00CC7365"/>
    <w:rsid w:val="00CC737C"/>
    <w:rsid w:val="00CC762F"/>
    <w:rsid w:val="00CC768C"/>
    <w:rsid w:val="00CC76C0"/>
    <w:rsid w:val="00CC7B2D"/>
    <w:rsid w:val="00CC7C99"/>
    <w:rsid w:val="00CC7D7B"/>
    <w:rsid w:val="00CD0088"/>
    <w:rsid w:val="00CD010E"/>
    <w:rsid w:val="00CD01A5"/>
    <w:rsid w:val="00CD025C"/>
    <w:rsid w:val="00CD0271"/>
    <w:rsid w:val="00CD036E"/>
    <w:rsid w:val="00CD04B1"/>
    <w:rsid w:val="00CD0C22"/>
    <w:rsid w:val="00CD0D88"/>
    <w:rsid w:val="00CD0E22"/>
    <w:rsid w:val="00CD0E55"/>
    <w:rsid w:val="00CD0F87"/>
    <w:rsid w:val="00CD1034"/>
    <w:rsid w:val="00CD1146"/>
    <w:rsid w:val="00CD1487"/>
    <w:rsid w:val="00CD15D7"/>
    <w:rsid w:val="00CD16E8"/>
    <w:rsid w:val="00CD181F"/>
    <w:rsid w:val="00CD18B8"/>
    <w:rsid w:val="00CD1A0B"/>
    <w:rsid w:val="00CD1A37"/>
    <w:rsid w:val="00CD1B3A"/>
    <w:rsid w:val="00CD1BB9"/>
    <w:rsid w:val="00CD1BBA"/>
    <w:rsid w:val="00CD1C04"/>
    <w:rsid w:val="00CD1DDF"/>
    <w:rsid w:val="00CD1F79"/>
    <w:rsid w:val="00CD20AF"/>
    <w:rsid w:val="00CD2854"/>
    <w:rsid w:val="00CD28B8"/>
    <w:rsid w:val="00CD292D"/>
    <w:rsid w:val="00CD2955"/>
    <w:rsid w:val="00CD2B32"/>
    <w:rsid w:val="00CD2FB0"/>
    <w:rsid w:val="00CD30EB"/>
    <w:rsid w:val="00CD3113"/>
    <w:rsid w:val="00CD3379"/>
    <w:rsid w:val="00CD3476"/>
    <w:rsid w:val="00CD3577"/>
    <w:rsid w:val="00CD35DE"/>
    <w:rsid w:val="00CD36D0"/>
    <w:rsid w:val="00CD370E"/>
    <w:rsid w:val="00CD3905"/>
    <w:rsid w:val="00CD3ADC"/>
    <w:rsid w:val="00CD3B85"/>
    <w:rsid w:val="00CD3BEC"/>
    <w:rsid w:val="00CD3C89"/>
    <w:rsid w:val="00CD3DEA"/>
    <w:rsid w:val="00CD41B7"/>
    <w:rsid w:val="00CD41D2"/>
    <w:rsid w:val="00CD4586"/>
    <w:rsid w:val="00CD4732"/>
    <w:rsid w:val="00CD483E"/>
    <w:rsid w:val="00CD48E7"/>
    <w:rsid w:val="00CD49D7"/>
    <w:rsid w:val="00CD4B42"/>
    <w:rsid w:val="00CD4CB1"/>
    <w:rsid w:val="00CD50CB"/>
    <w:rsid w:val="00CD518C"/>
    <w:rsid w:val="00CD526A"/>
    <w:rsid w:val="00CD5495"/>
    <w:rsid w:val="00CD55B7"/>
    <w:rsid w:val="00CD5770"/>
    <w:rsid w:val="00CD57FA"/>
    <w:rsid w:val="00CD5824"/>
    <w:rsid w:val="00CD590C"/>
    <w:rsid w:val="00CD594C"/>
    <w:rsid w:val="00CD5AC0"/>
    <w:rsid w:val="00CD5CAD"/>
    <w:rsid w:val="00CD5DC7"/>
    <w:rsid w:val="00CD5E2C"/>
    <w:rsid w:val="00CD6142"/>
    <w:rsid w:val="00CD639E"/>
    <w:rsid w:val="00CD641B"/>
    <w:rsid w:val="00CD64DF"/>
    <w:rsid w:val="00CD654A"/>
    <w:rsid w:val="00CD67DC"/>
    <w:rsid w:val="00CD6895"/>
    <w:rsid w:val="00CD68E0"/>
    <w:rsid w:val="00CD691E"/>
    <w:rsid w:val="00CD6955"/>
    <w:rsid w:val="00CD6B33"/>
    <w:rsid w:val="00CD6B9A"/>
    <w:rsid w:val="00CD6B9F"/>
    <w:rsid w:val="00CD6BAF"/>
    <w:rsid w:val="00CD6D07"/>
    <w:rsid w:val="00CD7048"/>
    <w:rsid w:val="00CD70B4"/>
    <w:rsid w:val="00CD70C3"/>
    <w:rsid w:val="00CD72EF"/>
    <w:rsid w:val="00CD735A"/>
    <w:rsid w:val="00CD7624"/>
    <w:rsid w:val="00CD767B"/>
    <w:rsid w:val="00CD768F"/>
    <w:rsid w:val="00CD76A8"/>
    <w:rsid w:val="00CD78B3"/>
    <w:rsid w:val="00CD7C93"/>
    <w:rsid w:val="00CD7EF2"/>
    <w:rsid w:val="00CD7F0E"/>
    <w:rsid w:val="00CE007D"/>
    <w:rsid w:val="00CE0100"/>
    <w:rsid w:val="00CE0369"/>
    <w:rsid w:val="00CE055F"/>
    <w:rsid w:val="00CE057D"/>
    <w:rsid w:val="00CE05F2"/>
    <w:rsid w:val="00CE0629"/>
    <w:rsid w:val="00CE088C"/>
    <w:rsid w:val="00CE0D6A"/>
    <w:rsid w:val="00CE0E0F"/>
    <w:rsid w:val="00CE0ED8"/>
    <w:rsid w:val="00CE0F54"/>
    <w:rsid w:val="00CE107D"/>
    <w:rsid w:val="00CE1141"/>
    <w:rsid w:val="00CE11B9"/>
    <w:rsid w:val="00CE11D4"/>
    <w:rsid w:val="00CE126A"/>
    <w:rsid w:val="00CE129F"/>
    <w:rsid w:val="00CE1376"/>
    <w:rsid w:val="00CE15BD"/>
    <w:rsid w:val="00CE1AC5"/>
    <w:rsid w:val="00CE1AFF"/>
    <w:rsid w:val="00CE1B3C"/>
    <w:rsid w:val="00CE1D99"/>
    <w:rsid w:val="00CE1DFC"/>
    <w:rsid w:val="00CE1E9D"/>
    <w:rsid w:val="00CE1FDE"/>
    <w:rsid w:val="00CE2046"/>
    <w:rsid w:val="00CE204E"/>
    <w:rsid w:val="00CE20D9"/>
    <w:rsid w:val="00CE225F"/>
    <w:rsid w:val="00CE23EE"/>
    <w:rsid w:val="00CE242F"/>
    <w:rsid w:val="00CE28A3"/>
    <w:rsid w:val="00CE299A"/>
    <w:rsid w:val="00CE29F6"/>
    <w:rsid w:val="00CE29FE"/>
    <w:rsid w:val="00CE2A8D"/>
    <w:rsid w:val="00CE2ACD"/>
    <w:rsid w:val="00CE2FD1"/>
    <w:rsid w:val="00CE2FF3"/>
    <w:rsid w:val="00CE307D"/>
    <w:rsid w:val="00CE31F4"/>
    <w:rsid w:val="00CE3626"/>
    <w:rsid w:val="00CE37B2"/>
    <w:rsid w:val="00CE394F"/>
    <w:rsid w:val="00CE3F3D"/>
    <w:rsid w:val="00CE3FBF"/>
    <w:rsid w:val="00CE41C9"/>
    <w:rsid w:val="00CE43C9"/>
    <w:rsid w:val="00CE4403"/>
    <w:rsid w:val="00CE44AA"/>
    <w:rsid w:val="00CE4572"/>
    <w:rsid w:val="00CE4684"/>
    <w:rsid w:val="00CE4C07"/>
    <w:rsid w:val="00CE4C85"/>
    <w:rsid w:val="00CE4F14"/>
    <w:rsid w:val="00CE50B7"/>
    <w:rsid w:val="00CE5142"/>
    <w:rsid w:val="00CE515C"/>
    <w:rsid w:val="00CE52EE"/>
    <w:rsid w:val="00CE5380"/>
    <w:rsid w:val="00CE56F6"/>
    <w:rsid w:val="00CE56FB"/>
    <w:rsid w:val="00CE59F6"/>
    <w:rsid w:val="00CE5AFB"/>
    <w:rsid w:val="00CE5BAC"/>
    <w:rsid w:val="00CE5CBD"/>
    <w:rsid w:val="00CE5E88"/>
    <w:rsid w:val="00CE5EBB"/>
    <w:rsid w:val="00CE653A"/>
    <w:rsid w:val="00CE65CA"/>
    <w:rsid w:val="00CE6633"/>
    <w:rsid w:val="00CE66B1"/>
    <w:rsid w:val="00CE66FF"/>
    <w:rsid w:val="00CE67F5"/>
    <w:rsid w:val="00CE68A4"/>
    <w:rsid w:val="00CE68D2"/>
    <w:rsid w:val="00CE6C31"/>
    <w:rsid w:val="00CE6E9B"/>
    <w:rsid w:val="00CE701D"/>
    <w:rsid w:val="00CE7023"/>
    <w:rsid w:val="00CE702D"/>
    <w:rsid w:val="00CE710C"/>
    <w:rsid w:val="00CE71A6"/>
    <w:rsid w:val="00CE7606"/>
    <w:rsid w:val="00CE76C5"/>
    <w:rsid w:val="00CE7BE8"/>
    <w:rsid w:val="00CE7C9F"/>
    <w:rsid w:val="00CE7CBE"/>
    <w:rsid w:val="00CE7D13"/>
    <w:rsid w:val="00CE7D38"/>
    <w:rsid w:val="00CE7F12"/>
    <w:rsid w:val="00CE7FE4"/>
    <w:rsid w:val="00CF018F"/>
    <w:rsid w:val="00CF01C9"/>
    <w:rsid w:val="00CF01DF"/>
    <w:rsid w:val="00CF0204"/>
    <w:rsid w:val="00CF02EB"/>
    <w:rsid w:val="00CF02F1"/>
    <w:rsid w:val="00CF0561"/>
    <w:rsid w:val="00CF0564"/>
    <w:rsid w:val="00CF05D2"/>
    <w:rsid w:val="00CF07DA"/>
    <w:rsid w:val="00CF0A91"/>
    <w:rsid w:val="00CF0C23"/>
    <w:rsid w:val="00CF0CA5"/>
    <w:rsid w:val="00CF0D26"/>
    <w:rsid w:val="00CF0E88"/>
    <w:rsid w:val="00CF0F60"/>
    <w:rsid w:val="00CF11FD"/>
    <w:rsid w:val="00CF13D9"/>
    <w:rsid w:val="00CF1421"/>
    <w:rsid w:val="00CF1757"/>
    <w:rsid w:val="00CF18BF"/>
    <w:rsid w:val="00CF18D7"/>
    <w:rsid w:val="00CF1A04"/>
    <w:rsid w:val="00CF1B69"/>
    <w:rsid w:val="00CF1DC1"/>
    <w:rsid w:val="00CF2287"/>
    <w:rsid w:val="00CF230C"/>
    <w:rsid w:val="00CF2357"/>
    <w:rsid w:val="00CF2369"/>
    <w:rsid w:val="00CF24B7"/>
    <w:rsid w:val="00CF2589"/>
    <w:rsid w:val="00CF259A"/>
    <w:rsid w:val="00CF25F3"/>
    <w:rsid w:val="00CF2657"/>
    <w:rsid w:val="00CF26A1"/>
    <w:rsid w:val="00CF2746"/>
    <w:rsid w:val="00CF27B0"/>
    <w:rsid w:val="00CF2978"/>
    <w:rsid w:val="00CF2984"/>
    <w:rsid w:val="00CF2999"/>
    <w:rsid w:val="00CF29D3"/>
    <w:rsid w:val="00CF2A73"/>
    <w:rsid w:val="00CF2AF2"/>
    <w:rsid w:val="00CF2C3B"/>
    <w:rsid w:val="00CF2C57"/>
    <w:rsid w:val="00CF2D6C"/>
    <w:rsid w:val="00CF2DA6"/>
    <w:rsid w:val="00CF2E14"/>
    <w:rsid w:val="00CF2EAA"/>
    <w:rsid w:val="00CF2F4E"/>
    <w:rsid w:val="00CF2F50"/>
    <w:rsid w:val="00CF325F"/>
    <w:rsid w:val="00CF33F9"/>
    <w:rsid w:val="00CF34C6"/>
    <w:rsid w:val="00CF35B2"/>
    <w:rsid w:val="00CF36DB"/>
    <w:rsid w:val="00CF3714"/>
    <w:rsid w:val="00CF37DD"/>
    <w:rsid w:val="00CF3923"/>
    <w:rsid w:val="00CF3C0C"/>
    <w:rsid w:val="00CF3E7B"/>
    <w:rsid w:val="00CF3EED"/>
    <w:rsid w:val="00CF3FD0"/>
    <w:rsid w:val="00CF420C"/>
    <w:rsid w:val="00CF423F"/>
    <w:rsid w:val="00CF4270"/>
    <w:rsid w:val="00CF4283"/>
    <w:rsid w:val="00CF43EB"/>
    <w:rsid w:val="00CF446A"/>
    <w:rsid w:val="00CF46AA"/>
    <w:rsid w:val="00CF4880"/>
    <w:rsid w:val="00CF4F7E"/>
    <w:rsid w:val="00CF5243"/>
    <w:rsid w:val="00CF578A"/>
    <w:rsid w:val="00CF5A6E"/>
    <w:rsid w:val="00CF5B68"/>
    <w:rsid w:val="00CF5DD3"/>
    <w:rsid w:val="00CF5E82"/>
    <w:rsid w:val="00CF5F9A"/>
    <w:rsid w:val="00CF6198"/>
    <w:rsid w:val="00CF65D2"/>
    <w:rsid w:val="00CF6611"/>
    <w:rsid w:val="00CF6973"/>
    <w:rsid w:val="00CF6A57"/>
    <w:rsid w:val="00CF6ACB"/>
    <w:rsid w:val="00CF6EB4"/>
    <w:rsid w:val="00CF71CA"/>
    <w:rsid w:val="00CF723F"/>
    <w:rsid w:val="00CF724E"/>
    <w:rsid w:val="00CF72F8"/>
    <w:rsid w:val="00CF746B"/>
    <w:rsid w:val="00CF74A4"/>
    <w:rsid w:val="00CF7570"/>
    <w:rsid w:val="00CF7595"/>
    <w:rsid w:val="00CF7781"/>
    <w:rsid w:val="00CF77D8"/>
    <w:rsid w:val="00CF78A3"/>
    <w:rsid w:val="00CF7902"/>
    <w:rsid w:val="00CF7A2D"/>
    <w:rsid w:val="00CF7B02"/>
    <w:rsid w:val="00CF7C03"/>
    <w:rsid w:val="00CF7C3E"/>
    <w:rsid w:val="00CF7D52"/>
    <w:rsid w:val="00CF7DE0"/>
    <w:rsid w:val="00CF7E18"/>
    <w:rsid w:val="00CF7ED3"/>
    <w:rsid w:val="00CF7F65"/>
    <w:rsid w:val="00D00004"/>
    <w:rsid w:val="00D000F2"/>
    <w:rsid w:val="00D007A1"/>
    <w:rsid w:val="00D00858"/>
    <w:rsid w:val="00D00A25"/>
    <w:rsid w:val="00D00BA4"/>
    <w:rsid w:val="00D00C61"/>
    <w:rsid w:val="00D00D51"/>
    <w:rsid w:val="00D0121D"/>
    <w:rsid w:val="00D013A1"/>
    <w:rsid w:val="00D016E8"/>
    <w:rsid w:val="00D01A4C"/>
    <w:rsid w:val="00D01A9A"/>
    <w:rsid w:val="00D01BD1"/>
    <w:rsid w:val="00D01C4A"/>
    <w:rsid w:val="00D01F02"/>
    <w:rsid w:val="00D01F5F"/>
    <w:rsid w:val="00D022C4"/>
    <w:rsid w:val="00D0233D"/>
    <w:rsid w:val="00D02470"/>
    <w:rsid w:val="00D02551"/>
    <w:rsid w:val="00D02711"/>
    <w:rsid w:val="00D02817"/>
    <w:rsid w:val="00D02919"/>
    <w:rsid w:val="00D02B9C"/>
    <w:rsid w:val="00D02C83"/>
    <w:rsid w:val="00D02CB4"/>
    <w:rsid w:val="00D02D24"/>
    <w:rsid w:val="00D02D4D"/>
    <w:rsid w:val="00D02EC3"/>
    <w:rsid w:val="00D0303D"/>
    <w:rsid w:val="00D0308C"/>
    <w:rsid w:val="00D03185"/>
    <w:rsid w:val="00D03396"/>
    <w:rsid w:val="00D0353A"/>
    <w:rsid w:val="00D03604"/>
    <w:rsid w:val="00D037C9"/>
    <w:rsid w:val="00D0390D"/>
    <w:rsid w:val="00D039AA"/>
    <w:rsid w:val="00D03BF7"/>
    <w:rsid w:val="00D03C29"/>
    <w:rsid w:val="00D03C94"/>
    <w:rsid w:val="00D03D07"/>
    <w:rsid w:val="00D03E72"/>
    <w:rsid w:val="00D04249"/>
    <w:rsid w:val="00D045AF"/>
    <w:rsid w:val="00D04719"/>
    <w:rsid w:val="00D04AD8"/>
    <w:rsid w:val="00D04B5F"/>
    <w:rsid w:val="00D04BEB"/>
    <w:rsid w:val="00D04C61"/>
    <w:rsid w:val="00D04D2F"/>
    <w:rsid w:val="00D04D4A"/>
    <w:rsid w:val="00D04F9E"/>
    <w:rsid w:val="00D05026"/>
    <w:rsid w:val="00D0562B"/>
    <w:rsid w:val="00D05660"/>
    <w:rsid w:val="00D05761"/>
    <w:rsid w:val="00D05924"/>
    <w:rsid w:val="00D059F3"/>
    <w:rsid w:val="00D05A0D"/>
    <w:rsid w:val="00D05B8D"/>
    <w:rsid w:val="00D05B9B"/>
    <w:rsid w:val="00D05BBC"/>
    <w:rsid w:val="00D05BE7"/>
    <w:rsid w:val="00D05C1D"/>
    <w:rsid w:val="00D05CD6"/>
    <w:rsid w:val="00D05D50"/>
    <w:rsid w:val="00D05DE6"/>
    <w:rsid w:val="00D05E09"/>
    <w:rsid w:val="00D06078"/>
    <w:rsid w:val="00D0617A"/>
    <w:rsid w:val="00D065A2"/>
    <w:rsid w:val="00D067D7"/>
    <w:rsid w:val="00D068B6"/>
    <w:rsid w:val="00D06AE6"/>
    <w:rsid w:val="00D06AF8"/>
    <w:rsid w:val="00D06C3E"/>
    <w:rsid w:val="00D070C6"/>
    <w:rsid w:val="00D07123"/>
    <w:rsid w:val="00D072F2"/>
    <w:rsid w:val="00D07375"/>
    <w:rsid w:val="00D07394"/>
    <w:rsid w:val="00D07452"/>
    <w:rsid w:val="00D0757B"/>
    <w:rsid w:val="00D075C2"/>
    <w:rsid w:val="00D076FE"/>
    <w:rsid w:val="00D079AA"/>
    <w:rsid w:val="00D07E21"/>
    <w:rsid w:val="00D07F00"/>
    <w:rsid w:val="00D10002"/>
    <w:rsid w:val="00D10063"/>
    <w:rsid w:val="00D101CC"/>
    <w:rsid w:val="00D1030F"/>
    <w:rsid w:val="00D1035A"/>
    <w:rsid w:val="00D1045E"/>
    <w:rsid w:val="00D104DB"/>
    <w:rsid w:val="00D1078E"/>
    <w:rsid w:val="00D10850"/>
    <w:rsid w:val="00D10AA9"/>
    <w:rsid w:val="00D10AC3"/>
    <w:rsid w:val="00D10E0C"/>
    <w:rsid w:val="00D10F3D"/>
    <w:rsid w:val="00D10FB6"/>
    <w:rsid w:val="00D112D0"/>
    <w:rsid w:val="00D1130F"/>
    <w:rsid w:val="00D1157F"/>
    <w:rsid w:val="00D11611"/>
    <w:rsid w:val="00D1165E"/>
    <w:rsid w:val="00D116AD"/>
    <w:rsid w:val="00D11777"/>
    <w:rsid w:val="00D11823"/>
    <w:rsid w:val="00D11A36"/>
    <w:rsid w:val="00D11CC3"/>
    <w:rsid w:val="00D122F9"/>
    <w:rsid w:val="00D1270F"/>
    <w:rsid w:val="00D127A4"/>
    <w:rsid w:val="00D12805"/>
    <w:rsid w:val="00D129E1"/>
    <w:rsid w:val="00D12C1C"/>
    <w:rsid w:val="00D12DBE"/>
    <w:rsid w:val="00D12EA5"/>
    <w:rsid w:val="00D12FA1"/>
    <w:rsid w:val="00D130C0"/>
    <w:rsid w:val="00D13161"/>
    <w:rsid w:val="00D131AE"/>
    <w:rsid w:val="00D131E0"/>
    <w:rsid w:val="00D131F5"/>
    <w:rsid w:val="00D1322C"/>
    <w:rsid w:val="00D13296"/>
    <w:rsid w:val="00D134B1"/>
    <w:rsid w:val="00D1370D"/>
    <w:rsid w:val="00D137EE"/>
    <w:rsid w:val="00D139B0"/>
    <w:rsid w:val="00D13C6C"/>
    <w:rsid w:val="00D13D75"/>
    <w:rsid w:val="00D14242"/>
    <w:rsid w:val="00D14261"/>
    <w:rsid w:val="00D148AC"/>
    <w:rsid w:val="00D14CCE"/>
    <w:rsid w:val="00D14DF4"/>
    <w:rsid w:val="00D14F2B"/>
    <w:rsid w:val="00D150BD"/>
    <w:rsid w:val="00D151E0"/>
    <w:rsid w:val="00D151F7"/>
    <w:rsid w:val="00D1525A"/>
    <w:rsid w:val="00D15384"/>
    <w:rsid w:val="00D15582"/>
    <w:rsid w:val="00D155E8"/>
    <w:rsid w:val="00D1571F"/>
    <w:rsid w:val="00D15790"/>
    <w:rsid w:val="00D15849"/>
    <w:rsid w:val="00D159D4"/>
    <w:rsid w:val="00D15BB9"/>
    <w:rsid w:val="00D15EC7"/>
    <w:rsid w:val="00D15FF2"/>
    <w:rsid w:val="00D1613B"/>
    <w:rsid w:val="00D1634B"/>
    <w:rsid w:val="00D16386"/>
    <w:rsid w:val="00D164E0"/>
    <w:rsid w:val="00D166A3"/>
    <w:rsid w:val="00D166F4"/>
    <w:rsid w:val="00D16854"/>
    <w:rsid w:val="00D169E4"/>
    <w:rsid w:val="00D16BF6"/>
    <w:rsid w:val="00D16CB6"/>
    <w:rsid w:val="00D16E48"/>
    <w:rsid w:val="00D1714C"/>
    <w:rsid w:val="00D1715F"/>
    <w:rsid w:val="00D17449"/>
    <w:rsid w:val="00D17460"/>
    <w:rsid w:val="00D17520"/>
    <w:rsid w:val="00D1762C"/>
    <w:rsid w:val="00D177A3"/>
    <w:rsid w:val="00D178F8"/>
    <w:rsid w:val="00D179DD"/>
    <w:rsid w:val="00D17B72"/>
    <w:rsid w:val="00D17C15"/>
    <w:rsid w:val="00D17EAE"/>
    <w:rsid w:val="00D20164"/>
    <w:rsid w:val="00D202AD"/>
    <w:rsid w:val="00D20840"/>
    <w:rsid w:val="00D209D8"/>
    <w:rsid w:val="00D20B23"/>
    <w:rsid w:val="00D20C30"/>
    <w:rsid w:val="00D20C9A"/>
    <w:rsid w:val="00D20E61"/>
    <w:rsid w:val="00D210B4"/>
    <w:rsid w:val="00D2118F"/>
    <w:rsid w:val="00D211D5"/>
    <w:rsid w:val="00D2148E"/>
    <w:rsid w:val="00D21622"/>
    <w:rsid w:val="00D21635"/>
    <w:rsid w:val="00D21730"/>
    <w:rsid w:val="00D21CDC"/>
    <w:rsid w:val="00D21D2E"/>
    <w:rsid w:val="00D21DDE"/>
    <w:rsid w:val="00D21F8D"/>
    <w:rsid w:val="00D21F95"/>
    <w:rsid w:val="00D22067"/>
    <w:rsid w:val="00D22180"/>
    <w:rsid w:val="00D2229D"/>
    <w:rsid w:val="00D223D7"/>
    <w:rsid w:val="00D223F9"/>
    <w:rsid w:val="00D22939"/>
    <w:rsid w:val="00D22CD7"/>
    <w:rsid w:val="00D22E41"/>
    <w:rsid w:val="00D22FC1"/>
    <w:rsid w:val="00D230D4"/>
    <w:rsid w:val="00D2317F"/>
    <w:rsid w:val="00D232FF"/>
    <w:rsid w:val="00D23301"/>
    <w:rsid w:val="00D23875"/>
    <w:rsid w:val="00D238D7"/>
    <w:rsid w:val="00D23AA4"/>
    <w:rsid w:val="00D23B5F"/>
    <w:rsid w:val="00D23DA4"/>
    <w:rsid w:val="00D23F2B"/>
    <w:rsid w:val="00D241E9"/>
    <w:rsid w:val="00D24525"/>
    <w:rsid w:val="00D245E7"/>
    <w:rsid w:val="00D246E5"/>
    <w:rsid w:val="00D247AE"/>
    <w:rsid w:val="00D24AA2"/>
    <w:rsid w:val="00D24BDF"/>
    <w:rsid w:val="00D25289"/>
    <w:rsid w:val="00D25755"/>
    <w:rsid w:val="00D2598C"/>
    <w:rsid w:val="00D25C1B"/>
    <w:rsid w:val="00D25D86"/>
    <w:rsid w:val="00D25F0B"/>
    <w:rsid w:val="00D25F5C"/>
    <w:rsid w:val="00D261F6"/>
    <w:rsid w:val="00D261FA"/>
    <w:rsid w:val="00D26394"/>
    <w:rsid w:val="00D26452"/>
    <w:rsid w:val="00D26922"/>
    <w:rsid w:val="00D26924"/>
    <w:rsid w:val="00D26B0A"/>
    <w:rsid w:val="00D26B36"/>
    <w:rsid w:val="00D26BDB"/>
    <w:rsid w:val="00D26C86"/>
    <w:rsid w:val="00D26DFA"/>
    <w:rsid w:val="00D26E04"/>
    <w:rsid w:val="00D2727D"/>
    <w:rsid w:val="00D272FC"/>
    <w:rsid w:val="00D2746D"/>
    <w:rsid w:val="00D27766"/>
    <w:rsid w:val="00D278F5"/>
    <w:rsid w:val="00D27C36"/>
    <w:rsid w:val="00D27D69"/>
    <w:rsid w:val="00D27EDD"/>
    <w:rsid w:val="00D27F21"/>
    <w:rsid w:val="00D30047"/>
    <w:rsid w:val="00D300A6"/>
    <w:rsid w:val="00D3054E"/>
    <w:rsid w:val="00D3068D"/>
    <w:rsid w:val="00D30AAE"/>
    <w:rsid w:val="00D30B65"/>
    <w:rsid w:val="00D30D49"/>
    <w:rsid w:val="00D30F3E"/>
    <w:rsid w:val="00D30F6F"/>
    <w:rsid w:val="00D3113E"/>
    <w:rsid w:val="00D3173A"/>
    <w:rsid w:val="00D31850"/>
    <w:rsid w:val="00D3185C"/>
    <w:rsid w:val="00D31867"/>
    <w:rsid w:val="00D318D8"/>
    <w:rsid w:val="00D3205F"/>
    <w:rsid w:val="00D322A8"/>
    <w:rsid w:val="00D323D3"/>
    <w:rsid w:val="00D3267C"/>
    <w:rsid w:val="00D326D7"/>
    <w:rsid w:val="00D327B8"/>
    <w:rsid w:val="00D32833"/>
    <w:rsid w:val="00D3290E"/>
    <w:rsid w:val="00D32943"/>
    <w:rsid w:val="00D32A8B"/>
    <w:rsid w:val="00D32AEC"/>
    <w:rsid w:val="00D32B16"/>
    <w:rsid w:val="00D32B7E"/>
    <w:rsid w:val="00D32C46"/>
    <w:rsid w:val="00D32C69"/>
    <w:rsid w:val="00D32D88"/>
    <w:rsid w:val="00D3318E"/>
    <w:rsid w:val="00D33BF3"/>
    <w:rsid w:val="00D33CA5"/>
    <w:rsid w:val="00D33CAD"/>
    <w:rsid w:val="00D33E72"/>
    <w:rsid w:val="00D342D4"/>
    <w:rsid w:val="00D34475"/>
    <w:rsid w:val="00D344F7"/>
    <w:rsid w:val="00D3455C"/>
    <w:rsid w:val="00D345BD"/>
    <w:rsid w:val="00D345C1"/>
    <w:rsid w:val="00D34917"/>
    <w:rsid w:val="00D34AD6"/>
    <w:rsid w:val="00D34BB9"/>
    <w:rsid w:val="00D34BE0"/>
    <w:rsid w:val="00D34D4D"/>
    <w:rsid w:val="00D34F38"/>
    <w:rsid w:val="00D35169"/>
    <w:rsid w:val="00D35216"/>
    <w:rsid w:val="00D35230"/>
    <w:rsid w:val="00D352E9"/>
    <w:rsid w:val="00D3559C"/>
    <w:rsid w:val="00D35769"/>
    <w:rsid w:val="00D3579D"/>
    <w:rsid w:val="00D35B0F"/>
    <w:rsid w:val="00D35BD6"/>
    <w:rsid w:val="00D35E6D"/>
    <w:rsid w:val="00D36014"/>
    <w:rsid w:val="00D36123"/>
    <w:rsid w:val="00D361B5"/>
    <w:rsid w:val="00D36698"/>
    <w:rsid w:val="00D368C8"/>
    <w:rsid w:val="00D36A04"/>
    <w:rsid w:val="00D36BCF"/>
    <w:rsid w:val="00D36F9C"/>
    <w:rsid w:val="00D3702A"/>
    <w:rsid w:val="00D37049"/>
    <w:rsid w:val="00D3718E"/>
    <w:rsid w:val="00D3718F"/>
    <w:rsid w:val="00D3729F"/>
    <w:rsid w:val="00D373AD"/>
    <w:rsid w:val="00D375BF"/>
    <w:rsid w:val="00D375E0"/>
    <w:rsid w:val="00D3761C"/>
    <w:rsid w:val="00D37680"/>
    <w:rsid w:val="00D37829"/>
    <w:rsid w:val="00D378FD"/>
    <w:rsid w:val="00D3790F"/>
    <w:rsid w:val="00D379DC"/>
    <w:rsid w:val="00D37A4B"/>
    <w:rsid w:val="00D37A8F"/>
    <w:rsid w:val="00D37AB9"/>
    <w:rsid w:val="00D37AC7"/>
    <w:rsid w:val="00D37AEC"/>
    <w:rsid w:val="00D37BAF"/>
    <w:rsid w:val="00D37C45"/>
    <w:rsid w:val="00D37D04"/>
    <w:rsid w:val="00D37FBB"/>
    <w:rsid w:val="00D40110"/>
    <w:rsid w:val="00D4026F"/>
    <w:rsid w:val="00D403ED"/>
    <w:rsid w:val="00D4058B"/>
    <w:rsid w:val="00D406C2"/>
    <w:rsid w:val="00D4079C"/>
    <w:rsid w:val="00D40873"/>
    <w:rsid w:val="00D408B5"/>
    <w:rsid w:val="00D40A63"/>
    <w:rsid w:val="00D40AA3"/>
    <w:rsid w:val="00D40B3E"/>
    <w:rsid w:val="00D40B4A"/>
    <w:rsid w:val="00D40CC0"/>
    <w:rsid w:val="00D40F0B"/>
    <w:rsid w:val="00D4107A"/>
    <w:rsid w:val="00D4116E"/>
    <w:rsid w:val="00D411A2"/>
    <w:rsid w:val="00D41345"/>
    <w:rsid w:val="00D4138F"/>
    <w:rsid w:val="00D4161E"/>
    <w:rsid w:val="00D41698"/>
    <w:rsid w:val="00D41735"/>
    <w:rsid w:val="00D41AAE"/>
    <w:rsid w:val="00D41AEB"/>
    <w:rsid w:val="00D41B5F"/>
    <w:rsid w:val="00D41D8B"/>
    <w:rsid w:val="00D42076"/>
    <w:rsid w:val="00D421BB"/>
    <w:rsid w:val="00D421C5"/>
    <w:rsid w:val="00D42322"/>
    <w:rsid w:val="00D423FE"/>
    <w:rsid w:val="00D427A6"/>
    <w:rsid w:val="00D4280B"/>
    <w:rsid w:val="00D42986"/>
    <w:rsid w:val="00D429FD"/>
    <w:rsid w:val="00D42A45"/>
    <w:rsid w:val="00D42B14"/>
    <w:rsid w:val="00D42D53"/>
    <w:rsid w:val="00D42E13"/>
    <w:rsid w:val="00D42F69"/>
    <w:rsid w:val="00D4381F"/>
    <w:rsid w:val="00D43832"/>
    <w:rsid w:val="00D4392F"/>
    <w:rsid w:val="00D43AD7"/>
    <w:rsid w:val="00D43B1A"/>
    <w:rsid w:val="00D43D08"/>
    <w:rsid w:val="00D43EE1"/>
    <w:rsid w:val="00D43F1D"/>
    <w:rsid w:val="00D43F20"/>
    <w:rsid w:val="00D43F61"/>
    <w:rsid w:val="00D44149"/>
    <w:rsid w:val="00D44A41"/>
    <w:rsid w:val="00D44D54"/>
    <w:rsid w:val="00D44E66"/>
    <w:rsid w:val="00D44E97"/>
    <w:rsid w:val="00D450F7"/>
    <w:rsid w:val="00D451EA"/>
    <w:rsid w:val="00D45291"/>
    <w:rsid w:val="00D456AF"/>
    <w:rsid w:val="00D4587D"/>
    <w:rsid w:val="00D4588E"/>
    <w:rsid w:val="00D45918"/>
    <w:rsid w:val="00D4596E"/>
    <w:rsid w:val="00D45A13"/>
    <w:rsid w:val="00D45AC2"/>
    <w:rsid w:val="00D45AFB"/>
    <w:rsid w:val="00D45C00"/>
    <w:rsid w:val="00D45C42"/>
    <w:rsid w:val="00D45CED"/>
    <w:rsid w:val="00D4606D"/>
    <w:rsid w:val="00D460D4"/>
    <w:rsid w:val="00D4648C"/>
    <w:rsid w:val="00D46593"/>
    <w:rsid w:val="00D4671D"/>
    <w:rsid w:val="00D467C3"/>
    <w:rsid w:val="00D468A2"/>
    <w:rsid w:val="00D46A07"/>
    <w:rsid w:val="00D46AF8"/>
    <w:rsid w:val="00D46E4C"/>
    <w:rsid w:val="00D46EB6"/>
    <w:rsid w:val="00D46EFA"/>
    <w:rsid w:val="00D46F76"/>
    <w:rsid w:val="00D47178"/>
    <w:rsid w:val="00D47253"/>
    <w:rsid w:val="00D47491"/>
    <w:rsid w:val="00D475EC"/>
    <w:rsid w:val="00D476EF"/>
    <w:rsid w:val="00D47836"/>
    <w:rsid w:val="00D47A57"/>
    <w:rsid w:val="00D47C65"/>
    <w:rsid w:val="00D47F78"/>
    <w:rsid w:val="00D5002D"/>
    <w:rsid w:val="00D500D6"/>
    <w:rsid w:val="00D5034D"/>
    <w:rsid w:val="00D50567"/>
    <w:rsid w:val="00D505EF"/>
    <w:rsid w:val="00D50972"/>
    <w:rsid w:val="00D50A91"/>
    <w:rsid w:val="00D50B9C"/>
    <w:rsid w:val="00D50C20"/>
    <w:rsid w:val="00D50EC1"/>
    <w:rsid w:val="00D50F9D"/>
    <w:rsid w:val="00D51171"/>
    <w:rsid w:val="00D511FE"/>
    <w:rsid w:val="00D51238"/>
    <w:rsid w:val="00D5128C"/>
    <w:rsid w:val="00D5132E"/>
    <w:rsid w:val="00D51375"/>
    <w:rsid w:val="00D513AF"/>
    <w:rsid w:val="00D514F7"/>
    <w:rsid w:val="00D515DA"/>
    <w:rsid w:val="00D51A39"/>
    <w:rsid w:val="00D51B3E"/>
    <w:rsid w:val="00D51C92"/>
    <w:rsid w:val="00D521F0"/>
    <w:rsid w:val="00D522ED"/>
    <w:rsid w:val="00D5233F"/>
    <w:rsid w:val="00D52382"/>
    <w:rsid w:val="00D5258A"/>
    <w:rsid w:val="00D52711"/>
    <w:rsid w:val="00D5271D"/>
    <w:rsid w:val="00D529A5"/>
    <w:rsid w:val="00D529DF"/>
    <w:rsid w:val="00D52A5A"/>
    <w:rsid w:val="00D52B8D"/>
    <w:rsid w:val="00D52D73"/>
    <w:rsid w:val="00D52E58"/>
    <w:rsid w:val="00D52FB4"/>
    <w:rsid w:val="00D53011"/>
    <w:rsid w:val="00D5304E"/>
    <w:rsid w:val="00D53721"/>
    <w:rsid w:val="00D53769"/>
    <w:rsid w:val="00D53829"/>
    <w:rsid w:val="00D53981"/>
    <w:rsid w:val="00D53A94"/>
    <w:rsid w:val="00D53AA2"/>
    <w:rsid w:val="00D53B4B"/>
    <w:rsid w:val="00D53ECB"/>
    <w:rsid w:val="00D53F24"/>
    <w:rsid w:val="00D5400A"/>
    <w:rsid w:val="00D5401E"/>
    <w:rsid w:val="00D54123"/>
    <w:rsid w:val="00D542BA"/>
    <w:rsid w:val="00D54786"/>
    <w:rsid w:val="00D54889"/>
    <w:rsid w:val="00D54890"/>
    <w:rsid w:val="00D5499F"/>
    <w:rsid w:val="00D54CF0"/>
    <w:rsid w:val="00D54CF9"/>
    <w:rsid w:val="00D54D2E"/>
    <w:rsid w:val="00D54E88"/>
    <w:rsid w:val="00D5519E"/>
    <w:rsid w:val="00D552C1"/>
    <w:rsid w:val="00D554A7"/>
    <w:rsid w:val="00D555DD"/>
    <w:rsid w:val="00D55891"/>
    <w:rsid w:val="00D55934"/>
    <w:rsid w:val="00D55A24"/>
    <w:rsid w:val="00D55A59"/>
    <w:rsid w:val="00D55AC6"/>
    <w:rsid w:val="00D55B8E"/>
    <w:rsid w:val="00D55D46"/>
    <w:rsid w:val="00D55D70"/>
    <w:rsid w:val="00D55D8C"/>
    <w:rsid w:val="00D5607D"/>
    <w:rsid w:val="00D56189"/>
    <w:rsid w:val="00D5623D"/>
    <w:rsid w:val="00D5623E"/>
    <w:rsid w:val="00D562E2"/>
    <w:rsid w:val="00D5646F"/>
    <w:rsid w:val="00D5648A"/>
    <w:rsid w:val="00D56492"/>
    <w:rsid w:val="00D56884"/>
    <w:rsid w:val="00D56914"/>
    <w:rsid w:val="00D56960"/>
    <w:rsid w:val="00D56A64"/>
    <w:rsid w:val="00D56B20"/>
    <w:rsid w:val="00D56EC0"/>
    <w:rsid w:val="00D57051"/>
    <w:rsid w:val="00D5706A"/>
    <w:rsid w:val="00D572E3"/>
    <w:rsid w:val="00D572EB"/>
    <w:rsid w:val="00D578B3"/>
    <w:rsid w:val="00D578C3"/>
    <w:rsid w:val="00D57A86"/>
    <w:rsid w:val="00D57B2B"/>
    <w:rsid w:val="00D57BAF"/>
    <w:rsid w:val="00D57BC9"/>
    <w:rsid w:val="00D57DB3"/>
    <w:rsid w:val="00D57EA3"/>
    <w:rsid w:val="00D57EB3"/>
    <w:rsid w:val="00D601A2"/>
    <w:rsid w:val="00D602AF"/>
    <w:rsid w:val="00D602F6"/>
    <w:rsid w:val="00D6061C"/>
    <w:rsid w:val="00D60710"/>
    <w:rsid w:val="00D60761"/>
    <w:rsid w:val="00D60813"/>
    <w:rsid w:val="00D608D0"/>
    <w:rsid w:val="00D6092A"/>
    <w:rsid w:val="00D609D4"/>
    <w:rsid w:val="00D60C6A"/>
    <w:rsid w:val="00D60EBD"/>
    <w:rsid w:val="00D60EE7"/>
    <w:rsid w:val="00D60F6C"/>
    <w:rsid w:val="00D60FEF"/>
    <w:rsid w:val="00D610C7"/>
    <w:rsid w:val="00D61242"/>
    <w:rsid w:val="00D612CC"/>
    <w:rsid w:val="00D6133B"/>
    <w:rsid w:val="00D61368"/>
    <w:rsid w:val="00D61572"/>
    <w:rsid w:val="00D6177C"/>
    <w:rsid w:val="00D618F4"/>
    <w:rsid w:val="00D6193D"/>
    <w:rsid w:val="00D6196F"/>
    <w:rsid w:val="00D61A30"/>
    <w:rsid w:val="00D61B46"/>
    <w:rsid w:val="00D61C33"/>
    <w:rsid w:val="00D61EE2"/>
    <w:rsid w:val="00D6225E"/>
    <w:rsid w:val="00D62408"/>
    <w:rsid w:val="00D624A3"/>
    <w:rsid w:val="00D62572"/>
    <w:rsid w:val="00D625B2"/>
    <w:rsid w:val="00D625F7"/>
    <w:rsid w:val="00D6284F"/>
    <w:rsid w:val="00D6290B"/>
    <w:rsid w:val="00D629B8"/>
    <w:rsid w:val="00D62B7C"/>
    <w:rsid w:val="00D62D18"/>
    <w:rsid w:val="00D62F90"/>
    <w:rsid w:val="00D62FD9"/>
    <w:rsid w:val="00D63160"/>
    <w:rsid w:val="00D631A1"/>
    <w:rsid w:val="00D63636"/>
    <w:rsid w:val="00D6370C"/>
    <w:rsid w:val="00D63730"/>
    <w:rsid w:val="00D637E0"/>
    <w:rsid w:val="00D63902"/>
    <w:rsid w:val="00D6399F"/>
    <w:rsid w:val="00D63A0D"/>
    <w:rsid w:val="00D63A99"/>
    <w:rsid w:val="00D64024"/>
    <w:rsid w:val="00D64027"/>
    <w:rsid w:val="00D6403B"/>
    <w:rsid w:val="00D640AD"/>
    <w:rsid w:val="00D64231"/>
    <w:rsid w:val="00D6424B"/>
    <w:rsid w:val="00D6432F"/>
    <w:rsid w:val="00D6438D"/>
    <w:rsid w:val="00D645A9"/>
    <w:rsid w:val="00D646E2"/>
    <w:rsid w:val="00D64C42"/>
    <w:rsid w:val="00D64C9C"/>
    <w:rsid w:val="00D64EBD"/>
    <w:rsid w:val="00D64F44"/>
    <w:rsid w:val="00D64FCC"/>
    <w:rsid w:val="00D650C7"/>
    <w:rsid w:val="00D653A4"/>
    <w:rsid w:val="00D65521"/>
    <w:rsid w:val="00D6559D"/>
    <w:rsid w:val="00D6574F"/>
    <w:rsid w:val="00D65756"/>
    <w:rsid w:val="00D65A71"/>
    <w:rsid w:val="00D65AC0"/>
    <w:rsid w:val="00D65AE0"/>
    <w:rsid w:val="00D65DB4"/>
    <w:rsid w:val="00D65DEE"/>
    <w:rsid w:val="00D65ED6"/>
    <w:rsid w:val="00D661E7"/>
    <w:rsid w:val="00D66254"/>
    <w:rsid w:val="00D662C6"/>
    <w:rsid w:val="00D664E5"/>
    <w:rsid w:val="00D667D6"/>
    <w:rsid w:val="00D667DA"/>
    <w:rsid w:val="00D6687A"/>
    <w:rsid w:val="00D6689A"/>
    <w:rsid w:val="00D66BC7"/>
    <w:rsid w:val="00D66CBC"/>
    <w:rsid w:val="00D66FD6"/>
    <w:rsid w:val="00D67283"/>
    <w:rsid w:val="00D67330"/>
    <w:rsid w:val="00D673F2"/>
    <w:rsid w:val="00D67546"/>
    <w:rsid w:val="00D67630"/>
    <w:rsid w:val="00D67658"/>
    <w:rsid w:val="00D6785C"/>
    <w:rsid w:val="00D679DD"/>
    <w:rsid w:val="00D67A79"/>
    <w:rsid w:val="00D67BE3"/>
    <w:rsid w:val="00D67CB8"/>
    <w:rsid w:val="00D67EA0"/>
    <w:rsid w:val="00D67F5E"/>
    <w:rsid w:val="00D700DC"/>
    <w:rsid w:val="00D70186"/>
    <w:rsid w:val="00D70253"/>
    <w:rsid w:val="00D704AB"/>
    <w:rsid w:val="00D706B2"/>
    <w:rsid w:val="00D706D1"/>
    <w:rsid w:val="00D70819"/>
    <w:rsid w:val="00D7098A"/>
    <w:rsid w:val="00D70A0C"/>
    <w:rsid w:val="00D70AC0"/>
    <w:rsid w:val="00D70BF4"/>
    <w:rsid w:val="00D70D45"/>
    <w:rsid w:val="00D70EA3"/>
    <w:rsid w:val="00D70EE2"/>
    <w:rsid w:val="00D7103F"/>
    <w:rsid w:val="00D714CC"/>
    <w:rsid w:val="00D71520"/>
    <w:rsid w:val="00D7159A"/>
    <w:rsid w:val="00D71665"/>
    <w:rsid w:val="00D71848"/>
    <w:rsid w:val="00D71853"/>
    <w:rsid w:val="00D71CC1"/>
    <w:rsid w:val="00D71E1E"/>
    <w:rsid w:val="00D72025"/>
    <w:rsid w:val="00D7202D"/>
    <w:rsid w:val="00D72457"/>
    <w:rsid w:val="00D72461"/>
    <w:rsid w:val="00D72541"/>
    <w:rsid w:val="00D72848"/>
    <w:rsid w:val="00D72CC9"/>
    <w:rsid w:val="00D72DEF"/>
    <w:rsid w:val="00D72E05"/>
    <w:rsid w:val="00D72E8F"/>
    <w:rsid w:val="00D72EEB"/>
    <w:rsid w:val="00D73010"/>
    <w:rsid w:val="00D73158"/>
    <w:rsid w:val="00D731AC"/>
    <w:rsid w:val="00D7341B"/>
    <w:rsid w:val="00D73798"/>
    <w:rsid w:val="00D737C2"/>
    <w:rsid w:val="00D738C5"/>
    <w:rsid w:val="00D73B92"/>
    <w:rsid w:val="00D73D2B"/>
    <w:rsid w:val="00D73D60"/>
    <w:rsid w:val="00D73FB0"/>
    <w:rsid w:val="00D74086"/>
    <w:rsid w:val="00D74232"/>
    <w:rsid w:val="00D7423D"/>
    <w:rsid w:val="00D742E5"/>
    <w:rsid w:val="00D74304"/>
    <w:rsid w:val="00D7455F"/>
    <w:rsid w:val="00D746AE"/>
    <w:rsid w:val="00D74992"/>
    <w:rsid w:val="00D749CF"/>
    <w:rsid w:val="00D74A36"/>
    <w:rsid w:val="00D74A3B"/>
    <w:rsid w:val="00D74A60"/>
    <w:rsid w:val="00D74B76"/>
    <w:rsid w:val="00D74BE0"/>
    <w:rsid w:val="00D74CC7"/>
    <w:rsid w:val="00D74DBB"/>
    <w:rsid w:val="00D74DC5"/>
    <w:rsid w:val="00D74E37"/>
    <w:rsid w:val="00D75036"/>
    <w:rsid w:val="00D75047"/>
    <w:rsid w:val="00D7511B"/>
    <w:rsid w:val="00D752B6"/>
    <w:rsid w:val="00D75436"/>
    <w:rsid w:val="00D7555F"/>
    <w:rsid w:val="00D7568B"/>
    <w:rsid w:val="00D759E2"/>
    <w:rsid w:val="00D75A4E"/>
    <w:rsid w:val="00D75EA7"/>
    <w:rsid w:val="00D760FD"/>
    <w:rsid w:val="00D76377"/>
    <w:rsid w:val="00D763BC"/>
    <w:rsid w:val="00D76AA1"/>
    <w:rsid w:val="00D76B60"/>
    <w:rsid w:val="00D76C29"/>
    <w:rsid w:val="00D76DF6"/>
    <w:rsid w:val="00D76E09"/>
    <w:rsid w:val="00D77061"/>
    <w:rsid w:val="00D77182"/>
    <w:rsid w:val="00D7721D"/>
    <w:rsid w:val="00D77252"/>
    <w:rsid w:val="00D77309"/>
    <w:rsid w:val="00D77378"/>
    <w:rsid w:val="00D774BC"/>
    <w:rsid w:val="00D77625"/>
    <w:rsid w:val="00D777D6"/>
    <w:rsid w:val="00D7795B"/>
    <w:rsid w:val="00D779B8"/>
    <w:rsid w:val="00D77B0B"/>
    <w:rsid w:val="00D77C3E"/>
    <w:rsid w:val="00D77CCF"/>
    <w:rsid w:val="00D77D69"/>
    <w:rsid w:val="00D77DF1"/>
    <w:rsid w:val="00D8005A"/>
    <w:rsid w:val="00D801E8"/>
    <w:rsid w:val="00D801FD"/>
    <w:rsid w:val="00D802FB"/>
    <w:rsid w:val="00D803F9"/>
    <w:rsid w:val="00D80448"/>
    <w:rsid w:val="00D80466"/>
    <w:rsid w:val="00D804E9"/>
    <w:rsid w:val="00D805EC"/>
    <w:rsid w:val="00D806D6"/>
    <w:rsid w:val="00D80822"/>
    <w:rsid w:val="00D80A77"/>
    <w:rsid w:val="00D80C55"/>
    <w:rsid w:val="00D80D48"/>
    <w:rsid w:val="00D813A5"/>
    <w:rsid w:val="00D813F2"/>
    <w:rsid w:val="00D8193D"/>
    <w:rsid w:val="00D81974"/>
    <w:rsid w:val="00D819E4"/>
    <w:rsid w:val="00D81A58"/>
    <w:rsid w:val="00D81ADF"/>
    <w:rsid w:val="00D81B20"/>
    <w:rsid w:val="00D81BF7"/>
    <w:rsid w:val="00D81C40"/>
    <w:rsid w:val="00D81F0E"/>
    <w:rsid w:val="00D81F21"/>
    <w:rsid w:val="00D8211D"/>
    <w:rsid w:val="00D821CA"/>
    <w:rsid w:val="00D821CB"/>
    <w:rsid w:val="00D82285"/>
    <w:rsid w:val="00D82457"/>
    <w:rsid w:val="00D8256D"/>
    <w:rsid w:val="00D82592"/>
    <w:rsid w:val="00D82612"/>
    <w:rsid w:val="00D827C8"/>
    <w:rsid w:val="00D8294A"/>
    <w:rsid w:val="00D82A88"/>
    <w:rsid w:val="00D83183"/>
    <w:rsid w:val="00D83196"/>
    <w:rsid w:val="00D83451"/>
    <w:rsid w:val="00D837AA"/>
    <w:rsid w:val="00D8383A"/>
    <w:rsid w:val="00D83AEB"/>
    <w:rsid w:val="00D83C6F"/>
    <w:rsid w:val="00D83C98"/>
    <w:rsid w:val="00D83D06"/>
    <w:rsid w:val="00D83E57"/>
    <w:rsid w:val="00D83F2A"/>
    <w:rsid w:val="00D83FEC"/>
    <w:rsid w:val="00D8400E"/>
    <w:rsid w:val="00D84602"/>
    <w:rsid w:val="00D849C6"/>
    <w:rsid w:val="00D84AFB"/>
    <w:rsid w:val="00D84DD8"/>
    <w:rsid w:val="00D84E82"/>
    <w:rsid w:val="00D84EBA"/>
    <w:rsid w:val="00D84EF2"/>
    <w:rsid w:val="00D84F9F"/>
    <w:rsid w:val="00D8534B"/>
    <w:rsid w:val="00D855EC"/>
    <w:rsid w:val="00D8561B"/>
    <w:rsid w:val="00D8585C"/>
    <w:rsid w:val="00D85BCD"/>
    <w:rsid w:val="00D85C79"/>
    <w:rsid w:val="00D85DAE"/>
    <w:rsid w:val="00D860C3"/>
    <w:rsid w:val="00D86270"/>
    <w:rsid w:val="00D864F2"/>
    <w:rsid w:val="00D867E2"/>
    <w:rsid w:val="00D86821"/>
    <w:rsid w:val="00D86881"/>
    <w:rsid w:val="00D8699D"/>
    <w:rsid w:val="00D871DE"/>
    <w:rsid w:val="00D8764E"/>
    <w:rsid w:val="00D87664"/>
    <w:rsid w:val="00D87971"/>
    <w:rsid w:val="00D87ADC"/>
    <w:rsid w:val="00D87B22"/>
    <w:rsid w:val="00D87C36"/>
    <w:rsid w:val="00D87E1C"/>
    <w:rsid w:val="00D900C9"/>
    <w:rsid w:val="00D901E7"/>
    <w:rsid w:val="00D90427"/>
    <w:rsid w:val="00D90428"/>
    <w:rsid w:val="00D90527"/>
    <w:rsid w:val="00D9054B"/>
    <w:rsid w:val="00D9095E"/>
    <w:rsid w:val="00D90A86"/>
    <w:rsid w:val="00D90C6F"/>
    <w:rsid w:val="00D90D24"/>
    <w:rsid w:val="00D90E60"/>
    <w:rsid w:val="00D90EE2"/>
    <w:rsid w:val="00D90EF7"/>
    <w:rsid w:val="00D912BB"/>
    <w:rsid w:val="00D914A3"/>
    <w:rsid w:val="00D915E9"/>
    <w:rsid w:val="00D91629"/>
    <w:rsid w:val="00D916F3"/>
    <w:rsid w:val="00D91830"/>
    <w:rsid w:val="00D91845"/>
    <w:rsid w:val="00D9192C"/>
    <w:rsid w:val="00D919B2"/>
    <w:rsid w:val="00D91C18"/>
    <w:rsid w:val="00D91C4E"/>
    <w:rsid w:val="00D91ECA"/>
    <w:rsid w:val="00D92177"/>
    <w:rsid w:val="00D921B0"/>
    <w:rsid w:val="00D92536"/>
    <w:rsid w:val="00D927E3"/>
    <w:rsid w:val="00D92B33"/>
    <w:rsid w:val="00D92C24"/>
    <w:rsid w:val="00D92D83"/>
    <w:rsid w:val="00D92E6D"/>
    <w:rsid w:val="00D92F11"/>
    <w:rsid w:val="00D92F32"/>
    <w:rsid w:val="00D92FD9"/>
    <w:rsid w:val="00D93284"/>
    <w:rsid w:val="00D93558"/>
    <w:rsid w:val="00D935AE"/>
    <w:rsid w:val="00D93A51"/>
    <w:rsid w:val="00D93AFF"/>
    <w:rsid w:val="00D93B1D"/>
    <w:rsid w:val="00D93B3D"/>
    <w:rsid w:val="00D93BEB"/>
    <w:rsid w:val="00D93C89"/>
    <w:rsid w:val="00D93F1D"/>
    <w:rsid w:val="00D93FA9"/>
    <w:rsid w:val="00D941E2"/>
    <w:rsid w:val="00D943F8"/>
    <w:rsid w:val="00D9464D"/>
    <w:rsid w:val="00D94688"/>
    <w:rsid w:val="00D946A1"/>
    <w:rsid w:val="00D946DF"/>
    <w:rsid w:val="00D947D1"/>
    <w:rsid w:val="00D94869"/>
    <w:rsid w:val="00D94918"/>
    <w:rsid w:val="00D94A79"/>
    <w:rsid w:val="00D94BBD"/>
    <w:rsid w:val="00D94D0C"/>
    <w:rsid w:val="00D95408"/>
    <w:rsid w:val="00D95470"/>
    <w:rsid w:val="00D954D7"/>
    <w:rsid w:val="00D95717"/>
    <w:rsid w:val="00D95817"/>
    <w:rsid w:val="00D958C1"/>
    <w:rsid w:val="00D958C2"/>
    <w:rsid w:val="00D9598E"/>
    <w:rsid w:val="00D95B58"/>
    <w:rsid w:val="00D95E06"/>
    <w:rsid w:val="00D95ED5"/>
    <w:rsid w:val="00D95F9B"/>
    <w:rsid w:val="00D9602B"/>
    <w:rsid w:val="00D961F4"/>
    <w:rsid w:val="00D96232"/>
    <w:rsid w:val="00D96326"/>
    <w:rsid w:val="00D9652A"/>
    <w:rsid w:val="00D966AF"/>
    <w:rsid w:val="00D966BD"/>
    <w:rsid w:val="00D96A5C"/>
    <w:rsid w:val="00D96B1C"/>
    <w:rsid w:val="00D96B55"/>
    <w:rsid w:val="00D96D50"/>
    <w:rsid w:val="00D96FB9"/>
    <w:rsid w:val="00D97223"/>
    <w:rsid w:val="00D9730B"/>
    <w:rsid w:val="00D9741A"/>
    <w:rsid w:val="00D97562"/>
    <w:rsid w:val="00D976F2"/>
    <w:rsid w:val="00D9773D"/>
    <w:rsid w:val="00D978FD"/>
    <w:rsid w:val="00D979EE"/>
    <w:rsid w:val="00D97BCD"/>
    <w:rsid w:val="00D97C07"/>
    <w:rsid w:val="00D97C1C"/>
    <w:rsid w:val="00D97D88"/>
    <w:rsid w:val="00D97F5E"/>
    <w:rsid w:val="00DA0007"/>
    <w:rsid w:val="00DA005B"/>
    <w:rsid w:val="00DA0342"/>
    <w:rsid w:val="00DA08F0"/>
    <w:rsid w:val="00DA0912"/>
    <w:rsid w:val="00DA09F6"/>
    <w:rsid w:val="00DA0B22"/>
    <w:rsid w:val="00DA0B42"/>
    <w:rsid w:val="00DA0C00"/>
    <w:rsid w:val="00DA0CDC"/>
    <w:rsid w:val="00DA0EDA"/>
    <w:rsid w:val="00DA0FA5"/>
    <w:rsid w:val="00DA113A"/>
    <w:rsid w:val="00DA11DC"/>
    <w:rsid w:val="00DA12CD"/>
    <w:rsid w:val="00DA132B"/>
    <w:rsid w:val="00DA15C9"/>
    <w:rsid w:val="00DA1663"/>
    <w:rsid w:val="00DA170E"/>
    <w:rsid w:val="00DA1790"/>
    <w:rsid w:val="00DA1A4B"/>
    <w:rsid w:val="00DA1ACC"/>
    <w:rsid w:val="00DA1B6F"/>
    <w:rsid w:val="00DA1C19"/>
    <w:rsid w:val="00DA1E28"/>
    <w:rsid w:val="00DA20E1"/>
    <w:rsid w:val="00DA210C"/>
    <w:rsid w:val="00DA228B"/>
    <w:rsid w:val="00DA22B2"/>
    <w:rsid w:val="00DA2330"/>
    <w:rsid w:val="00DA2619"/>
    <w:rsid w:val="00DA2678"/>
    <w:rsid w:val="00DA2767"/>
    <w:rsid w:val="00DA28E4"/>
    <w:rsid w:val="00DA2BB1"/>
    <w:rsid w:val="00DA2CFE"/>
    <w:rsid w:val="00DA2FDC"/>
    <w:rsid w:val="00DA3055"/>
    <w:rsid w:val="00DA30B1"/>
    <w:rsid w:val="00DA312B"/>
    <w:rsid w:val="00DA3317"/>
    <w:rsid w:val="00DA33AD"/>
    <w:rsid w:val="00DA33E1"/>
    <w:rsid w:val="00DA340D"/>
    <w:rsid w:val="00DA341A"/>
    <w:rsid w:val="00DA342E"/>
    <w:rsid w:val="00DA357F"/>
    <w:rsid w:val="00DA3601"/>
    <w:rsid w:val="00DA3621"/>
    <w:rsid w:val="00DA3762"/>
    <w:rsid w:val="00DA37B4"/>
    <w:rsid w:val="00DA39BB"/>
    <w:rsid w:val="00DA39D9"/>
    <w:rsid w:val="00DA3B2F"/>
    <w:rsid w:val="00DA3B68"/>
    <w:rsid w:val="00DA3C4F"/>
    <w:rsid w:val="00DA3C66"/>
    <w:rsid w:val="00DA3C81"/>
    <w:rsid w:val="00DA3D54"/>
    <w:rsid w:val="00DA3FA5"/>
    <w:rsid w:val="00DA4133"/>
    <w:rsid w:val="00DA4239"/>
    <w:rsid w:val="00DA48EF"/>
    <w:rsid w:val="00DA50D1"/>
    <w:rsid w:val="00DA5378"/>
    <w:rsid w:val="00DA53BD"/>
    <w:rsid w:val="00DA5410"/>
    <w:rsid w:val="00DA5434"/>
    <w:rsid w:val="00DA550C"/>
    <w:rsid w:val="00DA55CD"/>
    <w:rsid w:val="00DA588C"/>
    <w:rsid w:val="00DA58D1"/>
    <w:rsid w:val="00DA5978"/>
    <w:rsid w:val="00DA5AD0"/>
    <w:rsid w:val="00DA5BD4"/>
    <w:rsid w:val="00DA5BF9"/>
    <w:rsid w:val="00DA5ED7"/>
    <w:rsid w:val="00DA5EF6"/>
    <w:rsid w:val="00DA5FB0"/>
    <w:rsid w:val="00DA635E"/>
    <w:rsid w:val="00DA6361"/>
    <w:rsid w:val="00DA6431"/>
    <w:rsid w:val="00DA6564"/>
    <w:rsid w:val="00DA65DE"/>
    <w:rsid w:val="00DA662C"/>
    <w:rsid w:val="00DA666F"/>
    <w:rsid w:val="00DA6700"/>
    <w:rsid w:val="00DA67EB"/>
    <w:rsid w:val="00DA6889"/>
    <w:rsid w:val="00DA6AFC"/>
    <w:rsid w:val="00DA7045"/>
    <w:rsid w:val="00DA74F3"/>
    <w:rsid w:val="00DA7521"/>
    <w:rsid w:val="00DA76DE"/>
    <w:rsid w:val="00DA772B"/>
    <w:rsid w:val="00DA7971"/>
    <w:rsid w:val="00DA7A35"/>
    <w:rsid w:val="00DA7AFB"/>
    <w:rsid w:val="00DA7B04"/>
    <w:rsid w:val="00DA7F44"/>
    <w:rsid w:val="00DA7F8E"/>
    <w:rsid w:val="00DB04DF"/>
    <w:rsid w:val="00DB0614"/>
    <w:rsid w:val="00DB06DB"/>
    <w:rsid w:val="00DB07B7"/>
    <w:rsid w:val="00DB0A27"/>
    <w:rsid w:val="00DB0AEC"/>
    <w:rsid w:val="00DB0B61"/>
    <w:rsid w:val="00DB0E4D"/>
    <w:rsid w:val="00DB0EA4"/>
    <w:rsid w:val="00DB1057"/>
    <w:rsid w:val="00DB11DA"/>
    <w:rsid w:val="00DB124B"/>
    <w:rsid w:val="00DB13BA"/>
    <w:rsid w:val="00DB1474"/>
    <w:rsid w:val="00DB153F"/>
    <w:rsid w:val="00DB1A50"/>
    <w:rsid w:val="00DB1AD6"/>
    <w:rsid w:val="00DB1B31"/>
    <w:rsid w:val="00DB1B88"/>
    <w:rsid w:val="00DB1BAD"/>
    <w:rsid w:val="00DB1D57"/>
    <w:rsid w:val="00DB1DAC"/>
    <w:rsid w:val="00DB1DB4"/>
    <w:rsid w:val="00DB1DB9"/>
    <w:rsid w:val="00DB1EB2"/>
    <w:rsid w:val="00DB1FC7"/>
    <w:rsid w:val="00DB200D"/>
    <w:rsid w:val="00DB23AD"/>
    <w:rsid w:val="00DB2529"/>
    <w:rsid w:val="00DB26D7"/>
    <w:rsid w:val="00DB2962"/>
    <w:rsid w:val="00DB2ABA"/>
    <w:rsid w:val="00DB2CB1"/>
    <w:rsid w:val="00DB2D39"/>
    <w:rsid w:val="00DB2F7D"/>
    <w:rsid w:val="00DB3163"/>
    <w:rsid w:val="00DB333E"/>
    <w:rsid w:val="00DB3556"/>
    <w:rsid w:val="00DB3633"/>
    <w:rsid w:val="00DB37A9"/>
    <w:rsid w:val="00DB398C"/>
    <w:rsid w:val="00DB3B2E"/>
    <w:rsid w:val="00DB3BAD"/>
    <w:rsid w:val="00DB3C1C"/>
    <w:rsid w:val="00DB3C7F"/>
    <w:rsid w:val="00DB3D82"/>
    <w:rsid w:val="00DB3DC1"/>
    <w:rsid w:val="00DB3E48"/>
    <w:rsid w:val="00DB3F42"/>
    <w:rsid w:val="00DB403F"/>
    <w:rsid w:val="00DB45A4"/>
    <w:rsid w:val="00DB47E4"/>
    <w:rsid w:val="00DB48DD"/>
    <w:rsid w:val="00DB4947"/>
    <w:rsid w:val="00DB497D"/>
    <w:rsid w:val="00DB49D3"/>
    <w:rsid w:val="00DB4BB4"/>
    <w:rsid w:val="00DB4CF0"/>
    <w:rsid w:val="00DB4D06"/>
    <w:rsid w:val="00DB4E44"/>
    <w:rsid w:val="00DB5007"/>
    <w:rsid w:val="00DB5075"/>
    <w:rsid w:val="00DB51E1"/>
    <w:rsid w:val="00DB52FB"/>
    <w:rsid w:val="00DB5440"/>
    <w:rsid w:val="00DB567D"/>
    <w:rsid w:val="00DB5834"/>
    <w:rsid w:val="00DB59B4"/>
    <w:rsid w:val="00DB61C5"/>
    <w:rsid w:val="00DB624E"/>
    <w:rsid w:val="00DB63F9"/>
    <w:rsid w:val="00DB6578"/>
    <w:rsid w:val="00DB6964"/>
    <w:rsid w:val="00DB6A79"/>
    <w:rsid w:val="00DB6B49"/>
    <w:rsid w:val="00DB6BBA"/>
    <w:rsid w:val="00DB6C76"/>
    <w:rsid w:val="00DB6D2A"/>
    <w:rsid w:val="00DB72A5"/>
    <w:rsid w:val="00DB7610"/>
    <w:rsid w:val="00DB77A1"/>
    <w:rsid w:val="00DB7882"/>
    <w:rsid w:val="00DB7992"/>
    <w:rsid w:val="00DB7A6F"/>
    <w:rsid w:val="00DB7D62"/>
    <w:rsid w:val="00DB7E82"/>
    <w:rsid w:val="00DC00C1"/>
    <w:rsid w:val="00DC00D9"/>
    <w:rsid w:val="00DC013B"/>
    <w:rsid w:val="00DC019F"/>
    <w:rsid w:val="00DC01E2"/>
    <w:rsid w:val="00DC02D1"/>
    <w:rsid w:val="00DC0488"/>
    <w:rsid w:val="00DC075C"/>
    <w:rsid w:val="00DC07A0"/>
    <w:rsid w:val="00DC07B1"/>
    <w:rsid w:val="00DC090B"/>
    <w:rsid w:val="00DC0952"/>
    <w:rsid w:val="00DC0998"/>
    <w:rsid w:val="00DC09AF"/>
    <w:rsid w:val="00DC0A0F"/>
    <w:rsid w:val="00DC0BB8"/>
    <w:rsid w:val="00DC0BBE"/>
    <w:rsid w:val="00DC0BCF"/>
    <w:rsid w:val="00DC0BEF"/>
    <w:rsid w:val="00DC0C81"/>
    <w:rsid w:val="00DC0D45"/>
    <w:rsid w:val="00DC1031"/>
    <w:rsid w:val="00DC115D"/>
    <w:rsid w:val="00DC11CF"/>
    <w:rsid w:val="00DC1610"/>
    <w:rsid w:val="00DC1679"/>
    <w:rsid w:val="00DC179C"/>
    <w:rsid w:val="00DC1AE2"/>
    <w:rsid w:val="00DC1E13"/>
    <w:rsid w:val="00DC215E"/>
    <w:rsid w:val="00DC2195"/>
    <w:rsid w:val="00DC219B"/>
    <w:rsid w:val="00DC2212"/>
    <w:rsid w:val="00DC228A"/>
    <w:rsid w:val="00DC2379"/>
    <w:rsid w:val="00DC24B1"/>
    <w:rsid w:val="00DC25A7"/>
    <w:rsid w:val="00DC2827"/>
    <w:rsid w:val="00DC292F"/>
    <w:rsid w:val="00DC2939"/>
    <w:rsid w:val="00DC2CF1"/>
    <w:rsid w:val="00DC2DBB"/>
    <w:rsid w:val="00DC2DC7"/>
    <w:rsid w:val="00DC2DE1"/>
    <w:rsid w:val="00DC32A3"/>
    <w:rsid w:val="00DC32E5"/>
    <w:rsid w:val="00DC332C"/>
    <w:rsid w:val="00DC333F"/>
    <w:rsid w:val="00DC35DC"/>
    <w:rsid w:val="00DC3684"/>
    <w:rsid w:val="00DC380F"/>
    <w:rsid w:val="00DC3954"/>
    <w:rsid w:val="00DC3A7C"/>
    <w:rsid w:val="00DC3B9E"/>
    <w:rsid w:val="00DC3E47"/>
    <w:rsid w:val="00DC3E8D"/>
    <w:rsid w:val="00DC3FD5"/>
    <w:rsid w:val="00DC400A"/>
    <w:rsid w:val="00DC429A"/>
    <w:rsid w:val="00DC46C1"/>
    <w:rsid w:val="00DC4732"/>
    <w:rsid w:val="00DC4959"/>
    <w:rsid w:val="00DC4FCF"/>
    <w:rsid w:val="00DC50E0"/>
    <w:rsid w:val="00DC5132"/>
    <w:rsid w:val="00DC51C0"/>
    <w:rsid w:val="00DC5262"/>
    <w:rsid w:val="00DC534C"/>
    <w:rsid w:val="00DC564A"/>
    <w:rsid w:val="00DC5784"/>
    <w:rsid w:val="00DC57A2"/>
    <w:rsid w:val="00DC57B9"/>
    <w:rsid w:val="00DC57EB"/>
    <w:rsid w:val="00DC5AC1"/>
    <w:rsid w:val="00DC5BB5"/>
    <w:rsid w:val="00DC5BED"/>
    <w:rsid w:val="00DC5BF9"/>
    <w:rsid w:val="00DC5D90"/>
    <w:rsid w:val="00DC6035"/>
    <w:rsid w:val="00DC60B8"/>
    <w:rsid w:val="00DC6386"/>
    <w:rsid w:val="00DC6414"/>
    <w:rsid w:val="00DC64CF"/>
    <w:rsid w:val="00DC65B6"/>
    <w:rsid w:val="00DC66F5"/>
    <w:rsid w:val="00DC69BF"/>
    <w:rsid w:val="00DC6E18"/>
    <w:rsid w:val="00DC72BC"/>
    <w:rsid w:val="00DC72FD"/>
    <w:rsid w:val="00DC757A"/>
    <w:rsid w:val="00DC78DD"/>
    <w:rsid w:val="00DC7A20"/>
    <w:rsid w:val="00DC7CE7"/>
    <w:rsid w:val="00DC7D7B"/>
    <w:rsid w:val="00DC7E97"/>
    <w:rsid w:val="00DC7EC2"/>
    <w:rsid w:val="00DC7EEA"/>
    <w:rsid w:val="00DC7FBF"/>
    <w:rsid w:val="00DD0058"/>
    <w:rsid w:val="00DD00B1"/>
    <w:rsid w:val="00DD0524"/>
    <w:rsid w:val="00DD0564"/>
    <w:rsid w:val="00DD0652"/>
    <w:rsid w:val="00DD06A7"/>
    <w:rsid w:val="00DD0A0C"/>
    <w:rsid w:val="00DD0DD8"/>
    <w:rsid w:val="00DD1130"/>
    <w:rsid w:val="00DD11CA"/>
    <w:rsid w:val="00DD1382"/>
    <w:rsid w:val="00DD17C6"/>
    <w:rsid w:val="00DD17CD"/>
    <w:rsid w:val="00DD1951"/>
    <w:rsid w:val="00DD195B"/>
    <w:rsid w:val="00DD1AAF"/>
    <w:rsid w:val="00DD1B5F"/>
    <w:rsid w:val="00DD1BC9"/>
    <w:rsid w:val="00DD1D26"/>
    <w:rsid w:val="00DD202A"/>
    <w:rsid w:val="00DD2124"/>
    <w:rsid w:val="00DD227E"/>
    <w:rsid w:val="00DD229F"/>
    <w:rsid w:val="00DD2609"/>
    <w:rsid w:val="00DD2776"/>
    <w:rsid w:val="00DD278C"/>
    <w:rsid w:val="00DD29D1"/>
    <w:rsid w:val="00DD2DC3"/>
    <w:rsid w:val="00DD2E22"/>
    <w:rsid w:val="00DD2E53"/>
    <w:rsid w:val="00DD305D"/>
    <w:rsid w:val="00DD30B5"/>
    <w:rsid w:val="00DD30ED"/>
    <w:rsid w:val="00DD3355"/>
    <w:rsid w:val="00DD37BB"/>
    <w:rsid w:val="00DD3815"/>
    <w:rsid w:val="00DD3AE8"/>
    <w:rsid w:val="00DD3BE3"/>
    <w:rsid w:val="00DD3F46"/>
    <w:rsid w:val="00DD40BB"/>
    <w:rsid w:val="00DD4414"/>
    <w:rsid w:val="00DD460C"/>
    <w:rsid w:val="00DD46C1"/>
    <w:rsid w:val="00DD46F7"/>
    <w:rsid w:val="00DD487D"/>
    <w:rsid w:val="00DD4C9E"/>
    <w:rsid w:val="00DD4CB1"/>
    <w:rsid w:val="00DD4E83"/>
    <w:rsid w:val="00DD4F7E"/>
    <w:rsid w:val="00DD50F4"/>
    <w:rsid w:val="00DD51B1"/>
    <w:rsid w:val="00DD5463"/>
    <w:rsid w:val="00DD54FD"/>
    <w:rsid w:val="00DD564A"/>
    <w:rsid w:val="00DD56B7"/>
    <w:rsid w:val="00DD5913"/>
    <w:rsid w:val="00DD5A25"/>
    <w:rsid w:val="00DD5D1F"/>
    <w:rsid w:val="00DD5FAC"/>
    <w:rsid w:val="00DD6077"/>
    <w:rsid w:val="00DD60BA"/>
    <w:rsid w:val="00DD6167"/>
    <w:rsid w:val="00DD635F"/>
    <w:rsid w:val="00DD6407"/>
    <w:rsid w:val="00DD6628"/>
    <w:rsid w:val="00DD663F"/>
    <w:rsid w:val="00DD679D"/>
    <w:rsid w:val="00DD6945"/>
    <w:rsid w:val="00DD69C2"/>
    <w:rsid w:val="00DD6A5F"/>
    <w:rsid w:val="00DD6CCD"/>
    <w:rsid w:val="00DD6CD7"/>
    <w:rsid w:val="00DD6D1C"/>
    <w:rsid w:val="00DD6FBD"/>
    <w:rsid w:val="00DD75B0"/>
    <w:rsid w:val="00DD75CF"/>
    <w:rsid w:val="00DD7755"/>
    <w:rsid w:val="00DD785E"/>
    <w:rsid w:val="00DD7B2F"/>
    <w:rsid w:val="00DD7B65"/>
    <w:rsid w:val="00DD7BEE"/>
    <w:rsid w:val="00DD7C83"/>
    <w:rsid w:val="00DD7DE0"/>
    <w:rsid w:val="00DE0079"/>
    <w:rsid w:val="00DE034F"/>
    <w:rsid w:val="00DE03E5"/>
    <w:rsid w:val="00DE0582"/>
    <w:rsid w:val="00DE06CA"/>
    <w:rsid w:val="00DE09E6"/>
    <w:rsid w:val="00DE0A53"/>
    <w:rsid w:val="00DE0BDD"/>
    <w:rsid w:val="00DE0E22"/>
    <w:rsid w:val="00DE17D9"/>
    <w:rsid w:val="00DE1865"/>
    <w:rsid w:val="00DE194C"/>
    <w:rsid w:val="00DE1AE5"/>
    <w:rsid w:val="00DE1D2B"/>
    <w:rsid w:val="00DE1DED"/>
    <w:rsid w:val="00DE1EA7"/>
    <w:rsid w:val="00DE1FA3"/>
    <w:rsid w:val="00DE1FC9"/>
    <w:rsid w:val="00DE2041"/>
    <w:rsid w:val="00DE207F"/>
    <w:rsid w:val="00DE21E6"/>
    <w:rsid w:val="00DE2404"/>
    <w:rsid w:val="00DE2409"/>
    <w:rsid w:val="00DE242E"/>
    <w:rsid w:val="00DE25D4"/>
    <w:rsid w:val="00DE2691"/>
    <w:rsid w:val="00DE26F0"/>
    <w:rsid w:val="00DE286F"/>
    <w:rsid w:val="00DE2A92"/>
    <w:rsid w:val="00DE2C41"/>
    <w:rsid w:val="00DE2D02"/>
    <w:rsid w:val="00DE2D04"/>
    <w:rsid w:val="00DE2E27"/>
    <w:rsid w:val="00DE2F4B"/>
    <w:rsid w:val="00DE3250"/>
    <w:rsid w:val="00DE32AE"/>
    <w:rsid w:val="00DE3309"/>
    <w:rsid w:val="00DE34AB"/>
    <w:rsid w:val="00DE3503"/>
    <w:rsid w:val="00DE3536"/>
    <w:rsid w:val="00DE360F"/>
    <w:rsid w:val="00DE3620"/>
    <w:rsid w:val="00DE3659"/>
    <w:rsid w:val="00DE3937"/>
    <w:rsid w:val="00DE3A17"/>
    <w:rsid w:val="00DE3AE9"/>
    <w:rsid w:val="00DE3B1E"/>
    <w:rsid w:val="00DE4507"/>
    <w:rsid w:val="00DE4540"/>
    <w:rsid w:val="00DE4620"/>
    <w:rsid w:val="00DE471F"/>
    <w:rsid w:val="00DE4A3D"/>
    <w:rsid w:val="00DE4B5B"/>
    <w:rsid w:val="00DE4BE6"/>
    <w:rsid w:val="00DE5139"/>
    <w:rsid w:val="00DE51AD"/>
    <w:rsid w:val="00DE5225"/>
    <w:rsid w:val="00DE57BE"/>
    <w:rsid w:val="00DE58BA"/>
    <w:rsid w:val="00DE592B"/>
    <w:rsid w:val="00DE5C00"/>
    <w:rsid w:val="00DE5C08"/>
    <w:rsid w:val="00DE5DCA"/>
    <w:rsid w:val="00DE6028"/>
    <w:rsid w:val="00DE608A"/>
    <w:rsid w:val="00DE61FC"/>
    <w:rsid w:val="00DE6290"/>
    <w:rsid w:val="00DE6338"/>
    <w:rsid w:val="00DE6376"/>
    <w:rsid w:val="00DE64C3"/>
    <w:rsid w:val="00DE64FE"/>
    <w:rsid w:val="00DE6547"/>
    <w:rsid w:val="00DE65F7"/>
    <w:rsid w:val="00DE6817"/>
    <w:rsid w:val="00DE6926"/>
    <w:rsid w:val="00DE696A"/>
    <w:rsid w:val="00DE6988"/>
    <w:rsid w:val="00DE6A9D"/>
    <w:rsid w:val="00DE6C85"/>
    <w:rsid w:val="00DE6CE6"/>
    <w:rsid w:val="00DE6E95"/>
    <w:rsid w:val="00DE6F26"/>
    <w:rsid w:val="00DE729E"/>
    <w:rsid w:val="00DE747F"/>
    <w:rsid w:val="00DE74DD"/>
    <w:rsid w:val="00DE77A0"/>
    <w:rsid w:val="00DE78A3"/>
    <w:rsid w:val="00DE79F8"/>
    <w:rsid w:val="00DE7C0C"/>
    <w:rsid w:val="00DE7D84"/>
    <w:rsid w:val="00DE7F79"/>
    <w:rsid w:val="00DE7FBF"/>
    <w:rsid w:val="00DE7FCA"/>
    <w:rsid w:val="00DF0037"/>
    <w:rsid w:val="00DF0148"/>
    <w:rsid w:val="00DF01A2"/>
    <w:rsid w:val="00DF04C0"/>
    <w:rsid w:val="00DF0925"/>
    <w:rsid w:val="00DF0B1B"/>
    <w:rsid w:val="00DF0C6A"/>
    <w:rsid w:val="00DF0D01"/>
    <w:rsid w:val="00DF0E53"/>
    <w:rsid w:val="00DF0EFA"/>
    <w:rsid w:val="00DF0F96"/>
    <w:rsid w:val="00DF130B"/>
    <w:rsid w:val="00DF14E1"/>
    <w:rsid w:val="00DF14FD"/>
    <w:rsid w:val="00DF171F"/>
    <w:rsid w:val="00DF1905"/>
    <w:rsid w:val="00DF1A71"/>
    <w:rsid w:val="00DF1A72"/>
    <w:rsid w:val="00DF1AD0"/>
    <w:rsid w:val="00DF1C20"/>
    <w:rsid w:val="00DF1C7C"/>
    <w:rsid w:val="00DF1DAB"/>
    <w:rsid w:val="00DF1DF9"/>
    <w:rsid w:val="00DF22C3"/>
    <w:rsid w:val="00DF24E3"/>
    <w:rsid w:val="00DF25FF"/>
    <w:rsid w:val="00DF27BF"/>
    <w:rsid w:val="00DF285C"/>
    <w:rsid w:val="00DF289D"/>
    <w:rsid w:val="00DF2C5A"/>
    <w:rsid w:val="00DF300C"/>
    <w:rsid w:val="00DF319C"/>
    <w:rsid w:val="00DF32D0"/>
    <w:rsid w:val="00DF3763"/>
    <w:rsid w:val="00DF37F4"/>
    <w:rsid w:val="00DF398F"/>
    <w:rsid w:val="00DF39AF"/>
    <w:rsid w:val="00DF3E15"/>
    <w:rsid w:val="00DF431B"/>
    <w:rsid w:val="00DF4A5E"/>
    <w:rsid w:val="00DF4A6B"/>
    <w:rsid w:val="00DF4C3E"/>
    <w:rsid w:val="00DF4C80"/>
    <w:rsid w:val="00DF4D7F"/>
    <w:rsid w:val="00DF50F0"/>
    <w:rsid w:val="00DF50FC"/>
    <w:rsid w:val="00DF53E8"/>
    <w:rsid w:val="00DF54C9"/>
    <w:rsid w:val="00DF5550"/>
    <w:rsid w:val="00DF56AB"/>
    <w:rsid w:val="00DF56D3"/>
    <w:rsid w:val="00DF56E3"/>
    <w:rsid w:val="00DF5727"/>
    <w:rsid w:val="00DF5858"/>
    <w:rsid w:val="00DF59D7"/>
    <w:rsid w:val="00DF5A0A"/>
    <w:rsid w:val="00DF5BA6"/>
    <w:rsid w:val="00DF5C4F"/>
    <w:rsid w:val="00DF5EF0"/>
    <w:rsid w:val="00DF5F15"/>
    <w:rsid w:val="00DF617A"/>
    <w:rsid w:val="00DF61AC"/>
    <w:rsid w:val="00DF61BD"/>
    <w:rsid w:val="00DF6468"/>
    <w:rsid w:val="00DF66E7"/>
    <w:rsid w:val="00DF68C7"/>
    <w:rsid w:val="00DF69B4"/>
    <w:rsid w:val="00DF708B"/>
    <w:rsid w:val="00DF714F"/>
    <w:rsid w:val="00DF727F"/>
    <w:rsid w:val="00DF72D7"/>
    <w:rsid w:val="00DF731A"/>
    <w:rsid w:val="00DF74B2"/>
    <w:rsid w:val="00DF778C"/>
    <w:rsid w:val="00DF788F"/>
    <w:rsid w:val="00DF78A9"/>
    <w:rsid w:val="00DF7969"/>
    <w:rsid w:val="00DF7A06"/>
    <w:rsid w:val="00DF7AE0"/>
    <w:rsid w:val="00DF7B9A"/>
    <w:rsid w:val="00DF7C64"/>
    <w:rsid w:val="00DF7C83"/>
    <w:rsid w:val="00DF7CD4"/>
    <w:rsid w:val="00DF7DFD"/>
    <w:rsid w:val="00DF7F3C"/>
    <w:rsid w:val="00DF7F4C"/>
    <w:rsid w:val="00DF7FC1"/>
    <w:rsid w:val="00E00282"/>
    <w:rsid w:val="00E00332"/>
    <w:rsid w:val="00E00349"/>
    <w:rsid w:val="00E00362"/>
    <w:rsid w:val="00E0081C"/>
    <w:rsid w:val="00E008DB"/>
    <w:rsid w:val="00E00A4D"/>
    <w:rsid w:val="00E00A8D"/>
    <w:rsid w:val="00E00B45"/>
    <w:rsid w:val="00E00C39"/>
    <w:rsid w:val="00E00EBC"/>
    <w:rsid w:val="00E00ED1"/>
    <w:rsid w:val="00E011AD"/>
    <w:rsid w:val="00E01380"/>
    <w:rsid w:val="00E01659"/>
    <w:rsid w:val="00E0167A"/>
    <w:rsid w:val="00E016AA"/>
    <w:rsid w:val="00E01707"/>
    <w:rsid w:val="00E017DB"/>
    <w:rsid w:val="00E01AC6"/>
    <w:rsid w:val="00E01B41"/>
    <w:rsid w:val="00E01C0D"/>
    <w:rsid w:val="00E01C76"/>
    <w:rsid w:val="00E01D24"/>
    <w:rsid w:val="00E01D8B"/>
    <w:rsid w:val="00E01DB9"/>
    <w:rsid w:val="00E01F75"/>
    <w:rsid w:val="00E01F81"/>
    <w:rsid w:val="00E022E2"/>
    <w:rsid w:val="00E0248B"/>
    <w:rsid w:val="00E02510"/>
    <w:rsid w:val="00E025C1"/>
    <w:rsid w:val="00E02834"/>
    <w:rsid w:val="00E0294B"/>
    <w:rsid w:val="00E029FA"/>
    <w:rsid w:val="00E02A92"/>
    <w:rsid w:val="00E02B9F"/>
    <w:rsid w:val="00E02CA9"/>
    <w:rsid w:val="00E02F4F"/>
    <w:rsid w:val="00E02F70"/>
    <w:rsid w:val="00E02FA0"/>
    <w:rsid w:val="00E02FFF"/>
    <w:rsid w:val="00E0303D"/>
    <w:rsid w:val="00E030DF"/>
    <w:rsid w:val="00E03287"/>
    <w:rsid w:val="00E0340B"/>
    <w:rsid w:val="00E0342F"/>
    <w:rsid w:val="00E03482"/>
    <w:rsid w:val="00E03525"/>
    <w:rsid w:val="00E03577"/>
    <w:rsid w:val="00E037AA"/>
    <w:rsid w:val="00E0388A"/>
    <w:rsid w:val="00E0388D"/>
    <w:rsid w:val="00E038B0"/>
    <w:rsid w:val="00E038CE"/>
    <w:rsid w:val="00E03944"/>
    <w:rsid w:val="00E03A74"/>
    <w:rsid w:val="00E03B7A"/>
    <w:rsid w:val="00E03B89"/>
    <w:rsid w:val="00E03C62"/>
    <w:rsid w:val="00E03E79"/>
    <w:rsid w:val="00E03EEE"/>
    <w:rsid w:val="00E03EEF"/>
    <w:rsid w:val="00E03F09"/>
    <w:rsid w:val="00E04165"/>
    <w:rsid w:val="00E041D9"/>
    <w:rsid w:val="00E046C5"/>
    <w:rsid w:val="00E04719"/>
    <w:rsid w:val="00E04988"/>
    <w:rsid w:val="00E04BBB"/>
    <w:rsid w:val="00E04BFF"/>
    <w:rsid w:val="00E05239"/>
    <w:rsid w:val="00E05368"/>
    <w:rsid w:val="00E053D9"/>
    <w:rsid w:val="00E0543A"/>
    <w:rsid w:val="00E0573B"/>
    <w:rsid w:val="00E0589B"/>
    <w:rsid w:val="00E058A1"/>
    <w:rsid w:val="00E05AD0"/>
    <w:rsid w:val="00E06238"/>
    <w:rsid w:val="00E06308"/>
    <w:rsid w:val="00E06333"/>
    <w:rsid w:val="00E06337"/>
    <w:rsid w:val="00E0633D"/>
    <w:rsid w:val="00E0648D"/>
    <w:rsid w:val="00E06713"/>
    <w:rsid w:val="00E06746"/>
    <w:rsid w:val="00E068A6"/>
    <w:rsid w:val="00E0690C"/>
    <w:rsid w:val="00E0694A"/>
    <w:rsid w:val="00E06B05"/>
    <w:rsid w:val="00E06B75"/>
    <w:rsid w:val="00E06DDA"/>
    <w:rsid w:val="00E06F02"/>
    <w:rsid w:val="00E06FEE"/>
    <w:rsid w:val="00E070DE"/>
    <w:rsid w:val="00E07537"/>
    <w:rsid w:val="00E076FE"/>
    <w:rsid w:val="00E07761"/>
    <w:rsid w:val="00E077AA"/>
    <w:rsid w:val="00E07841"/>
    <w:rsid w:val="00E07884"/>
    <w:rsid w:val="00E07951"/>
    <w:rsid w:val="00E07B39"/>
    <w:rsid w:val="00E07DC7"/>
    <w:rsid w:val="00E07FA2"/>
    <w:rsid w:val="00E10059"/>
    <w:rsid w:val="00E101EF"/>
    <w:rsid w:val="00E10333"/>
    <w:rsid w:val="00E1048E"/>
    <w:rsid w:val="00E104F0"/>
    <w:rsid w:val="00E104F4"/>
    <w:rsid w:val="00E10CAC"/>
    <w:rsid w:val="00E10CDA"/>
    <w:rsid w:val="00E110B7"/>
    <w:rsid w:val="00E11288"/>
    <w:rsid w:val="00E11332"/>
    <w:rsid w:val="00E11352"/>
    <w:rsid w:val="00E11439"/>
    <w:rsid w:val="00E11474"/>
    <w:rsid w:val="00E116C8"/>
    <w:rsid w:val="00E11735"/>
    <w:rsid w:val="00E11A1B"/>
    <w:rsid w:val="00E11AF1"/>
    <w:rsid w:val="00E11C24"/>
    <w:rsid w:val="00E11E98"/>
    <w:rsid w:val="00E12172"/>
    <w:rsid w:val="00E121A4"/>
    <w:rsid w:val="00E12215"/>
    <w:rsid w:val="00E122BD"/>
    <w:rsid w:val="00E125D2"/>
    <w:rsid w:val="00E12619"/>
    <w:rsid w:val="00E127E0"/>
    <w:rsid w:val="00E12926"/>
    <w:rsid w:val="00E12A22"/>
    <w:rsid w:val="00E12A9B"/>
    <w:rsid w:val="00E12B61"/>
    <w:rsid w:val="00E12D4E"/>
    <w:rsid w:val="00E12E3B"/>
    <w:rsid w:val="00E12FA1"/>
    <w:rsid w:val="00E12FC4"/>
    <w:rsid w:val="00E13043"/>
    <w:rsid w:val="00E132CD"/>
    <w:rsid w:val="00E13418"/>
    <w:rsid w:val="00E13960"/>
    <w:rsid w:val="00E13B4D"/>
    <w:rsid w:val="00E13C02"/>
    <w:rsid w:val="00E13D66"/>
    <w:rsid w:val="00E13E27"/>
    <w:rsid w:val="00E13EBC"/>
    <w:rsid w:val="00E142E3"/>
    <w:rsid w:val="00E14592"/>
    <w:rsid w:val="00E145E4"/>
    <w:rsid w:val="00E146F3"/>
    <w:rsid w:val="00E1476B"/>
    <w:rsid w:val="00E147F5"/>
    <w:rsid w:val="00E149EE"/>
    <w:rsid w:val="00E14B31"/>
    <w:rsid w:val="00E14B4F"/>
    <w:rsid w:val="00E14EC8"/>
    <w:rsid w:val="00E150CE"/>
    <w:rsid w:val="00E15442"/>
    <w:rsid w:val="00E1555C"/>
    <w:rsid w:val="00E155A1"/>
    <w:rsid w:val="00E155F5"/>
    <w:rsid w:val="00E15624"/>
    <w:rsid w:val="00E15780"/>
    <w:rsid w:val="00E15E69"/>
    <w:rsid w:val="00E16025"/>
    <w:rsid w:val="00E160A7"/>
    <w:rsid w:val="00E16231"/>
    <w:rsid w:val="00E16360"/>
    <w:rsid w:val="00E16555"/>
    <w:rsid w:val="00E16614"/>
    <w:rsid w:val="00E16648"/>
    <w:rsid w:val="00E166E8"/>
    <w:rsid w:val="00E167A6"/>
    <w:rsid w:val="00E169F9"/>
    <w:rsid w:val="00E16A1A"/>
    <w:rsid w:val="00E16A32"/>
    <w:rsid w:val="00E16C85"/>
    <w:rsid w:val="00E16CB6"/>
    <w:rsid w:val="00E16E4A"/>
    <w:rsid w:val="00E16E78"/>
    <w:rsid w:val="00E16FEF"/>
    <w:rsid w:val="00E170DC"/>
    <w:rsid w:val="00E17208"/>
    <w:rsid w:val="00E17284"/>
    <w:rsid w:val="00E17447"/>
    <w:rsid w:val="00E17546"/>
    <w:rsid w:val="00E1763B"/>
    <w:rsid w:val="00E176AA"/>
    <w:rsid w:val="00E176FF"/>
    <w:rsid w:val="00E1774E"/>
    <w:rsid w:val="00E17898"/>
    <w:rsid w:val="00E17A35"/>
    <w:rsid w:val="00E17F00"/>
    <w:rsid w:val="00E202BF"/>
    <w:rsid w:val="00E20315"/>
    <w:rsid w:val="00E20349"/>
    <w:rsid w:val="00E20545"/>
    <w:rsid w:val="00E206B4"/>
    <w:rsid w:val="00E20713"/>
    <w:rsid w:val="00E207B2"/>
    <w:rsid w:val="00E20985"/>
    <w:rsid w:val="00E20BBC"/>
    <w:rsid w:val="00E20C65"/>
    <w:rsid w:val="00E20CFE"/>
    <w:rsid w:val="00E20DB0"/>
    <w:rsid w:val="00E20E85"/>
    <w:rsid w:val="00E210B5"/>
    <w:rsid w:val="00E21311"/>
    <w:rsid w:val="00E213A5"/>
    <w:rsid w:val="00E21618"/>
    <w:rsid w:val="00E21923"/>
    <w:rsid w:val="00E21A99"/>
    <w:rsid w:val="00E21B49"/>
    <w:rsid w:val="00E21E60"/>
    <w:rsid w:val="00E22179"/>
    <w:rsid w:val="00E22456"/>
    <w:rsid w:val="00E2250A"/>
    <w:rsid w:val="00E229F9"/>
    <w:rsid w:val="00E22BDE"/>
    <w:rsid w:val="00E22D35"/>
    <w:rsid w:val="00E22DC4"/>
    <w:rsid w:val="00E2306E"/>
    <w:rsid w:val="00E23393"/>
    <w:rsid w:val="00E233EE"/>
    <w:rsid w:val="00E234A7"/>
    <w:rsid w:val="00E237C9"/>
    <w:rsid w:val="00E23A62"/>
    <w:rsid w:val="00E23BE0"/>
    <w:rsid w:val="00E23BF1"/>
    <w:rsid w:val="00E23E6A"/>
    <w:rsid w:val="00E23F32"/>
    <w:rsid w:val="00E23F51"/>
    <w:rsid w:val="00E23F9C"/>
    <w:rsid w:val="00E246D2"/>
    <w:rsid w:val="00E2484A"/>
    <w:rsid w:val="00E248BA"/>
    <w:rsid w:val="00E24A6B"/>
    <w:rsid w:val="00E24C31"/>
    <w:rsid w:val="00E24C6C"/>
    <w:rsid w:val="00E24CB6"/>
    <w:rsid w:val="00E24E7E"/>
    <w:rsid w:val="00E24E92"/>
    <w:rsid w:val="00E24F43"/>
    <w:rsid w:val="00E24FFA"/>
    <w:rsid w:val="00E25022"/>
    <w:rsid w:val="00E250D5"/>
    <w:rsid w:val="00E25136"/>
    <w:rsid w:val="00E25254"/>
    <w:rsid w:val="00E256DC"/>
    <w:rsid w:val="00E256DF"/>
    <w:rsid w:val="00E258AD"/>
    <w:rsid w:val="00E25B39"/>
    <w:rsid w:val="00E25BA0"/>
    <w:rsid w:val="00E25BCA"/>
    <w:rsid w:val="00E25DDC"/>
    <w:rsid w:val="00E260A0"/>
    <w:rsid w:val="00E261B3"/>
    <w:rsid w:val="00E2630C"/>
    <w:rsid w:val="00E26455"/>
    <w:rsid w:val="00E2661E"/>
    <w:rsid w:val="00E26687"/>
    <w:rsid w:val="00E2674E"/>
    <w:rsid w:val="00E267C0"/>
    <w:rsid w:val="00E26818"/>
    <w:rsid w:val="00E26970"/>
    <w:rsid w:val="00E26D0A"/>
    <w:rsid w:val="00E26D37"/>
    <w:rsid w:val="00E26EF7"/>
    <w:rsid w:val="00E26FEB"/>
    <w:rsid w:val="00E27034"/>
    <w:rsid w:val="00E2713A"/>
    <w:rsid w:val="00E27272"/>
    <w:rsid w:val="00E272FE"/>
    <w:rsid w:val="00E27527"/>
    <w:rsid w:val="00E279B3"/>
    <w:rsid w:val="00E27BAA"/>
    <w:rsid w:val="00E27D27"/>
    <w:rsid w:val="00E27FFC"/>
    <w:rsid w:val="00E3009F"/>
    <w:rsid w:val="00E3041D"/>
    <w:rsid w:val="00E30475"/>
    <w:rsid w:val="00E30535"/>
    <w:rsid w:val="00E30743"/>
    <w:rsid w:val="00E3078C"/>
    <w:rsid w:val="00E309CA"/>
    <w:rsid w:val="00E30A97"/>
    <w:rsid w:val="00E30AE9"/>
    <w:rsid w:val="00E30B15"/>
    <w:rsid w:val="00E30C31"/>
    <w:rsid w:val="00E30C91"/>
    <w:rsid w:val="00E30D9E"/>
    <w:rsid w:val="00E30DEE"/>
    <w:rsid w:val="00E30EF4"/>
    <w:rsid w:val="00E30F85"/>
    <w:rsid w:val="00E31171"/>
    <w:rsid w:val="00E3127D"/>
    <w:rsid w:val="00E313B3"/>
    <w:rsid w:val="00E3153F"/>
    <w:rsid w:val="00E31746"/>
    <w:rsid w:val="00E31807"/>
    <w:rsid w:val="00E31879"/>
    <w:rsid w:val="00E3198A"/>
    <w:rsid w:val="00E31B35"/>
    <w:rsid w:val="00E324FA"/>
    <w:rsid w:val="00E32565"/>
    <w:rsid w:val="00E32576"/>
    <w:rsid w:val="00E3266E"/>
    <w:rsid w:val="00E326AD"/>
    <w:rsid w:val="00E3285D"/>
    <w:rsid w:val="00E32A19"/>
    <w:rsid w:val="00E32A5E"/>
    <w:rsid w:val="00E32BB9"/>
    <w:rsid w:val="00E32CA3"/>
    <w:rsid w:val="00E32DAE"/>
    <w:rsid w:val="00E32E32"/>
    <w:rsid w:val="00E32FE7"/>
    <w:rsid w:val="00E33013"/>
    <w:rsid w:val="00E33237"/>
    <w:rsid w:val="00E33448"/>
    <w:rsid w:val="00E336D7"/>
    <w:rsid w:val="00E33812"/>
    <w:rsid w:val="00E33BC3"/>
    <w:rsid w:val="00E33EBD"/>
    <w:rsid w:val="00E342A9"/>
    <w:rsid w:val="00E34715"/>
    <w:rsid w:val="00E347DD"/>
    <w:rsid w:val="00E3480B"/>
    <w:rsid w:val="00E3488D"/>
    <w:rsid w:val="00E34930"/>
    <w:rsid w:val="00E34986"/>
    <w:rsid w:val="00E34A0C"/>
    <w:rsid w:val="00E34A75"/>
    <w:rsid w:val="00E34A96"/>
    <w:rsid w:val="00E34CD9"/>
    <w:rsid w:val="00E34D8B"/>
    <w:rsid w:val="00E34E2C"/>
    <w:rsid w:val="00E3514C"/>
    <w:rsid w:val="00E352AA"/>
    <w:rsid w:val="00E353D6"/>
    <w:rsid w:val="00E3550F"/>
    <w:rsid w:val="00E35654"/>
    <w:rsid w:val="00E356FE"/>
    <w:rsid w:val="00E357CC"/>
    <w:rsid w:val="00E357E8"/>
    <w:rsid w:val="00E35B6E"/>
    <w:rsid w:val="00E35C68"/>
    <w:rsid w:val="00E35F25"/>
    <w:rsid w:val="00E360B4"/>
    <w:rsid w:val="00E36105"/>
    <w:rsid w:val="00E361CD"/>
    <w:rsid w:val="00E36E69"/>
    <w:rsid w:val="00E36EE6"/>
    <w:rsid w:val="00E36F76"/>
    <w:rsid w:val="00E36F77"/>
    <w:rsid w:val="00E37417"/>
    <w:rsid w:val="00E37490"/>
    <w:rsid w:val="00E374BB"/>
    <w:rsid w:val="00E374FB"/>
    <w:rsid w:val="00E37693"/>
    <w:rsid w:val="00E376D8"/>
    <w:rsid w:val="00E377C9"/>
    <w:rsid w:val="00E37A15"/>
    <w:rsid w:val="00E37A38"/>
    <w:rsid w:val="00E37C72"/>
    <w:rsid w:val="00E37CA0"/>
    <w:rsid w:val="00E37CED"/>
    <w:rsid w:val="00E37D9F"/>
    <w:rsid w:val="00E37E61"/>
    <w:rsid w:val="00E37ECE"/>
    <w:rsid w:val="00E37F11"/>
    <w:rsid w:val="00E37F7A"/>
    <w:rsid w:val="00E4003C"/>
    <w:rsid w:val="00E4009A"/>
    <w:rsid w:val="00E40181"/>
    <w:rsid w:val="00E401A0"/>
    <w:rsid w:val="00E401B7"/>
    <w:rsid w:val="00E40490"/>
    <w:rsid w:val="00E4050A"/>
    <w:rsid w:val="00E40A90"/>
    <w:rsid w:val="00E4104A"/>
    <w:rsid w:val="00E413A0"/>
    <w:rsid w:val="00E413BA"/>
    <w:rsid w:val="00E4161C"/>
    <w:rsid w:val="00E41768"/>
    <w:rsid w:val="00E41907"/>
    <w:rsid w:val="00E41956"/>
    <w:rsid w:val="00E41A49"/>
    <w:rsid w:val="00E41B92"/>
    <w:rsid w:val="00E41C63"/>
    <w:rsid w:val="00E4207F"/>
    <w:rsid w:val="00E423BA"/>
    <w:rsid w:val="00E42418"/>
    <w:rsid w:val="00E42558"/>
    <w:rsid w:val="00E42646"/>
    <w:rsid w:val="00E427BF"/>
    <w:rsid w:val="00E428F7"/>
    <w:rsid w:val="00E42A08"/>
    <w:rsid w:val="00E42CE1"/>
    <w:rsid w:val="00E42EBC"/>
    <w:rsid w:val="00E432D4"/>
    <w:rsid w:val="00E432FE"/>
    <w:rsid w:val="00E4349C"/>
    <w:rsid w:val="00E43608"/>
    <w:rsid w:val="00E43768"/>
    <w:rsid w:val="00E4398E"/>
    <w:rsid w:val="00E439D8"/>
    <w:rsid w:val="00E43B86"/>
    <w:rsid w:val="00E43C3F"/>
    <w:rsid w:val="00E43D75"/>
    <w:rsid w:val="00E43DD0"/>
    <w:rsid w:val="00E43DD7"/>
    <w:rsid w:val="00E43F83"/>
    <w:rsid w:val="00E4411F"/>
    <w:rsid w:val="00E441A9"/>
    <w:rsid w:val="00E4433E"/>
    <w:rsid w:val="00E44673"/>
    <w:rsid w:val="00E44971"/>
    <w:rsid w:val="00E449A5"/>
    <w:rsid w:val="00E449D6"/>
    <w:rsid w:val="00E44AA7"/>
    <w:rsid w:val="00E44B1D"/>
    <w:rsid w:val="00E44DAE"/>
    <w:rsid w:val="00E45254"/>
    <w:rsid w:val="00E4530B"/>
    <w:rsid w:val="00E45379"/>
    <w:rsid w:val="00E454EB"/>
    <w:rsid w:val="00E45531"/>
    <w:rsid w:val="00E455E8"/>
    <w:rsid w:val="00E4565E"/>
    <w:rsid w:val="00E458BE"/>
    <w:rsid w:val="00E45908"/>
    <w:rsid w:val="00E45BE1"/>
    <w:rsid w:val="00E45E31"/>
    <w:rsid w:val="00E45EF6"/>
    <w:rsid w:val="00E45F23"/>
    <w:rsid w:val="00E4619D"/>
    <w:rsid w:val="00E46206"/>
    <w:rsid w:val="00E4654A"/>
    <w:rsid w:val="00E46684"/>
    <w:rsid w:val="00E467E1"/>
    <w:rsid w:val="00E46A55"/>
    <w:rsid w:val="00E46B78"/>
    <w:rsid w:val="00E46D0C"/>
    <w:rsid w:val="00E46E5C"/>
    <w:rsid w:val="00E46EAE"/>
    <w:rsid w:val="00E475F6"/>
    <w:rsid w:val="00E4763E"/>
    <w:rsid w:val="00E47646"/>
    <w:rsid w:val="00E479B9"/>
    <w:rsid w:val="00E47AA3"/>
    <w:rsid w:val="00E47BB5"/>
    <w:rsid w:val="00E47D4A"/>
    <w:rsid w:val="00E47D65"/>
    <w:rsid w:val="00E500D1"/>
    <w:rsid w:val="00E5023D"/>
    <w:rsid w:val="00E503E4"/>
    <w:rsid w:val="00E5049A"/>
    <w:rsid w:val="00E504E7"/>
    <w:rsid w:val="00E507F7"/>
    <w:rsid w:val="00E50CA1"/>
    <w:rsid w:val="00E50D90"/>
    <w:rsid w:val="00E50DF8"/>
    <w:rsid w:val="00E51286"/>
    <w:rsid w:val="00E512E4"/>
    <w:rsid w:val="00E514AE"/>
    <w:rsid w:val="00E51869"/>
    <w:rsid w:val="00E518CA"/>
    <w:rsid w:val="00E51A65"/>
    <w:rsid w:val="00E51C3C"/>
    <w:rsid w:val="00E51DF3"/>
    <w:rsid w:val="00E51FCC"/>
    <w:rsid w:val="00E521BA"/>
    <w:rsid w:val="00E52435"/>
    <w:rsid w:val="00E52693"/>
    <w:rsid w:val="00E5290A"/>
    <w:rsid w:val="00E52A00"/>
    <w:rsid w:val="00E52B46"/>
    <w:rsid w:val="00E52CC1"/>
    <w:rsid w:val="00E52E36"/>
    <w:rsid w:val="00E52EB2"/>
    <w:rsid w:val="00E52F7E"/>
    <w:rsid w:val="00E52FCB"/>
    <w:rsid w:val="00E53086"/>
    <w:rsid w:val="00E530DE"/>
    <w:rsid w:val="00E5340F"/>
    <w:rsid w:val="00E535EC"/>
    <w:rsid w:val="00E53624"/>
    <w:rsid w:val="00E536B8"/>
    <w:rsid w:val="00E53A8B"/>
    <w:rsid w:val="00E53CA2"/>
    <w:rsid w:val="00E53D1E"/>
    <w:rsid w:val="00E540B3"/>
    <w:rsid w:val="00E540C8"/>
    <w:rsid w:val="00E5448E"/>
    <w:rsid w:val="00E54534"/>
    <w:rsid w:val="00E546D7"/>
    <w:rsid w:val="00E548EC"/>
    <w:rsid w:val="00E5494F"/>
    <w:rsid w:val="00E54950"/>
    <w:rsid w:val="00E54A88"/>
    <w:rsid w:val="00E54B2D"/>
    <w:rsid w:val="00E54D76"/>
    <w:rsid w:val="00E54F2B"/>
    <w:rsid w:val="00E55196"/>
    <w:rsid w:val="00E554A8"/>
    <w:rsid w:val="00E5552C"/>
    <w:rsid w:val="00E55873"/>
    <w:rsid w:val="00E559AE"/>
    <w:rsid w:val="00E55B61"/>
    <w:rsid w:val="00E55BB8"/>
    <w:rsid w:val="00E55CE2"/>
    <w:rsid w:val="00E55D4D"/>
    <w:rsid w:val="00E55E26"/>
    <w:rsid w:val="00E55FB3"/>
    <w:rsid w:val="00E5621C"/>
    <w:rsid w:val="00E56286"/>
    <w:rsid w:val="00E56372"/>
    <w:rsid w:val="00E563FB"/>
    <w:rsid w:val="00E567AF"/>
    <w:rsid w:val="00E567E7"/>
    <w:rsid w:val="00E56880"/>
    <w:rsid w:val="00E56969"/>
    <w:rsid w:val="00E569B0"/>
    <w:rsid w:val="00E56A01"/>
    <w:rsid w:val="00E56A24"/>
    <w:rsid w:val="00E56B54"/>
    <w:rsid w:val="00E56CA3"/>
    <w:rsid w:val="00E56D05"/>
    <w:rsid w:val="00E56E18"/>
    <w:rsid w:val="00E57019"/>
    <w:rsid w:val="00E57372"/>
    <w:rsid w:val="00E574E7"/>
    <w:rsid w:val="00E575B8"/>
    <w:rsid w:val="00E575FB"/>
    <w:rsid w:val="00E576B1"/>
    <w:rsid w:val="00E57853"/>
    <w:rsid w:val="00E57854"/>
    <w:rsid w:val="00E57966"/>
    <w:rsid w:val="00E57A67"/>
    <w:rsid w:val="00E57B68"/>
    <w:rsid w:val="00E57CF3"/>
    <w:rsid w:val="00E57D79"/>
    <w:rsid w:val="00E57DEF"/>
    <w:rsid w:val="00E57E1C"/>
    <w:rsid w:val="00E60045"/>
    <w:rsid w:val="00E60084"/>
    <w:rsid w:val="00E600BE"/>
    <w:rsid w:val="00E600D8"/>
    <w:rsid w:val="00E60191"/>
    <w:rsid w:val="00E602BC"/>
    <w:rsid w:val="00E604F2"/>
    <w:rsid w:val="00E60633"/>
    <w:rsid w:val="00E6093B"/>
    <w:rsid w:val="00E6096D"/>
    <w:rsid w:val="00E60991"/>
    <w:rsid w:val="00E60CA0"/>
    <w:rsid w:val="00E60E98"/>
    <w:rsid w:val="00E60EE3"/>
    <w:rsid w:val="00E60F94"/>
    <w:rsid w:val="00E61023"/>
    <w:rsid w:val="00E611A7"/>
    <w:rsid w:val="00E612C4"/>
    <w:rsid w:val="00E61661"/>
    <w:rsid w:val="00E61BAB"/>
    <w:rsid w:val="00E61E4F"/>
    <w:rsid w:val="00E61F79"/>
    <w:rsid w:val="00E6202C"/>
    <w:rsid w:val="00E62163"/>
    <w:rsid w:val="00E6221B"/>
    <w:rsid w:val="00E622AE"/>
    <w:rsid w:val="00E6242A"/>
    <w:rsid w:val="00E62479"/>
    <w:rsid w:val="00E62587"/>
    <w:rsid w:val="00E62699"/>
    <w:rsid w:val="00E629A1"/>
    <w:rsid w:val="00E62A26"/>
    <w:rsid w:val="00E62A4C"/>
    <w:rsid w:val="00E62B41"/>
    <w:rsid w:val="00E62CFE"/>
    <w:rsid w:val="00E62D08"/>
    <w:rsid w:val="00E62D13"/>
    <w:rsid w:val="00E62DAC"/>
    <w:rsid w:val="00E62DC1"/>
    <w:rsid w:val="00E62ED8"/>
    <w:rsid w:val="00E62F12"/>
    <w:rsid w:val="00E62F30"/>
    <w:rsid w:val="00E6323C"/>
    <w:rsid w:val="00E63860"/>
    <w:rsid w:val="00E638C5"/>
    <w:rsid w:val="00E63A79"/>
    <w:rsid w:val="00E63CD3"/>
    <w:rsid w:val="00E63E73"/>
    <w:rsid w:val="00E63FE3"/>
    <w:rsid w:val="00E641F0"/>
    <w:rsid w:val="00E64401"/>
    <w:rsid w:val="00E64405"/>
    <w:rsid w:val="00E64591"/>
    <w:rsid w:val="00E64637"/>
    <w:rsid w:val="00E64802"/>
    <w:rsid w:val="00E64990"/>
    <w:rsid w:val="00E64DA0"/>
    <w:rsid w:val="00E64E80"/>
    <w:rsid w:val="00E65057"/>
    <w:rsid w:val="00E65416"/>
    <w:rsid w:val="00E65653"/>
    <w:rsid w:val="00E6574B"/>
    <w:rsid w:val="00E65A18"/>
    <w:rsid w:val="00E65A60"/>
    <w:rsid w:val="00E65AC8"/>
    <w:rsid w:val="00E65BBC"/>
    <w:rsid w:val="00E65CB6"/>
    <w:rsid w:val="00E660A7"/>
    <w:rsid w:val="00E6617D"/>
    <w:rsid w:val="00E66360"/>
    <w:rsid w:val="00E663C1"/>
    <w:rsid w:val="00E66466"/>
    <w:rsid w:val="00E66694"/>
    <w:rsid w:val="00E66844"/>
    <w:rsid w:val="00E66905"/>
    <w:rsid w:val="00E66983"/>
    <w:rsid w:val="00E66CCE"/>
    <w:rsid w:val="00E6779F"/>
    <w:rsid w:val="00E677DE"/>
    <w:rsid w:val="00E6794C"/>
    <w:rsid w:val="00E67ABC"/>
    <w:rsid w:val="00E67BD7"/>
    <w:rsid w:val="00E67F63"/>
    <w:rsid w:val="00E67FE2"/>
    <w:rsid w:val="00E70138"/>
    <w:rsid w:val="00E70343"/>
    <w:rsid w:val="00E70357"/>
    <w:rsid w:val="00E7037A"/>
    <w:rsid w:val="00E703AB"/>
    <w:rsid w:val="00E703FB"/>
    <w:rsid w:val="00E7049E"/>
    <w:rsid w:val="00E704EC"/>
    <w:rsid w:val="00E70722"/>
    <w:rsid w:val="00E708D1"/>
    <w:rsid w:val="00E70B6C"/>
    <w:rsid w:val="00E70D27"/>
    <w:rsid w:val="00E70F84"/>
    <w:rsid w:val="00E71230"/>
    <w:rsid w:val="00E7128D"/>
    <w:rsid w:val="00E712B7"/>
    <w:rsid w:val="00E7151D"/>
    <w:rsid w:val="00E71581"/>
    <w:rsid w:val="00E71591"/>
    <w:rsid w:val="00E716B4"/>
    <w:rsid w:val="00E71715"/>
    <w:rsid w:val="00E71981"/>
    <w:rsid w:val="00E7199A"/>
    <w:rsid w:val="00E71BD0"/>
    <w:rsid w:val="00E71BDD"/>
    <w:rsid w:val="00E71CEB"/>
    <w:rsid w:val="00E71D46"/>
    <w:rsid w:val="00E71F1A"/>
    <w:rsid w:val="00E71FF6"/>
    <w:rsid w:val="00E720A8"/>
    <w:rsid w:val="00E720B7"/>
    <w:rsid w:val="00E72116"/>
    <w:rsid w:val="00E7239F"/>
    <w:rsid w:val="00E726EC"/>
    <w:rsid w:val="00E726ED"/>
    <w:rsid w:val="00E7275B"/>
    <w:rsid w:val="00E727A5"/>
    <w:rsid w:val="00E72978"/>
    <w:rsid w:val="00E72AEA"/>
    <w:rsid w:val="00E73095"/>
    <w:rsid w:val="00E730DE"/>
    <w:rsid w:val="00E731F8"/>
    <w:rsid w:val="00E732B4"/>
    <w:rsid w:val="00E734BA"/>
    <w:rsid w:val="00E73510"/>
    <w:rsid w:val="00E73593"/>
    <w:rsid w:val="00E735A8"/>
    <w:rsid w:val="00E7361F"/>
    <w:rsid w:val="00E7362B"/>
    <w:rsid w:val="00E73756"/>
    <w:rsid w:val="00E73857"/>
    <w:rsid w:val="00E7399A"/>
    <w:rsid w:val="00E73A54"/>
    <w:rsid w:val="00E73BC1"/>
    <w:rsid w:val="00E73C42"/>
    <w:rsid w:val="00E73CF0"/>
    <w:rsid w:val="00E73D8F"/>
    <w:rsid w:val="00E73F62"/>
    <w:rsid w:val="00E742A6"/>
    <w:rsid w:val="00E74419"/>
    <w:rsid w:val="00E746C1"/>
    <w:rsid w:val="00E746EF"/>
    <w:rsid w:val="00E7474F"/>
    <w:rsid w:val="00E747F1"/>
    <w:rsid w:val="00E74878"/>
    <w:rsid w:val="00E748A1"/>
    <w:rsid w:val="00E7495D"/>
    <w:rsid w:val="00E7497C"/>
    <w:rsid w:val="00E749E0"/>
    <w:rsid w:val="00E74AB6"/>
    <w:rsid w:val="00E74D1F"/>
    <w:rsid w:val="00E75193"/>
    <w:rsid w:val="00E751C7"/>
    <w:rsid w:val="00E752CE"/>
    <w:rsid w:val="00E75570"/>
    <w:rsid w:val="00E75667"/>
    <w:rsid w:val="00E75A55"/>
    <w:rsid w:val="00E75B6F"/>
    <w:rsid w:val="00E75CD7"/>
    <w:rsid w:val="00E75CEE"/>
    <w:rsid w:val="00E75F42"/>
    <w:rsid w:val="00E75FE4"/>
    <w:rsid w:val="00E76130"/>
    <w:rsid w:val="00E76400"/>
    <w:rsid w:val="00E76926"/>
    <w:rsid w:val="00E76AA1"/>
    <w:rsid w:val="00E76FD6"/>
    <w:rsid w:val="00E77054"/>
    <w:rsid w:val="00E77723"/>
    <w:rsid w:val="00E77728"/>
    <w:rsid w:val="00E77740"/>
    <w:rsid w:val="00E77978"/>
    <w:rsid w:val="00E77A00"/>
    <w:rsid w:val="00E77A0E"/>
    <w:rsid w:val="00E77BE6"/>
    <w:rsid w:val="00E77C28"/>
    <w:rsid w:val="00E77CF8"/>
    <w:rsid w:val="00E77D35"/>
    <w:rsid w:val="00E77D37"/>
    <w:rsid w:val="00E77D9F"/>
    <w:rsid w:val="00E77DC4"/>
    <w:rsid w:val="00E77E88"/>
    <w:rsid w:val="00E77F4D"/>
    <w:rsid w:val="00E77F8F"/>
    <w:rsid w:val="00E8002E"/>
    <w:rsid w:val="00E80048"/>
    <w:rsid w:val="00E8012A"/>
    <w:rsid w:val="00E80328"/>
    <w:rsid w:val="00E80432"/>
    <w:rsid w:val="00E80507"/>
    <w:rsid w:val="00E805D0"/>
    <w:rsid w:val="00E8067C"/>
    <w:rsid w:val="00E80776"/>
    <w:rsid w:val="00E80779"/>
    <w:rsid w:val="00E808A2"/>
    <w:rsid w:val="00E808FE"/>
    <w:rsid w:val="00E809CF"/>
    <w:rsid w:val="00E809DD"/>
    <w:rsid w:val="00E80B06"/>
    <w:rsid w:val="00E80B7D"/>
    <w:rsid w:val="00E80DE3"/>
    <w:rsid w:val="00E80E0D"/>
    <w:rsid w:val="00E80E4C"/>
    <w:rsid w:val="00E80E77"/>
    <w:rsid w:val="00E80EDB"/>
    <w:rsid w:val="00E80F32"/>
    <w:rsid w:val="00E81075"/>
    <w:rsid w:val="00E8113A"/>
    <w:rsid w:val="00E8143F"/>
    <w:rsid w:val="00E81593"/>
    <w:rsid w:val="00E81985"/>
    <w:rsid w:val="00E819AD"/>
    <w:rsid w:val="00E81A22"/>
    <w:rsid w:val="00E81B10"/>
    <w:rsid w:val="00E81D0D"/>
    <w:rsid w:val="00E81D7D"/>
    <w:rsid w:val="00E8202B"/>
    <w:rsid w:val="00E82099"/>
    <w:rsid w:val="00E82135"/>
    <w:rsid w:val="00E824B6"/>
    <w:rsid w:val="00E8254F"/>
    <w:rsid w:val="00E82564"/>
    <w:rsid w:val="00E826DC"/>
    <w:rsid w:val="00E8291A"/>
    <w:rsid w:val="00E829E9"/>
    <w:rsid w:val="00E829F9"/>
    <w:rsid w:val="00E82C02"/>
    <w:rsid w:val="00E82C55"/>
    <w:rsid w:val="00E82D57"/>
    <w:rsid w:val="00E82F33"/>
    <w:rsid w:val="00E82FA1"/>
    <w:rsid w:val="00E82FD6"/>
    <w:rsid w:val="00E831FA"/>
    <w:rsid w:val="00E834F1"/>
    <w:rsid w:val="00E83630"/>
    <w:rsid w:val="00E8374E"/>
    <w:rsid w:val="00E83A14"/>
    <w:rsid w:val="00E83AA5"/>
    <w:rsid w:val="00E83AFE"/>
    <w:rsid w:val="00E83B52"/>
    <w:rsid w:val="00E83B83"/>
    <w:rsid w:val="00E83C83"/>
    <w:rsid w:val="00E83C86"/>
    <w:rsid w:val="00E83D06"/>
    <w:rsid w:val="00E83D18"/>
    <w:rsid w:val="00E8419A"/>
    <w:rsid w:val="00E841DB"/>
    <w:rsid w:val="00E84220"/>
    <w:rsid w:val="00E84523"/>
    <w:rsid w:val="00E845C0"/>
    <w:rsid w:val="00E847AB"/>
    <w:rsid w:val="00E84D30"/>
    <w:rsid w:val="00E84E35"/>
    <w:rsid w:val="00E85013"/>
    <w:rsid w:val="00E85152"/>
    <w:rsid w:val="00E851D5"/>
    <w:rsid w:val="00E8525B"/>
    <w:rsid w:val="00E852DC"/>
    <w:rsid w:val="00E857C9"/>
    <w:rsid w:val="00E85A0D"/>
    <w:rsid w:val="00E85B85"/>
    <w:rsid w:val="00E85E36"/>
    <w:rsid w:val="00E85F35"/>
    <w:rsid w:val="00E85FD4"/>
    <w:rsid w:val="00E860C1"/>
    <w:rsid w:val="00E86102"/>
    <w:rsid w:val="00E8610D"/>
    <w:rsid w:val="00E86154"/>
    <w:rsid w:val="00E863BD"/>
    <w:rsid w:val="00E8664F"/>
    <w:rsid w:val="00E86783"/>
    <w:rsid w:val="00E86C29"/>
    <w:rsid w:val="00E86E20"/>
    <w:rsid w:val="00E86EFA"/>
    <w:rsid w:val="00E86F48"/>
    <w:rsid w:val="00E87162"/>
    <w:rsid w:val="00E87234"/>
    <w:rsid w:val="00E8734B"/>
    <w:rsid w:val="00E87507"/>
    <w:rsid w:val="00E87768"/>
    <w:rsid w:val="00E8787E"/>
    <w:rsid w:val="00E87905"/>
    <w:rsid w:val="00E87A5F"/>
    <w:rsid w:val="00E87D11"/>
    <w:rsid w:val="00E87D55"/>
    <w:rsid w:val="00E87E71"/>
    <w:rsid w:val="00E87E96"/>
    <w:rsid w:val="00E87EC6"/>
    <w:rsid w:val="00E90081"/>
    <w:rsid w:val="00E9042B"/>
    <w:rsid w:val="00E9054F"/>
    <w:rsid w:val="00E9074F"/>
    <w:rsid w:val="00E909CB"/>
    <w:rsid w:val="00E90AA1"/>
    <w:rsid w:val="00E90AE5"/>
    <w:rsid w:val="00E90B0F"/>
    <w:rsid w:val="00E90BA7"/>
    <w:rsid w:val="00E90E89"/>
    <w:rsid w:val="00E90EBD"/>
    <w:rsid w:val="00E90F49"/>
    <w:rsid w:val="00E90FB4"/>
    <w:rsid w:val="00E911B8"/>
    <w:rsid w:val="00E911E7"/>
    <w:rsid w:val="00E916B8"/>
    <w:rsid w:val="00E91BFA"/>
    <w:rsid w:val="00E91F3E"/>
    <w:rsid w:val="00E91FC9"/>
    <w:rsid w:val="00E9201D"/>
    <w:rsid w:val="00E92458"/>
    <w:rsid w:val="00E924A0"/>
    <w:rsid w:val="00E924A6"/>
    <w:rsid w:val="00E92535"/>
    <w:rsid w:val="00E92568"/>
    <w:rsid w:val="00E925FC"/>
    <w:rsid w:val="00E92608"/>
    <w:rsid w:val="00E92675"/>
    <w:rsid w:val="00E928B9"/>
    <w:rsid w:val="00E928FE"/>
    <w:rsid w:val="00E9298A"/>
    <w:rsid w:val="00E92AC3"/>
    <w:rsid w:val="00E92C56"/>
    <w:rsid w:val="00E92D88"/>
    <w:rsid w:val="00E92F0D"/>
    <w:rsid w:val="00E93090"/>
    <w:rsid w:val="00E93125"/>
    <w:rsid w:val="00E931A1"/>
    <w:rsid w:val="00E93207"/>
    <w:rsid w:val="00E93229"/>
    <w:rsid w:val="00E932C0"/>
    <w:rsid w:val="00E934E3"/>
    <w:rsid w:val="00E9376B"/>
    <w:rsid w:val="00E937BA"/>
    <w:rsid w:val="00E937D0"/>
    <w:rsid w:val="00E93AE4"/>
    <w:rsid w:val="00E93B10"/>
    <w:rsid w:val="00E9423E"/>
    <w:rsid w:val="00E94316"/>
    <w:rsid w:val="00E9445F"/>
    <w:rsid w:val="00E946AB"/>
    <w:rsid w:val="00E946AF"/>
    <w:rsid w:val="00E946F7"/>
    <w:rsid w:val="00E949C1"/>
    <w:rsid w:val="00E94ACC"/>
    <w:rsid w:val="00E94B3A"/>
    <w:rsid w:val="00E94BE9"/>
    <w:rsid w:val="00E94DA9"/>
    <w:rsid w:val="00E94EB9"/>
    <w:rsid w:val="00E95114"/>
    <w:rsid w:val="00E951B4"/>
    <w:rsid w:val="00E953EF"/>
    <w:rsid w:val="00E95535"/>
    <w:rsid w:val="00E95719"/>
    <w:rsid w:val="00E957D9"/>
    <w:rsid w:val="00E95916"/>
    <w:rsid w:val="00E95A63"/>
    <w:rsid w:val="00E95D5C"/>
    <w:rsid w:val="00E95F69"/>
    <w:rsid w:val="00E95F6C"/>
    <w:rsid w:val="00E95FD8"/>
    <w:rsid w:val="00E96074"/>
    <w:rsid w:val="00E960C3"/>
    <w:rsid w:val="00E960DC"/>
    <w:rsid w:val="00E96115"/>
    <w:rsid w:val="00E9614F"/>
    <w:rsid w:val="00E964E3"/>
    <w:rsid w:val="00E96595"/>
    <w:rsid w:val="00E965D9"/>
    <w:rsid w:val="00E966BF"/>
    <w:rsid w:val="00E96AAB"/>
    <w:rsid w:val="00E96AB6"/>
    <w:rsid w:val="00E9713B"/>
    <w:rsid w:val="00E97261"/>
    <w:rsid w:val="00E97312"/>
    <w:rsid w:val="00E97368"/>
    <w:rsid w:val="00E9737F"/>
    <w:rsid w:val="00E97775"/>
    <w:rsid w:val="00E97809"/>
    <w:rsid w:val="00E97870"/>
    <w:rsid w:val="00E97A0A"/>
    <w:rsid w:val="00E97A1B"/>
    <w:rsid w:val="00E97A4F"/>
    <w:rsid w:val="00E97AE9"/>
    <w:rsid w:val="00E97B06"/>
    <w:rsid w:val="00E97C16"/>
    <w:rsid w:val="00E97D0B"/>
    <w:rsid w:val="00E97D86"/>
    <w:rsid w:val="00E97DE2"/>
    <w:rsid w:val="00E97EEE"/>
    <w:rsid w:val="00EA0120"/>
    <w:rsid w:val="00EA0473"/>
    <w:rsid w:val="00EA0565"/>
    <w:rsid w:val="00EA06A4"/>
    <w:rsid w:val="00EA08DD"/>
    <w:rsid w:val="00EA0AC9"/>
    <w:rsid w:val="00EA0AEA"/>
    <w:rsid w:val="00EA0D7C"/>
    <w:rsid w:val="00EA0F7C"/>
    <w:rsid w:val="00EA0F92"/>
    <w:rsid w:val="00EA0F9F"/>
    <w:rsid w:val="00EA1599"/>
    <w:rsid w:val="00EA16FB"/>
    <w:rsid w:val="00EA17AC"/>
    <w:rsid w:val="00EA19E9"/>
    <w:rsid w:val="00EA1B52"/>
    <w:rsid w:val="00EA1B54"/>
    <w:rsid w:val="00EA1C9A"/>
    <w:rsid w:val="00EA2017"/>
    <w:rsid w:val="00EA20E9"/>
    <w:rsid w:val="00EA21BD"/>
    <w:rsid w:val="00EA245D"/>
    <w:rsid w:val="00EA267E"/>
    <w:rsid w:val="00EA29EE"/>
    <w:rsid w:val="00EA2C10"/>
    <w:rsid w:val="00EA2F17"/>
    <w:rsid w:val="00EA2F52"/>
    <w:rsid w:val="00EA2F6A"/>
    <w:rsid w:val="00EA3051"/>
    <w:rsid w:val="00EA3186"/>
    <w:rsid w:val="00EA31D2"/>
    <w:rsid w:val="00EA3255"/>
    <w:rsid w:val="00EA3257"/>
    <w:rsid w:val="00EA33CA"/>
    <w:rsid w:val="00EA34CD"/>
    <w:rsid w:val="00EA380F"/>
    <w:rsid w:val="00EA38CC"/>
    <w:rsid w:val="00EA3A8F"/>
    <w:rsid w:val="00EA3B28"/>
    <w:rsid w:val="00EA3BB7"/>
    <w:rsid w:val="00EA3CAF"/>
    <w:rsid w:val="00EA3DA4"/>
    <w:rsid w:val="00EA3DCE"/>
    <w:rsid w:val="00EA424F"/>
    <w:rsid w:val="00EA42AF"/>
    <w:rsid w:val="00EA43EC"/>
    <w:rsid w:val="00EA443D"/>
    <w:rsid w:val="00EA4625"/>
    <w:rsid w:val="00EA47C6"/>
    <w:rsid w:val="00EA4852"/>
    <w:rsid w:val="00EA485E"/>
    <w:rsid w:val="00EA48BA"/>
    <w:rsid w:val="00EA491D"/>
    <w:rsid w:val="00EA493D"/>
    <w:rsid w:val="00EA4E62"/>
    <w:rsid w:val="00EA4E6C"/>
    <w:rsid w:val="00EA4F4E"/>
    <w:rsid w:val="00EA5054"/>
    <w:rsid w:val="00EA5258"/>
    <w:rsid w:val="00EA5312"/>
    <w:rsid w:val="00EA5370"/>
    <w:rsid w:val="00EA543A"/>
    <w:rsid w:val="00EA54B1"/>
    <w:rsid w:val="00EA54E9"/>
    <w:rsid w:val="00EA55A8"/>
    <w:rsid w:val="00EA59D1"/>
    <w:rsid w:val="00EA59F1"/>
    <w:rsid w:val="00EA5AF8"/>
    <w:rsid w:val="00EA5BA0"/>
    <w:rsid w:val="00EA5C6D"/>
    <w:rsid w:val="00EA5DA4"/>
    <w:rsid w:val="00EA5DF9"/>
    <w:rsid w:val="00EA5F9E"/>
    <w:rsid w:val="00EA60F0"/>
    <w:rsid w:val="00EA6233"/>
    <w:rsid w:val="00EA6551"/>
    <w:rsid w:val="00EA6585"/>
    <w:rsid w:val="00EA66C5"/>
    <w:rsid w:val="00EA6BDB"/>
    <w:rsid w:val="00EA6CE5"/>
    <w:rsid w:val="00EA6DD9"/>
    <w:rsid w:val="00EA6EC6"/>
    <w:rsid w:val="00EA6F49"/>
    <w:rsid w:val="00EA72B1"/>
    <w:rsid w:val="00EA7497"/>
    <w:rsid w:val="00EA7558"/>
    <w:rsid w:val="00EA76F6"/>
    <w:rsid w:val="00EA78B1"/>
    <w:rsid w:val="00EA7A08"/>
    <w:rsid w:val="00EA7A20"/>
    <w:rsid w:val="00EA7BD0"/>
    <w:rsid w:val="00EA7C6E"/>
    <w:rsid w:val="00EA7D20"/>
    <w:rsid w:val="00EA7E72"/>
    <w:rsid w:val="00EA7E92"/>
    <w:rsid w:val="00EA7EAC"/>
    <w:rsid w:val="00EA7F43"/>
    <w:rsid w:val="00EA7F9F"/>
    <w:rsid w:val="00EB0030"/>
    <w:rsid w:val="00EB00A5"/>
    <w:rsid w:val="00EB00E0"/>
    <w:rsid w:val="00EB0131"/>
    <w:rsid w:val="00EB01F2"/>
    <w:rsid w:val="00EB03AC"/>
    <w:rsid w:val="00EB03B2"/>
    <w:rsid w:val="00EB03C3"/>
    <w:rsid w:val="00EB04B9"/>
    <w:rsid w:val="00EB04BC"/>
    <w:rsid w:val="00EB0520"/>
    <w:rsid w:val="00EB05D5"/>
    <w:rsid w:val="00EB0940"/>
    <w:rsid w:val="00EB09E7"/>
    <w:rsid w:val="00EB09F8"/>
    <w:rsid w:val="00EB0AE1"/>
    <w:rsid w:val="00EB0C22"/>
    <w:rsid w:val="00EB0E13"/>
    <w:rsid w:val="00EB0E4F"/>
    <w:rsid w:val="00EB10A3"/>
    <w:rsid w:val="00EB11D9"/>
    <w:rsid w:val="00EB11F1"/>
    <w:rsid w:val="00EB1477"/>
    <w:rsid w:val="00EB1631"/>
    <w:rsid w:val="00EB17F8"/>
    <w:rsid w:val="00EB186A"/>
    <w:rsid w:val="00EB19EB"/>
    <w:rsid w:val="00EB1A08"/>
    <w:rsid w:val="00EB1A7E"/>
    <w:rsid w:val="00EB1BAF"/>
    <w:rsid w:val="00EB1EE6"/>
    <w:rsid w:val="00EB1FEC"/>
    <w:rsid w:val="00EB2034"/>
    <w:rsid w:val="00EB2459"/>
    <w:rsid w:val="00EB2A68"/>
    <w:rsid w:val="00EB2B56"/>
    <w:rsid w:val="00EB2DE9"/>
    <w:rsid w:val="00EB2F6B"/>
    <w:rsid w:val="00EB30B5"/>
    <w:rsid w:val="00EB310E"/>
    <w:rsid w:val="00EB33AD"/>
    <w:rsid w:val="00EB351A"/>
    <w:rsid w:val="00EB377B"/>
    <w:rsid w:val="00EB3DF0"/>
    <w:rsid w:val="00EB3F35"/>
    <w:rsid w:val="00EB4179"/>
    <w:rsid w:val="00EB42B0"/>
    <w:rsid w:val="00EB4455"/>
    <w:rsid w:val="00EB4491"/>
    <w:rsid w:val="00EB458A"/>
    <w:rsid w:val="00EB464D"/>
    <w:rsid w:val="00EB4BC7"/>
    <w:rsid w:val="00EB4C3C"/>
    <w:rsid w:val="00EB4E5B"/>
    <w:rsid w:val="00EB4E86"/>
    <w:rsid w:val="00EB4FBF"/>
    <w:rsid w:val="00EB5281"/>
    <w:rsid w:val="00EB536E"/>
    <w:rsid w:val="00EB55E3"/>
    <w:rsid w:val="00EB5622"/>
    <w:rsid w:val="00EB5628"/>
    <w:rsid w:val="00EB565B"/>
    <w:rsid w:val="00EB568E"/>
    <w:rsid w:val="00EB5969"/>
    <w:rsid w:val="00EB5BD6"/>
    <w:rsid w:val="00EB610B"/>
    <w:rsid w:val="00EB63C0"/>
    <w:rsid w:val="00EB657E"/>
    <w:rsid w:val="00EB6582"/>
    <w:rsid w:val="00EB6948"/>
    <w:rsid w:val="00EB6B96"/>
    <w:rsid w:val="00EB6E0E"/>
    <w:rsid w:val="00EB6EFB"/>
    <w:rsid w:val="00EB6F41"/>
    <w:rsid w:val="00EB7027"/>
    <w:rsid w:val="00EB7056"/>
    <w:rsid w:val="00EB75FA"/>
    <w:rsid w:val="00EB7715"/>
    <w:rsid w:val="00EB7730"/>
    <w:rsid w:val="00EB7744"/>
    <w:rsid w:val="00EB7750"/>
    <w:rsid w:val="00EB77B3"/>
    <w:rsid w:val="00EB7857"/>
    <w:rsid w:val="00EB7877"/>
    <w:rsid w:val="00EB7981"/>
    <w:rsid w:val="00EB7BB4"/>
    <w:rsid w:val="00EB7C17"/>
    <w:rsid w:val="00EB7D04"/>
    <w:rsid w:val="00EB7E6E"/>
    <w:rsid w:val="00EBE624"/>
    <w:rsid w:val="00EC0153"/>
    <w:rsid w:val="00EC0184"/>
    <w:rsid w:val="00EC01E5"/>
    <w:rsid w:val="00EC059F"/>
    <w:rsid w:val="00EC088B"/>
    <w:rsid w:val="00EC0901"/>
    <w:rsid w:val="00EC0957"/>
    <w:rsid w:val="00EC09D2"/>
    <w:rsid w:val="00EC0BE9"/>
    <w:rsid w:val="00EC0C02"/>
    <w:rsid w:val="00EC0C1B"/>
    <w:rsid w:val="00EC0F5E"/>
    <w:rsid w:val="00EC1078"/>
    <w:rsid w:val="00EC14A5"/>
    <w:rsid w:val="00EC159E"/>
    <w:rsid w:val="00EC17C5"/>
    <w:rsid w:val="00EC1822"/>
    <w:rsid w:val="00EC1946"/>
    <w:rsid w:val="00EC1CDB"/>
    <w:rsid w:val="00EC1E12"/>
    <w:rsid w:val="00EC1F24"/>
    <w:rsid w:val="00EC2084"/>
    <w:rsid w:val="00EC2177"/>
    <w:rsid w:val="00EC220B"/>
    <w:rsid w:val="00EC2231"/>
    <w:rsid w:val="00EC22F6"/>
    <w:rsid w:val="00EC23A7"/>
    <w:rsid w:val="00EC23C7"/>
    <w:rsid w:val="00EC2414"/>
    <w:rsid w:val="00EC2520"/>
    <w:rsid w:val="00EC2778"/>
    <w:rsid w:val="00EC27E1"/>
    <w:rsid w:val="00EC2834"/>
    <w:rsid w:val="00EC2871"/>
    <w:rsid w:val="00EC2A05"/>
    <w:rsid w:val="00EC2D2F"/>
    <w:rsid w:val="00EC2E5C"/>
    <w:rsid w:val="00EC317B"/>
    <w:rsid w:val="00EC3322"/>
    <w:rsid w:val="00EC3393"/>
    <w:rsid w:val="00EC33B5"/>
    <w:rsid w:val="00EC34B5"/>
    <w:rsid w:val="00EC3578"/>
    <w:rsid w:val="00EC3639"/>
    <w:rsid w:val="00EC38AE"/>
    <w:rsid w:val="00EC3953"/>
    <w:rsid w:val="00EC39FF"/>
    <w:rsid w:val="00EC3DB9"/>
    <w:rsid w:val="00EC3DE3"/>
    <w:rsid w:val="00EC3DF9"/>
    <w:rsid w:val="00EC3E5B"/>
    <w:rsid w:val="00EC4312"/>
    <w:rsid w:val="00EC4439"/>
    <w:rsid w:val="00EC4987"/>
    <w:rsid w:val="00EC49BD"/>
    <w:rsid w:val="00EC4A38"/>
    <w:rsid w:val="00EC4BA1"/>
    <w:rsid w:val="00EC4BE8"/>
    <w:rsid w:val="00EC4D9B"/>
    <w:rsid w:val="00EC5146"/>
    <w:rsid w:val="00EC5853"/>
    <w:rsid w:val="00EC5C2C"/>
    <w:rsid w:val="00EC5C6C"/>
    <w:rsid w:val="00EC6072"/>
    <w:rsid w:val="00EC61F6"/>
    <w:rsid w:val="00EC63C5"/>
    <w:rsid w:val="00EC649A"/>
    <w:rsid w:val="00EC64BF"/>
    <w:rsid w:val="00EC64C6"/>
    <w:rsid w:val="00EC6B28"/>
    <w:rsid w:val="00EC6CF9"/>
    <w:rsid w:val="00EC70C9"/>
    <w:rsid w:val="00EC7106"/>
    <w:rsid w:val="00EC728C"/>
    <w:rsid w:val="00EC72ED"/>
    <w:rsid w:val="00EC73F8"/>
    <w:rsid w:val="00EC77AD"/>
    <w:rsid w:val="00EC77B3"/>
    <w:rsid w:val="00EC780D"/>
    <w:rsid w:val="00EC7981"/>
    <w:rsid w:val="00EC7AC6"/>
    <w:rsid w:val="00EC7E5B"/>
    <w:rsid w:val="00EC7EEF"/>
    <w:rsid w:val="00ED00D0"/>
    <w:rsid w:val="00ED015C"/>
    <w:rsid w:val="00ED01C1"/>
    <w:rsid w:val="00ED026E"/>
    <w:rsid w:val="00ED040F"/>
    <w:rsid w:val="00ED08B2"/>
    <w:rsid w:val="00ED0B99"/>
    <w:rsid w:val="00ED0C08"/>
    <w:rsid w:val="00ED0F95"/>
    <w:rsid w:val="00ED16B3"/>
    <w:rsid w:val="00ED1B12"/>
    <w:rsid w:val="00ED1B65"/>
    <w:rsid w:val="00ED1C5D"/>
    <w:rsid w:val="00ED1FAA"/>
    <w:rsid w:val="00ED1FC5"/>
    <w:rsid w:val="00ED1FFD"/>
    <w:rsid w:val="00ED2353"/>
    <w:rsid w:val="00ED25FA"/>
    <w:rsid w:val="00ED298D"/>
    <w:rsid w:val="00ED2C68"/>
    <w:rsid w:val="00ED2D73"/>
    <w:rsid w:val="00ED2DF1"/>
    <w:rsid w:val="00ED321A"/>
    <w:rsid w:val="00ED3579"/>
    <w:rsid w:val="00ED3625"/>
    <w:rsid w:val="00ED37B1"/>
    <w:rsid w:val="00ED392A"/>
    <w:rsid w:val="00ED39A3"/>
    <w:rsid w:val="00ED3A33"/>
    <w:rsid w:val="00ED3AF8"/>
    <w:rsid w:val="00ED3BDF"/>
    <w:rsid w:val="00ED3E55"/>
    <w:rsid w:val="00ED3F75"/>
    <w:rsid w:val="00ED3F7B"/>
    <w:rsid w:val="00ED4182"/>
    <w:rsid w:val="00ED420A"/>
    <w:rsid w:val="00ED420C"/>
    <w:rsid w:val="00ED4265"/>
    <w:rsid w:val="00ED42D9"/>
    <w:rsid w:val="00ED4305"/>
    <w:rsid w:val="00ED4353"/>
    <w:rsid w:val="00ED4389"/>
    <w:rsid w:val="00ED439E"/>
    <w:rsid w:val="00ED43E4"/>
    <w:rsid w:val="00ED4563"/>
    <w:rsid w:val="00ED479D"/>
    <w:rsid w:val="00ED4A39"/>
    <w:rsid w:val="00ED4AC7"/>
    <w:rsid w:val="00ED4C30"/>
    <w:rsid w:val="00ED4D25"/>
    <w:rsid w:val="00ED4D36"/>
    <w:rsid w:val="00ED4D43"/>
    <w:rsid w:val="00ED4DC7"/>
    <w:rsid w:val="00ED4E03"/>
    <w:rsid w:val="00ED4E5B"/>
    <w:rsid w:val="00ED4EA2"/>
    <w:rsid w:val="00ED594C"/>
    <w:rsid w:val="00ED5974"/>
    <w:rsid w:val="00ED5B95"/>
    <w:rsid w:val="00ED5B9B"/>
    <w:rsid w:val="00ED5C13"/>
    <w:rsid w:val="00ED5C43"/>
    <w:rsid w:val="00ED5D78"/>
    <w:rsid w:val="00ED6638"/>
    <w:rsid w:val="00ED667D"/>
    <w:rsid w:val="00ED66AF"/>
    <w:rsid w:val="00ED66BA"/>
    <w:rsid w:val="00ED684C"/>
    <w:rsid w:val="00ED6A1C"/>
    <w:rsid w:val="00ED6B7D"/>
    <w:rsid w:val="00ED6BAD"/>
    <w:rsid w:val="00ED6F09"/>
    <w:rsid w:val="00ED6F9E"/>
    <w:rsid w:val="00ED6FA3"/>
    <w:rsid w:val="00ED7224"/>
    <w:rsid w:val="00ED72C7"/>
    <w:rsid w:val="00ED7447"/>
    <w:rsid w:val="00ED74EA"/>
    <w:rsid w:val="00ED759B"/>
    <w:rsid w:val="00ED75F2"/>
    <w:rsid w:val="00ED7762"/>
    <w:rsid w:val="00ED78D4"/>
    <w:rsid w:val="00ED7AF7"/>
    <w:rsid w:val="00ED7B25"/>
    <w:rsid w:val="00ED7B71"/>
    <w:rsid w:val="00ED7D03"/>
    <w:rsid w:val="00ED7DF7"/>
    <w:rsid w:val="00ED7F2E"/>
    <w:rsid w:val="00EE00D6"/>
    <w:rsid w:val="00EE01D4"/>
    <w:rsid w:val="00EE05DF"/>
    <w:rsid w:val="00EE061D"/>
    <w:rsid w:val="00EE06A4"/>
    <w:rsid w:val="00EE0877"/>
    <w:rsid w:val="00EE09F7"/>
    <w:rsid w:val="00EE0B59"/>
    <w:rsid w:val="00EE0B76"/>
    <w:rsid w:val="00EE0C1F"/>
    <w:rsid w:val="00EE0E10"/>
    <w:rsid w:val="00EE0EDB"/>
    <w:rsid w:val="00EE11E7"/>
    <w:rsid w:val="00EE136B"/>
    <w:rsid w:val="00EE1488"/>
    <w:rsid w:val="00EE17DD"/>
    <w:rsid w:val="00EE1F4B"/>
    <w:rsid w:val="00EE236C"/>
    <w:rsid w:val="00EE2455"/>
    <w:rsid w:val="00EE26EF"/>
    <w:rsid w:val="00EE2712"/>
    <w:rsid w:val="00EE29AD"/>
    <w:rsid w:val="00EE29FC"/>
    <w:rsid w:val="00EE31C9"/>
    <w:rsid w:val="00EE31E0"/>
    <w:rsid w:val="00EE323D"/>
    <w:rsid w:val="00EE3345"/>
    <w:rsid w:val="00EE34D0"/>
    <w:rsid w:val="00EE35EA"/>
    <w:rsid w:val="00EE364E"/>
    <w:rsid w:val="00EE36D6"/>
    <w:rsid w:val="00EE37CC"/>
    <w:rsid w:val="00EE39A2"/>
    <w:rsid w:val="00EE3A2F"/>
    <w:rsid w:val="00EE3A59"/>
    <w:rsid w:val="00EE3CB6"/>
    <w:rsid w:val="00EE3E24"/>
    <w:rsid w:val="00EE3EAC"/>
    <w:rsid w:val="00EE3EBB"/>
    <w:rsid w:val="00EE3EBD"/>
    <w:rsid w:val="00EE3F63"/>
    <w:rsid w:val="00EE3F8D"/>
    <w:rsid w:val="00EE3FC5"/>
    <w:rsid w:val="00EE4032"/>
    <w:rsid w:val="00EE4064"/>
    <w:rsid w:val="00EE42B1"/>
    <w:rsid w:val="00EE4416"/>
    <w:rsid w:val="00EE44BA"/>
    <w:rsid w:val="00EE4836"/>
    <w:rsid w:val="00EE483A"/>
    <w:rsid w:val="00EE4939"/>
    <w:rsid w:val="00EE4A61"/>
    <w:rsid w:val="00EE4CFF"/>
    <w:rsid w:val="00EE4D5D"/>
    <w:rsid w:val="00EE4DE1"/>
    <w:rsid w:val="00EE5131"/>
    <w:rsid w:val="00EE55C4"/>
    <w:rsid w:val="00EE55E7"/>
    <w:rsid w:val="00EE56D0"/>
    <w:rsid w:val="00EE576C"/>
    <w:rsid w:val="00EE57E6"/>
    <w:rsid w:val="00EE5821"/>
    <w:rsid w:val="00EE58E4"/>
    <w:rsid w:val="00EE5A73"/>
    <w:rsid w:val="00EE5AFE"/>
    <w:rsid w:val="00EE5B0F"/>
    <w:rsid w:val="00EE5B2F"/>
    <w:rsid w:val="00EE5C65"/>
    <w:rsid w:val="00EE5D7E"/>
    <w:rsid w:val="00EE60E3"/>
    <w:rsid w:val="00EE6316"/>
    <w:rsid w:val="00EE6326"/>
    <w:rsid w:val="00EE65DC"/>
    <w:rsid w:val="00EE670A"/>
    <w:rsid w:val="00EE67E3"/>
    <w:rsid w:val="00EE6904"/>
    <w:rsid w:val="00EE6A7A"/>
    <w:rsid w:val="00EE6BF4"/>
    <w:rsid w:val="00EE6C54"/>
    <w:rsid w:val="00EE6D3A"/>
    <w:rsid w:val="00EE6D68"/>
    <w:rsid w:val="00EE6ED9"/>
    <w:rsid w:val="00EE6F26"/>
    <w:rsid w:val="00EE6F8C"/>
    <w:rsid w:val="00EE7086"/>
    <w:rsid w:val="00EE70D8"/>
    <w:rsid w:val="00EE7145"/>
    <w:rsid w:val="00EE724B"/>
    <w:rsid w:val="00EE728D"/>
    <w:rsid w:val="00EE7318"/>
    <w:rsid w:val="00EE73FA"/>
    <w:rsid w:val="00EE7445"/>
    <w:rsid w:val="00EE7490"/>
    <w:rsid w:val="00EE74BC"/>
    <w:rsid w:val="00EE7617"/>
    <w:rsid w:val="00EE77C1"/>
    <w:rsid w:val="00EE7BF3"/>
    <w:rsid w:val="00EE7EE9"/>
    <w:rsid w:val="00EE7EEF"/>
    <w:rsid w:val="00EF0254"/>
    <w:rsid w:val="00EF02E5"/>
    <w:rsid w:val="00EF071F"/>
    <w:rsid w:val="00EF0765"/>
    <w:rsid w:val="00EF0856"/>
    <w:rsid w:val="00EF0910"/>
    <w:rsid w:val="00EF09C3"/>
    <w:rsid w:val="00EF0A3B"/>
    <w:rsid w:val="00EF0D5C"/>
    <w:rsid w:val="00EF0E9F"/>
    <w:rsid w:val="00EF0F3F"/>
    <w:rsid w:val="00EF109B"/>
    <w:rsid w:val="00EF1379"/>
    <w:rsid w:val="00EF13BF"/>
    <w:rsid w:val="00EF1493"/>
    <w:rsid w:val="00EF1888"/>
    <w:rsid w:val="00EF1EB4"/>
    <w:rsid w:val="00EF201C"/>
    <w:rsid w:val="00EF2029"/>
    <w:rsid w:val="00EF2091"/>
    <w:rsid w:val="00EF2146"/>
    <w:rsid w:val="00EF22A6"/>
    <w:rsid w:val="00EF2453"/>
    <w:rsid w:val="00EF2483"/>
    <w:rsid w:val="00EF25F1"/>
    <w:rsid w:val="00EF276B"/>
    <w:rsid w:val="00EF278C"/>
    <w:rsid w:val="00EF29DE"/>
    <w:rsid w:val="00EF2A6A"/>
    <w:rsid w:val="00EF2A73"/>
    <w:rsid w:val="00EF2C58"/>
    <w:rsid w:val="00EF2C72"/>
    <w:rsid w:val="00EF34C2"/>
    <w:rsid w:val="00EF35CD"/>
    <w:rsid w:val="00EF364F"/>
    <w:rsid w:val="00EF36AF"/>
    <w:rsid w:val="00EF3919"/>
    <w:rsid w:val="00EF3BBB"/>
    <w:rsid w:val="00EF3D8D"/>
    <w:rsid w:val="00EF3EC9"/>
    <w:rsid w:val="00EF4015"/>
    <w:rsid w:val="00EF4065"/>
    <w:rsid w:val="00EF4263"/>
    <w:rsid w:val="00EF453B"/>
    <w:rsid w:val="00EF483F"/>
    <w:rsid w:val="00EF4903"/>
    <w:rsid w:val="00EF4988"/>
    <w:rsid w:val="00EF4B72"/>
    <w:rsid w:val="00EF4CCB"/>
    <w:rsid w:val="00EF4D40"/>
    <w:rsid w:val="00EF4EAF"/>
    <w:rsid w:val="00EF4FF2"/>
    <w:rsid w:val="00EF5237"/>
    <w:rsid w:val="00EF5375"/>
    <w:rsid w:val="00EF558B"/>
    <w:rsid w:val="00EF5723"/>
    <w:rsid w:val="00EF5790"/>
    <w:rsid w:val="00EF5885"/>
    <w:rsid w:val="00EF596C"/>
    <w:rsid w:val="00EF59A3"/>
    <w:rsid w:val="00EF5A94"/>
    <w:rsid w:val="00EF5C7E"/>
    <w:rsid w:val="00EF5D53"/>
    <w:rsid w:val="00EF5DE6"/>
    <w:rsid w:val="00EF5E99"/>
    <w:rsid w:val="00EF6079"/>
    <w:rsid w:val="00EF616B"/>
    <w:rsid w:val="00EF6176"/>
    <w:rsid w:val="00EF6675"/>
    <w:rsid w:val="00EF678A"/>
    <w:rsid w:val="00EF6995"/>
    <w:rsid w:val="00EF6D78"/>
    <w:rsid w:val="00EF6D7C"/>
    <w:rsid w:val="00EF6DD4"/>
    <w:rsid w:val="00EF6DED"/>
    <w:rsid w:val="00EF6E3E"/>
    <w:rsid w:val="00EF6F53"/>
    <w:rsid w:val="00EF7057"/>
    <w:rsid w:val="00EF71BD"/>
    <w:rsid w:val="00EF7326"/>
    <w:rsid w:val="00EF7389"/>
    <w:rsid w:val="00EF7463"/>
    <w:rsid w:val="00EF7AAF"/>
    <w:rsid w:val="00EF7AE8"/>
    <w:rsid w:val="00EF7BF2"/>
    <w:rsid w:val="00EF7C6C"/>
    <w:rsid w:val="00EF7D24"/>
    <w:rsid w:val="00F0005D"/>
    <w:rsid w:val="00F00324"/>
    <w:rsid w:val="00F0042E"/>
    <w:rsid w:val="00F0063D"/>
    <w:rsid w:val="00F0071D"/>
    <w:rsid w:val="00F00720"/>
    <w:rsid w:val="00F00751"/>
    <w:rsid w:val="00F008B9"/>
    <w:rsid w:val="00F00A38"/>
    <w:rsid w:val="00F00B30"/>
    <w:rsid w:val="00F00EE0"/>
    <w:rsid w:val="00F00F9C"/>
    <w:rsid w:val="00F013A4"/>
    <w:rsid w:val="00F014ED"/>
    <w:rsid w:val="00F01586"/>
    <w:rsid w:val="00F015BA"/>
    <w:rsid w:val="00F0173E"/>
    <w:rsid w:val="00F018D5"/>
    <w:rsid w:val="00F01BB7"/>
    <w:rsid w:val="00F01CCD"/>
    <w:rsid w:val="00F01D96"/>
    <w:rsid w:val="00F01E5F"/>
    <w:rsid w:val="00F01F60"/>
    <w:rsid w:val="00F020F4"/>
    <w:rsid w:val="00F021F0"/>
    <w:rsid w:val="00F0232E"/>
    <w:rsid w:val="00F024F3"/>
    <w:rsid w:val="00F0255E"/>
    <w:rsid w:val="00F02629"/>
    <w:rsid w:val="00F02ABA"/>
    <w:rsid w:val="00F02B34"/>
    <w:rsid w:val="00F02C86"/>
    <w:rsid w:val="00F02D16"/>
    <w:rsid w:val="00F02F74"/>
    <w:rsid w:val="00F0305F"/>
    <w:rsid w:val="00F0332A"/>
    <w:rsid w:val="00F03367"/>
    <w:rsid w:val="00F03397"/>
    <w:rsid w:val="00F0365C"/>
    <w:rsid w:val="00F03694"/>
    <w:rsid w:val="00F036BA"/>
    <w:rsid w:val="00F037C2"/>
    <w:rsid w:val="00F037CA"/>
    <w:rsid w:val="00F03885"/>
    <w:rsid w:val="00F03A08"/>
    <w:rsid w:val="00F03A16"/>
    <w:rsid w:val="00F03B74"/>
    <w:rsid w:val="00F03DA5"/>
    <w:rsid w:val="00F03E2A"/>
    <w:rsid w:val="00F03EDA"/>
    <w:rsid w:val="00F04044"/>
    <w:rsid w:val="00F0404E"/>
    <w:rsid w:val="00F040BA"/>
    <w:rsid w:val="00F041F2"/>
    <w:rsid w:val="00F04374"/>
    <w:rsid w:val="00F0437A"/>
    <w:rsid w:val="00F04430"/>
    <w:rsid w:val="00F0462F"/>
    <w:rsid w:val="00F046C8"/>
    <w:rsid w:val="00F04AD9"/>
    <w:rsid w:val="00F04C12"/>
    <w:rsid w:val="00F04EC7"/>
    <w:rsid w:val="00F05076"/>
    <w:rsid w:val="00F0519B"/>
    <w:rsid w:val="00F0530D"/>
    <w:rsid w:val="00F053EA"/>
    <w:rsid w:val="00F05686"/>
    <w:rsid w:val="00F056DB"/>
    <w:rsid w:val="00F05772"/>
    <w:rsid w:val="00F05A4F"/>
    <w:rsid w:val="00F05A88"/>
    <w:rsid w:val="00F05AFF"/>
    <w:rsid w:val="00F05C8F"/>
    <w:rsid w:val="00F05CE1"/>
    <w:rsid w:val="00F05DEE"/>
    <w:rsid w:val="00F0610F"/>
    <w:rsid w:val="00F064D3"/>
    <w:rsid w:val="00F06533"/>
    <w:rsid w:val="00F0677C"/>
    <w:rsid w:val="00F06893"/>
    <w:rsid w:val="00F069DA"/>
    <w:rsid w:val="00F06BCD"/>
    <w:rsid w:val="00F06CAC"/>
    <w:rsid w:val="00F06D06"/>
    <w:rsid w:val="00F06ECC"/>
    <w:rsid w:val="00F071E5"/>
    <w:rsid w:val="00F073B8"/>
    <w:rsid w:val="00F0754E"/>
    <w:rsid w:val="00F076BB"/>
    <w:rsid w:val="00F0771C"/>
    <w:rsid w:val="00F07803"/>
    <w:rsid w:val="00F078AF"/>
    <w:rsid w:val="00F078C3"/>
    <w:rsid w:val="00F07A62"/>
    <w:rsid w:val="00F07D98"/>
    <w:rsid w:val="00F07E39"/>
    <w:rsid w:val="00F101B8"/>
    <w:rsid w:val="00F102F0"/>
    <w:rsid w:val="00F10363"/>
    <w:rsid w:val="00F10370"/>
    <w:rsid w:val="00F104EB"/>
    <w:rsid w:val="00F1074C"/>
    <w:rsid w:val="00F10868"/>
    <w:rsid w:val="00F10F5E"/>
    <w:rsid w:val="00F11037"/>
    <w:rsid w:val="00F11396"/>
    <w:rsid w:val="00F113B3"/>
    <w:rsid w:val="00F11446"/>
    <w:rsid w:val="00F11573"/>
    <w:rsid w:val="00F1167D"/>
    <w:rsid w:val="00F11697"/>
    <w:rsid w:val="00F11758"/>
    <w:rsid w:val="00F11866"/>
    <w:rsid w:val="00F1198E"/>
    <w:rsid w:val="00F11B4B"/>
    <w:rsid w:val="00F11C28"/>
    <w:rsid w:val="00F11F8C"/>
    <w:rsid w:val="00F1214A"/>
    <w:rsid w:val="00F124AD"/>
    <w:rsid w:val="00F1261B"/>
    <w:rsid w:val="00F12773"/>
    <w:rsid w:val="00F127CB"/>
    <w:rsid w:val="00F12881"/>
    <w:rsid w:val="00F1289A"/>
    <w:rsid w:val="00F12965"/>
    <w:rsid w:val="00F12AD0"/>
    <w:rsid w:val="00F12D04"/>
    <w:rsid w:val="00F13172"/>
    <w:rsid w:val="00F13214"/>
    <w:rsid w:val="00F132D3"/>
    <w:rsid w:val="00F13617"/>
    <w:rsid w:val="00F1384A"/>
    <w:rsid w:val="00F13854"/>
    <w:rsid w:val="00F1392F"/>
    <w:rsid w:val="00F1399A"/>
    <w:rsid w:val="00F13A9E"/>
    <w:rsid w:val="00F13D0F"/>
    <w:rsid w:val="00F1405E"/>
    <w:rsid w:val="00F1409E"/>
    <w:rsid w:val="00F14200"/>
    <w:rsid w:val="00F142A0"/>
    <w:rsid w:val="00F145D0"/>
    <w:rsid w:val="00F14966"/>
    <w:rsid w:val="00F14AF8"/>
    <w:rsid w:val="00F14AFE"/>
    <w:rsid w:val="00F14B68"/>
    <w:rsid w:val="00F14CC3"/>
    <w:rsid w:val="00F14DE2"/>
    <w:rsid w:val="00F14EED"/>
    <w:rsid w:val="00F150B0"/>
    <w:rsid w:val="00F15104"/>
    <w:rsid w:val="00F15144"/>
    <w:rsid w:val="00F15186"/>
    <w:rsid w:val="00F151AC"/>
    <w:rsid w:val="00F153B0"/>
    <w:rsid w:val="00F153C6"/>
    <w:rsid w:val="00F15747"/>
    <w:rsid w:val="00F15771"/>
    <w:rsid w:val="00F15776"/>
    <w:rsid w:val="00F1577F"/>
    <w:rsid w:val="00F158DD"/>
    <w:rsid w:val="00F15B38"/>
    <w:rsid w:val="00F15C63"/>
    <w:rsid w:val="00F15E7D"/>
    <w:rsid w:val="00F15F4E"/>
    <w:rsid w:val="00F1608C"/>
    <w:rsid w:val="00F16135"/>
    <w:rsid w:val="00F16256"/>
    <w:rsid w:val="00F1629A"/>
    <w:rsid w:val="00F162BE"/>
    <w:rsid w:val="00F1630B"/>
    <w:rsid w:val="00F165CD"/>
    <w:rsid w:val="00F16695"/>
    <w:rsid w:val="00F166A7"/>
    <w:rsid w:val="00F16786"/>
    <w:rsid w:val="00F167C2"/>
    <w:rsid w:val="00F167C6"/>
    <w:rsid w:val="00F16B5A"/>
    <w:rsid w:val="00F16D70"/>
    <w:rsid w:val="00F16F1B"/>
    <w:rsid w:val="00F1710A"/>
    <w:rsid w:val="00F17351"/>
    <w:rsid w:val="00F1767C"/>
    <w:rsid w:val="00F17D9E"/>
    <w:rsid w:val="00F17DB2"/>
    <w:rsid w:val="00F17DE0"/>
    <w:rsid w:val="00F17DE6"/>
    <w:rsid w:val="00F2061E"/>
    <w:rsid w:val="00F20648"/>
    <w:rsid w:val="00F2085C"/>
    <w:rsid w:val="00F20A81"/>
    <w:rsid w:val="00F20DC1"/>
    <w:rsid w:val="00F2106E"/>
    <w:rsid w:val="00F210B1"/>
    <w:rsid w:val="00F21161"/>
    <w:rsid w:val="00F21211"/>
    <w:rsid w:val="00F212E8"/>
    <w:rsid w:val="00F214B9"/>
    <w:rsid w:val="00F2153F"/>
    <w:rsid w:val="00F216FF"/>
    <w:rsid w:val="00F218C3"/>
    <w:rsid w:val="00F219CC"/>
    <w:rsid w:val="00F21D38"/>
    <w:rsid w:val="00F21E9D"/>
    <w:rsid w:val="00F21F17"/>
    <w:rsid w:val="00F22021"/>
    <w:rsid w:val="00F22173"/>
    <w:rsid w:val="00F2219F"/>
    <w:rsid w:val="00F22419"/>
    <w:rsid w:val="00F22429"/>
    <w:rsid w:val="00F22456"/>
    <w:rsid w:val="00F224BC"/>
    <w:rsid w:val="00F22588"/>
    <w:rsid w:val="00F22689"/>
    <w:rsid w:val="00F226F3"/>
    <w:rsid w:val="00F227BC"/>
    <w:rsid w:val="00F228FB"/>
    <w:rsid w:val="00F22974"/>
    <w:rsid w:val="00F229C0"/>
    <w:rsid w:val="00F22A35"/>
    <w:rsid w:val="00F22A97"/>
    <w:rsid w:val="00F22C22"/>
    <w:rsid w:val="00F22D7E"/>
    <w:rsid w:val="00F22FB8"/>
    <w:rsid w:val="00F22FD9"/>
    <w:rsid w:val="00F230EA"/>
    <w:rsid w:val="00F23511"/>
    <w:rsid w:val="00F23898"/>
    <w:rsid w:val="00F23938"/>
    <w:rsid w:val="00F23C05"/>
    <w:rsid w:val="00F23C86"/>
    <w:rsid w:val="00F23F7C"/>
    <w:rsid w:val="00F24174"/>
    <w:rsid w:val="00F243E7"/>
    <w:rsid w:val="00F2446E"/>
    <w:rsid w:val="00F24B66"/>
    <w:rsid w:val="00F24CD3"/>
    <w:rsid w:val="00F24CE9"/>
    <w:rsid w:val="00F24DBE"/>
    <w:rsid w:val="00F24E02"/>
    <w:rsid w:val="00F24EF1"/>
    <w:rsid w:val="00F250A9"/>
    <w:rsid w:val="00F250C3"/>
    <w:rsid w:val="00F253F6"/>
    <w:rsid w:val="00F255B3"/>
    <w:rsid w:val="00F25813"/>
    <w:rsid w:val="00F25930"/>
    <w:rsid w:val="00F25999"/>
    <w:rsid w:val="00F25A42"/>
    <w:rsid w:val="00F25B3E"/>
    <w:rsid w:val="00F25BAB"/>
    <w:rsid w:val="00F25DF2"/>
    <w:rsid w:val="00F25F67"/>
    <w:rsid w:val="00F25F82"/>
    <w:rsid w:val="00F25FC9"/>
    <w:rsid w:val="00F26115"/>
    <w:rsid w:val="00F26254"/>
    <w:rsid w:val="00F262A6"/>
    <w:rsid w:val="00F262FD"/>
    <w:rsid w:val="00F263A7"/>
    <w:rsid w:val="00F26406"/>
    <w:rsid w:val="00F26407"/>
    <w:rsid w:val="00F267AF"/>
    <w:rsid w:val="00F26A42"/>
    <w:rsid w:val="00F26A6B"/>
    <w:rsid w:val="00F27453"/>
    <w:rsid w:val="00F27496"/>
    <w:rsid w:val="00F27739"/>
    <w:rsid w:val="00F27853"/>
    <w:rsid w:val="00F27F6B"/>
    <w:rsid w:val="00F3010D"/>
    <w:rsid w:val="00F30298"/>
    <w:rsid w:val="00F30319"/>
    <w:rsid w:val="00F3041F"/>
    <w:rsid w:val="00F30588"/>
    <w:rsid w:val="00F305A4"/>
    <w:rsid w:val="00F30734"/>
    <w:rsid w:val="00F308C9"/>
    <w:rsid w:val="00F308CE"/>
    <w:rsid w:val="00F30FF4"/>
    <w:rsid w:val="00F3122E"/>
    <w:rsid w:val="00F315B7"/>
    <w:rsid w:val="00F315D7"/>
    <w:rsid w:val="00F319E6"/>
    <w:rsid w:val="00F31A47"/>
    <w:rsid w:val="00F31A94"/>
    <w:rsid w:val="00F31B7B"/>
    <w:rsid w:val="00F31C81"/>
    <w:rsid w:val="00F31EAC"/>
    <w:rsid w:val="00F31EDA"/>
    <w:rsid w:val="00F31EF3"/>
    <w:rsid w:val="00F31F12"/>
    <w:rsid w:val="00F31F1D"/>
    <w:rsid w:val="00F31F79"/>
    <w:rsid w:val="00F320C7"/>
    <w:rsid w:val="00F321D1"/>
    <w:rsid w:val="00F321FD"/>
    <w:rsid w:val="00F32368"/>
    <w:rsid w:val="00F323B6"/>
    <w:rsid w:val="00F324A1"/>
    <w:rsid w:val="00F324BC"/>
    <w:rsid w:val="00F325D6"/>
    <w:rsid w:val="00F32BF2"/>
    <w:rsid w:val="00F32C05"/>
    <w:rsid w:val="00F32C34"/>
    <w:rsid w:val="00F32C9D"/>
    <w:rsid w:val="00F32FEB"/>
    <w:rsid w:val="00F33031"/>
    <w:rsid w:val="00F330DB"/>
    <w:rsid w:val="00F33192"/>
    <w:rsid w:val="00F331AD"/>
    <w:rsid w:val="00F3324B"/>
    <w:rsid w:val="00F3329D"/>
    <w:rsid w:val="00F3330E"/>
    <w:rsid w:val="00F3332E"/>
    <w:rsid w:val="00F3364B"/>
    <w:rsid w:val="00F33788"/>
    <w:rsid w:val="00F33891"/>
    <w:rsid w:val="00F33A51"/>
    <w:rsid w:val="00F33B6D"/>
    <w:rsid w:val="00F33B6F"/>
    <w:rsid w:val="00F33CB2"/>
    <w:rsid w:val="00F33D39"/>
    <w:rsid w:val="00F33F6F"/>
    <w:rsid w:val="00F34319"/>
    <w:rsid w:val="00F343F5"/>
    <w:rsid w:val="00F344BC"/>
    <w:rsid w:val="00F344C5"/>
    <w:rsid w:val="00F34670"/>
    <w:rsid w:val="00F3474B"/>
    <w:rsid w:val="00F349B9"/>
    <w:rsid w:val="00F34A1F"/>
    <w:rsid w:val="00F34A20"/>
    <w:rsid w:val="00F34CAB"/>
    <w:rsid w:val="00F34CBF"/>
    <w:rsid w:val="00F34E64"/>
    <w:rsid w:val="00F35195"/>
    <w:rsid w:val="00F35287"/>
    <w:rsid w:val="00F352D1"/>
    <w:rsid w:val="00F3550D"/>
    <w:rsid w:val="00F355C3"/>
    <w:rsid w:val="00F355C7"/>
    <w:rsid w:val="00F358DB"/>
    <w:rsid w:val="00F35996"/>
    <w:rsid w:val="00F35C6D"/>
    <w:rsid w:val="00F35FF4"/>
    <w:rsid w:val="00F36009"/>
    <w:rsid w:val="00F3604E"/>
    <w:rsid w:val="00F36297"/>
    <w:rsid w:val="00F36718"/>
    <w:rsid w:val="00F36996"/>
    <w:rsid w:val="00F36A89"/>
    <w:rsid w:val="00F36A8A"/>
    <w:rsid w:val="00F36B0D"/>
    <w:rsid w:val="00F36B7C"/>
    <w:rsid w:val="00F36C24"/>
    <w:rsid w:val="00F36DBF"/>
    <w:rsid w:val="00F36F17"/>
    <w:rsid w:val="00F370DD"/>
    <w:rsid w:val="00F37192"/>
    <w:rsid w:val="00F3721C"/>
    <w:rsid w:val="00F3745D"/>
    <w:rsid w:val="00F3747A"/>
    <w:rsid w:val="00F375A7"/>
    <w:rsid w:val="00F37978"/>
    <w:rsid w:val="00F37AC2"/>
    <w:rsid w:val="00F37B0D"/>
    <w:rsid w:val="00F37D4F"/>
    <w:rsid w:val="00F37E2A"/>
    <w:rsid w:val="00F40034"/>
    <w:rsid w:val="00F40161"/>
    <w:rsid w:val="00F402F8"/>
    <w:rsid w:val="00F403E9"/>
    <w:rsid w:val="00F40446"/>
    <w:rsid w:val="00F404D5"/>
    <w:rsid w:val="00F40623"/>
    <w:rsid w:val="00F4077C"/>
    <w:rsid w:val="00F4087E"/>
    <w:rsid w:val="00F40A26"/>
    <w:rsid w:val="00F40A70"/>
    <w:rsid w:val="00F40B59"/>
    <w:rsid w:val="00F40C6A"/>
    <w:rsid w:val="00F40F1A"/>
    <w:rsid w:val="00F411F4"/>
    <w:rsid w:val="00F4139C"/>
    <w:rsid w:val="00F41A31"/>
    <w:rsid w:val="00F41F65"/>
    <w:rsid w:val="00F41FD9"/>
    <w:rsid w:val="00F42036"/>
    <w:rsid w:val="00F42077"/>
    <w:rsid w:val="00F421B3"/>
    <w:rsid w:val="00F421EA"/>
    <w:rsid w:val="00F422C8"/>
    <w:rsid w:val="00F424EC"/>
    <w:rsid w:val="00F426B1"/>
    <w:rsid w:val="00F42726"/>
    <w:rsid w:val="00F427A0"/>
    <w:rsid w:val="00F4288D"/>
    <w:rsid w:val="00F42A7B"/>
    <w:rsid w:val="00F42C11"/>
    <w:rsid w:val="00F42E1A"/>
    <w:rsid w:val="00F42F0C"/>
    <w:rsid w:val="00F42F71"/>
    <w:rsid w:val="00F42F78"/>
    <w:rsid w:val="00F4338D"/>
    <w:rsid w:val="00F433A0"/>
    <w:rsid w:val="00F433B5"/>
    <w:rsid w:val="00F433CB"/>
    <w:rsid w:val="00F43898"/>
    <w:rsid w:val="00F43966"/>
    <w:rsid w:val="00F43A37"/>
    <w:rsid w:val="00F43AA1"/>
    <w:rsid w:val="00F43E47"/>
    <w:rsid w:val="00F43F3D"/>
    <w:rsid w:val="00F441FD"/>
    <w:rsid w:val="00F4428B"/>
    <w:rsid w:val="00F44353"/>
    <w:rsid w:val="00F44797"/>
    <w:rsid w:val="00F44963"/>
    <w:rsid w:val="00F450C0"/>
    <w:rsid w:val="00F454D4"/>
    <w:rsid w:val="00F45827"/>
    <w:rsid w:val="00F45878"/>
    <w:rsid w:val="00F459B3"/>
    <w:rsid w:val="00F45DCC"/>
    <w:rsid w:val="00F46068"/>
    <w:rsid w:val="00F46190"/>
    <w:rsid w:val="00F4641B"/>
    <w:rsid w:val="00F46582"/>
    <w:rsid w:val="00F465B5"/>
    <w:rsid w:val="00F466BD"/>
    <w:rsid w:val="00F46801"/>
    <w:rsid w:val="00F4689E"/>
    <w:rsid w:val="00F4695D"/>
    <w:rsid w:val="00F46A5E"/>
    <w:rsid w:val="00F46C84"/>
    <w:rsid w:val="00F46C9C"/>
    <w:rsid w:val="00F46CC8"/>
    <w:rsid w:val="00F46DEC"/>
    <w:rsid w:val="00F46E0A"/>
    <w:rsid w:val="00F46E4C"/>
    <w:rsid w:val="00F46E5E"/>
    <w:rsid w:val="00F46EB8"/>
    <w:rsid w:val="00F47029"/>
    <w:rsid w:val="00F4714F"/>
    <w:rsid w:val="00F472B0"/>
    <w:rsid w:val="00F47554"/>
    <w:rsid w:val="00F475CA"/>
    <w:rsid w:val="00F4769F"/>
    <w:rsid w:val="00F476AC"/>
    <w:rsid w:val="00F47877"/>
    <w:rsid w:val="00F4797A"/>
    <w:rsid w:val="00F47D4D"/>
    <w:rsid w:val="00F500A8"/>
    <w:rsid w:val="00F5083E"/>
    <w:rsid w:val="00F508C5"/>
    <w:rsid w:val="00F50972"/>
    <w:rsid w:val="00F50AB9"/>
    <w:rsid w:val="00F50B80"/>
    <w:rsid w:val="00F50BCD"/>
    <w:rsid w:val="00F50CD1"/>
    <w:rsid w:val="00F50D91"/>
    <w:rsid w:val="00F50DDF"/>
    <w:rsid w:val="00F50DE5"/>
    <w:rsid w:val="00F50DF2"/>
    <w:rsid w:val="00F5102C"/>
    <w:rsid w:val="00F51042"/>
    <w:rsid w:val="00F511E4"/>
    <w:rsid w:val="00F511E6"/>
    <w:rsid w:val="00F51201"/>
    <w:rsid w:val="00F512CC"/>
    <w:rsid w:val="00F515CA"/>
    <w:rsid w:val="00F515CB"/>
    <w:rsid w:val="00F51745"/>
    <w:rsid w:val="00F51831"/>
    <w:rsid w:val="00F51888"/>
    <w:rsid w:val="00F5192B"/>
    <w:rsid w:val="00F51931"/>
    <w:rsid w:val="00F51A0C"/>
    <w:rsid w:val="00F51C34"/>
    <w:rsid w:val="00F52002"/>
    <w:rsid w:val="00F52084"/>
    <w:rsid w:val="00F52093"/>
    <w:rsid w:val="00F5216A"/>
    <w:rsid w:val="00F524A5"/>
    <w:rsid w:val="00F525D7"/>
    <w:rsid w:val="00F52690"/>
    <w:rsid w:val="00F526F7"/>
    <w:rsid w:val="00F52796"/>
    <w:rsid w:val="00F52952"/>
    <w:rsid w:val="00F52AEA"/>
    <w:rsid w:val="00F52B57"/>
    <w:rsid w:val="00F52C5E"/>
    <w:rsid w:val="00F52C9D"/>
    <w:rsid w:val="00F52D09"/>
    <w:rsid w:val="00F52E08"/>
    <w:rsid w:val="00F53024"/>
    <w:rsid w:val="00F5307B"/>
    <w:rsid w:val="00F53153"/>
    <w:rsid w:val="00F53196"/>
    <w:rsid w:val="00F534BB"/>
    <w:rsid w:val="00F535D4"/>
    <w:rsid w:val="00F53628"/>
    <w:rsid w:val="00F5366E"/>
    <w:rsid w:val="00F53696"/>
    <w:rsid w:val="00F53866"/>
    <w:rsid w:val="00F5387B"/>
    <w:rsid w:val="00F538F4"/>
    <w:rsid w:val="00F539D0"/>
    <w:rsid w:val="00F539E5"/>
    <w:rsid w:val="00F53A13"/>
    <w:rsid w:val="00F53A66"/>
    <w:rsid w:val="00F53AF7"/>
    <w:rsid w:val="00F53B57"/>
    <w:rsid w:val="00F53C75"/>
    <w:rsid w:val="00F53EE9"/>
    <w:rsid w:val="00F540B6"/>
    <w:rsid w:val="00F540D3"/>
    <w:rsid w:val="00F54154"/>
    <w:rsid w:val="00F54238"/>
    <w:rsid w:val="00F543A7"/>
    <w:rsid w:val="00F5462D"/>
    <w:rsid w:val="00F546B3"/>
    <w:rsid w:val="00F54751"/>
    <w:rsid w:val="00F5481A"/>
    <w:rsid w:val="00F54835"/>
    <w:rsid w:val="00F549F0"/>
    <w:rsid w:val="00F54BF8"/>
    <w:rsid w:val="00F54C74"/>
    <w:rsid w:val="00F54CD2"/>
    <w:rsid w:val="00F54D0C"/>
    <w:rsid w:val="00F54DE3"/>
    <w:rsid w:val="00F54DEA"/>
    <w:rsid w:val="00F54F66"/>
    <w:rsid w:val="00F54FDF"/>
    <w:rsid w:val="00F555AD"/>
    <w:rsid w:val="00F555B4"/>
    <w:rsid w:val="00F55680"/>
    <w:rsid w:val="00F55B21"/>
    <w:rsid w:val="00F55BD2"/>
    <w:rsid w:val="00F560AA"/>
    <w:rsid w:val="00F56442"/>
    <w:rsid w:val="00F569C1"/>
    <w:rsid w:val="00F56AE1"/>
    <w:rsid w:val="00F56C8A"/>
    <w:rsid w:val="00F56CA4"/>
    <w:rsid w:val="00F56D24"/>
    <w:rsid w:val="00F56D86"/>
    <w:rsid w:val="00F56EF6"/>
    <w:rsid w:val="00F57146"/>
    <w:rsid w:val="00F577F3"/>
    <w:rsid w:val="00F57867"/>
    <w:rsid w:val="00F578E6"/>
    <w:rsid w:val="00F57BF2"/>
    <w:rsid w:val="00F57C1D"/>
    <w:rsid w:val="00F57C4B"/>
    <w:rsid w:val="00F60082"/>
    <w:rsid w:val="00F60470"/>
    <w:rsid w:val="00F604F1"/>
    <w:rsid w:val="00F6077F"/>
    <w:rsid w:val="00F60800"/>
    <w:rsid w:val="00F60831"/>
    <w:rsid w:val="00F6089E"/>
    <w:rsid w:val="00F609F7"/>
    <w:rsid w:val="00F60DCC"/>
    <w:rsid w:val="00F61330"/>
    <w:rsid w:val="00F6178C"/>
    <w:rsid w:val="00F61A3E"/>
    <w:rsid w:val="00F61A9F"/>
    <w:rsid w:val="00F61B5F"/>
    <w:rsid w:val="00F61C02"/>
    <w:rsid w:val="00F61D6B"/>
    <w:rsid w:val="00F61DB0"/>
    <w:rsid w:val="00F6203F"/>
    <w:rsid w:val="00F6209E"/>
    <w:rsid w:val="00F624AB"/>
    <w:rsid w:val="00F624B9"/>
    <w:rsid w:val="00F6274C"/>
    <w:rsid w:val="00F627EB"/>
    <w:rsid w:val="00F62920"/>
    <w:rsid w:val="00F6298D"/>
    <w:rsid w:val="00F629CC"/>
    <w:rsid w:val="00F62C75"/>
    <w:rsid w:val="00F62CC4"/>
    <w:rsid w:val="00F62D7C"/>
    <w:rsid w:val="00F62EA6"/>
    <w:rsid w:val="00F62FBD"/>
    <w:rsid w:val="00F63098"/>
    <w:rsid w:val="00F630E7"/>
    <w:rsid w:val="00F63128"/>
    <w:rsid w:val="00F63271"/>
    <w:rsid w:val="00F6371C"/>
    <w:rsid w:val="00F63A13"/>
    <w:rsid w:val="00F63F22"/>
    <w:rsid w:val="00F63F8C"/>
    <w:rsid w:val="00F64164"/>
    <w:rsid w:val="00F64420"/>
    <w:rsid w:val="00F64487"/>
    <w:rsid w:val="00F644B5"/>
    <w:rsid w:val="00F645DC"/>
    <w:rsid w:val="00F64696"/>
    <w:rsid w:val="00F648D5"/>
    <w:rsid w:val="00F64AA3"/>
    <w:rsid w:val="00F64C6F"/>
    <w:rsid w:val="00F64D82"/>
    <w:rsid w:val="00F64DE2"/>
    <w:rsid w:val="00F64F07"/>
    <w:rsid w:val="00F64F91"/>
    <w:rsid w:val="00F65461"/>
    <w:rsid w:val="00F65533"/>
    <w:rsid w:val="00F65715"/>
    <w:rsid w:val="00F6578E"/>
    <w:rsid w:val="00F65AA9"/>
    <w:rsid w:val="00F65B4F"/>
    <w:rsid w:val="00F65C25"/>
    <w:rsid w:val="00F65C99"/>
    <w:rsid w:val="00F65CE0"/>
    <w:rsid w:val="00F65E10"/>
    <w:rsid w:val="00F65EFC"/>
    <w:rsid w:val="00F6606A"/>
    <w:rsid w:val="00F6615A"/>
    <w:rsid w:val="00F66186"/>
    <w:rsid w:val="00F661F4"/>
    <w:rsid w:val="00F6628E"/>
    <w:rsid w:val="00F6637B"/>
    <w:rsid w:val="00F66442"/>
    <w:rsid w:val="00F6647D"/>
    <w:rsid w:val="00F66668"/>
    <w:rsid w:val="00F66A49"/>
    <w:rsid w:val="00F66BFD"/>
    <w:rsid w:val="00F66C88"/>
    <w:rsid w:val="00F66D77"/>
    <w:rsid w:val="00F66E41"/>
    <w:rsid w:val="00F66F4C"/>
    <w:rsid w:val="00F6713D"/>
    <w:rsid w:val="00F6768F"/>
    <w:rsid w:val="00F67788"/>
    <w:rsid w:val="00F678F9"/>
    <w:rsid w:val="00F67B84"/>
    <w:rsid w:val="00F67B98"/>
    <w:rsid w:val="00F67DA2"/>
    <w:rsid w:val="00F67E08"/>
    <w:rsid w:val="00F7002F"/>
    <w:rsid w:val="00F70121"/>
    <w:rsid w:val="00F702E9"/>
    <w:rsid w:val="00F7032F"/>
    <w:rsid w:val="00F7038C"/>
    <w:rsid w:val="00F703D0"/>
    <w:rsid w:val="00F704C3"/>
    <w:rsid w:val="00F70729"/>
    <w:rsid w:val="00F7084F"/>
    <w:rsid w:val="00F70918"/>
    <w:rsid w:val="00F709C1"/>
    <w:rsid w:val="00F70A65"/>
    <w:rsid w:val="00F70BB2"/>
    <w:rsid w:val="00F70C8E"/>
    <w:rsid w:val="00F70F9B"/>
    <w:rsid w:val="00F710E6"/>
    <w:rsid w:val="00F71226"/>
    <w:rsid w:val="00F7126D"/>
    <w:rsid w:val="00F71332"/>
    <w:rsid w:val="00F716D9"/>
    <w:rsid w:val="00F71813"/>
    <w:rsid w:val="00F71A54"/>
    <w:rsid w:val="00F71DBA"/>
    <w:rsid w:val="00F71DC6"/>
    <w:rsid w:val="00F71E95"/>
    <w:rsid w:val="00F71EE6"/>
    <w:rsid w:val="00F71F63"/>
    <w:rsid w:val="00F720BD"/>
    <w:rsid w:val="00F720E0"/>
    <w:rsid w:val="00F720FE"/>
    <w:rsid w:val="00F721CE"/>
    <w:rsid w:val="00F72397"/>
    <w:rsid w:val="00F7242B"/>
    <w:rsid w:val="00F726F4"/>
    <w:rsid w:val="00F7274F"/>
    <w:rsid w:val="00F728C1"/>
    <w:rsid w:val="00F72A18"/>
    <w:rsid w:val="00F72A53"/>
    <w:rsid w:val="00F72A69"/>
    <w:rsid w:val="00F72C2C"/>
    <w:rsid w:val="00F72D65"/>
    <w:rsid w:val="00F72E2A"/>
    <w:rsid w:val="00F73032"/>
    <w:rsid w:val="00F7325E"/>
    <w:rsid w:val="00F73703"/>
    <w:rsid w:val="00F738E3"/>
    <w:rsid w:val="00F73B1C"/>
    <w:rsid w:val="00F73F04"/>
    <w:rsid w:val="00F7418C"/>
    <w:rsid w:val="00F741F2"/>
    <w:rsid w:val="00F7437F"/>
    <w:rsid w:val="00F74439"/>
    <w:rsid w:val="00F745DC"/>
    <w:rsid w:val="00F74AD5"/>
    <w:rsid w:val="00F74AF9"/>
    <w:rsid w:val="00F74C24"/>
    <w:rsid w:val="00F74D0E"/>
    <w:rsid w:val="00F74D1B"/>
    <w:rsid w:val="00F74DBE"/>
    <w:rsid w:val="00F74DE7"/>
    <w:rsid w:val="00F74FDB"/>
    <w:rsid w:val="00F75004"/>
    <w:rsid w:val="00F750D7"/>
    <w:rsid w:val="00F75183"/>
    <w:rsid w:val="00F751B5"/>
    <w:rsid w:val="00F75351"/>
    <w:rsid w:val="00F75741"/>
    <w:rsid w:val="00F75761"/>
    <w:rsid w:val="00F757B2"/>
    <w:rsid w:val="00F75857"/>
    <w:rsid w:val="00F75869"/>
    <w:rsid w:val="00F75922"/>
    <w:rsid w:val="00F75FE7"/>
    <w:rsid w:val="00F762B2"/>
    <w:rsid w:val="00F763AD"/>
    <w:rsid w:val="00F763BC"/>
    <w:rsid w:val="00F764E3"/>
    <w:rsid w:val="00F76781"/>
    <w:rsid w:val="00F76866"/>
    <w:rsid w:val="00F76971"/>
    <w:rsid w:val="00F76986"/>
    <w:rsid w:val="00F76C1A"/>
    <w:rsid w:val="00F76CAB"/>
    <w:rsid w:val="00F76D96"/>
    <w:rsid w:val="00F76DB3"/>
    <w:rsid w:val="00F76DEA"/>
    <w:rsid w:val="00F76FBD"/>
    <w:rsid w:val="00F770E4"/>
    <w:rsid w:val="00F7726C"/>
    <w:rsid w:val="00F772C6"/>
    <w:rsid w:val="00F77436"/>
    <w:rsid w:val="00F77551"/>
    <w:rsid w:val="00F77A0E"/>
    <w:rsid w:val="00F77CC7"/>
    <w:rsid w:val="00F77E38"/>
    <w:rsid w:val="00F80312"/>
    <w:rsid w:val="00F80368"/>
    <w:rsid w:val="00F8042F"/>
    <w:rsid w:val="00F8057D"/>
    <w:rsid w:val="00F8058D"/>
    <w:rsid w:val="00F805FF"/>
    <w:rsid w:val="00F8068A"/>
    <w:rsid w:val="00F8074D"/>
    <w:rsid w:val="00F809B5"/>
    <w:rsid w:val="00F80B23"/>
    <w:rsid w:val="00F80BF4"/>
    <w:rsid w:val="00F80F5D"/>
    <w:rsid w:val="00F8107B"/>
    <w:rsid w:val="00F813F1"/>
    <w:rsid w:val="00F815B5"/>
    <w:rsid w:val="00F81745"/>
    <w:rsid w:val="00F819CA"/>
    <w:rsid w:val="00F82189"/>
    <w:rsid w:val="00F821CE"/>
    <w:rsid w:val="00F82234"/>
    <w:rsid w:val="00F8227A"/>
    <w:rsid w:val="00F82325"/>
    <w:rsid w:val="00F82343"/>
    <w:rsid w:val="00F82472"/>
    <w:rsid w:val="00F82531"/>
    <w:rsid w:val="00F827E8"/>
    <w:rsid w:val="00F828E6"/>
    <w:rsid w:val="00F82CBA"/>
    <w:rsid w:val="00F82DA5"/>
    <w:rsid w:val="00F82E8B"/>
    <w:rsid w:val="00F82FFF"/>
    <w:rsid w:val="00F831F8"/>
    <w:rsid w:val="00F8328C"/>
    <w:rsid w:val="00F832D4"/>
    <w:rsid w:val="00F832F9"/>
    <w:rsid w:val="00F832FC"/>
    <w:rsid w:val="00F83325"/>
    <w:rsid w:val="00F8343D"/>
    <w:rsid w:val="00F834D8"/>
    <w:rsid w:val="00F83522"/>
    <w:rsid w:val="00F83642"/>
    <w:rsid w:val="00F83646"/>
    <w:rsid w:val="00F83664"/>
    <w:rsid w:val="00F83672"/>
    <w:rsid w:val="00F836C7"/>
    <w:rsid w:val="00F83738"/>
    <w:rsid w:val="00F83810"/>
    <w:rsid w:val="00F83A77"/>
    <w:rsid w:val="00F83C17"/>
    <w:rsid w:val="00F83FD3"/>
    <w:rsid w:val="00F8406A"/>
    <w:rsid w:val="00F84086"/>
    <w:rsid w:val="00F8422D"/>
    <w:rsid w:val="00F8437E"/>
    <w:rsid w:val="00F8456C"/>
    <w:rsid w:val="00F845A2"/>
    <w:rsid w:val="00F846E8"/>
    <w:rsid w:val="00F84701"/>
    <w:rsid w:val="00F847DC"/>
    <w:rsid w:val="00F8486D"/>
    <w:rsid w:val="00F84A50"/>
    <w:rsid w:val="00F84B84"/>
    <w:rsid w:val="00F84B94"/>
    <w:rsid w:val="00F84BEE"/>
    <w:rsid w:val="00F84C48"/>
    <w:rsid w:val="00F84D5E"/>
    <w:rsid w:val="00F84E4A"/>
    <w:rsid w:val="00F85063"/>
    <w:rsid w:val="00F8507B"/>
    <w:rsid w:val="00F85195"/>
    <w:rsid w:val="00F8526F"/>
    <w:rsid w:val="00F854E0"/>
    <w:rsid w:val="00F857D4"/>
    <w:rsid w:val="00F858F5"/>
    <w:rsid w:val="00F859D3"/>
    <w:rsid w:val="00F85A16"/>
    <w:rsid w:val="00F85C8C"/>
    <w:rsid w:val="00F85CF1"/>
    <w:rsid w:val="00F85F3C"/>
    <w:rsid w:val="00F85F98"/>
    <w:rsid w:val="00F860E2"/>
    <w:rsid w:val="00F86282"/>
    <w:rsid w:val="00F86538"/>
    <w:rsid w:val="00F865DF"/>
    <w:rsid w:val="00F867AE"/>
    <w:rsid w:val="00F867EE"/>
    <w:rsid w:val="00F86850"/>
    <w:rsid w:val="00F8685F"/>
    <w:rsid w:val="00F86883"/>
    <w:rsid w:val="00F868E3"/>
    <w:rsid w:val="00F86A7D"/>
    <w:rsid w:val="00F86B02"/>
    <w:rsid w:val="00F86B96"/>
    <w:rsid w:val="00F86BC2"/>
    <w:rsid w:val="00F86C57"/>
    <w:rsid w:val="00F86D97"/>
    <w:rsid w:val="00F86E95"/>
    <w:rsid w:val="00F86F22"/>
    <w:rsid w:val="00F86FA6"/>
    <w:rsid w:val="00F86FED"/>
    <w:rsid w:val="00F872A1"/>
    <w:rsid w:val="00F872FA"/>
    <w:rsid w:val="00F87326"/>
    <w:rsid w:val="00F87332"/>
    <w:rsid w:val="00F8735B"/>
    <w:rsid w:val="00F873EC"/>
    <w:rsid w:val="00F879E4"/>
    <w:rsid w:val="00F87ED8"/>
    <w:rsid w:val="00F90077"/>
    <w:rsid w:val="00F904D7"/>
    <w:rsid w:val="00F90545"/>
    <w:rsid w:val="00F907DB"/>
    <w:rsid w:val="00F90894"/>
    <w:rsid w:val="00F90902"/>
    <w:rsid w:val="00F90DBC"/>
    <w:rsid w:val="00F90F66"/>
    <w:rsid w:val="00F91453"/>
    <w:rsid w:val="00F9145E"/>
    <w:rsid w:val="00F9149C"/>
    <w:rsid w:val="00F914AD"/>
    <w:rsid w:val="00F914F1"/>
    <w:rsid w:val="00F91552"/>
    <w:rsid w:val="00F91579"/>
    <w:rsid w:val="00F9160E"/>
    <w:rsid w:val="00F9167E"/>
    <w:rsid w:val="00F91971"/>
    <w:rsid w:val="00F91A71"/>
    <w:rsid w:val="00F91AAE"/>
    <w:rsid w:val="00F91AB0"/>
    <w:rsid w:val="00F91AFC"/>
    <w:rsid w:val="00F91DF9"/>
    <w:rsid w:val="00F91EC5"/>
    <w:rsid w:val="00F91FE7"/>
    <w:rsid w:val="00F92059"/>
    <w:rsid w:val="00F921F7"/>
    <w:rsid w:val="00F9232E"/>
    <w:rsid w:val="00F923E2"/>
    <w:rsid w:val="00F926F9"/>
    <w:rsid w:val="00F928EA"/>
    <w:rsid w:val="00F9292B"/>
    <w:rsid w:val="00F929E5"/>
    <w:rsid w:val="00F92A9E"/>
    <w:rsid w:val="00F92EF7"/>
    <w:rsid w:val="00F92FCE"/>
    <w:rsid w:val="00F93031"/>
    <w:rsid w:val="00F93177"/>
    <w:rsid w:val="00F93435"/>
    <w:rsid w:val="00F934EA"/>
    <w:rsid w:val="00F93873"/>
    <w:rsid w:val="00F9388D"/>
    <w:rsid w:val="00F938BA"/>
    <w:rsid w:val="00F93AAD"/>
    <w:rsid w:val="00F93B3F"/>
    <w:rsid w:val="00F93B90"/>
    <w:rsid w:val="00F93CBC"/>
    <w:rsid w:val="00F93E5D"/>
    <w:rsid w:val="00F93F2B"/>
    <w:rsid w:val="00F93F4B"/>
    <w:rsid w:val="00F94077"/>
    <w:rsid w:val="00F9422E"/>
    <w:rsid w:val="00F94429"/>
    <w:rsid w:val="00F94472"/>
    <w:rsid w:val="00F94499"/>
    <w:rsid w:val="00F94818"/>
    <w:rsid w:val="00F94869"/>
    <w:rsid w:val="00F94A3E"/>
    <w:rsid w:val="00F94B4B"/>
    <w:rsid w:val="00F94B56"/>
    <w:rsid w:val="00F94C60"/>
    <w:rsid w:val="00F94D1E"/>
    <w:rsid w:val="00F94E1F"/>
    <w:rsid w:val="00F94E26"/>
    <w:rsid w:val="00F94F7F"/>
    <w:rsid w:val="00F94FC2"/>
    <w:rsid w:val="00F952FC"/>
    <w:rsid w:val="00F95624"/>
    <w:rsid w:val="00F956FB"/>
    <w:rsid w:val="00F958D0"/>
    <w:rsid w:val="00F95A8E"/>
    <w:rsid w:val="00F95A93"/>
    <w:rsid w:val="00F95AD3"/>
    <w:rsid w:val="00F95B47"/>
    <w:rsid w:val="00F95C8E"/>
    <w:rsid w:val="00F95D5A"/>
    <w:rsid w:val="00F95D95"/>
    <w:rsid w:val="00F95DA2"/>
    <w:rsid w:val="00F95DE8"/>
    <w:rsid w:val="00F95E2E"/>
    <w:rsid w:val="00F95E68"/>
    <w:rsid w:val="00F95F2B"/>
    <w:rsid w:val="00F95F5E"/>
    <w:rsid w:val="00F9606F"/>
    <w:rsid w:val="00F963BB"/>
    <w:rsid w:val="00F9642D"/>
    <w:rsid w:val="00F965CE"/>
    <w:rsid w:val="00F965D8"/>
    <w:rsid w:val="00F965E7"/>
    <w:rsid w:val="00F967ED"/>
    <w:rsid w:val="00F96B10"/>
    <w:rsid w:val="00F96CD9"/>
    <w:rsid w:val="00F96D45"/>
    <w:rsid w:val="00F96F40"/>
    <w:rsid w:val="00F96F8C"/>
    <w:rsid w:val="00F971D8"/>
    <w:rsid w:val="00F972F6"/>
    <w:rsid w:val="00F97367"/>
    <w:rsid w:val="00F97514"/>
    <w:rsid w:val="00F9771B"/>
    <w:rsid w:val="00F9774C"/>
    <w:rsid w:val="00F97797"/>
    <w:rsid w:val="00F97919"/>
    <w:rsid w:val="00F979A3"/>
    <w:rsid w:val="00F97A83"/>
    <w:rsid w:val="00F97AFC"/>
    <w:rsid w:val="00F97B9B"/>
    <w:rsid w:val="00F97D51"/>
    <w:rsid w:val="00F97E44"/>
    <w:rsid w:val="00F97EDB"/>
    <w:rsid w:val="00F97F28"/>
    <w:rsid w:val="00F97FD2"/>
    <w:rsid w:val="00FA0107"/>
    <w:rsid w:val="00FA0304"/>
    <w:rsid w:val="00FA04E4"/>
    <w:rsid w:val="00FA0543"/>
    <w:rsid w:val="00FA0625"/>
    <w:rsid w:val="00FA07DF"/>
    <w:rsid w:val="00FA08FF"/>
    <w:rsid w:val="00FA0981"/>
    <w:rsid w:val="00FA0A68"/>
    <w:rsid w:val="00FA0B33"/>
    <w:rsid w:val="00FA0BEF"/>
    <w:rsid w:val="00FA0BF2"/>
    <w:rsid w:val="00FA0F96"/>
    <w:rsid w:val="00FA1062"/>
    <w:rsid w:val="00FA11ED"/>
    <w:rsid w:val="00FA137A"/>
    <w:rsid w:val="00FA14D8"/>
    <w:rsid w:val="00FA16A0"/>
    <w:rsid w:val="00FA16AC"/>
    <w:rsid w:val="00FA16C8"/>
    <w:rsid w:val="00FA18AC"/>
    <w:rsid w:val="00FA19AD"/>
    <w:rsid w:val="00FA19B9"/>
    <w:rsid w:val="00FA1A25"/>
    <w:rsid w:val="00FA1B8D"/>
    <w:rsid w:val="00FA1BED"/>
    <w:rsid w:val="00FA1C1B"/>
    <w:rsid w:val="00FA1D1E"/>
    <w:rsid w:val="00FA1F1A"/>
    <w:rsid w:val="00FA1F4F"/>
    <w:rsid w:val="00FA1FFD"/>
    <w:rsid w:val="00FA20D4"/>
    <w:rsid w:val="00FA2222"/>
    <w:rsid w:val="00FA230B"/>
    <w:rsid w:val="00FA2327"/>
    <w:rsid w:val="00FA23D8"/>
    <w:rsid w:val="00FA241F"/>
    <w:rsid w:val="00FA2603"/>
    <w:rsid w:val="00FA277E"/>
    <w:rsid w:val="00FA2A78"/>
    <w:rsid w:val="00FA2B13"/>
    <w:rsid w:val="00FA2B77"/>
    <w:rsid w:val="00FA2C15"/>
    <w:rsid w:val="00FA2C46"/>
    <w:rsid w:val="00FA2DB6"/>
    <w:rsid w:val="00FA2DF9"/>
    <w:rsid w:val="00FA2E42"/>
    <w:rsid w:val="00FA3305"/>
    <w:rsid w:val="00FA334B"/>
    <w:rsid w:val="00FA3525"/>
    <w:rsid w:val="00FA36BD"/>
    <w:rsid w:val="00FA39D9"/>
    <w:rsid w:val="00FA39F7"/>
    <w:rsid w:val="00FA3C3D"/>
    <w:rsid w:val="00FA3C6F"/>
    <w:rsid w:val="00FA406D"/>
    <w:rsid w:val="00FA415F"/>
    <w:rsid w:val="00FA41E5"/>
    <w:rsid w:val="00FA457F"/>
    <w:rsid w:val="00FA485F"/>
    <w:rsid w:val="00FA487B"/>
    <w:rsid w:val="00FA490D"/>
    <w:rsid w:val="00FA49CE"/>
    <w:rsid w:val="00FA4AA7"/>
    <w:rsid w:val="00FA4DFC"/>
    <w:rsid w:val="00FA4FA0"/>
    <w:rsid w:val="00FA5036"/>
    <w:rsid w:val="00FA51E2"/>
    <w:rsid w:val="00FA51EE"/>
    <w:rsid w:val="00FA52FD"/>
    <w:rsid w:val="00FA5372"/>
    <w:rsid w:val="00FA5576"/>
    <w:rsid w:val="00FA5700"/>
    <w:rsid w:val="00FA5801"/>
    <w:rsid w:val="00FA58D1"/>
    <w:rsid w:val="00FA5A53"/>
    <w:rsid w:val="00FA5AF6"/>
    <w:rsid w:val="00FA5B22"/>
    <w:rsid w:val="00FA5B86"/>
    <w:rsid w:val="00FA5C27"/>
    <w:rsid w:val="00FA5F9D"/>
    <w:rsid w:val="00FA6041"/>
    <w:rsid w:val="00FA6067"/>
    <w:rsid w:val="00FA6117"/>
    <w:rsid w:val="00FA618A"/>
    <w:rsid w:val="00FA627B"/>
    <w:rsid w:val="00FA629A"/>
    <w:rsid w:val="00FA62E4"/>
    <w:rsid w:val="00FA64B3"/>
    <w:rsid w:val="00FA65A5"/>
    <w:rsid w:val="00FA67E8"/>
    <w:rsid w:val="00FA6898"/>
    <w:rsid w:val="00FA68F1"/>
    <w:rsid w:val="00FA68F7"/>
    <w:rsid w:val="00FA6B62"/>
    <w:rsid w:val="00FA6C96"/>
    <w:rsid w:val="00FA6E33"/>
    <w:rsid w:val="00FA6EA4"/>
    <w:rsid w:val="00FA6F19"/>
    <w:rsid w:val="00FA6FD7"/>
    <w:rsid w:val="00FA6FDA"/>
    <w:rsid w:val="00FA727C"/>
    <w:rsid w:val="00FA7319"/>
    <w:rsid w:val="00FA7355"/>
    <w:rsid w:val="00FA750C"/>
    <w:rsid w:val="00FA7689"/>
    <w:rsid w:val="00FA77B0"/>
    <w:rsid w:val="00FA7B38"/>
    <w:rsid w:val="00FA7D8F"/>
    <w:rsid w:val="00FA7DB3"/>
    <w:rsid w:val="00FA7F07"/>
    <w:rsid w:val="00FA7F2C"/>
    <w:rsid w:val="00FA7F73"/>
    <w:rsid w:val="00FA7FA8"/>
    <w:rsid w:val="00FA7FAA"/>
    <w:rsid w:val="00FA7FD5"/>
    <w:rsid w:val="00FB003C"/>
    <w:rsid w:val="00FB01EC"/>
    <w:rsid w:val="00FB0207"/>
    <w:rsid w:val="00FB024F"/>
    <w:rsid w:val="00FB031E"/>
    <w:rsid w:val="00FB03FC"/>
    <w:rsid w:val="00FB07C0"/>
    <w:rsid w:val="00FB0883"/>
    <w:rsid w:val="00FB08CD"/>
    <w:rsid w:val="00FB097B"/>
    <w:rsid w:val="00FB0A8D"/>
    <w:rsid w:val="00FB0B41"/>
    <w:rsid w:val="00FB0EE0"/>
    <w:rsid w:val="00FB1026"/>
    <w:rsid w:val="00FB1037"/>
    <w:rsid w:val="00FB148B"/>
    <w:rsid w:val="00FB149D"/>
    <w:rsid w:val="00FB14F6"/>
    <w:rsid w:val="00FB1696"/>
    <w:rsid w:val="00FB1783"/>
    <w:rsid w:val="00FB179D"/>
    <w:rsid w:val="00FB1899"/>
    <w:rsid w:val="00FB1960"/>
    <w:rsid w:val="00FB1C33"/>
    <w:rsid w:val="00FB1D82"/>
    <w:rsid w:val="00FB1E63"/>
    <w:rsid w:val="00FB1F6E"/>
    <w:rsid w:val="00FB20F3"/>
    <w:rsid w:val="00FB259E"/>
    <w:rsid w:val="00FB25D4"/>
    <w:rsid w:val="00FB25ED"/>
    <w:rsid w:val="00FB298E"/>
    <w:rsid w:val="00FB29D9"/>
    <w:rsid w:val="00FB2B01"/>
    <w:rsid w:val="00FB2CDF"/>
    <w:rsid w:val="00FB2D04"/>
    <w:rsid w:val="00FB2F33"/>
    <w:rsid w:val="00FB2FF5"/>
    <w:rsid w:val="00FB31C0"/>
    <w:rsid w:val="00FB332E"/>
    <w:rsid w:val="00FB3367"/>
    <w:rsid w:val="00FB341C"/>
    <w:rsid w:val="00FB350A"/>
    <w:rsid w:val="00FB3564"/>
    <w:rsid w:val="00FB35F3"/>
    <w:rsid w:val="00FB36B7"/>
    <w:rsid w:val="00FB37DE"/>
    <w:rsid w:val="00FB3803"/>
    <w:rsid w:val="00FB384C"/>
    <w:rsid w:val="00FB3AE9"/>
    <w:rsid w:val="00FB3BB8"/>
    <w:rsid w:val="00FB3FD8"/>
    <w:rsid w:val="00FB439E"/>
    <w:rsid w:val="00FB43CD"/>
    <w:rsid w:val="00FB4408"/>
    <w:rsid w:val="00FB461A"/>
    <w:rsid w:val="00FB4769"/>
    <w:rsid w:val="00FB4883"/>
    <w:rsid w:val="00FB48DD"/>
    <w:rsid w:val="00FB493C"/>
    <w:rsid w:val="00FB4A3E"/>
    <w:rsid w:val="00FB4CDA"/>
    <w:rsid w:val="00FB4E14"/>
    <w:rsid w:val="00FB5055"/>
    <w:rsid w:val="00FB505B"/>
    <w:rsid w:val="00FB515B"/>
    <w:rsid w:val="00FB516A"/>
    <w:rsid w:val="00FB5195"/>
    <w:rsid w:val="00FB572D"/>
    <w:rsid w:val="00FB578B"/>
    <w:rsid w:val="00FB5798"/>
    <w:rsid w:val="00FB5847"/>
    <w:rsid w:val="00FB59AE"/>
    <w:rsid w:val="00FB5A91"/>
    <w:rsid w:val="00FB5B26"/>
    <w:rsid w:val="00FB5B9B"/>
    <w:rsid w:val="00FB5BF6"/>
    <w:rsid w:val="00FB5F45"/>
    <w:rsid w:val="00FB5FC7"/>
    <w:rsid w:val="00FB5FF5"/>
    <w:rsid w:val="00FB6072"/>
    <w:rsid w:val="00FB6157"/>
    <w:rsid w:val="00FB6208"/>
    <w:rsid w:val="00FB6335"/>
    <w:rsid w:val="00FB6374"/>
    <w:rsid w:val="00FB640D"/>
    <w:rsid w:val="00FB6481"/>
    <w:rsid w:val="00FB6938"/>
    <w:rsid w:val="00FB6D36"/>
    <w:rsid w:val="00FB6E14"/>
    <w:rsid w:val="00FB72DA"/>
    <w:rsid w:val="00FB7505"/>
    <w:rsid w:val="00FB775A"/>
    <w:rsid w:val="00FB77AC"/>
    <w:rsid w:val="00FB7A3E"/>
    <w:rsid w:val="00FB7B7B"/>
    <w:rsid w:val="00FB7C7B"/>
    <w:rsid w:val="00FB7DF3"/>
    <w:rsid w:val="00FC0030"/>
    <w:rsid w:val="00FC0811"/>
    <w:rsid w:val="00FC0852"/>
    <w:rsid w:val="00FC0965"/>
    <w:rsid w:val="00FC0B42"/>
    <w:rsid w:val="00FC0D71"/>
    <w:rsid w:val="00FC0F3D"/>
    <w:rsid w:val="00FC0F81"/>
    <w:rsid w:val="00FC0FAE"/>
    <w:rsid w:val="00FC1223"/>
    <w:rsid w:val="00FC161F"/>
    <w:rsid w:val="00FC1B02"/>
    <w:rsid w:val="00FC1B37"/>
    <w:rsid w:val="00FC1C8A"/>
    <w:rsid w:val="00FC1DA1"/>
    <w:rsid w:val="00FC1F46"/>
    <w:rsid w:val="00FC2388"/>
    <w:rsid w:val="00FC23D9"/>
    <w:rsid w:val="00FC2443"/>
    <w:rsid w:val="00FC252F"/>
    <w:rsid w:val="00FC25F6"/>
    <w:rsid w:val="00FC2623"/>
    <w:rsid w:val="00FC2710"/>
    <w:rsid w:val="00FC27EB"/>
    <w:rsid w:val="00FC289A"/>
    <w:rsid w:val="00FC28B1"/>
    <w:rsid w:val="00FC2B11"/>
    <w:rsid w:val="00FC2CA7"/>
    <w:rsid w:val="00FC2DE6"/>
    <w:rsid w:val="00FC2EC7"/>
    <w:rsid w:val="00FC3163"/>
    <w:rsid w:val="00FC330F"/>
    <w:rsid w:val="00FC331E"/>
    <w:rsid w:val="00FC3335"/>
    <w:rsid w:val="00FC33FA"/>
    <w:rsid w:val="00FC356B"/>
    <w:rsid w:val="00FC3594"/>
    <w:rsid w:val="00FC359C"/>
    <w:rsid w:val="00FC360D"/>
    <w:rsid w:val="00FC365A"/>
    <w:rsid w:val="00FC3690"/>
    <w:rsid w:val="00FC3720"/>
    <w:rsid w:val="00FC38AD"/>
    <w:rsid w:val="00FC395C"/>
    <w:rsid w:val="00FC3A8B"/>
    <w:rsid w:val="00FC3BF0"/>
    <w:rsid w:val="00FC40B8"/>
    <w:rsid w:val="00FC40F0"/>
    <w:rsid w:val="00FC4187"/>
    <w:rsid w:val="00FC423F"/>
    <w:rsid w:val="00FC44AD"/>
    <w:rsid w:val="00FC492C"/>
    <w:rsid w:val="00FC4931"/>
    <w:rsid w:val="00FC4B21"/>
    <w:rsid w:val="00FC4CD5"/>
    <w:rsid w:val="00FC4CE8"/>
    <w:rsid w:val="00FC4D96"/>
    <w:rsid w:val="00FC4E30"/>
    <w:rsid w:val="00FC4F6A"/>
    <w:rsid w:val="00FC4FE5"/>
    <w:rsid w:val="00FC52EE"/>
    <w:rsid w:val="00FC53D5"/>
    <w:rsid w:val="00FC54C2"/>
    <w:rsid w:val="00FC55C7"/>
    <w:rsid w:val="00FC572B"/>
    <w:rsid w:val="00FC5795"/>
    <w:rsid w:val="00FC5958"/>
    <w:rsid w:val="00FC59A0"/>
    <w:rsid w:val="00FC5A67"/>
    <w:rsid w:val="00FC5B40"/>
    <w:rsid w:val="00FC5C81"/>
    <w:rsid w:val="00FC5CB6"/>
    <w:rsid w:val="00FC5E62"/>
    <w:rsid w:val="00FC5E8E"/>
    <w:rsid w:val="00FC6075"/>
    <w:rsid w:val="00FC6189"/>
    <w:rsid w:val="00FC6375"/>
    <w:rsid w:val="00FC63FB"/>
    <w:rsid w:val="00FC6582"/>
    <w:rsid w:val="00FC6ECD"/>
    <w:rsid w:val="00FC6F7A"/>
    <w:rsid w:val="00FC7286"/>
    <w:rsid w:val="00FC73C9"/>
    <w:rsid w:val="00FC7529"/>
    <w:rsid w:val="00FC792B"/>
    <w:rsid w:val="00FC7A2F"/>
    <w:rsid w:val="00FC7AAB"/>
    <w:rsid w:val="00FC7B0B"/>
    <w:rsid w:val="00FC7BA6"/>
    <w:rsid w:val="00FC7C96"/>
    <w:rsid w:val="00FC7D05"/>
    <w:rsid w:val="00FC7E47"/>
    <w:rsid w:val="00FC7FF6"/>
    <w:rsid w:val="00FD000D"/>
    <w:rsid w:val="00FD0029"/>
    <w:rsid w:val="00FD017A"/>
    <w:rsid w:val="00FD02DD"/>
    <w:rsid w:val="00FD03D5"/>
    <w:rsid w:val="00FD04D4"/>
    <w:rsid w:val="00FD06CC"/>
    <w:rsid w:val="00FD07D6"/>
    <w:rsid w:val="00FD094A"/>
    <w:rsid w:val="00FD098C"/>
    <w:rsid w:val="00FD0DC7"/>
    <w:rsid w:val="00FD0FCD"/>
    <w:rsid w:val="00FD1099"/>
    <w:rsid w:val="00FD116B"/>
    <w:rsid w:val="00FD1599"/>
    <w:rsid w:val="00FD1D1A"/>
    <w:rsid w:val="00FD1DEF"/>
    <w:rsid w:val="00FD1E15"/>
    <w:rsid w:val="00FD1E9F"/>
    <w:rsid w:val="00FD1F1A"/>
    <w:rsid w:val="00FD1F92"/>
    <w:rsid w:val="00FD1FDB"/>
    <w:rsid w:val="00FD210E"/>
    <w:rsid w:val="00FD24B5"/>
    <w:rsid w:val="00FD24D4"/>
    <w:rsid w:val="00FD2616"/>
    <w:rsid w:val="00FD2629"/>
    <w:rsid w:val="00FD2810"/>
    <w:rsid w:val="00FD28C4"/>
    <w:rsid w:val="00FD2A98"/>
    <w:rsid w:val="00FD2E2A"/>
    <w:rsid w:val="00FD2F28"/>
    <w:rsid w:val="00FD300F"/>
    <w:rsid w:val="00FD301B"/>
    <w:rsid w:val="00FD31D7"/>
    <w:rsid w:val="00FD322C"/>
    <w:rsid w:val="00FD33C9"/>
    <w:rsid w:val="00FD33FB"/>
    <w:rsid w:val="00FD3766"/>
    <w:rsid w:val="00FD377A"/>
    <w:rsid w:val="00FD37F6"/>
    <w:rsid w:val="00FD39EC"/>
    <w:rsid w:val="00FD3D05"/>
    <w:rsid w:val="00FD3E86"/>
    <w:rsid w:val="00FD41E7"/>
    <w:rsid w:val="00FD4304"/>
    <w:rsid w:val="00FD4459"/>
    <w:rsid w:val="00FD4580"/>
    <w:rsid w:val="00FD459A"/>
    <w:rsid w:val="00FD4617"/>
    <w:rsid w:val="00FD47A5"/>
    <w:rsid w:val="00FD47C4"/>
    <w:rsid w:val="00FD49EC"/>
    <w:rsid w:val="00FD4A0E"/>
    <w:rsid w:val="00FD4B20"/>
    <w:rsid w:val="00FD4B9E"/>
    <w:rsid w:val="00FD4E26"/>
    <w:rsid w:val="00FD51B5"/>
    <w:rsid w:val="00FD5239"/>
    <w:rsid w:val="00FD5307"/>
    <w:rsid w:val="00FD537D"/>
    <w:rsid w:val="00FD5689"/>
    <w:rsid w:val="00FD5C32"/>
    <w:rsid w:val="00FD5E15"/>
    <w:rsid w:val="00FD61E3"/>
    <w:rsid w:val="00FD64CD"/>
    <w:rsid w:val="00FD65D8"/>
    <w:rsid w:val="00FD666C"/>
    <w:rsid w:val="00FD67A7"/>
    <w:rsid w:val="00FD688E"/>
    <w:rsid w:val="00FD6D38"/>
    <w:rsid w:val="00FD6E96"/>
    <w:rsid w:val="00FD6EEC"/>
    <w:rsid w:val="00FD71F5"/>
    <w:rsid w:val="00FD73C7"/>
    <w:rsid w:val="00FD741B"/>
    <w:rsid w:val="00FD75B5"/>
    <w:rsid w:val="00FD765E"/>
    <w:rsid w:val="00FD7CEA"/>
    <w:rsid w:val="00FD7D91"/>
    <w:rsid w:val="00FD7DC8"/>
    <w:rsid w:val="00FE0189"/>
    <w:rsid w:val="00FE02F9"/>
    <w:rsid w:val="00FE035C"/>
    <w:rsid w:val="00FE040B"/>
    <w:rsid w:val="00FE041D"/>
    <w:rsid w:val="00FE045B"/>
    <w:rsid w:val="00FE0462"/>
    <w:rsid w:val="00FE04E3"/>
    <w:rsid w:val="00FE051D"/>
    <w:rsid w:val="00FE053C"/>
    <w:rsid w:val="00FE073F"/>
    <w:rsid w:val="00FE07A1"/>
    <w:rsid w:val="00FE09D0"/>
    <w:rsid w:val="00FE0A2F"/>
    <w:rsid w:val="00FE0A34"/>
    <w:rsid w:val="00FE0C58"/>
    <w:rsid w:val="00FE0D4C"/>
    <w:rsid w:val="00FE0E26"/>
    <w:rsid w:val="00FE0E86"/>
    <w:rsid w:val="00FE107B"/>
    <w:rsid w:val="00FE1109"/>
    <w:rsid w:val="00FE1212"/>
    <w:rsid w:val="00FE123F"/>
    <w:rsid w:val="00FE1623"/>
    <w:rsid w:val="00FE16A7"/>
    <w:rsid w:val="00FE172B"/>
    <w:rsid w:val="00FE1812"/>
    <w:rsid w:val="00FE1AC9"/>
    <w:rsid w:val="00FE1B27"/>
    <w:rsid w:val="00FE1C7A"/>
    <w:rsid w:val="00FE1DA6"/>
    <w:rsid w:val="00FE2070"/>
    <w:rsid w:val="00FE23AC"/>
    <w:rsid w:val="00FE2768"/>
    <w:rsid w:val="00FE2A37"/>
    <w:rsid w:val="00FE2A3E"/>
    <w:rsid w:val="00FE2B20"/>
    <w:rsid w:val="00FE2B27"/>
    <w:rsid w:val="00FE2C18"/>
    <w:rsid w:val="00FE2D80"/>
    <w:rsid w:val="00FE2DCF"/>
    <w:rsid w:val="00FE2DD0"/>
    <w:rsid w:val="00FE2E3F"/>
    <w:rsid w:val="00FE2E78"/>
    <w:rsid w:val="00FE2FB3"/>
    <w:rsid w:val="00FE2FDB"/>
    <w:rsid w:val="00FE3107"/>
    <w:rsid w:val="00FE323E"/>
    <w:rsid w:val="00FE3280"/>
    <w:rsid w:val="00FE331E"/>
    <w:rsid w:val="00FE332A"/>
    <w:rsid w:val="00FE3449"/>
    <w:rsid w:val="00FE3466"/>
    <w:rsid w:val="00FE3633"/>
    <w:rsid w:val="00FE3696"/>
    <w:rsid w:val="00FE36E4"/>
    <w:rsid w:val="00FE3929"/>
    <w:rsid w:val="00FE393E"/>
    <w:rsid w:val="00FE3943"/>
    <w:rsid w:val="00FE3ACA"/>
    <w:rsid w:val="00FE3CCB"/>
    <w:rsid w:val="00FE3FA7"/>
    <w:rsid w:val="00FE4042"/>
    <w:rsid w:val="00FE4081"/>
    <w:rsid w:val="00FE4087"/>
    <w:rsid w:val="00FE41A6"/>
    <w:rsid w:val="00FE423D"/>
    <w:rsid w:val="00FE44F7"/>
    <w:rsid w:val="00FE4510"/>
    <w:rsid w:val="00FE46A9"/>
    <w:rsid w:val="00FE4814"/>
    <w:rsid w:val="00FE49B6"/>
    <w:rsid w:val="00FE49FB"/>
    <w:rsid w:val="00FE50B8"/>
    <w:rsid w:val="00FE51C8"/>
    <w:rsid w:val="00FE5214"/>
    <w:rsid w:val="00FE525A"/>
    <w:rsid w:val="00FE5432"/>
    <w:rsid w:val="00FE551A"/>
    <w:rsid w:val="00FE56B4"/>
    <w:rsid w:val="00FE56E8"/>
    <w:rsid w:val="00FE56F8"/>
    <w:rsid w:val="00FE5A44"/>
    <w:rsid w:val="00FE5CEC"/>
    <w:rsid w:val="00FE5FB6"/>
    <w:rsid w:val="00FE5FDA"/>
    <w:rsid w:val="00FE6103"/>
    <w:rsid w:val="00FE61B9"/>
    <w:rsid w:val="00FE64CF"/>
    <w:rsid w:val="00FE64E5"/>
    <w:rsid w:val="00FE64EE"/>
    <w:rsid w:val="00FE6521"/>
    <w:rsid w:val="00FE66B4"/>
    <w:rsid w:val="00FE6860"/>
    <w:rsid w:val="00FE69DC"/>
    <w:rsid w:val="00FE6A8D"/>
    <w:rsid w:val="00FE6CBE"/>
    <w:rsid w:val="00FE6F1B"/>
    <w:rsid w:val="00FE70D7"/>
    <w:rsid w:val="00FE7206"/>
    <w:rsid w:val="00FE73F1"/>
    <w:rsid w:val="00FE7521"/>
    <w:rsid w:val="00FE7826"/>
    <w:rsid w:val="00FE78F9"/>
    <w:rsid w:val="00FE7B1E"/>
    <w:rsid w:val="00FE7C76"/>
    <w:rsid w:val="00FE7E2F"/>
    <w:rsid w:val="00FE7EB6"/>
    <w:rsid w:val="00FF00D9"/>
    <w:rsid w:val="00FF02CB"/>
    <w:rsid w:val="00FF0346"/>
    <w:rsid w:val="00FF0607"/>
    <w:rsid w:val="00FF079B"/>
    <w:rsid w:val="00FF0924"/>
    <w:rsid w:val="00FF0B90"/>
    <w:rsid w:val="00FF0DB3"/>
    <w:rsid w:val="00FF107B"/>
    <w:rsid w:val="00FF1245"/>
    <w:rsid w:val="00FF1274"/>
    <w:rsid w:val="00FF128D"/>
    <w:rsid w:val="00FF129A"/>
    <w:rsid w:val="00FF1581"/>
    <w:rsid w:val="00FF163D"/>
    <w:rsid w:val="00FF170E"/>
    <w:rsid w:val="00FF181C"/>
    <w:rsid w:val="00FF184A"/>
    <w:rsid w:val="00FF1BC6"/>
    <w:rsid w:val="00FF1E41"/>
    <w:rsid w:val="00FF1E8E"/>
    <w:rsid w:val="00FF2472"/>
    <w:rsid w:val="00FF258B"/>
    <w:rsid w:val="00FF2641"/>
    <w:rsid w:val="00FF2645"/>
    <w:rsid w:val="00FF26E3"/>
    <w:rsid w:val="00FF2765"/>
    <w:rsid w:val="00FF27C9"/>
    <w:rsid w:val="00FF29C1"/>
    <w:rsid w:val="00FF2A4E"/>
    <w:rsid w:val="00FF2B5D"/>
    <w:rsid w:val="00FF2CBD"/>
    <w:rsid w:val="00FF2DDC"/>
    <w:rsid w:val="00FF2DDD"/>
    <w:rsid w:val="00FF2E48"/>
    <w:rsid w:val="00FF2EC6"/>
    <w:rsid w:val="00FF2FAD"/>
    <w:rsid w:val="00FF2FB2"/>
    <w:rsid w:val="00FF2FCE"/>
    <w:rsid w:val="00FF2FEF"/>
    <w:rsid w:val="00FF30EC"/>
    <w:rsid w:val="00FF3236"/>
    <w:rsid w:val="00FF32F6"/>
    <w:rsid w:val="00FF346B"/>
    <w:rsid w:val="00FF3473"/>
    <w:rsid w:val="00FF3742"/>
    <w:rsid w:val="00FF382D"/>
    <w:rsid w:val="00FF3AFB"/>
    <w:rsid w:val="00FF3BE3"/>
    <w:rsid w:val="00FF3D1A"/>
    <w:rsid w:val="00FF3DAE"/>
    <w:rsid w:val="00FF3F81"/>
    <w:rsid w:val="00FF3FC4"/>
    <w:rsid w:val="00FF4050"/>
    <w:rsid w:val="00FF419E"/>
    <w:rsid w:val="00FF42C6"/>
    <w:rsid w:val="00FF469A"/>
    <w:rsid w:val="00FF46C7"/>
    <w:rsid w:val="00FF4787"/>
    <w:rsid w:val="00FF47AC"/>
    <w:rsid w:val="00FF490A"/>
    <w:rsid w:val="00FF4931"/>
    <w:rsid w:val="00FF4B97"/>
    <w:rsid w:val="00FF4C16"/>
    <w:rsid w:val="00FF4CB2"/>
    <w:rsid w:val="00FF4DAC"/>
    <w:rsid w:val="00FF4E26"/>
    <w:rsid w:val="00FF4E88"/>
    <w:rsid w:val="00FF4F7D"/>
    <w:rsid w:val="00FF4FF6"/>
    <w:rsid w:val="00FF519D"/>
    <w:rsid w:val="00FF543D"/>
    <w:rsid w:val="00FF5510"/>
    <w:rsid w:val="00FF5517"/>
    <w:rsid w:val="00FF5613"/>
    <w:rsid w:val="00FF5B9F"/>
    <w:rsid w:val="00FF5C15"/>
    <w:rsid w:val="00FF5CC1"/>
    <w:rsid w:val="00FF614F"/>
    <w:rsid w:val="00FF6369"/>
    <w:rsid w:val="00FF6374"/>
    <w:rsid w:val="00FF64AE"/>
    <w:rsid w:val="00FF656C"/>
    <w:rsid w:val="00FF661A"/>
    <w:rsid w:val="00FF6728"/>
    <w:rsid w:val="00FF6B17"/>
    <w:rsid w:val="00FF6CB9"/>
    <w:rsid w:val="00FF6D9D"/>
    <w:rsid w:val="00FF6DD6"/>
    <w:rsid w:val="00FF6E25"/>
    <w:rsid w:val="00FF6E37"/>
    <w:rsid w:val="00FF7043"/>
    <w:rsid w:val="00FF720D"/>
    <w:rsid w:val="00FF72BB"/>
    <w:rsid w:val="00FF75F1"/>
    <w:rsid w:val="00FF7620"/>
    <w:rsid w:val="00FF794E"/>
    <w:rsid w:val="00FF7950"/>
    <w:rsid w:val="00FF7DA1"/>
    <w:rsid w:val="00FF7DD5"/>
    <w:rsid w:val="00FF7FC3"/>
    <w:rsid w:val="010357F1"/>
    <w:rsid w:val="011A9188"/>
    <w:rsid w:val="011DFECB"/>
    <w:rsid w:val="014123AB"/>
    <w:rsid w:val="01634BDD"/>
    <w:rsid w:val="017B7A57"/>
    <w:rsid w:val="018CBF7D"/>
    <w:rsid w:val="01A77EFF"/>
    <w:rsid w:val="01B1DDB9"/>
    <w:rsid w:val="01E073E4"/>
    <w:rsid w:val="01F6C031"/>
    <w:rsid w:val="02111690"/>
    <w:rsid w:val="0217F58D"/>
    <w:rsid w:val="0223AC9A"/>
    <w:rsid w:val="0250C3D5"/>
    <w:rsid w:val="0254EE54"/>
    <w:rsid w:val="0264F7DB"/>
    <w:rsid w:val="02775D78"/>
    <w:rsid w:val="0281F96C"/>
    <w:rsid w:val="0289A8BA"/>
    <w:rsid w:val="028A4845"/>
    <w:rsid w:val="028C313F"/>
    <w:rsid w:val="02AA0674"/>
    <w:rsid w:val="02AD07E6"/>
    <w:rsid w:val="02B0492C"/>
    <w:rsid w:val="02B63D60"/>
    <w:rsid w:val="02BAD721"/>
    <w:rsid w:val="02C6BCDD"/>
    <w:rsid w:val="02C71853"/>
    <w:rsid w:val="02D89D40"/>
    <w:rsid w:val="02F9BEED"/>
    <w:rsid w:val="03108EB2"/>
    <w:rsid w:val="03777423"/>
    <w:rsid w:val="037D6B3B"/>
    <w:rsid w:val="0387F8FF"/>
    <w:rsid w:val="038FB499"/>
    <w:rsid w:val="03949E38"/>
    <w:rsid w:val="0396FC30"/>
    <w:rsid w:val="03B7DEF2"/>
    <w:rsid w:val="03C111DB"/>
    <w:rsid w:val="03CEC8B3"/>
    <w:rsid w:val="03EB5CAF"/>
    <w:rsid w:val="03FE5348"/>
    <w:rsid w:val="041707C2"/>
    <w:rsid w:val="0419F099"/>
    <w:rsid w:val="041FD732"/>
    <w:rsid w:val="04320EF3"/>
    <w:rsid w:val="0432624E"/>
    <w:rsid w:val="0437BBD7"/>
    <w:rsid w:val="044E42A8"/>
    <w:rsid w:val="0451D8D1"/>
    <w:rsid w:val="046B4C6F"/>
    <w:rsid w:val="0470FF17"/>
    <w:rsid w:val="04781BE3"/>
    <w:rsid w:val="04A01EAE"/>
    <w:rsid w:val="04A30B1E"/>
    <w:rsid w:val="04A39B17"/>
    <w:rsid w:val="04B3F286"/>
    <w:rsid w:val="04B67420"/>
    <w:rsid w:val="04C52039"/>
    <w:rsid w:val="04C59936"/>
    <w:rsid w:val="04DC2D1B"/>
    <w:rsid w:val="04E08E56"/>
    <w:rsid w:val="04FD3ACB"/>
    <w:rsid w:val="0508C650"/>
    <w:rsid w:val="0509A006"/>
    <w:rsid w:val="050FE0CF"/>
    <w:rsid w:val="051B48F2"/>
    <w:rsid w:val="051E5128"/>
    <w:rsid w:val="052B2A22"/>
    <w:rsid w:val="05486DD2"/>
    <w:rsid w:val="0557CA5A"/>
    <w:rsid w:val="055C12EE"/>
    <w:rsid w:val="055DD364"/>
    <w:rsid w:val="057ED79F"/>
    <w:rsid w:val="0585562F"/>
    <w:rsid w:val="058B2B94"/>
    <w:rsid w:val="05B753AF"/>
    <w:rsid w:val="05CB9861"/>
    <w:rsid w:val="05D08DBD"/>
    <w:rsid w:val="05DBDB7C"/>
    <w:rsid w:val="05DE0058"/>
    <w:rsid w:val="05FB4F37"/>
    <w:rsid w:val="061D73A2"/>
    <w:rsid w:val="06296415"/>
    <w:rsid w:val="062FEC98"/>
    <w:rsid w:val="0638DE92"/>
    <w:rsid w:val="064EBDCD"/>
    <w:rsid w:val="0656D900"/>
    <w:rsid w:val="0658B5A8"/>
    <w:rsid w:val="0670BFFF"/>
    <w:rsid w:val="067D7D41"/>
    <w:rsid w:val="06836149"/>
    <w:rsid w:val="06BE6A0F"/>
    <w:rsid w:val="06C0D553"/>
    <w:rsid w:val="06D169FD"/>
    <w:rsid w:val="06FA07A3"/>
    <w:rsid w:val="06FF2CF0"/>
    <w:rsid w:val="0707EDF0"/>
    <w:rsid w:val="070AF526"/>
    <w:rsid w:val="070F0552"/>
    <w:rsid w:val="071F62BA"/>
    <w:rsid w:val="072EEC1A"/>
    <w:rsid w:val="07321EBF"/>
    <w:rsid w:val="073868FE"/>
    <w:rsid w:val="0745B01F"/>
    <w:rsid w:val="076BABC1"/>
    <w:rsid w:val="0788F941"/>
    <w:rsid w:val="07905C7A"/>
    <w:rsid w:val="07A4FA10"/>
    <w:rsid w:val="07E16E8A"/>
    <w:rsid w:val="07ED66B8"/>
    <w:rsid w:val="07EF0B38"/>
    <w:rsid w:val="07FEA36F"/>
    <w:rsid w:val="0803A864"/>
    <w:rsid w:val="080576B8"/>
    <w:rsid w:val="0834E596"/>
    <w:rsid w:val="0843D6C1"/>
    <w:rsid w:val="0846FD15"/>
    <w:rsid w:val="0859B16B"/>
    <w:rsid w:val="085E1CFD"/>
    <w:rsid w:val="086607CB"/>
    <w:rsid w:val="089B42B5"/>
    <w:rsid w:val="08B3A74F"/>
    <w:rsid w:val="08CFBAC2"/>
    <w:rsid w:val="09279398"/>
    <w:rsid w:val="09440B9D"/>
    <w:rsid w:val="09552C4F"/>
    <w:rsid w:val="09770C3A"/>
    <w:rsid w:val="09799508"/>
    <w:rsid w:val="0998915C"/>
    <w:rsid w:val="09DD2427"/>
    <w:rsid w:val="09E65045"/>
    <w:rsid w:val="09EC3555"/>
    <w:rsid w:val="0A506AC0"/>
    <w:rsid w:val="0A6A69F9"/>
    <w:rsid w:val="0A6E625F"/>
    <w:rsid w:val="0A6E64BE"/>
    <w:rsid w:val="0A92C86A"/>
    <w:rsid w:val="0AA540D5"/>
    <w:rsid w:val="0AB41E52"/>
    <w:rsid w:val="0ABC2541"/>
    <w:rsid w:val="0ACADC10"/>
    <w:rsid w:val="0ACFA210"/>
    <w:rsid w:val="0ADFDBFE"/>
    <w:rsid w:val="0AE370C3"/>
    <w:rsid w:val="0B0895A3"/>
    <w:rsid w:val="0B25077A"/>
    <w:rsid w:val="0B2A4A23"/>
    <w:rsid w:val="0B3A2FF2"/>
    <w:rsid w:val="0B3C70B8"/>
    <w:rsid w:val="0B42C4C4"/>
    <w:rsid w:val="0B5B5D0F"/>
    <w:rsid w:val="0B6208AB"/>
    <w:rsid w:val="0B68FC29"/>
    <w:rsid w:val="0B73D33F"/>
    <w:rsid w:val="0B9CFFAD"/>
    <w:rsid w:val="0B9E274B"/>
    <w:rsid w:val="0BB24CE3"/>
    <w:rsid w:val="0BBA93FD"/>
    <w:rsid w:val="0BBFA934"/>
    <w:rsid w:val="0BC086E3"/>
    <w:rsid w:val="0BC6126C"/>
    <w:rsid w:val="0BC67ABB"/>
    <w:rsid w:val="0BD9AB84"/>
    <w:rsid w:val="0BE63D45"/>
    <w:rsid w:val="0C058FE2"/>
    <w:rsid w:val="0C09E0DA"/>
    <w:rsid w:val="0C253A4D"/>
    <w:rsid w:val="0C281D9C"/>
    <w:rsid w:val="0C2B88D7"/>
    <w:rsid w:val="0C376594"/>
    <w:rsid w:val="0C4765F7"/>
    <w:rsid w:val="0C65C58B"/>
    <w:rsid w:val="0C82F1CE"/>
    <w:rsid w:val="0C87DCE9"/>
    <w:rsid w:val="0C91589B"/>
    <w:rsid w:val="0CA3590E"/>
    <w:rsid w:val="0CA93C38"/>
    <w:rsid w:val="0CAC0AB4"/>
    <w:rsid w:val="0CC068F6"/>
    <w:rsid w:val="0CC281D3"/>
    <w:rsid w:val="0CC3FB80"/>
    <w:rsid w:val="0CC56AAA"/>
    <w:rsid w:val="0CCE7313"/>
    <w:rsid w:val="0CE9B1B6"/>
    <w:rsid w:val="0CFC868F"/>
    <w:rsid w:val="0D01BC38"/>
    <w:rsid w:val="0D1DF4E7"/>
    <w:rsid w:val="0D3099EA"/>
    <w:rsid w:val="0D348EF9"/>
    <w:rsid w:val="0D37F891"/>
    <w:rsid w:val="0D3C4EA6"/>
    <w:rsid w:val="0D4998B0"/>
    <w:rsid w:val="0D4B2E0D"/>
    <w:rsid w:val="0D5AB7F7"/>
    <w:rsid w:val="0D5B7672"/>
    <w:rsid w:val="0D6E0010"/>
    <w:rsid w:val="0D90B69F"/>
    <w:rsid w:val="0D935701"/>
    <w:rsid w:val="0D94D511"/>
    <w:rsid w:val="0DBF2438"/>
    <w:rsid w:val="0DC21874"/>
    <w:rsid w:val="0DDE8554"/>
    <w:rsid w:val="0DE51543"/>
    <w:rsid w:val="0DEDA6FB"/>
    <w:rsid w:val="0DF7FB20"/>
    <w:rsid w:val="0E03C5FD"/>
    <w:rsid w:val="0E0460F6"/>
    <w:rsid w:val="0E04A44F"/>
    <w:rsid w:val="0E231CBA"/>
    <w:rsid w:val="0E3214A8"/>
    <w:rsid w:val="0E364037"/>
    <w:rsid w:val="0E4CA795"/>
    <w:rsid w:val="0E613112"/>
    <w:rsid w:val="0E65BB88"/>
    <w:rsid w:val="0E83B58E"/>
    <w:rsid w:val="0E888B3D"/>
    <w:rsid w:val="0E8B37C6"/>
    <w:rsid w:val="0EAEAB23"/>
    <w:rsid w:val="0ECA55F0"/>
    <w:rsid w:val="0ECE8B8A"/>
    <w:rsid w:val="0EE7C70C"/>
    <w:rsid w:val="0F1FC626"/>
    <w:rsid w:val="0F300C67"/>
    <w:rsid w:val="0F319ABE"/>
    <w:rsid w:val="0F3A1AE8"/>
    <w:rsid w:val="0F40637C"/>
    <w:rsid w:val="0F4A4C79"/>
    <w:rsid w:val="0F6F00CC"/>
    <w:rsid w:val="0F8005DB"/>
    <w:rsid w:val="0F8F9664"/>
    <w:rsid w:val="0F99C482"/>
    <w:rsid w:val="0FA03157"/>
    <w:rsid w:val="0FAD883B"/>
    <w:rsid w:val="0FC04581"/>
    <w:rsid w:val="0FC72ECB"/>
    <w:rsid w:val="0FCA1945"/>
    <w:rsid w:val="0FE77A93"/>
    <w:rsid w:val="0FE8336A"/>
    <w:rsid w:val="10317AC4"/>
    <w:rsid w:val="10553732"/>
    <w:rsid w:val="10624374"/>
    <w:rsid w:val="1076476A"/>
    <w:rsid w:val="10847167"/>
    <w:rsid w:val="108DCA30"/>
    <w:rsid w:val="10936A0B"/>
    <w:rsid w:val="109CC632"/>
    <w:rsid w:val="10C82F3F"/>
    <w:rsid w:val="10CC0593"/>
    <w:rsid w:val="10DA6D11"/>
    <w:rsid w:val="10E5BA04"/>
    <w:rsid w:val="10ED7D35"/>
    <w:rsid w:val="110209EE"/>
    <w:rsid w:val="1117B28D"/>
    <w:rsid w:val="112B66C5"/>
    <w:rsid w:val="117BF2B2"/>
    <w:rsid w:val="1181D041"/>
    <w:rsid w:val="118403CB"/>
    <w:rsid w:val="11864D28"/>
    <w:rsid w:val="11931AAD"/>
    <w:rsid w:val="119BEA1A"/>
    <w:rsid w:val="119C41EB"/>
    <w:rsid w:val="11A6868B"/>
    <w:rsid w:val="11B1FD92"/>
    <w:rsid w:val="11B9BC0C"/>
    <w:rsid w:val="11CC1D0E"/>
    <w:rsid w:val="11D60B9D"/>
    <w:rsid w:val="11F1660A"/>
    <w:rsid w:val="11FE13D5"/>
    <w:rsid w:val="120F9DD4"/>
    <w:rsid w:val="1220E368"/>
    <w:rsid w:val="123311C8"/>
    <w:rsid w:val="12599DFA"/>
    <w:rsid w:val="125AFDE0"/>
    <w:rsid w:val="1263E660"/>
    <w:rsid w:val="12767B1E"/>
    <w:rsid w:val="1277FB0E"/>
    <w:rsid w:val="127E11A4"/>
    <w:rsid w:val="128156EA"/>
    <w:rsid w:val="1282413B"/>
    <w:rsid w:val="129BE527"/>
    <w:rsid w:val="12A206D2"/>
    <w:rsid w:val="12A93690"/>
    <w:rsid w:val="12B6C1ED"/>
    <w:rsid w:val="12C77F51"/>
    <w:rsid w:val="12CEB683"/>
    <w:rsid w:val="12CFCA3A"/>
    <w:rsid w:val="12D45B1A"/>
    <w:rsid w:val="12D7D219"/>
    <w:rsid w:val="12F00BAF"/>
    <w:rsid w:val="130ED8BE"/>
    <w:rsid w:val="131706E9"/>
    <w:rsid w:val="132FA20C"/>
    <w:rsid w:val="1330D3F2"/>
    <w:rsid w:val="134FF25D"/>
    <w:rsid w:val="13594F16"/>
    <w:rsid w:val="13691B64"/>
    <w:rsid w:val="13740E0E"/>
    <w:rsid w:val="1384DF04"/>
    <w:rsid w:val="139CBE90"/>
    <w:rsid w:val="13C20CD6"/>
    <w:rsid w:val="13D2237D"/>
    <w:rsid w:val="13E01453"/>
    <w:rsid w:val="14195C52"/>
    <w:rsid w:val="141B165D"/>
    <w:rsid w:val="143227FB"/>
    <w:rsid w:val="1439AAB0"/>
    <w:rsid w:val="143F05C4"/>
    <w:rsid w:val="1446A4F8"/>
    <w:rsid w:val="14504E49"/>
    <w:rsid w:val="1452924E"/>
    <w:rsid w:val="14554581"/>
    <w:rsid w:val="147160A9"/>
    <w:rsid w:val="147F9C2F"/>
    <w:rsid w:val="148E100B"/>
    <w:rsid w:val="14A02745"/>
    <w:rsid w:val="14D41509"/>
    <w:rsid w:val="14D98F6E"/>
    <w:rsid w:val="151A859B"/>
    <w:rsid w:val="151C0AAF"/>
    <w:rsid w:val="153A05B1"/>
    <w:rsid w:val="153D40AC"/>
    <w:rsid w:val="1545B7BB"/>
    <w:rsid w:val="155DC488"/>
    <w:rsid w:val="1561C306"/>
    <w:rsid w:val="15636091"/>
    <w:rsid w:val="156416F5"/>
    <w:rsid w:val="15A00647"/>
    <w:rsid w:val="15A2A9C3"/>
    <w:rsid w:val="15A7315D"/>
    <w:rsid w:val="15A9760C"/>
    <w:rsid w:val="15AA4049"/>
    <w:rsid w:val="15ABC6FF"/>
    <w:rsid w:val="15B4682B"/>
    <w:rsid w:val="15E3990C"/>
    <w:rsid w:val="15ED8694"/>
    <w:rsid w:val="16093F85"/>
    <w:rsid w:val="16124C83"/>
    <w:rsid w:val="161B44F6"/>
    <w:rsid w:val="16329B8E"/>
    <w:rsid w:val="16419200"/>
    <w:rsid w:val="16502B85"/>
    <w:rsid w:val="16570D66"/>
    <w:rsid w:val="166E187A"/>
    <w:rsid w:val="1674B47F"/>
    <w:rsid w:val="16771464"/>
    <w:rsid w:val="1699765B"/>
    <w:rsid w:val="169B29BF"/>
    <w:rsid w:val="169EF48C"/>
    <w:rsid w:val="16ABAED0"/>
    <w:rsid w:val="16B1708E"/>
    <w:rsid w:val="16C5BE46"/>
    <w:rsid w:val="16D25EAE"/>
    <w:rsid w:val="16F484B2"/>
    <w:rsid w:val="16FC668B"/>
    <w:rsid w:val="171BD6EC"/>
    <w:rsid w:val="17250F1E"/>
    <w:rsid w:val="1732DA8C"/>
    <w:rsid w:val="173A7108"/>
    <w:rsid w:val="174301BE"/>
    <w:rsid w:val="1750F7BE"/>
    <w:rsid w:val="1757D090"/>
    <w:rsid w:val="1760BB38"/>
    <w:rsid w:val="1772481D"/>
    <w:rsid w:val="17725B05"/>
    <w:rsid w:val="177EA1DA"/>
    <w:rsid w:val="1796C82C"/>
    <w:rsid w:val="17B08C1D"/>
    <w:rsid w:val="17B68A7C"/>
    <w:rsid w:val="17BC7471"/>
    <w:rsid w:val="17BC852C"/>
    <w:rsid w:val="17C44DF6"/>
    <w:rsid w:val="17D76ABD"/>
    <w:rsid w:val="17ECF805"/>
    <w:rsid w:val="17F28C78"/>
    <w:rsid w:val="180F2068"/>
    <w:rsid w:val="1812E4C5"/>
    <w:rsid w:val="181DAE7B"/>
    <w:rsid w:val="183B0087"/>
    <w:rsid w:val="183F1D00"/>
    <w:rsid w:val="18442BF4"/>
    <w:rsid w:val="184CC620"/>
    <w:rsid w:val="184E0D8D"/>
    <w:rsid w:val="18503BA3"/>
    <w:rsid w:val="186ACE52"/>
    <w:rsid w:val="186DC6B8"/>
    <w:rsid w:val="186F440B"/>
    <w:rsid w:val="1898D694"/>
    <w:rsid w:val="18A3302C"/>
    <w:rsid w:val="18D14D01"/>
    <w:rsid w:val="18E61629"/>
    <w:rsid w:val="18EB12CE"/>
    <w:rsid w:val="18EFFD86"/>
    <w:rsid w:val="192BA2E1"/>
    <w:rsid w:val="19535734"/>
    <w:rsid w:val="1959928F"/>
    <w:rsid w:val="19699A3C"/>
    <w:rsid w:val="196BD0EE"/>
    <w:rsid w:val="196BFA54"/>
    <w:rsid w:val="197111ED"/>
    <w:rsid w:val="19736561"/>
    <w:rsid w:val="1978101E"/>
    <w:rsid w:val="1988A0E1"/>
    <w:rsid w:val="1988BA09"/>
    <w:rsid w:val="19902A37"/>
    <w:rsid w:val="19A0714D"/>
    <w:rsid w:val="19A46A2E"/>
    <w:rsid w:val="19D4E544"/>
    <w:rsid w:val="19E343EF"/>
    <w:rsid w:val="19E7743C"/>
    <w:rsid w:val="1A19782A"/>
    <w:rsid w:val="1A2993DB"/>
    <w:rsid w:val="1A410234"/>
    <w:rsid w:val="1A4E4467"/>
    <w:rsid w:val="1A51E71D"/>
    <w:rsid w:val="1A7AA280"/>
    <w:rsid w:val="1A821FCC"/>
    <w:rsid w:val="1A934B0F"/>
    <w:rsid w:val="1A9CF65F"/>
    <w:rsid w:val="1A9E9C42"/>
    <w:rsid w:val="1AA3F550"/>
    <w:rsid w:val="1AEDBC4B"/>
    <w:rsid w:val="1AF79543"/>
    <w:rsid w:val="1B040E6E"/>
    <w:rsid w:val="1B055E9C"/>
    <w:rsid w:val="1B0AC892"/>
    <w:rsid w:val="1B1BF9DD"/>
    <w:rsid w:val="1B344074"/>
    <w:rsid w:val="1B6115DE"/>
    <w:rsid w:val="1B64F626"/>
    <w:rsid w:val="1B7A3D5C"/>
    <w:rsid w:val="1B84A0EB"/>
    <w:rsid w:val="1B889F92"/>
    <w:rsid w:val="1B938B0C"/>
    <w:rsid w:val="1BA5677A"/>
    <w:rsid w:val="1BAB547B"/>
    <w:rsid w:val="1BC266E3"/>
    <w:rsid w:val="1BDB55B8"/>
    <w:rsid w:val="1BE9DB49"/>
    <w:rsid w:val="1C00DCEC"/>
    <w:rsid w:val="1C0A4C71"/>
    <w:rsid w:val="1C0A6776"/>
    <w:rsid w:val="1C1672E1"/>
    <w:rsid w:val="1C2D315E"/>
    <w:rsid w:val="1C306B22"/>
    <w:rsid w:val="1C6167AD"/>
    <w:rsid w:val="1C6AA2C7"/>
    <w:rsid w:val="1C7776B3"/>
    <w:rsid w:val="1C880090"/>
    <w:rsid w:val="1C924C2A"/>
    <w:rsid w:val="1C94FC12"/>
    <w:rsid w:val="1CA81CCA"/>
    <w:rsid w:val="1CB1DF6B"/>
    <w:rsid w:val="1CC04ADF"/>
    <w:rsid w:val="1CD7683A"/>
    <w:rsid w:val="1CF9B772"/>
    <w:rsid w:val="1D0F769F"/>
    <w:rsid w:val="1D16E658"/>
    <w:rsid w:val="1D2135C0"/>
    <w:rsid w:val="1D22DDDA"/>
    <w:rsid w:val="1D26DFD0"/>
    <w:rsid w:val="1D55E318"/>
    <w:rsid w:val="1D5BEFC6"/>
    <w:rsid w:val="1D639840"/>
    <w:rsid w:val="1D718ECD"/>
    <w:rsid w:val="1D8401CD"/>
    <w:rsid w:val="1D8C70B6"/>
    <w:rsid w:val="1D92BC6F"/>
    <w:rsid w:val="1D99CDE6"/>
    <w:rsid w:val="1D9D9B57"/>
    <w:rsid w:val="1DB6D8E4"/>
    <w:rsid w:val="1DC17577"/>
    <w:rsid w:val="1DC23473"/>
    <w:rsid w:val="1DE025C5"/>
    <w:rsid w:val="1DE0F6CC"/>
    <w:rsid w:val="1E02C53B"/>
    <w:rsid w:val="1E16BBB7"/>
    <w:rsid w:val="1E3ADB1D"/>
    <w:rsid w:val="1E3B43A2"/>
    <w:rsid w:val="1E4DA0D4"/>
    <w:rsid w:val="1E61CDFC"/>
    <w:rsid w:val="1E74619F"/>
    <w:rsid w:val="1EA1A5AB"/>
    <w:rsid w:val="1EA954C4"/>
    <w:rsid w:val="1EB8D330"/>
    <w:rsid w:val="1ECA02F4"/>
    <w:rsid w:val="1ED64946"/>
    <w:rsid w:val="1EDD777B"/>
    <w:rsid w:val="1EECE6D8"/>
    <w:rsid w:val="1EEFEABA"/>
    <w:rsid w:val="1EF02C5B"/>
    <w:rsid w:val="1F0BCEE8"/>
    <w:rsid w:val="1F0E47B3"/>
    <w:rsid w:val="1F416E6E"/>
    <w:rsid w:val="1F46B999"/>
    <w:rsid w:val="1F5AA3A7"/>
    <w:rsid w:val="1F7B05DA"/>
    <w:rsid w:val="1F7BF626"/>
    <w:rsid w:val="1F7FEB01"/>
    <w:rsid w:val="1F94BD6D"/>
    <w:rsid w:val="1F998909"/>
    <w:rsid w:val="1FB4F5D5"/>
    <w:rsid w:val="1FBE42A7"/>
    <w:rsid w:val="1FD19E0B"/>
    <w:rsid w:val="1FD22297"/>
    <w:rsid w:val="1FF24BD3"/>
    <w:rsid w:val="1FFD9E5D"/>
    <w:rsid w:val="202F35E1"/>
    <w:rsid w:val="2056AC31"/>
    <w:rsid w:val="20607C28"/>
    <w:rsid w:val="2065D355"/>
    <w:rsid w:val="2092C81B"/>
    <w:rsid w:val="209BD30E"/>
    <w:rsid w:val="209FF699"/>
    <w:rsid w:val="20ADD611"/>
    <w:rsid w:val="20B2EDB5"/>
    <w:rsid w:val="20C1C91A"/>
    <w:rsid w:val="20E08565"/>
    <w:rsid w:val="20E9F152"/>
    <w:rsid w:val="20ECB704"/>
    <w:rsid w:val="20EE79A6"/>
    <w:rsid w:val="21045ACB"/>
    <w:rsid w:val="2117C687"/>
    <w:rsid w:val="211A5D70"/>
    <w:rsid w:val="212D98EE"/>
    <w:rsid w:val="212E4E27"/>
    <w:rsid w:val="2130DCA9"/>
    <w:rsid w:val="21584559"/>
    <w:rsid w:val="2167AAE6"/>
    <w:rsid w:val="2178BF5C"/>
    <w:rsid w:val="218689D7"/>
    <w:rsid w:val="21A295CC"/>
    <w:rsid w:val="21C2D7EE"/>
    <w:rsid w:val="21E67CE4"/>
    <w:rsid w:val="21E932CA"/>
    <w:rsid w:val="2291A5F3"/>
    <w:rsid w:val="229AD5BC"/>
    <w:rsid w:val="22A44D98"/>
    <w:rsid w:val="22A57580"/>
    <w:rsid w:val="22A597B0"/>
    <w:rsid w:val="22A8F97C"/>
    <w:rsid w:val="22A9EC53"/>
    <w:rsid w:val="22AEF1D7"/>
    <w:rsid w:val="22AFB066"/>
    <w:rsid w:val="22BD0E01"/>
    <w:rsid w:val="22C5DA9D"/>
    <w:rsid w:val="22CC5E2F"/>
    <w:rsid w:val="22DB01AD"/>
    <w:rsid w:val="22F24E1C"/>
    <w:rsid w:val="22F95C63"/>
    <w:rsid w:val="22FDCCB0"/>
    <w:rsid w:val="2306AC9B"/>
    <w:rsid w:val="231B875C"/>
    <w:rsid w:val="23223B4E"/>
    <w:rsid w:val="2344F97C"/>
    <w:rsid w:val="235C4B91"/>
    <w:rsid w:val="237520B1"/>
    <w:rsid w:val="2382835E"/>
    <w:rsid w:val="23882494"/>
    <w:rsid w:val="23887E0E"/>
    <w:rsid w:val="23921F5E"/>
    <w:rsid w:val="23953CA1"/>
    <w:rsid w:val="23A24428"/>
    <w:rsid w:val="23A4414E"/>
    <w:rsid w:val="23B3491D"/>
    <w:rsid w:val="23D0631C"/>
    <w:rsid w:val="23DB6E43"/>
    <w:rsid w:val="23DEE919"/>
    <w:rsid w:val="23E7DCCD"/>
    <w:rsid w:val="2406967C"/>
    <w:rsid w:val="2413F97A"/>
    <w:rsid w:val="241FE697"/>
    <w:rsid w:val="242B83BC"/>
    <w:rsid w:val="244676FC"/>
    <w:rsid w:val="2453DD94"/>
    <w:rsid w:val="245FA065"/>
    <w:rsid w:val="2493B439"/>
    <w:rsid w:val="24B74C45"/>
    <w:rsid w:val="24C5BCF6"/>
    <w:rsid w:val="24CA33FA"/>
    <w:rsid w:val="24D0D2B3"/>
    <w:rsid w:val="24E38536"/>
    <w:rsid w:val="24E83E37"/>
    <w:rsid w:val="24F7E005"/>
    <w:rsid w:val="250D0549"/>
    <w:rsid w:val="25110862"/>
    <w:rsid w:val="25139F5F"/>
    <w:rsid w:val="2530303A"/>
    <w:rsid w:val="254DD94E"/>
    <w:rsid w:val="2550713F"/>
    <w:rsid w:val="25518D3A"/>
    <w:rsid w:val="255C1F36"/>
    <w:rsid w:val="258F600F"/>
    <w:rsid w:val="25B8448E"/>
    <w:rsid w:val="25BA0983"/>
    <w:rsid w:val="25BEBAB2"/>
    <w:rsid w:val="25C27CA9"/>
    <w:rsid w:val="25C97381"/>
    <w:rsid w:val="25D01C52"/>
    <w:rsid w:val="25DE7CE0"/>
    <w:rsid w:val="25E17BAE"/>
    <w:rsid w:val="25ED93AE"/>
    <w:rsid w:val="25F0F3FA"/>
    <w:rsid w:val="25F5F849"/>
    <w:rsid w:val="26146756"/>
    <w:rsid w:val="2617B7E8"/>
    <w:rsid w:val="2639DAF5"/>
    <w:rsid w:val="263A2058"/>
    <w:rsid w:val="265154FE"/>
    <w:rsid w:val="26678F58"/>
    <w:rsid w:val="2677E1AD"/>
    <w:rsid w:val="2688A499"/>
    <w:rsid w:val="26898B39"/>
    <w:rsid w:val="2689E952"/>
    <w:rsid w:val="2691DC5E"/>
    <w:rsid w:val="269C20AF"/>
    <w:rsid w:val="26AD1114"/>
    <w:rsid w:val="26C7128C"/>
    <w:rsid w:val="26D0DAFE"/>
    <w:rsid w:val="26E890BD"/>
    <w:rsid w:val="26EB96C2"/>
    <w:rsid w:val="27079CE8"/>
    <w:rsid w:val="2714EC61"/>
    <w:rsid w:val="2740B029"/>
    <w:rsid w:val="27469F84"/>
    <w:rsid w:val="2748334E"/>
    <w:rsid w:val="2748FE5E"/>
    <w:rsid w:val="2794A70C"/>
    <w:rsid w:val="27993D65"/>
    <w:rsid w:val="27A0AECB"/>
    <w:rsid w:val="27D4662A"/>
    <w:rsid w:val="27D7ADA2"/>
    <w:rsid w:val="27F5D957"/>
    <w:rsid w:val="27FCC616"/>
    <w:rsid w:val="2804E125"/>
    <w:rsid w:val="2807824D"/>
    <w:rsid w:val="28109DC8"/>
    <w:rsid w:val="28196EB8"/>
    <w:rsid w:val="2822538A"/>
    <w:rsid w:val="282281C6"/>
    <w:rsid w:val="2833177A"/>
    <w:rsid w:val="2837F8A1"/>
    <w:rsid w:val="287D19B4"/>
    <w:rsid w:val="28863C54"/>
    <w:rsid w:val="28A7A001"/>
    <w:rsid w:val="28A8CCDC"/>
    <w:rsid w:val="28C1FA78"/>
    <w:rsid w:val="28C7DEC8"/>
    <w:rsid w:val="28D8EDDB"/>
    <w:rsid w:val="28DD0F92"/>
    <w:rsid w:val="28F3D5E5"/>
    <w:rsid w:val="28FC7335"/>
    <w:rsid w:val="290333E6"/>
    <w:rsid w:val="2903A325"/>
    <w:rsid w:val="29074F21"/>
    <w:rsid w:val="290C7DFC"/>
    <w:rsid w:val="2922D86C"/>
    <w:rsid w:val="292CAB80"/>
    <w:rsid w:val="293093C3"/>
    <w:rsid w:val="293BEE36"/>
    <w:rsid w:val="293E962B"/>
    <w:rsid w:val="293F3B90"/>
    <w:rsid w:val="293FC0D6"/>
    <w:rsid w:val="295F123B"/>
    <w:rsid w:val="29655064"/>
    <w:rsid w:val="296E0A45"/>
    <w:rsid w:val="2978F7F7"/>
    <w:rsid w:val="29815285"/>
    <w:rsid w:val="29947F54"/>
    <w:rsid w:val="29B57EAD"/>
    <w:rsid w:val="29C5A7F9"/>
    <w:rsid w:val="29CB5128"/>
    <w:rsid w:val="29DC13A7"/>
    <w:rsid w:val="29E4B1D6"/>
    <w:rsid w:val="2A0160E2"/>
    <w:rsid w:val="2A017A4B"/>
    <w:rsid w:val="2A02A859"/>
    <w:rsid w:val="2A069D2A"/>
    <w:rsid w:val="2A0ED30A"/>
    <w:rsid w:val="2A214A71"/>
    <w:rsid w:val="2A3DF5F4"/>
    <w:rsid w:val="2A3E2274"/>
    <w:rsid w:val="2A521955"/>
    <w:rsid w:val="2A6DD246"/>
    <w:rsid w:val="2A8BE367"/>
    <w:rsid w:val="2A95CCFF"/>
    <w:rsid w:val="2A9F7386"/>
    <w:rsid w:val="2AD2A3CD"/>
    <w:rsid w:val="2AEC69E1"/>
    <w:rsid w:val="2AFC0986"/>
    <w:rsid w:val="2B1678E0"/>
    <w:rsid w:val="2B1785D3"/>
    <w:rsid w:val="2B24ABE1"/>
    <w:rsid w:val="2B2F162D"/>
    <w:rsid w:val="2B35DEBB"/>
    <w:rsid w:val="2B3D0D73"/>
    <w:rsid w:val="2B3DB0DC"/>
    <w:rsid w:val="2B423253"/>
    <w:rsid w:val="2B4711B5"/>
    <w:rsid w:val="2B514F0E"/>
    <w:rsid w:val="2B8535BB"/>
    <w:rsid w:val="2B857422"/>
    <w:rsid w:val="2BA39F5D"/>
    <w:rsid w:val="2BA44A7B"/>
    <w:rsid w:val="2BB148D0"/>
    <w:rsid w:val="2BC3076B"/>
    <w:rsid w:val="2BC3DDCE"/>
    <w:rsid w:val="2BC9E6EE"/>
    <w:rsid w:val="2BD47489"/>
    <w:rsid w:val="2C104BCB"/>
    <w:rsid w:val="2C3B43E7"/>
    <w:rsid w:val="2C41379C"/>
    <w:rsid w:val="2C4A3D64"/>
    <w:rsid w:val="2C534504"/>
    <w:rsid w:val="2C6FD515"/>
    <w:rsid w:val="2C74452A"/>
    <w:rsid w:val="2C9550E0"/>
    <w:rsid w:val="2CB098B9"/>
    <w:rsid w:val="2CD9978E"/>
    <w:rsid w:val="2CE2E216"/>
    <w:rsid w:val="2CF0A3B8"/>
    <w:rsid w:val="2CFEA08B"/>
    <w:rsid w:val="2D07C799"/>
    <w:rsid w:val="2D140EEC"/>
    <w:rsid w:val="2D154867"/>
    <w:rsid w:val="2D26AA15"/>
    <w:rsid w:val="2D358B03"/>
    <w:rsid w:val="2D3A2731"/>
    <w:rsid w:val="2D3E3F5E"/>
    <w:rsid w:val="2D58EB33"/>
    <w:rsid w:val="2D63EFC7"/>
    <w:rsid w:val="2D6E334C"/>
    <w:rsid w:val="2D772B72"/>
    <w:rsid w:val="2D795B92"/>
    <w:rsid w:val="2D7DAC97"/>
    <w:rsid w:val="2D7E2CA6"/>
    <w:rsid w:val="2D7E47FA"/>
    <w:rsid w:val="2D866705"/>
    <w:rsid w:val="2D8F5143"/>
    <w:rsid w:val="2DBBC1D7"/>
    <w:rsid w:val="2DC768AE"/>
    <w:rsid w:val="2DC87A49"/>
    <w:rsid w:val="2DCCFCAE"/>
    <w:rsid w:val="2DE7130F"/>
    <w:rsid w:val="2E10158B"/>
    <w:rsid w:val="2E13B89E"/>
    <w:rsid w:val="2E149BC3"/>
    <w:rsid w:val="2E2CD312"/>
    <w:rsid w:val="2E36CC60"/>
    <w:rsid w:val="2E3E4406"/>
    <w:rsid w:val="2E822865"/>
    <w:rsid w:val="2E9A4B92"/>
    <w:rsid w:val="2EB29C2F"/>
    <w:rsid w:val="2ECAD73B"/>
    <w:rsid w:val="2ED29FF5"/>
    <w:rsid w:val="2EF4ACF5"/>
    <w:rsid w:val="2EF4BB94"/>
    <w:rsid w:val="2F048E20"/>
    <w:rsid w:val="2F092C13"/>
    <w:rsid w:val="2F0AE459"/>
    <w:rsid w:val="2F0F6340"/>
    <w:rsid w:val="2F19EE8E"/>
    <w:rsid w:val="2F1FFBD5"/>
    <w:rsid w:val="2F2E797C"/>
    <w:rsid w:val="2F68D233"/>
    <w:rsid w:val="2F7829D4"/>
    <w:rsid w:val="2F9B4BD4"/>
    <w:rsid w:val="2FA1E237"/>
    <w:rsid w:val="2FA3AD7B"/>
    <w:rsid w:val="2FA841FF"/>
    <w:rsid w:val="2FB4D2F2"/>
    <w:rsid w:val="2FB4F761"/>
    <w:rsid w:val="2FBB2885"/>
    <w:rsid w:val="2FBE7846"/>
    <w:rsid w:val="2FC1620B"/>
    <w:rsid w:val="2FE74182"/>
    <w:rsid w:val="2FF4A916"/>
    <w:rsid w:val="30297BE3"/>
    <w:rsid w:val="30428032"/>
    <w:rsid w:val="304367A5"/>
    <w:rsid w:val="304E6C90"/>
    <w:rsid w:val="307CEC96"/>
    <w:rsid w:val="307E9A0D"/>
    <w:rsid w:val="309CEFD0"/>
    <w:rsid w:val="30A229E4"/>
    <w:rsid w:val="310E45CB"/>
    <w:rsid w:val="3116A290"/>
    <w:rsid w:val="311C308D"/>
    <w:rsid w:val="311F7424"/>
    <w:rsid w:val="3128EC37"/>
    <w:rsid w:val="3147A822"/>
    <w:rsid w:val="316799FD"/>
    <w:rsid w:val="31682F73"/>
    <w:rsid w:val="316CA185"/>
    <w:rsid w:val="318A4F13"/>
    <w:rsid w:val="3193103B"/>
    <w:rsid w:val="31962D5E"/>
    <w:rsid w:val="31A118A6"/>
    <w:rsid w:val="31A61FCD"/>
    <w:rsid w:val="31A63380"/>
    <w:rsid w:val="31B628B4"/>
    <w:rsid w:val="31BBA82B"/>
    <w:rsid w:val="31CDDC05"/>
    <w:rsid w:val="31D6630D"/>
    <w:rsid w:val="31DB7C95"/>
    <w:rsid w:val="31E0F2DB"/>
    <w:rsid w:val="3208AFCF"/>
    <w:rsid w:val="3218237F"/>
    <w:rsid w:val="3220528A"/>
    <w:rsid w:val="3221D250"/>
    <w:rsid w:val="3223CA3B"/>
    <w:rsid w:val="32241B22"/>
    <w:rsid w:val="3229170B"/>
    <w:rsid w:val="322A7432"/>
    <w:rsid w:val="322E18F4"/>
    <w:rsid w:val="3233298D"/>
    <w:rsid w:val="3249524A"/>
    <w:rsid w:val="325CD683"/>
    <w:rsid w:val="326BBDB9"/>
    <w:rsid w:val="32751266"/>
    <w:rsid w:val="328B8F1E"/>
    <w:rsid w:val="328DAB43"/>
    <w:rsid w:val="32A06DD1"/>
    <w:rsid w:val="32A5D450"/>
    <w:rsid w:val="32B7DD9C"/>
    <w:rsid w:val="32E1C30C"/>
    <w:rsid w:val="32E43765"/>
    <w:rsid w:val="32F398B2"/>
    <w:rsid w:val="330646BC"/>
    <w:rsid w:val="330F6AB3"/>
    <w:rsid w:val="3312E72B"/>
    <w:rsid w:val="332DD2A8"/>
    <w:rsid w:val="33311BEB"/>
    <w:rsid w:val="337EAD49"/>
    <w:rsid w:val="33900DFA"/>
    <w:rsid w:val="339DCD47"/>
    <w:rsid w:val="33A4BC79"/>
    <w:rsid w:val="33C42054"/>
    <w:rsid w:val="33D72465"/>
    <w:rsid w:val="33E4DE5E"/>
    <w:rsid w:val="33FEA6C8"/>
    <w:rsid w:val="340D5C81"/>
    <w:rsid w:val="3413FD79"/>
    <w:rsid w:val="341A36C5"/>
    <w:rsid w:val="343B1A1B"/>
    <w:rsid w:val="3445F1A8"/>
    <w:rsid w:val="34523536"/>
    <w:rsid w:val="3458F760"/>
    <w:rsid w:val="347CAED3"/>
    <w:rsid w:val="347E5C6F"/>
    <w:rsid w:val="34A2C74D"/>
    <w:rsid w:val="34ADB8BD"/>
    <w:rsid w:val="34B82C18"/>
    <w:rsid w:val="34C74F6D"/>
    <w:rsid w:val="34CCDCF8"/>
    <w:rsid w:val="34D43BCE"/>
    <w:rsid w:val="34D5F873"/>
    <w:rsid w:val="3504895A"/>
    <w:rsid w:val="35225C33"/>
    <w:rsid w:val="354D812A"/>
    <w:rsid w:val="355858A5"/>
    <w:rsid w:val="3558ECF0"/>
    <w:rsid w:val="355FE128"/>
    <w:rsid w:val="356A21D4"/>
    <w:rsid w:val="35717ABD"/>
    <w:rsid w:val="357D2215"/>
    <w:rsid w:val="3581808B"/>
    <w:rsid w:val="358F4591"/>
    <w:rsid w:val="359D0F5D"/>
    <w:rsid w:val="35A425B8"/>
    <w:rsid w:val="35A6A4C8"/>
    <w:rsid w:val="35B98BD9"/>
    <w:rsid w:val="35C81302"/>
    <w:rsid w:val="35C9BB66"/>
    <w:rsid w:val="35EEA999"/>
    <w:rsid w:val="3601C6C2"/>
    <w:rsid w:val="3630D00F"/>
    <w:rsid w:val="36351907"/>
    <w:rsid w:val="365C041A"/>
    <w:rsid w:val="3660AA1A"/>
    <w:rsid w:val="36BBB791"/>
    <w:rsid w:val="36CC3393"/>
    <w:rsid w:val="36D40537"/>
    <w:rsid w:val="36F1C871"/>
    <w:rsid w:val="36F4B546"/>
    <w:rsid w:val="3702A698"/>
    <w:rsid w:val="371A86B3"/>
    <w:rsid w:val="374CD6ED"/>
    <w:rsid w:val="375050A0"/>
    <w:rsid w:val="376EDEA2"/>
    <w:rsid w:val="378696F6"/>
    <w:rsid w:val="37A5195B"/>
    <w:rsid w:val="37A71745"/>
    <w:rsid w:val="37B5EDD9"/>
    <w:rsid w:val="37BC180C"/>
    <w:rsid w:val="37C4F117"/>
    <w:rsid w:val="37ED10CF"/>
    <w:rsid w:val="38082F6A"/>
    <w:rsid w:val="380919B6"/>
    <w:rsid w:val="380E0620"/>
    <w:rsid w:val="3811C1EA"/>
    <w:rsid w:val="3815AA47"/>
    <w:rsid w:val="38194F55"/>
    <w:rsid w:val="381D03FF"/>
    <w:rsid w:val="381E9C0C"/>
    <w:rsid w:val="381F29A0"/>
    <w:rsid w:val="3822637A"/>
    <w:rsid w:val="382A468C"/>
    <w:rsid w:val="382C0B39"/>
    <w:rsid w:val="38308D65"/>
    <w:rsid w:val="3841B42C"/>
    <w:rsid w:val="3859AD99"/>
    <w:rsid w:val="38769DBE"/>
    <w:rsid w:val="3882B6C5"/>
    <w:rsid w:val="38856D0A"/>
    <w:rsid w:val="388DE830"/>
    <w:rsid w:val="38A1BEC0"/>
    <w:rsid w:val="38A653ED"/>
    <w:rsid w:val="38F7C8BD"/>
    <w:rsid w:val="390F7434"/>
    <w:rsid w:val="39203F27"/>
    <w:rsid w:val="3934CB8E"/>
    <w:rsid w:val="39396784"/>
    <w:rsid w:val="393E9B55"/>
    <w:rsid w:val="3945C335"/>
    <w:rsid w:val="395B8085"/>
    <w:rsid w:val="395CB3F1"/>
    <w:rsid w:val="398029C0"/>
    <w:rsid w:val="3985DD34"/>
    <w:rsid w:val="39B1E53F"/>
    <w:rsid w:val="39C620B7"/>
    <w:rsid w:val="39CD6F17"/>
    <w:rsid w:val="39DB470E"/>
    <w:rsid w:val="39F5CDC7"/>
    <w:rsid w:val="3A00E49B"/>
    <w:rsid w:val="3A159433"/>
    <w:rsid w:val="3A1D88A9"/>
    <w:rsid w:val="3A235D96"/>
    <w:rsid w:val="3A2AC6EB"/>
    <w:rsid w:val="3A2FFDAC"/>
    <w:rsid w:val="3A363642"/>
    <w:rsid w:val="3A3EB5AF"/>
    <w:rsid w:val="3A55E34D"/>
    <w:rsid w:val="3A7ACEDE"/>
    <w:rsid w:val="3A950236"/>
    <w:rsid w:val="3AA3466C"/>
    <w:rsid w:val="3AABDA1A"/>
    <w:rsid w:val="3AAC6DBA"/>
    <w:rsid w:val="3ABC0F88"/>
    <w:rsid w:val="3ABC3AE2"/>
    <w:rsid w:val="3AC95746"/>
    <w:rsid w:val="3ADCBA1D"/>
    <w:rsid w:val="3AE6E30D"/>
    <w:rsid w:val="3AF9FFFE"/>
    <w:rsid w:val="3AFA66AF"/>
    <w:rsid w:val="3B1F4A0C"/>
    <w:rsid w:val="3B21CE14"/>
    <w:rsid w:val="3B251736"/>
    <w:rsid w:val="3B273842"/>
    <w:rsid w:val="3B32D9A8"/>
    <w:rsid w:val="3B49ACA0"/>
    <w:rsid w:val="3B5FB63C"/>
    <w:rsid w:val="3B70EA98"/>
    <w:rsid w:val="3B74DF75"/>
    <w:rsid w:val="3B8BBFFD"/>
    <w:rsid w:val="3B8C60AE"/>
    <w:rsid w:val="3B8EFEDD"/>
    <w:rsid w:val="3B90C378"/>
    <w:rsid w:val="3BA95A43"/>
    <w:rsid w:val="3BAC69EA"/>
    <w:rsid w:val="3BC415D8"/>
    <w:rsid w:val="3BC6974C"/>
    <w:rsid w:val="3BCB4E4F"/>
    <w:rsid w:val="3C06381F"/>
    <w:rsid w:val="3C23F762"/>
    <w:rsid w:val="3C2E27BA"/>
    <w:rsid w:val="3C309072"/>
    <w:rsid w:val="3C38FCEA"/>
    <w:rsid w:val="3C397452"/>
    <w:rsid w:val="3C3EFF51"/>
    <w:rsid w:val="3C4A6CEE"/>
    <w:rsid w:val="3C5F0449"/>
    <w:rsid w:val="3C620263"/>
    <w:rsid w:val="3C6DCD51"/>
    <w:rsid w:val="3C8D32E6"/>
    <w:rsid w:val="3CA1F5D4"/>
    <w:rsid w:val="3CB9F3D0"/>
    <w:rsid w:val="3CD48D9E"/>
    <w:rsid w:val="3CE242F9"/>
    <w:rsid w:val="3CEA0751"/>
    <w:rsid w:val="3CEA3166"/>
    <w:rsid w:val="3D29D833"/>
    <w:rsid w:val="3D34E8DE"/>
    <w:rsid w:val="3D3708E0"/>
    <w:rsid w:val="3D4712CB"/>
    <w:rsid w:val="3D608D53"/>
    <w:rsid w:val="3D79BF3A"/>
    <w:rsid w:val="3D835347"/>
    <w:rsid w:val="3DD4FA54"/>
    <w:rsid w:val="3DE1DAEA"/>
    <w:rsid w:val="3E164E05"/>
    <w:rsid w:val="3E1E714E"/>
    <w:rsid w:val="3E217927"/>
    <w:rsid w:val="3E2468D6"/>
    <w:rsid w:val="3E263955"/>
    <w:rsid w:val="3E2A2FFB"/>
    <w:rsid w:val="3E30CD6B"/>
    <w:rsid w:val="3E57D3F2"/>
    <w:rsid w:val="3E61B8FE"/>
    <w:rsid w:val="3E83C25F"/>
    <w:rsid w:val="3E93D69F"/>
    <w:rsid w:val="3EA42980"/>
    <w:rsid w:val="3EA51C51"/>
    <w:rsid w:val="3EAC8037"/>
    <w:rsid w:val="3EC68F3E"/>
    <w:rsid w:val="3ECB28C2"/>
    <w:rsid w:val="3F07597C"/>
    <w:rsid w:val="3F118541"/>
    <w:rsid w:val="3F1228D9"/>
    <w:rsid w:val="3F1901A8"/>
    <w:rsid w:val="3F1CC805"/>
    <w:rsid w:val="3F29088A"/>
    <w:rsid w:val="3F410848"/>
    <w:rsid w:val="3F547875"/>
    <w:rsid w:val="3F56E22B"/>
    <w:rsid w:val="3F5CC5FA"/>
    <w:rsid w:val="3F73CF74"/>
    <w:rsid w:val="3F8375BB"/>
    <w:rsid w:val="3FA00644"/>
    <w:rsid w:val="3FB18F0D"/>
    <w:rsid w:val="3FB51133"/>
    <w:rsid w:val="3FB8B0EB"/>
    <w:rsid w:val="401DDE53"/>
    <w:rsid w:val="402361C3"/>
    <w:rsid w:val="40254679"/>
    <w:rsid w:val="402BF7A5"/>
    <w:rsid w:val="405D9AAC"/>
    <w:rsid w:val="406FA40E"/>
    <w:rsid w:val="40819ADC"/>
    <w:rsid w:val="40B440C1"/>
    <w:rsid w:val="40B6B729"/>
    <w:rsid w:val="40B890AF"/>
    <w:rsid w:val="40B93866"/>
    <w:rsid w:val="40D7E8F8"/>
    <w:rsid w:val="40E09641"/>
    <w:rsid w:val="40EABBE5"/>
    <w:rsid w:val="410D26E4"/>
    <w:rsid w:val="411503BF"/>
    <w:rsid w:val="411B9A81"/>
    <w:rsid w:val="41380151"/>
    <w:rsid w:val="41447969"/>
    <w:rsid w:val="414A06A8"/>
    <w:rsid w:val="414F5E3D"/>
    <w:rsid w:val="4155657D"/>
    <w:rsid w:val="41626C57"/>
    <w:rsid w:val="4168EDD6"/>
    <w:rsid w:val="417974E8"/>
    <w:rsid w:val="4179DB28"/>
    <w:rsid w:val="41C0C890"/>
    <w:rsid w:val="41D851AE"/>
    <w:rsid w:val="41E2BF67"/>
    <w:rsid w:val="41EE7AB9"/>
    <w:rsid w:val="41F4745D"/>
    <w:rsid w:val="41FB1905"/>
    <w:rsid w:val="42009DB7"/>
    <w:rsid w:val="4228A6BB"/>
    <w:rsid w:val="42534ADE"/>
    <w:rsid w:val="425A2848"/>
    <w:rsid w:val="425FC427"/>
    <w:rsid w:val="426068DA"/>
    <w:rsid w:val="426C3264"/>
    <w:rsid w:val="427153B8"/>
    <w:rsid w:val="427DA458"/>
    <w:rsid w:val="429C3713"/>
    <w:rsid w:val="429C6529"/>
    <w:rsid w:val="42A0141B"/>
    <w:rsid w:val="42B28900"/>
    <w:rsid w:val="42D3D1B2"/>
    <w:rsid w:val="42E1B63A"/>
    <w:rsid w:val="42F02F20"/>
    <w:rsid w:val="43000A80"/>
    <w:rsid w:val="432710DD"/>
    <w:rsid w:val="432FD07F"/>
    <w:rsid w:val="433DEB8D"/>
    <w:rsid w:val="43487B98"/>
    <w:rsid w:val="4385FAE5"/>
    <w:rsid w:val="43912C31"/>
    <w:rsid w:val="439413DB"/>
    <w:rsid w:val="439538A1"/>
    <w:rsid w:val="43A0B54C"/>
    <w:rsid w:val="43DC2752"/>
    <w:rsid w:val="43E3CE7A"/>
    <w:rsid w:val="43E99B6B"/>
    <w:rsid w:val="43EA53D2"/>
    <w:rsid w:val="44075FCA"/>
    <w:rsid w:val="4463F352"/>
    <w:rsid w:val="4467AC73"/>
    <w:rsid w:val="44889ADA"/>
    <w:rsid w:val="448FD767"/>
    <w:rsid w:val="44DFB918"/>
    <w:rsid w:val="44E03211"/>
    <w:rsid w:val="44E551AD"/>
    <w:rsid w:val="44EAFF42"/>
    <w:rsid w:val="44F30B89"/>
    <w:rsid w:val="4522B723"/>
    <w:rsid w:val="4523275D"/>
    <w:rsid w:val="4532B9C7"/>
    <w:rsid w:val="4568F0FF"/>
    <w:rsid w:val="456F6578"/>
    <w:rsid w:val="457BB952"/>
    <w:rsid w:val="45806D66"/>
    <w:rsid w:val="45821FBE"/>
    <w:rsid w:val="45E9EEFA"/>
    <w:rsid w:val="4617EA8C"/>
    <w:rsid w:val="46234903"/>
    <w:rsid w:val="462463DF"/>
    <w:rsid w:val="46249EFA"/>
    <w:rsid w:val="462763E7"/>
    <w:rsid w:val="46618794"/>
    <w:rsid w:val="466B379C"/>
    <w:rsid w:val="4673CCBE"/>
    <w:rsid w:val="46801C5A"/>
    <w:rsid w:val="468FD086"/>
    <w:rsid w:val="46A2C0AB"/>
    <w:rsid w:val="46A388A0"/>
    <w:rsid w:val="46C1A9B6"/>
    <w:rsid w:val="46CC24D7"/>
    <w:rsid w:val="46D0BA79"/>
    <w:rsid w:val="46DC6211"/>
    <w:rsid w:val="46FFE57B"/>
    <w:rsid w:val="471A9001"/>
    <w:rsid w:val="471C3CE1"/>
    <w:rsid w:val="4730D108"/>
    <w:rsid w:val="47462E1D"/>
    <w:rsid w:val="474D6A61"/>
    <w:rsid w:val="4775CE01"/>
    <w:rsid w:val="478402DE"/>
    <w:rsid w:val="47C4A074"/>
    <w:rsid w:val="47CD1B9B"/>
    <w:rsid w:val="47CF3B3D"/>
    <w:rsid w:val="47DC5D95"/>
    <w:rsid w:val="47F41BAD"/>
    <w:rsid w:val="48524EB0"/>
    <w:rsid w:val="485D7A17"/>
    <w:rsid w:val="4863EE32"/>
    <w:rsid w:val="486C8ADA"/>
    <w:rsid w:val="4873CA15"/>
    <w:rsid w:val="4882625B"/>
    <w:rsid w:val="489C83C1"/>
    <w:rsid w:val="48A81EE3"/>
    <w:rsid w:val="48EE46D7"/>
    <w:rsid w:val="48F696EB"/>
    <w:rsid w:val="4935CB57"/>
    <w:rsid w:val="493B38A0"/>
    <w:rsid w:val="493D8413"/>
    <w:rsid w:val="496C4A08"/>
    <w:rsid w:val="496C72AB"/>
    <w:rsid w:val="49884467"/>
    <w:rsid w:val="498C5C3A"/>
    <w:rsid w:val="49ACA963"/>
    <w:rsid w:val="49BD6E6E"/>
    <w:rsid w:val="49DA38E7"/>
    <w:rsid w:val="49E13932"/>
    <w:rsid w:val="49ED028D"/>
    <w:rsid w:val="49F0365A"/>
    <w:rsid w:val="49F0EDB3"/>
    <w:rsid w:val="49F94A78"/>
    <w:rsid w:val="4A1AD5D2"/>
    <w:rsid w:val="4A5059A6"/>
    <w:rsid w:val="4A75B210"/>
    <w:rsid w:val="4AB01A29"/>
    <w:rsid w:val="4AB4733B"/>
    <w:rsid w:val="4ABB78C8"/>
    <w:rsid w:val="4AC7E65C"/>
    <w:rsid w:val="4ACC3010"/>
    <w:rsid w:val="4AE2F5D1"/>
    <w:rsid w:val="4AEC0DB6"/>
    <w:rsid w:val="4B0CDA05"/>
    <w:rsid w:val="4B1C1EE9"/>
    <w:rsid w:val="4B247281"/>
    <w:rsid w:val="4B282C9B"/>
    <w:rsid w:val="4B2C6608"/>
    <w:rsid w:val="4B3425A5"/>
    <w:rsid w:val="4B3897F8"/>
    <w:rsid w:val="4B46139C"/>
    <w:rsid w:val="4B4BE811"/>
    <w:rsid w:val="4B4F7395"/>
    <w:rsid w:val="4B655C64"/>
    <w:rsid w:val="4B7B668D"/>
    <w:rsid w:val="4B7DDCE7"/>
    <w:rsid w:val="4B7E22BC"/>
    <w:rsid w:val="4B830CA3"/>
    <w:rsid w:val="4B88D2EE"/>
    <w:rsid w:val="4B894BD7"/>
    <w:rsid w:val="4B916541"/>
    <w:rsid w:val="4B91F8A7"/>
    <w:rsid w:val="4B951AD9"/>
    <w:rsid w:val="4B97594C"/>
    <w:rsid w:val="4BAA7C06"/>
    <w:rsid w:val="4BAF5B3D"/>
    <w:rsid w:val="4BBA1690"/>
    <w:rsid w:val="4BC0B481"/>
    <w:rsid w:val="4BC584C7"/>
    <w:rsid w:val="4BD1C42F"/>
    <w:rsid w:val="4BFB17E1"/>
    <w:rsid w:val="4BFBC6E5"/>
    <w:rsid w:val="4C2098B3"/>
    <w:rsid w:val="4C274F51"/>
    <w:rsid w:val="4C5B3657"/>
    <w:rsid w:val="4C5BF8E7"/>
    <w:rsid w:val="4C85FA42"/>
    <w:rsid w:val="4CA5D531"/>
    <w:rsid w:val="4CB93117"/>
    <w:rsid w:val="4CCBEA82"/>
    <w:rsid w:val="4CCEF130"/>
    <w:rsid w:val="4CE7643D"/>
    <w:rsid w:val="4CF73D76"/>
    <w:rsid w:val="4CFA86CD"/>
    <w:rsid w:val="4D1AE366"/>
    <w:rsid w:val="4D22AA3F"/>
    <w:rsid w:val="4D3CEBC0"/>
    <w:rsid w:val="4D8AFEC7"/>
    <w:rsid w:val="4DAB39FE"/>
    <w:rsid w:val="4DBB1EA3"/>
    <w:rsid w:val="4DC27661"/>
    <w:rsid w:val="4DD3BD9D"/>
    <w:rsid w:val="4DEE5783"/>
    <w:rsid w:val="4E09D414"/>
    <w:rsid w:val="4E2678DC"/>
    <w:rsid w:val="4E27B0BE"/>
    <w:rsid w:val="4E484D8E"/>
    <w:rsid w:val="4E49BEE7"/>
    <w:rsid w:val="4E66D929"/>
    <w:rsid w:val="4E86B5AD"/>
    <w:rsid w:val="4EA2B51C"/>
    <w:rsid w:val="4EB837E4"/>
    <w:rsid w:val="4EB87E97"/>
    <w:rsid w:val="4EC43776"/>
    <w:rsid w:val="4EC54F52"/>
    <w:rsid w:val="4EF320D7"/>
    <w:rsid w:val="4F142E26"/>
    <w:rsid w:val="4F374110"/>
    <w:rsid w:val="4F408EE2"/>
    <w:rsid w:val="4F7B92BA"/>
    <w:rsid w:val="4F9DBD5C"/>
    <w:rsid w:val="4FB3C196"/>
    <w:rsid w:val="4FBA4240"/>
    <w:rsid w:val="4FBD5C5C"/>
    <w:rsid w:val="4FF2CC98"/>
    <w:rsid w:val="4FF81272"/>
    <w:rsid w:val="4FFDEE8C"/>
    <w:rsid w:val="5002C28A"/>
    <w:rsid w:val="50038B44"/>
    <w:rsid w:val="5005B634"/>
    <w:rsid w:val="5013E335"/>
    <w:rsid w:val="5047BF7C"/>
    <w:rsid w:val="50615C0C"/>
    <w:rsid w:val="50695B58"/>
    <w:rsid w:val="507A099D"/>
    <w:rsid w:val="507DD048"/>
    <w:rsid w:val="507E42B0"/>
    <w:rsid w:val="508510B3"/>
    <w:rsid w:val="50852388"/>
    <w:rsid w:val="508AAD92"/>
    <w:rsid w:val="5090687F"/>
    <w:rsid w:val="509B5B89"/>
    <w:rsid w:val="509F29F6"/>
    <w:rsid w:val="50C28742"/>
    <w:rsid w:val="51004DFF"/>
    <w:rsid w:val="51098158"/>
    <w:rsid w:val="51173F4D"/>
    <w:rsid w:val="511B604F"/>
    <w:rsid w:val="512F6A0A"/>
    <w:rsid w:val="513D4388"/>
    <w:rsid w:val="51523755"/>
    <w:rsid w:val="515612A1"/>
    <w:rsid w:val="515AE989"/>
    <w:rsid w:val="516968AB"/>
    <w:rsid w:val="516D1A87"/>
    <w:rsid w:val="517BFE7C"/>
    <w:rsid w:val="51812839"/>
    <w:rsid w:val="51B68E32"/>
    <w:rsid w:val="51C1EDFF"/>
    <w:rsid w:val="51CB7641"/>
    <w:rsid w:val="51CED5EC"/>
    <w:rsid w:val="51CEF5FF"/>
    <w:rsid w:val="51E88208"/>
    <w:rsid w:val="51F57032"/>
    <w:rsid w:val="52045C5D"/>
    <w:rsid w:val="520C4101"/>
    <w:rsid w:val="520D11ED"/>
    <w:rsid w:val="5219C821"/>
    <w:rsid w:val="521F14BB"/>
    <w:rsid w:val="5221DE99"/>
    <w:rsid w:val="52250868"/>
    <w:rsid w:val="5225F8A6"/>
    <w:rsid w:val="52267DF3"/>
    <w:rsid w:val="5227803D"/>
    <w:rsid w:val="523A126A"/>
    <w:rsid w:val="524E7909"/>
    <w:rsid w:val="524E87EB"/>
    <w:rsid w:val="52641496"/>
    <w:rsid w:val="52705D89"/>
    <w:rsid w:val="5278DD49"/>
    <w:rsid w:val="528221D2"/>
    <w:rsid w:val="528D99E6"/>
    <w:rsid w:val="5292D98C"/>
    <w:rsid w:val="529680B4"/>
    <w:rsid w:val="52D1A889"/>
    <w:rsid w:val="52F1E302"/>
    <w:rsid w:val="53011E1F"/>
    <w:rsid w:val="5305611D"/>
    <w:rsid w:val="53143C0A"/>
    <w:rsid w:val="531623B6"/>
    <w:rsid w:val="531DD4AB"/>
    <w:rsid w:val="532E2506"/>
    <w:rsid w:val="534DFAA1"/>
    <w:rsid w:val="53511899"/>
    <w:rsid w:val="535B128E"/>
    <w:rsid w:val="538AFBE6"/>
    <w:rsid w:val="538E9FD1"/>
    <w:rsid w:val="538EDE44"/>
    <w:rsid w:val="53904375"/>
    <w:rsid w:val="539F64AB"/>
    <w:rsid w:val="53A40095"/>
    <w:rsid w:val="53A4F812"/>
    <w:rsid w:val="53A8648A"/>
    <w:rsid w:val="53C011F6"/>
    <w:rsid w:val="53C3C8D8"/>
    <w:rsid w:val="53E08564"/>
    <w:rsid w:val="53EB3396"/>
    <w:rsid w:val="541EC6E7"/>
    <w:rsid w:val="54296A47"/>
    <w:rsid w:val="5437EEC1"/>
    <w:rsid w:val="54670ACC"/>
    <w:rsid w:val="546B30A3"/>
    <w:rsid w:val="547E6BAC"/>
    <w:rsid w:val="548DB363"/>
    <w:rsid w:val="549C2F63"/>
    <w:rsid w:val="54B38C29"/>
    <w:rsid w:val="54B87778"/>
    <w:rsid w:val="54D59564"/>
    <w:rsid w:val="54D6FC67"/>
    <w:rsid w:val="54DA523B"/>
    <w:rsid w:val="554410DD"/>
    <w:rsid w:val="554434EB"/>
    <w:rsid w:val="555FBE9B"/>
    <w:rsid w:val="556215C8"/>
    <w:rsid w:val="5579223B"/>
    <w:rsid w:val="558AD33C"/>
    <w:rsid w:val="55A34A4B"/>
    <w:rsid w:val="55B62940"/>
    <w:rsid w:val="55DF7846"/>
    <w:rsid w:val="55E576A5"/>
    <w:rsid w:val="5603AB22"/>
    <w:rsid w:val="56051CA2"/>
    <w:rsid w:val="560919B4"/>
    <w:rsid w:val="560C6AF7"/>
    <w:rsid w:val="56240E87"/>
    <w:rsid w:val="56285B83"/>
    <w:rsid w:val="56445B4A"/>
    <w:rsid w:val="56559A48"/>
    <w:rsid w:val="56576501"/>
    <w:rsid w:val="565D0135"/>
    <w:rsid w:val="56A5FEE4"/>
    <w:rsid w:val="56B3E980"/>
    <w:rsid w:val="56C64672"/>
    <w:rsid w:val="56CC0E54"/>
    <w:rsid w:val="56CF70BB"/>
    <w:rsid w:val="56E43336"/>
    <w:rsid w:val="56E6DE43"/>
    <w:rsid w:val="570A6F91"/>
    <w:rsid w:val="57259049"/>
    <w:rsid w:val="579BE444"/>
    <w:rsid w:val="57A7F332"/>
    <w:rsid w:val="57B28C32"/>
    <w:rsid w:val="57C86E41"/>
    <w:rsid w:val="57CEFC05"/>
    <w:rsid w:val="57F2A5F7"/>
    <w:rsid w:val="5810F118"/>
    <w:rsid w:val="58131B50"/>
    <w:rsid w:val="581A9A1B"/>
    <w:rsid w:val="58739DE1"/>
    <w:rsid w:val="58C5DB45"/>
    <w:rsid w:val="58C7B944"/>
    <w:rsid w:val="59021B10"/>
    <w:rsid w:val="590BA6EB"/>
    <w:rsid w:val="5911A54A"/>
    <w:rsid w:val="593DE48F"/>
    <w:rsid w:val="59504308"/>
    <w:rsid w:val="595AAE1F"/>
    <w:rsid w:val="595F0B6C"/>
    <w:rsid w:val="596105F4"/>
    <w:rsid w:val="5978C949"/>
    <w:rsid w:val="5987C4DE"/>
    <w:rsid w:val="59A2981D"/>
    <w:rsid w:val="59AA6D8A"/>
    <w:rsid w:val="59B37728"/>
    <w:rsid w:val="59D5CE6C"/>
    <w:rsid w:val="59E9F927"/>
    <w:rsid w:val="59FDBAF0"/>
    <w:rsid w:val="5A090C0F"/>
    <w:rsid w:val="5A0E5A12"/>
    <w:rsid w:val="5A19E05A"/>
    <w:rsid w:val="5A30BF7F"/>
    <w:rsid w:val="5A44C54E"/>
    <w:rsid w:val="5A46D395"/>
    <w:rsid w:val="5A599FC4"/>
    <w:rsid w:val="5A5C2EC1"/>
    <w:rsid w:val="5A7E24F8"/>
    <w:rsid w:val="5A8029AE"/>
    <w:rsid w:val="5AC4C150"/>
    <w:rsid w:val="5AD40661"/>
    <w:rsid w:val="5ADA7227"/>
    <w:rsid w:val="5ADDA5EF"/>
    <w:rsid w:val="5AFDB63B"/>
    <w:rsid w:val="5B153095"/>
    <w:rsid w:val="5B2BDF29"/>
    <w:rsid w:val="5B4A35D4"/>
    <w:rsid w:val="5B59302A"/>
    <w:rsid w:val="5B790B18"/>
    <w:rsid w:val="5B8078CE"/>
    <w:rsid w:val="5B922952"/>
    <w:rsid w:val="5B95CB8C"/>
    <w:rsid w:val="5BA471C8"/>
    <w:rsid w:val="5BC0D22B"/>
    <w:rsid w:val="5BC74A4A"/>
    <w:rsid w:val="5BD6E1C1"/>
    <w:rsid w:val="5BED3733"/>
    <w:rsid w:val="5BED52F7"/>
    <w:rsid w:val="5BF5EEC5"/>
    <w:rsid w:val="5BF9B710"/>
    <w:rsid w:val="5C053B74"/>
    <w:rsid w:val="5C14BF16"/>
    <w:rsid w:val="5C43DCAF"/>
    <w:rsid w:val="5C4A58CF"/>
    <w:rsid w:val="5C52C097"/>
    <w:rsid w:val="5C5E6AB0"/>
    <w:rsid w:val="5C636E78"/>
    <w:rsid w:val="5C6C5EC6"/>
    <w:rsid w:val="5C7F819B"/>
    <w:rsid w:val="5C81C5C8"/>
    <w:rsid w:val="5C832741"/>
    <w:rsid w:val="5C922C48"/>
    <w:rsid w:val="5C99869C"/>
    <w:rsid w:val="5C9D712B"/>
    <w:rsid w:val="5CA431F2"/>
    <w:rsid w:val="5CAC70D2"/>
    <w:rsid w:val="5CBA2BAA"/>
    <w:rsid w:val="5CDB94A8"/>
    <w:rsid w:val="5CEFF681"/>
    <w:rsid w:val="5D057724"/>
    <w:rsid w:val="5D26747D"/>
    <w:rsid w:val="5D3FDF14"/>
    <w:rsid w:val="5D404229"/>
    <w:rsid w:val="5D4FAFED"/>
    <w:rsid w:val="5D5A6183"/>
    <w:rsid w:val="5D66444B"/>
    <w:rsid w:val="5D6B7258"/>
    <w:rsid w:val="5D883F93"/>
    <w:rsid w:val="5D90EF53"/>
    <w:rsid w:val="5D929FBD"/>
    <w:rsid w:val="5D935266"/>
    <w:rsid w:val="5D9938A4"/>
    <w:rsid w:val="5DB3A26A"/>
    <w:rsid w:val="5DB52545"/>
    <w:rsid w:val="5DBC96A7"/>
    <w:rsid w:val="5DBE23DC"/>
    <w:rsid w:val="5DBE50FE"/>
    <w:rsid w:val="5DD6B6B6"/>
    <w:rsid w:val="5DE44B1E"/>
    <w:rsid w:val="5DE99B00"/>
    <w:rsid w:val="5DF5783D"/>
    <w:rsid w:val="5E2DCF86"/>
    <w:rsid w:val="5E357B84"/>
    <w:rsid w:val="5E3AD1F7"/>
    <w:rsid w:val="5E5F2CAB"/>
    <w:rsid w:val="5E7000CA"/>
    <w:rsid w:val="5E7A47DC"/>
    <w:rsid w:val="5E83B3F3"/>
    <w:rsid w:val="5E992BE8"/>
    <w:rsid w:val="5EA36A6D"/>
    <w:rsid w:val="5EA60497"/>
    <w:rsid w:val="5ECF3FAC"/>
    <w:rsid w:val="5ED6FB69"/>
    <w:rsid w:val="5EE2DF65"/>
    <w:rsid w:val="5F12C325"/>
    <w:rsid w:val="5F139A73"/>
    <w:rsid w:val="5F3E9514"/>
    <w:rsid w:val="5F40CBE0"/>
    <w:rsid w:val="5F44DBCA"/>
    <w:rsid w:val="5F479B5F"/>
    <w:rsid w:val="5F4F72CB"/>
    <w:rsid w:val="5F5758F4"/>
    <w:rsid w:val="5F70E5F8"/>
    <w:rsid w:val="5F7D1E60"/>
    <w:rsid w:val="5F856B61"/>
    <w:rsid w:val="5F8591AF"/>
    <w:rsid w:val="5F8BAA69"/>
    <w:rsid w:val="5F8EFD03"/>
    <w:rsid w:val="5FAC40A2"/>
    <w:rsid w:val="5FACD34E"/>
    <w:rsid w:val="5FC7B1EB"/>
    <w:rsid w:val="5FD12693"/>
    <w:rsid w:val="5FDFBF0A"/>
    <w:rsid w:val="5FF63ED0"/>
    <w:rsid w:val="60000E6B"/>
    <w:rsid w:val="60147195"/>
    <w:rsid w:val="6021946F"/>
    <w:rsid w:val="6038E7F7"/>
    <w:rsid w:val="6046E7CD"/>
    <w:rsid w:val="607213E9"/>
    <w:rsid w:val="6074982C"/>
    <w:rsid w:val="607665B5"/>
    <w:rsid w:val="6077006F"/>
    <w:rsid w:val="60801E2F"/>
    <w:rsid w:val="60882AC3"/>
    <w:rsid w:val="609F6215"/>
    <w:rsid w:val="60C7E9CF"/>
    <w:rsid w:val="60C9F41F"/>
    <w:rsid w:val="60CEA758"/>
    <w:rsid w:val="60E3EC6E"/>
    <w:rsid w:val="60E65585"/>
    <w:rsid w:val="60FDEA26"/>
    <w:rsid w:val="6110D9E4"/>
    <w:rsid w:val="6118E852"/>
    <w:rsid w:val="611D76F8"/>
    <w:rsid w:val="612D3D65"/>
    <w:rsid w:val="6146F873"/>
    <w:rsid w:val="6152292E"/>
    <w:rsid w:val="617FD4B8"/>
    <w:rsid w:val="6183CCF8"/>
    <w:rsid w:val="61AD32B1"/>
    <w:rsid w:val="61B63AB8"/>
    <w:rsid w:val="61BCA43B"/>
    <w:rsid w:val="61DB5240"/>
    <w:rsid w:val="6207FDAD"/>
    <w:rsid w:val="620B25E4"/>
    <w:rsid w:val="6221260A"/>
    <w:rsid w:val="622627C5"/>
    <w:rsid w:val="6227A090"/>
    <w:rsid w:val="6227B81E"/>
    <w:rsid w:val="6248E18C"/>
    <w:rsid w:val="625DECE1"/>
    <w:rsid w:val="6269621C"/>
    <w:rsid w:val="626F6DCD"/>
    <w:rsid w:val="627B852F"/>
    <w:rsid w:val="62934F77"/>
    <w:rsid w:val="62D5CA22"/>
    <w:rsid w:val="62E94BBB"/>
    <w:rsid w:val="6329E213"/>
    <w:rsid w:val="6358749C"/>
    <w:rsid w:val="63626A27"/>
    <w:rsid w:val="63703556"/>
    <w:rsid w:val="6370BD44"/>
    <w:rsid w:val="6395848B"/>
    <w:rsid w:val="63A0ED3B"/>
    <w:rsid w:val="63A3CE0E"/>
    <w:rsid w:val="63A6F645"/>
    <w:rsid w:val="63B31DF7"/>
    <w:rsid w:val="63C56511"/>
    <w:rsid w:val="63F000FD"/>
    <w:rsid w:val="63FC3B9C"/>
    <w:rsid w:val="63FF6866"/>
    <w:rsid w:val="640B3E2E"/>
    <w:rsid w:val="642BEA66"/>
    <w:rsid w:val="64374362"/>
    <w:rsid w:val="645C64D8"/>
    <w:rsid w:val="648005AD"/>
    <w:rsid w:val="648FC51A"/>
    <w:rsid w:val="6493DF5E"/>
    <w:rsid w:val="64B3535B"/>
    <w:rsid w:val="64B90946"/>
    <w:rsid w:val="64E7E112"/>
    <w:rsid w:val="64EACF07"/>
    <w:rsid w:val="65049FC3"/>
    <w:rsid w:val="6531F373"/>
    <w:rsid w:val="65368911"/>
    <w:rsid w:val="6548094F"/>
    <w:rsid w:val="65554D13"/>
    <w:rsid w:val="6568733F"/>
    <w:rsid w:val="65782D33"/>
    <w:rsid w:val="65790766"/>
    <w:rsid w:val="6588E0D7"/>
    <w:rsid w:val="65A046CB"/>
    <w:rsid w:val="65BB6E2E"/>
    <w:rsid w:val="65CAC769"/>
    <w:rsid w:val="65E017B0"/>
    <w:rsid w:val="65E7143B"/>
    <w:rsid w:val="65E8915C"/>
    <w:rsid w:val="65F2EAB4"/>
    <w:rsid w:val="6608427D"/>
    <w:rsid w:val="6622A3E5"/>
    <w:rsid w:val="66349DD6"/>
    <w:rsid w:val="6641B6D4"/>
    <w:rsid w:val="664DF51D"/>
    <w:rsid w:val="665256A4"/>
    <w:rsid w:val="667DF171"/>
    <w:rsid w:val="6690155E"/>
    <w:rsid w:val="669119FB"/>
    <w:rsid w:val="66912B4F"/>
    <w:rsid w:val="66942846"/>
    <w:rsid w:val="66B53360"/>
    <w:rsid w:val="66CC7950"/>
    <w:rsid w:val="66CD3336"/>
    <w:rsid w:val="66CE3290"/>
    <w:rsid w:val="66E46784"/>
    <w:rsid w:val="66E6848D"/>
    <w:rsid w:val="66F68B4E"/>
    <w:rsid w:val="66FF7696"/>
    <w:rsid w:val="67181E72"/>
    <w:rsid w:val="671B019D"/>
    <w:rsid w:val="67248E4F"/>
    <w:rsid w:val="673272B2"/>
    <w:rsid w:val="673A4D72"/>
    <w:rsid w:val="6740939B"/>
    <w:rsid w:val="6782D83D"/>
    <w:rsid w:val="67A0CF88"/>
    <w:rsid w:val="67B14DEE"/>
    <w:rsid w:val="67BCBCDE"/>
    <w:rsid w:val="67ECBEAE"/>
    <w:rsid w:val="68170F07"/>
    <w:rsid w:val="681AA9BC"/>
    <w:rsid w:val="683CE2CB"/>
    <w:rsid w:val="683F01A5"/>
    <w:rsid w:val="684047ED"/>
    <w:rsid w:val="684E47A3"/>
    <w:rsid w:val="687A597B"/>
    <w:rsid w:val="687B830D"/>
    <w:rsid w:val="687E801D"/>
    <w:rsid w:val="6891AF31"/>
    <w:rsid w:val="68931106"/>
    <w:rsid w:val="6896F6FD"/>
    <w:rsid w:val="68B1BDD8"/>
    <w:rsid w:val="68B2E262"/>
    <w:rsid w:val="68B6ACB2"/>
    <w:rsid w:val="68C6A4B5"/>
    <w:rsid w:val="69010065"/>
    <w:rsid w:val="6917A21C"/>
    <w:rsid w:val="6925DB36"/>
    <w:rsid w:val="69347C70"/>
    <w:rsid w:val="6957C2B1"/>
    <w:rsid w:val="696A38C2"/>
    <w:rsid w:val="696ED4DA"/>
    <w:rsid w:val="6985917F"/>
    <w:rsid w:val="6990EF80"/>
    <w:rsid w:val="6999A0B1"/>
    <w:rsid w:val="69A04684"/>
    <w:rsid w:val="69AB0179"/>
    <w:rsid w:val="69C5365D"/>
    <w:rsid w:val="69FA18A1"/>
    <w:rsid w:val="6A019AD5"/>
    <w:rsid w:val="6A0FFBC1"/>
    <w:rsid w:val="6A12595D"/>
    <w:rsid w:val="6A4532A1"/>
    <w:rsid w:val="6A454171"/>
    <w:rsid w:val="6A489BF7"/>
    <w:rsid w:val="6A4FC9CC"/>
    <w:rsid w:val="6A54FD02"/>
    <w:rsid w:val="6A57C5B0"/>
    <w:rsid w:val="6A5EA157"/>
    <w:rsid w:val="6A5EFA58"/>
    <w:rsid w:val="6A6269EF"/>
    <w:rsid w:val="6A6D04C1"/>
    <w:rsid w:val="6A82A2BE"/>
    <w:rsid w:val="6A838A56"/>
    <w:rsid w:val="6A85536F"/>
    <w:rsid w:val="6A869714"/>
    <w:rsid w:val="6A8B8E5D"/>
    <w:rsid w:val="6A8D7D76"/>
    <w:rsid w:val="6AAF1AF5"/>
    <w:rsid w:val="6AC472A6"/>
    <w:rsid w:val="6ADA0E97"/>
    <w:rsid w:val="6AE8EEB0"/>
    <w:rsid w:val="6AF099E3"/>
    <w:rsid w:val="6B04F7F6"/>
    <w:rsid w:val="6B1117C2"/>
    <w:rsid w:val="6B1EEC02"/>
    <w:rsid w:val="6B37D8DD"/>
    <w:rsid w:val="6B42FB15"/>
    <w:rsid w:val="6B4ACFB3"/>
    <w:rsid w:val="6B4F8A0D"/>
    <w:rsid w:val="6B6CAD4C"/>
    <w:rsid w:val="6B8DB652"/>
    <w:rsid w:val="6B909B4C"/>
    <w:rsid w:val="6B99719B"/>
    <w:rsid w:val="6BC81C42"/>
    <w:rsid w:val="6BE8CB6A"/>
    <w:rsid w:val="6BE9D7FB"/>
    <w:rsid w:val="6BF839C4"/>
    <w:rsid w:val="6BFBFBB3"/>
    <w:rsid w:val="6C1C4460"/>
    <w:rsid w:val="6C1F3DBF"/>
    <w:rsid w:val="6C377128"/>
    <w:rsid w:val="6C46A897"/>
    <w:rsid w:val="6C4816A2"/>
    <w:rsid w:val="6C68A14A"/>
    <w:rsid w:val="6C9A0766"/>
    <w:rsid w:val="6CDDD1C0"/>
    <w:rsid w:val="6CEA843F"/>
    <w:rsid w:val="6D0BDB39"/>
    <w:rsid w:val="6D308E7E"/>
    <w:rsid w:val="6D328AC1"/>
    <w:rsid w:val="6D3C1ECA"/>
    <w:rsid w:val="6D4A0088"/>
    <w:rsid w:val="6D5EC774"/>
    <w:rsid w:val="6D7093BF"/>
    <w:rsid w:val="6D7CD363"/>
    <w:rsid w:val="6D7EB110"/>
    <w:rsid w:val="6D820525"/>
    <w:rsid w:val="6D8C9DC4"/>
    <w:rsid w:val="6D8CEFCC"/>
    <w:rsid w:val="6DABDCB0"/>
    <w:rsid w:val="6DB07C0D"/>
    <w:rsid w:val="6DCB8515"/>
    <w:rsid w:val="6DD0F2E9"/>
    <w:rsid w:val="6DD9008B"/>
    <w:rsid w:val="6DE6E5E1"/>
    <w:rsid w:val="6DEA0D8A"/>
    <w:rsid w:val="6DED8E4C"/>
    <w:rsid w:val="6E011DBB"/>
    <w:rsid w:val="6E0B7931"/>
    <w:rsid w:val="6E14F80B"/>
    <w:rsid w:val="6E264077"/>
    <w:rsid w:val="6E2DB5CA"/>
    <w:rsid w:val="6E5A7998"/>
    <w:rsid w:val="6E79A221"/>
    <w:rsid w:val="6E95B291"/>
    <w:rsid w:val="6EA86262"/>
    <w:rsid w:val="6EBAC732"/>
    <w:rsid w:val="6EC56F50"/>
    <w:rsid w:val="6ED07294"/>
    <w:rsid w:val="6EDA1300"/>
    <w:rsid w:val="6EF5DAF5"/>
    <w:rsid w:val="6F02FF49"/>
    <w:rsid w:val="6F0CA98D"/>
    <w:rsid w:val="6F11B7A5"/>
    <w:rsid w:val="6F121CBE"/>
    <w:rsid w:val="6F2BA535"/>
    <w:rsid w:val="6F2E03D6"/>
    <w:rsid w:val="6F4DE2B5"/>
    <w:rsid w:val="6F675576"/>
    <w:rsid w:val="6F722E51"/>
    <w:rsid w:val="6F87C56A"/>
    <w:rsid w:val="6F90A388"/>
    <w:rsid w:val="6F950B7F"/>
    <w:rsid w:val="6F975063"/>
    <w:rsid w:val="6FA756D6"/>
    <w:rsid w:val="6FB84B54"/>
    <w:rsid w:val="6FBD282E"/>
    <w:rsid w:val="6FBFE7E4"/>
    <w:rsid w:val="6FD173B1"/>
    <w:rsid w:val="6FE2A72A"/>
    <w:rsid w:val="6FF060DE"/>
    <w:rsid w:val="6FF4CFCA"/>
    <w:rsid w:val="6FF7A6D1"/>
    <w:rsid w:val="700E66EF"/>
    <w:rsid w:val="701E2F81"/>
    <w:rsid w:val="701F3E41"/>
    <w:rsid w:val="702A265F"/>
    <w:rsid w:val="70316A34"/>
    <w:rsid w:val="703A29F2"/>
    <w:rsid w:val="7065E8EB"/>
    <w:rsid w:val="7079F0D0"/>
    <w:rsid w:val="708AEAC2"/>
    <w:rsid w:val="709D4613"/>
    <w:rsid w:val="70C537BB"/>
    <w:rsid w:val="70CF5963"/>
    <w:rsid w:val="70D15B82"/>
    <w:rsid w:val="70E37D72"/>
    <w:rsid w:val="70E4145C"/>
    <w:rsid w:val="70E4EB08"/>
    <w:rsid w:val="711215E8"/>
    <w:rsid w:val="71196A15"/>
    <w:rsid w:val="711E446E"/>
    <w:rsid w:val="71329074"/>
    <w:rsid w:val="71329E1A"/>
    <w:rsid w:val="7136178A"/>
    <w:rsid w:val="713B87D0"/>
    <w:rsid w:val="713D9F8A"/>
    <w:rsid w:val="715F85BF"/>
    <w:rsid w:val="717FED79"/>
    <w:rsid w:val="71843C1E"/>
    <w:rsid w:val="71909BAB"/>
    <w:rsid w:val="719C431A"/>
    <w:rsid w:val="71B142E3"/>
    <w:rsid w:val="71BE9BF4"/>
    <w:rsid w:val="71E35529"/>
    <w:rsid w:val="71EB35E0"/>
    <w:rsid w:val="71EB6363"/>
    <w:rsid w:val="7203D06A"/>
    <w:rsid w:val="720B817A"/>
    <w:rsid w:val="72389177"/>
    <w:rsid w:val="72472BD8"/>
    <w:rsid w:val="72696CE3"/>
    <w:rsid w:val="727F4DD3"/>
    <w:rsid w:val="7282CD91"/>
    <w:rsid w:val="729029C4"/>
    <w:rsid w:val="72930F1D"/>
    <w:rsid w:val="72A8420D"/>
    <w:rsid w:val="72BB3536"/>
    <w:rsid w:val="72C8CBB4"/>
    <w:rsid w:val="72D1B3B2"/>
    <w:rsid w:val="73132C0D"/>
    <w:rsid w:val="7322D67B"/>
    <w:rsid w:val="732CA5FC"/>
    <w:rsid w:val="7382535F"/>
    <w:rsid w:val="7384ED6F"/>
    <w:rsid w:val="73A0F59A"/>
    <w:rsid w:val="73B2DCB6"/>
    <w:rsid w:val="73DBE586"/>
    <w:rsid w:val="73E082A3"/>
    <w:rsid w:val="74057595"/>
    <w:rsid w:val="741B1E34"/>
    <w:rsid w:val="741FF291"/>
    <w:rsid w:val="74230F9A"/>
    <w:rsid w:val="742955E0"/>
    <w:rsid w:val="743514D2"/>
    <w:rsid w:val="743E290A"/>
    <w:rsid w:val="743E5E5C"/>
    <w:rsid w:val="744591DF"/>
    <w:rsid w:val="7456B1A7"/>
    <w:rsid w:val="74573F52"/>
    <w:rsid w:val="746910BD"/>
    <w:rsid w:val="749CEFAC"/>
    <w:rsid w:val="749CF74E"/>
    <w:rsid w:val="74ACA5EB"/>
    <w:rsid w:val="74CE0AE4"/>
    <w:rsid w:val="74DC9011"/>
    <w:rsid w:val="74E86A71"/>
    <w:rsid w:val="74E8E3A5"/>
    <w:rsid w:val="74FD7CF5"/>
    <w:rsid w:val="7513F95B"/>
    <w:rsid w:val="75323EF0"/>
    <w:rsid w:val="75324C0C"/>
    <w:rsid w:val="75368959"/>
    <w:rsid w:val="753FF92C"/>
    <w:rsid w:val="7541193C"/>
    <w:rsid w:val="7547AF99"/>
    <w:rsid w:val="754DCFE8"/>
    <w:rsid w:val="754ECA15"/>
    <w:rsid w:val="7552A502"/>
    <w:rsid w:val="7560D7F6"/>
    <w:rsid w:val="75703239"/>
    <w:rsid w:val="75AB7700"/>
    <w:rsid w:val="75C91EA3"/>
    <w:rsid w:val="75D77E5A"/>
    <w:rsid w:val="75EAFBB5"/>
    <w:rsid w:val="75FACD02"/>
    <w:rsid w:val="7607F3EB"/>
    <w:rsid w:val="76093D83"/>
    <w:rsid w:val="76227F73"/>
    <w:rsid w:val="7623BE92"/>
    <w:rsid w:val="76289141"/>
    <w:rsid w:val="76340A40"/>
    <w:rsid w:val="7640D01E"/>
    <w:rsid w:val="7645C293"/>
    <w:rsid w:val="7649852C"/>
    <w:rsid w:val="76A0CBC4"/>
    <w:rsid w:val="76C0F4E6"/>
    <w:rsid w:val="76D160A4"/>
    <w:rsid w:val="76DCA2EE"/>
    <w:rsid w:val="76E35353"/>
    <w:rsid w:val="76FD9FF8"/>
    <w:rsid w:val="771AA485"/>
    <w:rsid w:val="7730AEE1"/>
    <w:rsid w:val="773CDE06"/>
    <w:rsid w:val="77463917"/>
    <w:rsid w:val="7752BEF6"/>
    <w:rsid w:val="7753E603"/>
    <w:rsid w:val="77593EFE"/>
    <w:rsid w:val="7764347A"/>
    <w:rsid w:val="776EB7E6"/>
    <w:rsid w:val="778C6E26"/>
    <w:rsid w:val="77955010"/>
    <w:rsid w:val="779CA5B5"/>
    <w:rsid w:val="77B7C92C"/>
    <w:rsid w:val="77C94C5D"/>
    <w:rsid w:val="77D49810"/>
    <w:rsid w:val="77DC8596"/>
    <w:rsid w:val="77E192F4"/>
    <w:rsid w:val="77E7E961"/>
    <w:rsid w:val="77E9B643"/>
    <w:rsid w:val="77F7CBF3"/>
    <w:rsid w:val="77FDC739"/>
    <w:rsid w:val="78017C2C"/>
    <w:rsid w:val="780E470D"/>
    <w:rsid w:val="7816D25F"/>
    <w:rsid w:val="782F4B27"/>
    <w:rsid w:val="783652B2"/>
    <w:rsid w:val="7863B00B"/>
    <w:rsid w:val="7895D482"/>
    <w:rsid w:val="78A23B2F"/>
    <w:rsid w:val="78C0E1DD"/>
    <w:rsid w:val="78CACFF5"/>
    <w:rsid w:val="78D24594"/>
    <w:rsid w:val="78E7A207"/>
    <w:rsid w:val="78F68CEA"/>
    <w:rsid w:val="78FC6743"/>
    <w:rsid w:val="7904CFD0"/>
    <w:rsid w:val="7914475A"/>
    <w:rsid w:val="795B8C65"/>
    <w:rsid w:val="797855F7"/>
    <w:rsid w:val="798D10AF"/>
    <w:rsid w:val="7993C077"/>
    <w:rsid w:val="79A51DDF"/>
    <w:rsid w:val="79D41F59"/>
    <w:rsid w:val="79D86C86"/>
    <w:rsid w:val="7A012C73"/>
    <w:rsid w:val="7A01597A"/>
    <w:rsid w:val="7A2C5B93"/>
    <w:rsid w:val="7A3120E2"/>
    <w:rsid w:val="7A5BFD48"/>
    <w:rsid w:val="7A600292"/>
    <w:rsid w:val="7A760BB8"/>
    <w:rsid w:val="7A7A9A72"/>
    <w:rsid w:val="7A84D18C"/>
    <w:rsid w:val="7A8A5FB8"/>
    <w:rsid w:val="7AAE13EA"/>
    <w:rsid w:val="7AC1DC82"/>
    <w:rsid w:val="7AC8DC93"/>
    <w:rsid w:val="7AC8F5F0"/>
    <w:rsid w:val="7AC9952B"/>
    <w:rsid w:val="7ADC32E0"/>
    <w:rsid w:val="7AF650B8"/>
    <w:rsid w:val="7AF6D1AB"/>
    <w:rsid w:val="7B02CB8F"/>
    <w:rsid w:val="7B0D2F2C"/>
    <w:rsid w:val="7B0F90B6"/>
    <w:rsid w:val="7B1074A7"/>
    <w:rsid w:val="7B1BC1ED"/>
    <w:rsid w:val="7B3A033E"/>
    <w:rsid w:val="7B3C5D8D"/>
    <w:rsid w:val="7B589980"/>
    <w:rsid w:val="7B6F605D"/>
    <w:rsid w:val="7B73721C"/>
    <w:rsid w:val="7B7DF62B"/>
    <w:rsid w:val="7B85D92A"/>
    <w:rsid w:val="7B868F24"/>
    <w:rsid w:val="7B882906"/>
    <w:rsid w:val="7B9DBEA6"/>
    <w:rsid w:val="7BBE97B2"/>
    <w:rsid w:val="7BC73326"/>
    <w:rsid w:val="7BCA18ED"/>
    <w:rsid w:val="7BD0197A"/>
    <w:rsid w:val="7BD4BCB1"/>
    <w:rsid w:val="7BD733F5"/>
    <w:rsid w:val="7BE2F4B6"/>
    <w:rsid w:val="7BFC302A"/>
    <w:rsid w:val="7C009038"/>
    <w:rsid w:val="7C07BBBC"/>
    <w:rsid w:val="7C0D5D29"/>
    <w:rsid w:val="7C10B8BC"/>
    <w:rsid w:val="7C11DC19"/>
    <w:rsid w:val="7C121E58"/>
    <w:rsid w:val="7C208680"/>
    <w:rsid w:val="7C7D42A7"/>
    <w:rsid w:val="7C8764BD"/>
    <w:rsid w:val="7C8A54F6"/>
    <w:rsid w:val="7C94BFF3"/>
    <w:rsid w:val="7CAA89CA"/>
    <w:rsid w:val="7CC4AF5A"/>
    <w:rsid w:val="7CCAF1BC"/>
    <w:rsid w:val="7CCEA98B"/>
    <w:rsid w:val="7CFAE00E"/>
    <w:rsid w:val="7D0EAB6D"/>
    <w:rsid w:val="7D18B5D7"/>
    <w:rsid w:val="7D1A883A"/>
    <w:rsid w:val="7D1F30A6"/>
    <w:rsid w:val="7D29F83D"/>
    <w:rsid w:val="7D37850E"/>
    <w:rsid w:val="7D4C888D"/>
    <w:rsid w:val="7D5C47CA"/>
    <w:rsid w:val="7D6BE9DB"/>
    <w:rsid w:val="7D7E2768"/>
    <w:rsid w:val="7D89220F"/>
    <w:rsid w:val="7DA3B75C"/>
    <w:rsid w:val="7DB4312A"/>
    <w:rsid w:val="7DB43C49"/>
    <w:rsid w:val="7DC10025"/>
    <w:rsid w:val="7DDC420A"/>
    <w:rsid w:val="7DDC4926"/>
    <w:rsid w:val="7DEF1923"/>
    <w:rsid w:val="7E0734A0"/>
    <w:rsid w:val="7E0F1F9E"/>
    <w:rsid w:val="7E120328"/>
    <w:rsid w:val="7E309054"/>
    <w:rsid w:val="7E414D32"/>
    <w:rsid w:val="7E50D478"/>
    <w:rsid w:val="7E56500A"/>
    <w:rsid w:val="7E6ACF52"/>
    <w:rsid w:val="7E6D1240"/>
    <w:rsid w:val="7E86BF92"/>
    <w:rsid w:val="7E8EADAD"/>
    <w:rsid w:val="7EA55CB0"/>
    <w:rsid w:val="7EC4D692"/>
    <w:rsid w:val="7ED0FD87"/>
    <w:rsid w:val="7EDB5BAD"/>
    <w:rsid w:val="7EF02ADF"/>
    <w:rsid w:val="7F052FD2"/>
    <w:rsid w:val="7F0CE03F"/>
    <w:rsid w:val="7F19F7C9"/>
    <w:rsid w:val="7F1EBFCA"/>
    <w:rsid w:val="7F3AA658"/>
    <w:rsid w:val="7F434EC8"/>
    <w:rsid w:val="7F6AA74F"/>
    <w:rsid w:val="7F76BBCF"/>
    <w:rsid w:val="7F902171"/>
    <w:rsid w:val="7FA91EC9"/>
    <w:rsid w:val="7FB5661D"/>
    <w:rsid w:val="7FB80C81"/>
    <w:rsid w:val="7FC11D0C"/>
    <w:rsid w:val="7FDBBCCD"/>
    <w:rsid w:val="7FE9AA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59081"/>
  <w15:docId w15:val="{0005CA94-A679-4626-8D99-6E646FBB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33721"/>
    <w:pPr>
      <w:spacing w:after="120" w:line="280" w:lineRule="atLeast"/>
    </w:pPr>
    <w:rPr>
      <w:rFonts w:ascii="Arial" w:hAnsi="Arial"/>
      <w:sz w:val="21"/>
      <w:lang w:eastAsia="en-US"/>
    </w:rPr>
  </w:style>
  <w:style w:type="paragraph" w:styleId="Heading1">
    <w:name w:val="heading 1"/>
    <w:next w:val="Body"/>
    <w:link w:val="Heading1Char"/>
    <w:uiPriority w:val="1"/>
    <w:qFormat/>
    <w:rsid w:val="00C33721"/>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C33721"/>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C33721"/>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C33721"/>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C33721"/>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C33721"/>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33721"/>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C33721"/>
    <w:rPr>
      <w:rFonts w:ascii="Arial" w:hAnsi="Arial"/>
      <w:b/>
      <w:color w:val="201547"/>
      <w:sz w:val="32"/>
      <w:szCs w:val="28"/>
      <w:lang w:eastAsia="en-US"/>
    </w:rPr>
  </w:style>
  <w:style w:type="character" w:customStyle="1" w:styleId="Heading3Char">
    <w:name w:val="Heading 3 Char"/>
    <w:link w:val="Heading3"/>
    <w:uiPriority w:val="1"/>
    <w:rsid w:val="00C33721"/>
    <w:rPr>
      <w:rFonts w:ascii="Arial" w:eastAsia="MS Gothic" w:hAnsi="Arial"/>
      <w:bCs/>
      <w:color w:val="201547"/>
      <w:sz w:val="28"/>
      <w:szCs w:val="26"/>
      <w:lang w:eastAsia="en-US"/>
    </w:rPr>
  </w:style>
  <w:style w:type="character" w:customStyle="1" w:styleId="Heading4Char">
    <w:name w:val="Heading 4 Char"/>
    <w:link w:val="Heading4"/>
    <w:uiPriority w:val="1"/>
    <w:rsid w:val="00C33721"/>
    <w:rPr>
      <w:rFonts w:ascii="Arial" w:eastAsia="MS Mincho" w:hAnsi="Arial"/>
      <w:b/>
      <w:bCs/>
      <w:color w:val="201547"/>
      <w:sz w:val="24"/>
      <w:szCs w:val="22"/>
      <w:lang w:eastAsia="en-US"/>
    </w:rPr>
  </w:style>
  <w:style w:type="paragraph" w:styleId="Header">
    <w:name w:val="header"/>
    <w:link w:val="HeaderChar"/>
    <w:uiPriority w:val="10"/>
    <w:rsid w:val="00C33721"/>
    <w:rPr>
      <w:rFonts w:ascii="Arial" w:hAnsi="Arial" w:cs="Arial"/>
      <w:b/>
      <w:color w:val="201547"/>
      <w:sz w:val="18"/>
      <w:szCs w:val="18"/>
      <w:lang w:eastAsia="en-US"/>
    </w:rPr>
  </w:style>
  <w:style w:type="paragraph" w:styleId="Footer">
    <w:name w:val="footer"/>
    <w:link w:val="FooterChar"/>
    <w:uiPriority w:val="8"/>
    <w:rsid w:val="00C33721"/>
    <w:rPr>
      <w:rFonts w:ascii="Arial" w:hAnsi="Arial" w:cs="Arial"/>
      <w:sz w:val="18"/>
      <w:szCs w:val="18"/>
      <w:lang w:eastAsia="en-US"/>
    </w:rPr>
  </w:style>
  <w:style w:type="character" w:styleId="FollowedHyperlink">
    <w:name w:val="FollowedHyperlink"/>
    <w:uiPriority w:val="99"/>
    <w:rsid w:val="00C33721"/>
    <w:rPr>
      <w:color w:val="87189D"/>
      <w:u w:val="dotted"/>
    </w:rPr>
  </w:style>
  <w:style w:type="paragraph" w:customStyle="1" w:styleId="Tabletext6pt">
    <w:name w:val="Table text + 6pt"/>
    <w:basedOn w:val="Tabletext"/>
    <w:rsid w:val="00C33721"/>
    <w:pPr>
      <w:spacing w:after="120"/>
    </w:pPr>
  </w:style>
  <w:style w:type="paragraph" w:styleId="EndnoteText">
    <w:name w:val="endnote text"/>
    <w:basedOn w:val="Normal"/>
    <w:link w:val="EndnoteTextChar"/>
    <w:rsid w:val="00C33721"/>
    <w:rPr>
      <w:sz w:val="24"/>
      <w:szCs w:val="24"/>
    </w:rPr>
  </w:style>
  <w:style w:type="character" w:customStyle="1" w:styleId="EndnoteTextChar">
    <w:name w:val="Endnote Text Char"/>
    <w:link w:val="EndnoteText"/>
    <w:rsid w:val="00C33721"/>
    <w:rPr>
      <w:rFonts w:ascii="Arial" w:hAnsi="Arial"/>
      <w:sz w:val="24"/>
      <w:szCs w:val="24"/>
      <w:lang w:eastAsia="en-US"/>
    </w:rPr>
  </w:style>
  <w:style w:type="character" w:styleId="EndnoteReference">
    <w:name w:val="endnote reference"/>
    <w:rsid w:val="00C33721"/>
    <w:rPr>
      <w:vertAlign w:val="superscript"/>
    </w:rPr>
  </w:style>
  <w:style w:type="table" w:styleId="TableGrid">
    <w:name w:val="Table Grid"/>
    <w:basedOn w:val="TableNormal"/>
    <w:rsid w:val="00C3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C33721"/>
    <w:pPr>
      <w:spacing w:after="0"/>
    </w:pPr>
  </w:style>
  <w:style w:type="paragraph" w:customStyle="1" w:styleId="Bullet1">
    <w:name w:val="Bullet 1"/>
    <w:basedOn w:val="Body"/>
    <w:qFormat/>
    <w:rsid w:val="00C33721"/>
    <w:pPr>
      <w:numPr>
        <w:numId w:val="18"/>
      </w:numPr>
      <w:spacing w:after="40"/>
    </w:pPr>
  </w:style>
  <w:style w:type="paragraph" w:styleId="DocumentMap">
    <w:name w:val="Document Map"/>
    <w:basedOn w:val="Normal"/>
    <w:link w:val="DocumentMapChar"/>
    <w:uiPriority w:val="99"/>
    <w:semiHidden/>
    <w:unhideWhenUsed/>
    <w:rsid w:val="00C33721"/>
    <w:rPr>
      <w:rFonts w:ascii="Lucida Grande" w:hAnsi="Lucida Grande" w:cs="Lucida Grande"/>
      <w:sz w:val="24"/>
      <w:szCs w:val="24"/>
    </w:rPr>
  </w:style>
  <w:style w:type="character" w:customStyle="1" w:styleId="DocumentMapChar">
    <w:name w:val="Document Map Char"/>
    <w:link w:val="DocumentMap"/>
    <w:uiPriority w:val="99"/>
    <w:semiHidden/>
    <w:rsid w:val="00C33721"/>
    <w:rPr>
      <w:rFonts w:ascii="Lucida Grande" w:hAnsi="Lucida Grande" w:cs="Lucida Grande"/>
      <w:sz w:val="24"/>
      <w:szCs w:val="24"/>
      <w:lang w:eastAsia="en-US"/>
    </w:rPr>
  </w:style>
  <w:style w:type="character" w:styleId="PageNumber">
    <w:name w:val="page number"/>
    <w:uiPriority w:val="99"/>
    <w:semiHidden/>
    <w:unhideWhenUsed/>
    <w:rsid w:val="00C33721"/>
    <w:rPr>
      <w:sz w:val="18"/>
    </w:rPr>
  </w:style>
  <w:style w:type="paragraph" w:styleId="TOC1">
    <w:name w:val="toc 1"/>
    <w:basedOn w:val="Normal"/>
    <w:next w:val="Normal"/>
    <w:uiPriority w:val="39"/>
    <w:rsid w:val="00C33721"/>
    <w:pPr>
      <w:keepNext/>
      <w:keepLines/>
      <w:tabs>
        <w:tab w:val="right" w:leader="dot" w:pos="9299"/>
      </w:tabs>
      <w:spacing w:before="160" w:after="60"/>
    </w:pPr>
    <w:rPr>
      <w:b/>
      <w:noProof/>
    </w:rPr>
  </w:style>
  <w:style w:type="character" w:customStyle="1" w:styleId="Heading5Char">
    <w:name w:val="Heading 5 Char"/>
    <w:link w:val="Heading5"/>
    <w:uiPriority w:val="98"/>
    <w:rsid w:val="00C33721"/>
    <w:rPr>
      <w:rFonts w:ascii="Arial" w:eastAsia="MS Mincho" w:hAnsi="Arial"/>
      <w:b/>
      <w:bCs/>
      <w:iCs/>
      <w:color w:val="201547"/>
      <w:sz w:val="21"/>
      <w:szCs w:val="26"/>
      <w:lang w:eastAsia="en-US"/>
    </w:rPr>
  </w:style>
  <w:style w:type="character" w:styleId="Strong">
    <w:name w:val="Strong"/>
    <w:uiPriority w:val="22"/>
    <w:qFormat/>
    <w:rsid w:val="00C33721"/>
    <w:rPr>
      <w:b/>
      <w:bCs/>
    </w:rPr>
  </w:style>
  <w:style w:type="paragraph" w:customStyle="1" w:styleId="TOCheadingreport">
    <w:name w:val="TOC heading report"/>
    <w:basedOn w:val="Heading1"/>
    <w:next w:val="Body"/>
    <w:link w:val="TOCheadingreportChar"/>
    <w:uiPriority w:val="4"/>
    <w:rsid w:val="00C33721"/>
    <w:pPr>
      <w:pageBreakBefore/>
      <w:spacing w:before="0"/>
      <w:outlineLvl w:val="9"/>
    </w:pPr>
  </w:style>
  <w:style w:type="character" w:customStyle="1" w:styleId="TOCheadingreportChar">
    <w:name w:val="TOC heading report Char"/>
    <w:link w:val="TOCheadingreport"/>
    <w:uiPriority w:val="4"/>
    <w:rsid w:val="00C33721"/>
    <w:rPr>
      <w:rFonts w:ascii="Arial" w:eastAsia="MS Gothic" w:hAnsi="Arial" w:cs="Arial"/>
      <w:bCs/>
      <w:color w:val="201547"/>
      <w:kern w:val="32"/>
      <w:sz w:val="44"/>
      <w:szCs w:val="44"/>
      <w:lang w:eastAsia="en-US"/>
    </w:rPr>
  </w:style>
  <w:style w:type="paragraph" w:styleId="TOC2">
    <w:name w:val="toc 2"/>
    <w:basedOn w:val="Normal"/>
    <w:next w:val="Normal"/>
    <w:uiPriority w:val="39"/>
    <w:rsid w:val="00C33721"/>
    <w:pPr>
      <w:keepLines/>
      <w:tabs>
        <w:tab w:val="right" w:leader="dot" w:pos="9299"/>
      </w:tabs>
      <w:spacing w:after="60"/>
    </w:pPr>
    <w:rPr>
      <w:noProof/>
    </w:rPr>
  </w:style>
  <w:style w:type="paragraph" w:styleId="TOC3">
    <w:name w:val="toc 3"/>
    <w:basedOn w:val="Normal"/>
    <w:next w:val="Normal"/>
    <w:uiPriority w:val="39"/>
    <w:rsid w:val="00C33721"/>
    <w:pPr>
      <w:keepLines/>
      <w:tabs>
        <w:tab w:val="right" w:leader="dot" w:pos="9299"/>
      </w:tabs>
      <w:spacing w:after="60"/>
      <w:ind w:left="284"/>
    </w:pPr>
    <w:rPr>
      <w:rFonts w:cs="Arial"/>
    </w:rPr>
  </w:style>
  <w:style w:type="paragraph" w:styleId="TOC4">
    <w:name w:val="toc 4"/>
    <w:basedOn w:val="TOC3"/>
    <w:uiPriority w:val="39"/>
    <w:rsid w:val="00C33721"/>
    <w:pPr>
      <w:ind w:left="567"/>
    </w:pPr>
  </w:style>
  <w:style w:type="paragraph" w:styleId="TOC5">
    <w:name w:val="toc 5"/>
    <w:basedOn w:val="TOC4"/>
    <w:uiPriority w:val="39"/>
    <w:rsid w:val="00C33721"/>
    <w:pPr>
      <w:ind w:left="851"/>
    </w:pPr>
  </w:style>
  <w:style w:type="paragraph" w:styleId="TOC6">
    <w:name w:val="toc 6"/>
    <w:basedOn w:val="Normal"/>
    <w:next w:val="Normal"/>
    <w:autoRedefine/>
    <w:uiPriority w:val="39"/>
    <w:rsid w:val="00C33721"/>
    <w:pPr>
      <w:ind w:left="1000"/>
    </w:pPr>
  </w:style>
  <w:style w:type="paragraph" w:styleId="TOC7">
    <w:name w:val="toc 7"/>
    <w:basedOn w:val="Normal"/>
    <w:next w:val="Normal"/>
    <w:autoRedefine/>
    <w:uiPriority w:val="39"/>
    <w:rsid w:val="00C33721"/>
    <w:pPr>
      <w:ind w:left="1200"/>
    </w:pPr>
  </w:style>
  <w:style w:type="paragraph" w:styleId="TOC8">
    <w:name w:val="toc 8"/>
    <w:basedOn w:val="Normal"/>
    <w:next w:val="Normal"/>
    <w:autoRedefine/>
    <w:uiPriority w:val="39"/>
    <w:rsid w:val="00C33721"/>
    <w:pPr>
      <w:ind w:left="1400"/>
    </w:pPr>
  </w:style>
  <w:style w:type="paragraph" w:styleId="TOC9">
    <w:name w:val="toc 9"/>
    <w:basedOn w:val="Normal"/>
    <w:next w:val="Normal"/>
    <w:autoRedefine/>
    <w:uiPriority w:val="39"/>
    <w:rsid w:val="00C33721"/>
    <w:pPr>
      <w:ind w:left="1600"/>
    </w:pPr>
  </w:style>
  <w:style w:type="paragraph" w:styleId="Subtitle">
    <w:name w:val="Subtitle"/>
    <w:basedOn w:val="Normal"/>
    <w:next w:val="Normal"/>
    <w:link w:val="SubtitleChar"/>
    <w:uiPriority w:val="11"/>
    <w:qFormat/>
    <w:rsid w:val="00C33721"/>
    <w:pPr>
      <w:spacing w:after="60"/>
      <w:jc w:val="center"/>
    </w:pPr>
    <w:rPr>
      <w:rFonts w:ascii="Calibri Light" w:hAnsi="Calibri Light"/>
      <w:sz w:val="24"/>
      <w:szCs w:val="24"/>
    </w:rPr>
  </w:style>
  <w:style w:type="paragraph" w:customStyle="1" w:styleId="Tabletext">
    <w:name w:val="Table text"/>
    <w:uiPriority w:val="3"/>
    <w:qFormat/>
    <w:rsid w:val="00D139B0"/>
    <w:pPr>
      <w:spacing w:before="80" w:after="60"/>
    </w:pPr>
    <w:rPr>
      <w:rFonts w:ascii="Arial" w:hAnsi="Arial"/>
      <w:lang w:eastAsia="en-US"/>
    </w:rPr>
  </w:style>
  <w:style w:type="paragraph" w:customStyle="1" w:styleId="Tablecaption">
    <w:name w:val="Table caption"/>
    <w:next w:val="Body"/>
    <w:uiPriority w:val="3"/>
    <w:qFormat/>
    <w:rsid w:val="00C33721"/>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33721"/>
    <w:pPr>
      <w:spacing w:after="240" w:line="560" w:lineRule="atLeast"/>
    </w:pPr>
    <w:rPr>
      <w:rFonts w:ascii="Arial" w:hAnsi="Arial"/>
      <w:b/>
      <w:color w:val="201547"/>
      <w:sz w:val="48"/>
      <w:szCs w:val="50"/>
      <w:lang w:eastAsia="en-US"/>
    </w:rPr>
  </w:style>
  <w:style w:type="character" w:styleId="FootnoteReference">
    <w:name w:val="footnote reference"/>
    <w:uiPriority w:val="8"/>
    <w:rsid w:val="00C33721"/>
    <w:rPr>
      <w:vertAlign w:val="superscript"/>
    </w:rPr>
  </w:style>
  <w:style w:type="paragraph" w:customStyle="1" w:styleId="Accessibilitypara">
    <w:name w:val="Accessibility para"/>
    <w:uiPriority w:val="8"/>
    <w:rsid w:val="00C33721"/>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C33721"/>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33721"/>
    <w:pPr>
      <w:numPr>
        <w:ilvl w:val="1"/>
        <w:numId w:val="18"/>
      </w:numPr>
      <w:spacing w:after="40"/>
    </w:pPr>
  </w:style>
  <w:style w:type="paragraph" w:customStyle="1" w:styleId="Bodyafterbullets">
    <w:name w:val="Body after bullets"/>
    <w:basedOn w:val="Body"/>
    <w:uiPriority w:val="11"/>
    <w:rsid w:val="00C33721"/>
    <w:pPr>
      <w:spacing w:before="120"/>
    </w:pPr>
  </w:style>
  <w:style w:type="paragraph" w:customStyle="1" w:styleId="Tablebullet2">
    <w:name w:val="Table bullet 2"/>
    <w:basedOn w:val="Tabletext"/>
    <w:uiPriority w:val="11"/>
    <w:rsid w:val="00C33721"/>
    <w:pPr>
      <w:numPr>
        <w:ilvl w:val="1"/>
        <w:numId w:val="87"/>
      </w:numPr>
    </w:pPr>
  </w:style>
  <w:style w:type="character" w:customStyle="1" w:styleId="SubtitleChar">
    <w:name w:val="Subtitle Char"/>
    <w:link w:val="Subtitle"/>
    <w:uiPriority w:val="11"/>
    <w:rsid w:val="00C33721"/>
    <w:rPr>
      <w:rFonts w:ascii="Calibri Light" w:hAnsi="Calibri Light"/>
      <w:sz w:val="24"/>
      <w:szCs w:val="24"/>
      <w:lang w:eastAsia="en-US"/>
    </w:rPr>
  </w:style>
  <w:style w:type="paragraph" w:customStyle="1" w:styleId="Tablebullet1">
    <w:name w:val="Table bullet 1"/>
    <w:basedOn w:val="Tabletext"/>
    <w:uiPriority w:val="3"/>
    <w:qFormat/>
    <w:rsid w:val="00C33721"/>
    <w:pPr>
      <w:numPr>
        <w:numId w:val="87"/>
      </w:numPr>
    </w:pPr>
  </w:style>
  <w:style w:type="numbering" w:customStyle="1" w:styleId="ZZTablebullets">
    <w:name w:val="ZZ Table bullets"/>
    <w:basedOn w:val="NoList"/>
    <w:rsid w:val="00C33721"/>
    <w:pPr>
      <w:numPr>
        <w:numId w:val="3"/>
      </w:numPr>
    </w:pPr>
  </w:style>
  <w:style w:type="paragraph" w:customStyle="1" w:styleId="Tablecolhead">
    <w:name w:val="Table col head"/>
    <w:uiPriority w:val="3"/>
    <w:qFormat/>
    <w:rsid w:val="00C33721"/>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33721"/>
    <w:pPr>
      <w:numPr>
        <w:ilvl w:val="2"/>
        <w:numId w:val="83"/>
      </w:numPr>
    </w:pPr>
  </w:style>
  <w:style w:type="character" w:styleId="Hyperlink">
    <w:name w:val="Hyperlink"/>
    <w:uiPriority w:val="99"/>
    <w:rsid w:val="00C33721"/>
    <w:rPr>
      <w:color w:val="004C97"/>
      <w:u w:val="dotted"/>
    </w:rPr>
  </w:style>
  <w:style w:type="paragraph" w:customStyle="1" w:styleId="Documentsubtitle">
    <w:name w:val="Document subtitle"/>
    <w:uiPriority w:val="8"/>
    <w:rsid w:val="00C33721"/>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C33721"/>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C33721"/>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C33721"/>
    <w:pPr>
      <w:spacing w:line="240" w:lineRule="auto"/>
    </w:pPr>
    <w:rPr>
      <w:noProof/>
      <w:sz w:val="12"/>
    </w:rPr>
  </w:style>
  <w:style w:type="paragraph" w:styleId="Title">
    <w:name w:val="Title"/>
    <w:basedOn w:val="Normal"/>
    <w:next w:val="Normal"/>
    <w:link w:val="TitleChar"/>
    <w:uiPriority w:val="10"/>
    <w:qFormat/>
    <w:rsid w:val="00C33721"/>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C33721"/>
    <w:rPr>
      <w:rFonts w:ascii="Calibri Light" w:hAnsi="Calibri Light"/>
      <w:b/>
      <w:bCs/>
      <w:kern w:val="28"/>
      <w:sz w:val="32"/>
      <w:szCs w:val="32"/>
      <w:lang w:eastAsia="en-US"/>
    </w:rPr>
  </w:style>
  <w:style w:type="numbering" w:customStyle="1" w:styleId="ZZBullets">
    <w:name w:val="ZZ Bullets"/>
    <w:rsid w:val="00C33721"/>
    <w:pPr>
      <w:numPr>
        <w:numId w:val="2"/>
      </w:numPr>
    </w:pPr>
  </w:style>
  <w:style w:type="numbering" w:customStyle="1" w:styleId="ZZNumbersdigit">
    <w:name w:val="ZZ Numbers digit"/>
    <w:rsid w:val="00C33721"/>
    <w:pPr>
      <w:numPr>
        <w:numId w:val="1"/>
      </w:numPr>
    </w:pPr>
  </w:style>
  <w:style w:type="numbering" w:customStyle="1" w:styleId="ZZQuotebullets">
    <w:name w:val="ZZ Quote bullets"/>
    <w:basedOn w:val="ZZNumbersdigit"/>
    <w:rsid w:val="00C33721"/>
    <w:pPr>
      <w:numPr>
        <w:numId w:val="4"/>
      </w:numPr>
    </w:pPr>
  </w:style>
  <w:style w:type="paragraph" w:customStyle="1" w:styleId="Numberdigit">
    <w:name w:val="Number digit"/>
    <w:basedOn w:val="Body"/>
    <w:uiPriority w:val="2"/>
    <w:rsid w:val="00C33721"/>
    <w:pPr>
      <w:numPr>
        <w:numId w:val="83"/>
      </w:numPr>
    </w:pPr>
  </w:style>
  <w:style w:type="paragraph" w:customStyle="1" w:styleId="Numberloweralphaindent">
    <w:name w:val="Number lower alpha indent"/>
    <w:basedOn w:val="Body"/>
    <w:uiPriority w:val="3"/>
    <w:rsid w:val="00C33721"/>
    <w:pPr>
      <w:numPr>
        <w:ilvl w:val="1"/>
        <w:numId w:val="84"/>
      </w:numPr>
    </w:pPr>
  </w:style>
  <w:style w:type="paragraph" w:customStyle="1" w:styleId="Numberdigitindent">
    <w:name w:val="Number digit indent"/>
    <w:basedOn w:val="Body"/>
    <w:uiPriority w:val="3"/>
    <w:rsid w:val="00C33721"/>
    <w:pPr>
      <w:numPr>
        <w:ilvl w:val="1"/>
        <w:numId w:val="83"/>
      </w:numPr>
    </w:pPr>
  </w:style>
  <w:style w:type="paragraph" w:customStyle="1" w:styleId="Numberloweralpha">
    <w:name w:val="Number lower alpha"/>
    <w:basedOn w:val="Body"/>
    <w:uiPriority w:val="3"/>
    <w:rsid w:val="00C33721"/>
    <w:pPr>
      <w:numPr>
        <w:numId w:val="84"/>
      </w:numPr>
    </w:pPr>
  </w:style>
  <w:style w:type="paragraph" w:customStyle="1" w:styleId="Numberlowerroman">
    <w:name w:val="Number lower roman"/>
    <w:basedOn w:val="Body"/>
    <w:uiPriority w:val="3"/>
    <w:rsid w:val="00C33721"/>
    <w:pPr>
      <w:numPr>
        <w:numId w:val="86"/>
      </w:numPr>
    </w:pPr>
  </w:style>
  <w:style w:type="paragraph" w:customStyle="1" w:styleId="Numberlowerromanindent">
    <w:name w:val="Number lower roman indent"/>
    <w:basedOn w:val="Body"/>
    <w:uiPriority w:val="3"/>
    <w:rsid w:val="00C33721"/>
    <w:pPr>
      <w:numPr>
        <w:ilvl w:val="1"/>
        <w:numId w:val="86"/>
      </w:numPr>
    </w:pPr>
  </w:style>
  <w:style w:type="paragraph" w:customStyle="1" w:styleId="Quotetext">
    <w:name w:val="Quote text"/>
    <w:basedOn w:val="Body"/>
    <w:uiPriority w:val="4"/>
    <w:rsid w:val="00C33721"/>
    <w:pPr>
      <w:ind w:left="397"/>
    </w:pPr>
    <w:rPr>
      <w:szCs w:val="18"/>
    </w:rPr>
  </w:style>
  <w:style w:type="paragraph" w:customStyle="1" w:styleId="Tablefigurenote">
    <w:name w:val="Table/figure note"/>
    <w:uiPriority w:val="4"/>
    <w:rsid w:val="00C33721"/>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C33721"/>
    <w:pPr>
      <w:spacing w:before="240"/>
    </w:pPr>
  </w:style>
  <w:style w:type="paragraph" w:customStyle="1" w:styleId="Bulletafternumbers2">
    <w:name w:val="Bullet after numbers 2"/>
    <w:basedOn w:val="Body"/>
    <w:rsid w:val="00C33721"/>
    <w:pPr>
      <w:numPr>
        <w:ilvl w:val="3"/>
        <w:numId w:val="83"/>
      </w:numPr>
    </w:pPr>
  </w:style>
  <w:style w:type="numbering" w:customStyle="1" w:styleId="ZZNumberslowerroman">
    <w:name w:val="ZZ Numbers lower roman"/>
    <w:basedOn w:val="ZZQuotebullets"/>
    <w:rsid w:val="00C33721"/>
    <w:pPr>
      <w:numPr>
        <w:numId w:val="5"/>
      </w:numPr>
    </w:pPr>
  </w:style>
  <w:style w:type="numbering" w:customStyle="1" w:styleId="ZZNumbersloweralpha">
    <w:name w:val="ZZ Numbers lower alpha"/>
    <w:basedOn w:val="NoList"/>
    <w:rsid w:val="00C33721"/>
    <w:pPr>
      <w:numPr>
        <w:numId w:val="6"/>
      </w:numPr>
    </w:pPr>
  </w:style>
  <w:style w:type="paragraph" w:customStyle="1" w:styleId="Quotebullet1">
    <w:name w:val="Quote bullet 1"/>
    <w:basedOn w:val="Quotetext"/>
    <w:rsid w:val="00C33721"/>
    <w:pPr>
      <w:numPr>
        <w:numId w:val="85"/>
      </w:numPr>
    </w:pPr>
  </w:style>
  <w:style w:type="paragraph" w:customStyle="1" w:styleId="Quotebullet2">
    <w:name w:val="Quote bullet 2"/>
    <w:basedOn w:val="Quotetext"/>
    <w:rsid w:val="00C33721"/>
    <w:pPr>
      <w:numPr>
        <w:ilvl w:val="1"/>
        <w:numId w:val="85"/>
      </w:numPr>
    </w:pPr>
  </w:style>
  <w:style w:type="paragraph" w:styleId="CommentText">
    <w:name w:val="annotation text"/>
    <w:basedOn w:val="Normal"/>
    <w:link w:val="CommentTextChar"/>
    <w:uiPriority w:val="99"/>
    <w:unhideWhenUsed/>
    <w:rsid w:val="00C33721"/>
  </w:style>
  <w:style w:type="character" w:customStyle="1" w:styleId="CommentTextChar">
    <w:name w:val="Comment Text Char"/>
    <w:basedOn w:val="DefaultParagraphFont"/>
    <w:link w:val="CommentText"/>
    <w:uiPriority w:val="99"/>
    <w:rsid w:val="00C33721"/>
    <w:rPr>
      <w:rFonts w:ascii="Arial" w:hAnsi="Arial"/>
      <w:sz w:val="21"/>
      <w:lang w:eastAsia="en-US"/>
    </w:rPr>
  </w:style>
  <w:style w:type="character" w:styleId="CommentReference">
    <w:name w:val="annotation reference"/>
    <w:basedOn w:val="DefaultParagraphFont"/>
    <w:uiPriority w:val="99"/>
    <w:semiHidden/>
    <w:unhideWhenUsed/>
    <w:rsid w:val="00C33721"/>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C337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721"/>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C33721"/>
    <w:rPr>
      <w:b/>
      <w:bCs/>
    </w:rPr>
  </w:style>
  <w:style w:type="character" w:customStyle="1" w:styleId="CommentSubjectChar">
    <w:name w:val="Comment Subject Char"/>
    <w:basedOn w:val="CommentTextChar"/>
    <w:link w:val="CommentSubject"/>
    <w:uiPriority w:val="99"/>
    <w:semiHidden/>
    <w:rsid w:val="00C33721"/>
    <w:rPr>
      <w:rFonts w:ascii="Arial" w:hAnsi="Arial"/>
      <w:b/>
      <w:bCs/>
      <w:sz w:val="21"/>
      <w:lang w:eastAsia="en-US"/>
    </w:rPr>
  </w:style>
  <w:style w:type="character" w:customStyle="1" w:styleId="BodyChar">
    <w:name w:val="Body Char"/>
    <w:basedOn w:val="DefaultParagraphFont"/>
    <w:link w:val="Body"/>
    <w:rsid w:val="00C33721"/>
    <w:rPr>
      <w:rFonts w:ascii="Arial" w:eastAsia="Times" w:hAnsi="Arial"/>
      <w:sz w:val="21"/>
      <w:lang w:eastAsia="en-US"/>
    </w:rPr>
  </w:style>
  <w:style w:type="paragraph" w:customStyle="1" w:styleId="Bannermarking">
    <w:name w:val="Banner marking"/>
    <w:basedOn w:val="Body"/>
    <w:uiPriority w:val="11"/>
    <w:rsid w:val="00C33721"/>
    <w:pPr>
      <w:spacing w:after="0"/>
    </w:pPr>
    <w:rPr>
      <w:b/>
      <w:bCs/>
    </w:rPr>
  </w:style>
  <w:style w:type="character" w:styleId="UnresolvedMention">
    <w:name w:val="Unresolved Mention"/>
    <w:basedOn w:val="DefaultParagraphFont"/>
    <w:uiPriority w:val="99"/>
    <w:unhideWhenUsed/>
    <w:rsid w:val="00C33721"/>
    <w:rPr>
      <w:color w:val="605E5C"/>
      <w:shd w:val="clear" w:color="auto" w:fill="E1DFDD"/>
    </w:rPr>
  </w:style>
  <w:style w:type="paragraph" w:customStyle="1" w:styleId="Imprint">
    <w:name w:val="Imprint"/>
    <w:basedOn w:val="Body"/>
    <w:uiPriority w:val="11"/>
    <w:rsid w:val="00C33721"/>
    <w:pPr>
      <w:spacing w:after="60" w:line="270" w:lineRule="atLeast"/>
    </w:pPr>
    <w:rPr>
      <w:sz w:val="20"/>
    </w:rPr>
  </w:style>
  <w:style w:type="paragraph" w:customStyle="1" w:styleId="Introtext">
    <w:name w:val="Intro text"/>
    <w:basedOn w:val="Body"/>
    <w:uiPriority w:val="11"/>
    <w:rsid w:val="00C33721"/>
    <w:pPr>
      <w:spacing w:line="320" w:lineRule="atLeast"/>
    </w:pPr>
    <w:rPr>
      <w:color w:val="201547"/>
      <w:sz w:val="24"/>
    </w:rPr>
  </w:style>
  <w:style w:type="character" w:customStyle="1" w:styleId="HeaderChar">
    <w:name w:val="Header Char"/>
    <w:basedOn w:val="DefaultParagraphFont"/>
    <w:link w:val="Header"/>
    <w:uiPriority w:val="10"/>
    <w:rsid w:val="00C33721"/>
    <w:rPr>
      <w:rFonts w:ascii="Arial" w:hAnsi="Arial" w:cs="Arial"/>
      <w:b/>
      <w:color w:val="201547"/>
      <w:sz w:val="18"/>
      <w:szCs w:val="18"/>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DDM Gen Te"/>
    <w:basedOn w:val="Normal"/>
    <w:link w:val="ListParagraphChar"/>
    <w:uiPriority w:val="34"/>
    <w:qFormat/>
    <w:rsid w:val="00D46593"/>
    <w:pPr>
      <w:spacing w:after="160" w:line="259" w:lineRule="auto"/>
      <w:ind w:left="720"/>
      <w:contextualSpacing/>
    </w:pPr>
    <w:rPr>
      <w:rFonts w:asciiTheme="minorHAnsi" w:eastAsiaTheme="minorHAnsi" w:hAnsiTheme="minorHAnsi" w:cstheme="minorBidi"/>
      <w:sz w:val="22"/>
      <w:szCs w:val="22"/>
    </w:rPr>
  </w:style>
  <w:style w:type="paragraph" w:customStyle="1" w:styleId="page-print">
    <w:name w:val="page-print"/>
    <w:basedOn w:val="Normal"/>
    <w:rsid w:val="00D46593"/>
    <w:pPr>
      <w:spacing w:before="100" w:beforeAutospacing="1" w:after="100" w:afterAutospacing="1" w:line="240" w:lineRule="auto"/>
    </w:pPr>
    <w:rPr>
      <w:rFonts w:ascii="Times New Roman" w:hAnsi="Times New Roman"/>
      <w:sz w:val="24"/>
      <w:szCs w:val="24"/>
      <w:lang w:eastAsia="en-AU"/>
    </w:rPr>
  </w:style>
  <w:style w:type="paragraph" w:styleId="NormalWeb">
    <w:name w:val="Normal (Web)"/>
    <w:basedOn w:val="Normal"/>
    <w:uiPriority w:val="99"/>
    <w:semiHidden/>
    <w:unhideWhenUsed/>
    <w:rsid w:val="00D46593"/>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8"/>
    <w:rsid w:val="00D46593"/>
    <w:rPr>
      <w:rFonts w:ascii="Arial" w:hAnsi="Arial" w:cs="Arial"/>
      <w:sz w:val="18"/>
      <w:szCs w:val="18"/>
      <w:lang w:eastAsia="en-US"/>
    </w:rPr>
  </w:style>
  <w:style w:type="paragraph" w:customStyle="1" w:styleId="DHHSbody">
    <w:name w:val="DHHS body"/>
    <w:link w:val="DHHSbodyChar"/>
    <w:qFormat/>
    <w:rsid w:val="00D46593"/>
    <w:pPr>
      <w:spacing w:after="120" w:line="270" w:lineRule="atLeast"/>
    </w:pPr>
    <w:rPr>
      <w:rFonts w:ascii="Arial" w:eastAsia="Times" w:hAnsi="Arial"/>
      <w:lang w:eastAsia="en-US"/>
    </w:rPr>
  </w:style>
  <w:style w:type="paragraph" w:customStyle="1" w:styleId="DHHSbullet1">
    <w:name w:val="DHHS bullet 1"/>
    <w:basedOn w:val="DHHSbody"/>
    <w:qFormat/>
    <w:rsid w:val="00D46593"/>
    <w:pPr>
      <w:spacing w:after="40"/>
      <w:ind w:left="284" w:hanging="284"/>
    </w:pPr>
  </w:style>
  <w:style w:type="paragraph" w:customStyle="1" w:styleId="DHHSbullet2">
    <w:name w:val="DHHS bullet 2"/>
    <w:basedOn w:val="DHHSbody"/>
    <w:uiPriority w:val="2"/>
    <w:qFormat/>
    <w:rsid w:val="00D46593"/>
    <w:pPr>
      <w:spacing w:after="40"/>
      <w:ind w:left="567" w:hanging="283"/>
    </w:pPr>
  </w:style>
  <w:style w:type="character" w:customStyle="1" w:styleId="DHHSbodyChar">
    <w:name w:val="DHHS body Char"/>
    <w:basedOn w:val="DefaultParagraphFont"/>
    <w:link w:val="DHHSbody"/>
    <w:rsid w:val="00D46593"/>
    <w:rPr>
      <w:rFonts w:ascii="Arial" w:eastAsia="Times" w:hAnsi="Arial"/>
      <w:lang w:eastAsia="en-US"/>
    </w:rPr>
  </w:style>
  <w:style w:type="character" w:styleId="Mention">
    <w:name w:val="Mention"/>
    <w:basedOn w:val="DefaultParagraphFont"/>
    <w:uiPriority w:val="99"/>
    <w:unhideWhenUsed/>
    <w:rsid w:val="00D46593"/>
    <w:rPr>
      <w:color w:val="2B579A"/>
      <w:shd w:val="clear" w:color="auto" w:fill="E1DFDD"/>
    </w:rPr>
  </w:style>
  <w:style w:type="paragraph" w:customStyle="1" w:styleId="TOCheadingfactsheet">
    <w:name w:val="TOC heading fact sheet"/>
    <w:basedOn w:val="Heading2"/>
    <w:next w:val="Body"/>
    <w:link w:val="TOCheadingfactsheetChar"/>
    <w:uiPriority w:val="4"/>
    <w:rsid w:val="00D46593"/>
    <w:pPr>
      <w:spacing w:after="200" w:line="330" w:lineRule="atLeast"/>
      <w:outlineLvl w:val="9"/>
    </w:pPr>
    <w:rPr>
      <w:sz w:val="29"/>
    </w:rPr>
  </w:style>
  <w:style w:type="character" w:customStyle="1" w:styleId="TOCheadingfactsheetChar">
    <w:name w:val="TOC heading fact sheet Char"/>
    <w:link w:val="TOCheadingfactsheet"/>
    <w:uiPriority w:val="4"/>
    <w:rsid w:val="00D46593"/>
    <w:rPr>
      <w:rFonts w:ascii="Arial" w:hAnsi="Arial"/>
      <w:b/>
      <w:color w:val="201547"/>
      <w:sz w:val="29"/>
      <w:szCs w:val="28"/>
      <w:lang w:eastAsia="en-US"/>
    </w:rPr>
  </w:style>
  <w:style w:type="paragraph" w:customStyle="1" w:styleId="Sectionbreakfirstpage">
    <w:name w:val="Section break first page"/>
    <w:uiPriority w:val="5"/>
    <w:rsid w:val="00D46593"/>
    <w:rPr>
      <w:rFonts w:ascii="Arial" w:hAnsi="Arial"/>
      <w:noProof/>
      <w:sz w:val="16"/>
      <w:szCs w:val="16"/>
      <w:lang w:eastAsia="en-US"/>
    </w:rPr>
  </w:style>
  <w:style w:type="paragraph" w:customStyle="1" w:styleId="Default">
    <w:name w:val="Default"/>
    <w:rsid w:val="00D46593"/>
    <w:pPr>
      <w:autoSpaceDE w:val="0"/>
      <w:autoSpaceDN w:val="0"/>
      <w:adjustRightInd w:val="0"/>
    </w:pPr>
    <w:rPr>
      <w:rFonts w:ascii="Arial" w:eastAsiaTheme="minorHAnsi" w:hAnsi="Arial" w:cs="Arial"/>
      <w:color w:val="000000"/>
      <w:sz w:val="24"/>
      <w:szCs w:val="24"/>
      <w:lang w:eastAsia="en-US"/>
    </w:rPr>
  </w:style>
  <w:style w:type="character" w:customStyle="1" w:styleId="ui-provider">
    <w:name w:val="ui-provider"/>
    <w:basedOn w:val="DefaultParagraphFont"/>
    <w:rsid w:val="0073078F"/>
  </w:style>
  <w:style w:type="paragraph" w:styleId="TOCHeading">
    <w:name w:val="TOC Heading"/>
    <w:basedOn w:val="Heading1"/>
    <w:next w:val="Normal"/>
    <w:uiPriority w:val="39"/>
    <w:unhideWhenUsed/>
    <w:qFormat/>
    <w:rsid w:val="00966CE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Emphasis">
    <w:name w:val="Emphasis"/>
    <w:basedOn w:val="DefaultParagraphFont"/>
    <w:uiPriority w:val="20"/>
    <w:qFormat/>
    <w:rsid w:val="00F738E3"/>
    <w:rPr>
      <w:i/>
      <w:iCs/>
    </w:rPr>
  </w:style>
  <w:style w:type="paragraph" w:customStyle="1" w:styleId="paragraph">
    <w:name w:val="paragraph"/>
    <w:basedOn w:val="Normal"/>
    <w:rsid w:val="001D372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D372F"/>
  </w:style>
  <w:style w:type="character" w:customStyle="1" w:styleId="eop">
    <w:name w:val="eop"/>
    <w:basedOn w:val="DefaultParagraphFont"/>
    <w:rsid w:val="001D372F"/>
  </w:style>
  <w:style w:type="character" w:customStyle="1" w:styleId="contentpasted0">
    <w:name w:val="contentpasted0"/>
    <w:basedOn w:val="DefaultParagraphFont"/>
    <w:rsid w:val="001D372F"/>
  </w:style>
  <w:style w:type="paragraph" w:styleId="Caption">
    <w:name w:val="caption"/>
    <w:basedOn w:val="Normal"/>
    <w:next w:val="Normal"/>
    <w:uiPriority w:val="35"/>
    <w:semiHidden/>
    <w:unhideWhenUsed/>
    <w:qFormat/>
    <w:rsid w:val="001D372F"/>
    <w:pPr>
      <w:spacing w:after="200" w:line="240" w:lineRule="auto"/>
    </w:pPr>
    <w:rPr>
      <w:rFonts w:asciiTheme="minorHAnsi" w:eastAsiaTheme="minorHAnsi" w:hAnsiTheme="minorHAnsi" w:cstheme="minorBidi"/>
      <w:i/>
      <w:iCs/>
      <w:color w:val="1F497D" w:themeColor="text2"/>
      <w:sz w:val="18"/>
      <w:szCs w:val="18"/>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D2FA4"/>
    <w:rPr>
      <w:rFonts w:asciiTheme="minorHAnsi" w:eastAsiaTheme="minorHAnsi" w:hAnsiTheme="minorHAnsi" w:cstheme="minorBidi"/>
      <w:sz w:val="22"/>
      <w:szCs w:val="22"/>
      <w:lang w:eastAsia="en-US"/>
    </w:rPr>
  </w:style>
  <w:style w:type="paragraph" w:customStyle="1" w:styleId="DJCStabletext">
    <w:name w:val="DJCS table text"/>
    <w:uiPriority w:val="3"/>
    <w:qFormat/>
    <w:rsid w:val="00BD6705"/>
    <w:pPr>
      <w:spacing w:before="80" w:after="60"/>
    </w:pPr>
    <w:rPr>
      <w:rFonts w:ascii="Arial" w:hAnsi="Arial"/>
      <w:sz w:val="22"/>
      <w:lang w:eastAsia="en-US"/>
    </w:rPr>
  </w:style>
  <w:style w:type="character" w:customStyle="1" w:styleId="contentcontrolboundarysink">
    <w:name w:val="contentcontrolboundarysink"/>
    <w:basedOn w:val="DefaultParagraphFont"/>
    <w:rsid w:val="009F6BD7"/>
  </w:style>
  <w:style w:type="character" w:customStyle="1" w:styleId="rpl-text-label">
    <w:name w:val="rpl-text-label"/>
    <w:basedOn w:val="DefaultParagraphFont"/>
    <w:rsid w:val="003E741C"/>
  </w:style>
  <w:style w:type="character" w:customStyle="1" w:styleId="findhit">
    <w:name w:val="findhit"/>
    <w:basedOn w:val="DefaultParagraphFont"/>
    <w:rsid w:val="007D29E0"/>
  </w:style>
  <w:style w:type="character" w:customStyle="1" w:styleId="FSVbodyChar">
    <w:name w:val="FSV body Char"/>
    <w:basedOn w:val="DefaultParagraphFont"/>
    <w:link w:val="FSVbody"/>
    <w:locked/>
    <w:rsid w:val="00543A7E"/>
    <w:rPr>
      <w:rFonts w:ascii="Arial" w:eastAsia="Times" w:hAnsi="Arial" w:cs="Arial"/>
      <w:lang w:eastAsia="en-US"/>
    </w:rPr>
  </w:style>
  <w:style w:type="paragraph" w:customStyle="1" w:styleId="FSVbody">
    <w:name w:val="FSV body"/>
    <w:link w:val="FSVbodyChar"/>
    <w:qFormat/>
    <w:rsid w:val="00543A7E"/>
    <w:pPr>
      <w:spacing w:after="120" w:line="270" w:lineRule="atLeast"/>
    </w:pPr>
    <w:rPr>
      <w:rFonts w:ascii="Arial" w:eastAsia="Times" w:hAnsi="Arial" w:cs="Arial"/>
      <w:lang w:eastAsia="en-US"/>
    </w:rPr>
  </w:style>
  <w:style w:type="paragraph" w:customStyle="1" w:styleId="msonormal0">
    <w:name w:val="msonormal"/>
    <w:basedOn w:val="Normal"/>
    <w:rsid w:val="009B1907"/>
    <w:pPr>
      <w:spacing w:before="100" w:beforeAutospacing="1" w:after="100" w:afterAutospacing="1" w:line="240" w:lineRule="auto"/>
    </w:pPr>
    <w:rPr>
      <w:rFonts w:ascii="Times New Roman" w:hAnsi="Times New Roman"/>
      <w:sz w:val="24"/>
      <w:szCs w:val="24"/>
      <w:lang w:eastAsia="en-AU"/>
    </w:rPr>
  </w:style>
  <w:style w:type="paragraph" w:customStyle="1" w:styleId="font0">
    <w:name w:val="font0"/>
    <w:basedOn w:val="Normal"/>
    <w:rsid w:val="009B1907"/>
    <w:pPr>
      <w:spacing w:before="100" w:beforeAutospacing="1" w:after="100" w:afterAutospacing="1" w:line="240" w:lineRule="auto"/>
    </w:pPr>
    <w:rPr>
      <w:rFonts w:ascii="Trebuchet MS" w:hAnsi="Trebuchet MS"/>
      <w:color w:val="000000"/>
      <w:sz w:val="22"/>
      <w:szCs w:val="22"/>
      <w:lang w:eastAsia="en-AU"/>
    </w:rPr>
  </w:style>
  <w:style w:type="paragraph" w:customStyle="1" w:styleId="font6">
    <w:name w:val="font6"/>
    <w:basedOn w:val="Normal"/>
    <w:rsid w:val="009B1907"/>
    <w:pPr>
      <w:spacing w:before="100" w:beforeAutospacing="1" w:after="100" w:afterAutospacing="1" w:line="240" w:lineRule="auto"/>
    </w:pPr>
    <w:rPr>
      <w:rFonts w:ascii="Trebuchet MS" w:hAnsi="Trebuchet MS"/>
      <w:b/>
      <w:bCs/>
      <w:color w:val="000000"/>
      <w:sz w:val="22"/>
      <w:szCs w:val="22"/>
      <w:lang w:eastAsia="en-AU"/>
    </w:rPr>
  </w:style>
  <w:style w:type="paragraph" w:customStyle="1" w:styleId="font16">
    <w:name w:val="font16"/>
    <w:basedOn w:val="Normal"/>
    <w:rsid w:val="009B1907"/>
    <w:pPr>
      <w:spacing w:before="100" w:beforeAutospacing="1" w:after="100" w:afterAutospacing="1" w:line="240" w:lineRule="auto"/>
    </w:pPr>
    <w:rPr>
      <w:rFonts w:ascii="Trebuchet MS" w:hAnsi="Trebuchet MS"/>
      <w:i/>
      <w:iCs/>
      <w:color w:val="000000"/>
      <w:sz w:val="22"/>
      <w:szCs w:val="22"/>
      <w:lang w:eastAsia="en-AU"/>
    </w:rPr>
  </w:style>
  <w:style w:type="paragraph" w:customStyle="1" w:styleId="xl24">
    <w:name w:val="xl24"/>
    <w:basedOn w:val="Normal"/>
    <w:rsid w:val="009B1907"/>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26">
    <w:name w:val="xl26"/>
    <w:basedOn w:val="Normal"/>
    <w:rsid w:val="009B1907"/>
    <w:pPr>
      <w:pBdr>
        <w:top w:val="single" w:sz="4" w:space="0" w:color="auto"/>
        <w:left w:val="single" w:sz="4" w:space="0" w:color="auto"/>
        <w:bottom w:val="single" w:sz="4" w:space="0" w:color="auto"/>
        <w:right w:val="single" w:sz="4" w:space="0" w:color="auto"/>
      </w:pBdr>
      <w:shd w:val="clear" w:color="000000" w:fill="28033D"/>
      <w:spacing w:before="100" w:beforeAutospacing="1" w:after="100" w:afterAutospacing="1" w:line="240" w:lineRule="auto"/>
      <w:jc w:val="center"/>
      <w:textAlignment w:val="center"/>
    </w:pPr>
    <w:rPr>
      <w:rFonts w:ascii="Times New Roman" w:hAnsi="Times New Roman"/>
      <w:color w:val="FFFFFF"/>
      <w:sz w:val="24"/>
      <w:szCs w:val="24"/>
      <w:lang w:eastAsia="en-AU"/>
    </w:rPr>
  </w:style>
  <w:style w:type="paragraph" w:customStyle="1" w:styleId="xl30">
    <w:name w:val="xl30"/>
    <w:basedOn w:val="Normal"/>
    <w:rsid w:val="009B1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en-AU"/>
    </w:rPr>
  </w:style>
  <w:style w:type="paragraph" w:customStyle="1" w:styleId="xl52">
    <w:name w:val="xl52"/>
    <w:basedOn w:val="Normal"/>
    <w:rsid w:val="009B1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en-AU"/>
    </w:rPr>
  </w:style>
  <w:style w:type="paragraph" w:customStyle="1" w:styleId="xl77">
    <w:name w:val="xl77"/>
    <w:basedOn w:val="Normal"/>
    <w:rsid w:val="009B1907"/>
    <w:pPr>
      <w:pBdr>
        <w:top w:val="single" w:sz="4" w:space="0" w:color="auto"/>
        <w:left w:val="single" w:sz="4" w:space="0" w:color="auto"/>
        <w:bottom w:val="single" w:sz="4" w:space="0" w:color="auto"/>
        <w:right w:val="single" w:sz="4" w:space="0" w:color="auto"/>
      </w:pBdr>
      <w:shd w:val="clear" w:color="000000" w:fill="201547"/>
      <w:spacing w:before="100" w:beforeAutospacing="1" w:after="100" w:afterAutospacing="1" w:line="240" w:lineRule="auto"/>
      <w:textAlignment w:val="center"/>
    </w:pPr>
    <w:rPr>
      <w:rFonts w:ascii="Times New Roman" w:hAnsi="Times New Roman"/>
      <w:b/>
      <w:bCs/>
      <w:color w:val="FFFFFF"/>
      <w:sz w:val="24"/>
      <w:szCs w:val="24"/>
      <w:lang w:eastAsia="en-AU"/>
    </w:rPr>
  </w:style>
  <w:style w:type="paragraph" w:customStyle="1" w:styleId="xl79">
    <w:name w:val="xl79"/>
    <w:basedOn w:val="Normal"/>
    <w:rsid w:val="009B19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en-AU"/>
    </w:rPr>
  </w:style>
  <w:style w:type="paragraph" w:customStyle="1" w:styleId="xl80">
    <w:name w:val="xl80"/>
    <w:basedOn w:val="Normal"/>
    <w:rsid w:val="009B1907"/>
    <w:pPr>
      <w:pBdr>
        <w:top w:val="single" w:sz="4" w:space="0" w:color="auto"/>
        <w:left w:val="single" w:sz="4" w:space="0" w:color="auto"/>
        <w:bottom w:val="single" w:sz="4" w:space="0" w:color="auto"/>
        <w:right w:val="single" w:sz="4" w:space="0" w:color="auto"/>
      </w:pBdr>
      <w:shd w:val="clear" w:color="000000" w:fill="201547"/>
      <w:spacing w:before="100" w:beforeAutospacing="1" w:after="100" w:afterAutospacing="1" w:line="240" w:lineRule="auto"/>
      <w:jc w:val="center"/>
      <w:textAlignment w:val="center"/>
    </w:pPr>
    <w:rPr>
      <w:rFonts w:ascii="Times New Roman" w:hAnsi="Times New Roman"/>
      <w:b/>
      <w:bCs/>
      <w:color w:val="FFFFFF"/>
      <w:sz w:val="24"/>
      <w:szCs w:val="24"/>
      <w:lang w:eastAsia="en-AU"/>
    </w:rPr>
  </w:style>
  <w:style w:type="paragraph" w:customStyle="1" w:styleId="xl81">
    <w:name w:val="xl81"/>
    <w:basedOn w:val="Normal"/>
    <w:rsid w:val="009B1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82">
    <w:name w:val="xl82"/>
    <w:basedOn w:val="Normal"/>
    <w:rsid w:val="009B1907"/>
    <w:pPr>
      <w:pBdr>
        <w:top w:val="single" w:sz="4" w:space="0" w:color="auto"/>
        <w:left w:val="single" w:sz="4" w:space="0" w:color="auto"/>
        <w:bottom w:val="single" w:sz="4" w:space="0" w:color="auto"/>
        <w:right w:val="single" w:sz="4" w:space="0" w:color="auto"/>
      </w:pBdr>
      <w:shd w:val="clear" w:color="000000" w:fill="981AB1"/>
      <w:spacing w:before="100" w:beforeAutospacing="1" w:after="100" w:afterAutospacing="1" w:line="240" w:lineRule="auto"/>
      <w:jc w:val="center"/>
      <w:textAlignment w:val="center"/>
    </w:pPr>
    <w:rPr>
      <w:rFonts w:ascii="Times New Roman" w:hAnsi="Times New Roman"/>
      <w:b/>
      <w:bCs/>
      <w:color w:val="FFFFFF"/>
      <w:sz w:val="24"/>
      <w:szCs w:val="24"/>
      <w:lang w:eastAsia="en-AU"/>
    </w:rPr>
  </w:style>
  <w:style w:type="paragraph" w:customStyle="1" w:styleId="xl83">
    <w:name w:val="xl83"/>
    <w:basedOn w:val="Normal"/>
    <w:rsid w:val="009B1907"/>
    <w:pPr>
      <w:pBdr>
        <w:top w:val="single" w:sz="4" w:space="0" w:color="auto"/>
        <w:left w:val="single" w:sz="4" w:space="0" w:color="auto"/>
        <w:bottom w:val="single" w:sz="4" w:space="0" w:color="auto"/>
        <w:right w:val="single" w:sz="4" w:space="0" w:color="auto"/>
      </w:pBdr>
      <w:shd w:val="clear" w:color="000000" w:fill="EFC9F8"/>
      <w:spacing w:before="100" w:beforeAutospacing="1" w:after="100" w:afterAutospacing="1" w:line="240" w:lineRule="auto"/>
      <w:jc w:val="center"/>
      <w:textAlignment w:val="center"/>
    </w:pPr>
    <w:rPr>
      <w:rFonts w:ascii="Times New Roman" w:hAnsi="Times New Roman"/>
      <w:b/>
      <w:bCs/>
      <w:sz w:val="24"/>
      <w:szCs w:val="24"/>
      <w:lang w:eastAsia="en-AU"/>
    </w:rPr>
  </w:style>
  <w:style w:type="paragraph" w:customStyle="1" w:styleId="xl84">
    <w:name w:val="xl84"/>
    <w:basedOn w:val="Normal"/>
    <w:rsid w:val="009B1907"/>
    <w:pPr>
      <w:pBdr>
        <w:top w:val="single" w:sz="4" w:space="0" w:color="auto"/>
        <w:left w:val="single" w:sz="4" w:space="0" w:color="auto"/>
        <w:bottom w:val="single" w:sz="4" w:space="0" w:color="auto"/>
        <w:right w:val="single" w:sz="4" w:space="0" w:color="auto"/>
      </w:pBdr>
      <w:shd w:val="clear" w:color="000000" w:fill="981AB1"/>
      <w:spacing w:before="100" w:beforeAutospacing="1" w:after="100" w:afterAutospacing="1" w:line="240" w:lineRule="auto"/>
      <w:jc w:val="center"/>
      <w:textAlignment w:val="center"/>
    </w:pPr>
    <w:rPr>
      <w:rFonts w:ascii="Times New Roman" w:hAnsi="Times New Roman"/>
      <w:color w:val="FFFFFF"/>
      <w:sz w:val="24"/>
      <w:szCs w:val="24"/>
      <w:lang w:eastAsia="en-AU"/>
    </w:rPr>
  </w:style>
  <w:style w:type="paragraph" w:customStyle="1" w:styleId="xl112">
    <w:name w:val="xl112"/>
    <w:basedOn w:val="Normal"/>
    <w:rsid w:val="009B1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n-AU"/>
    </w:rPr>
  </w:style>
  <w:style w:type="paragraph" w:customStyle="1" w:styleId="xl215">
    <w:name w:val="xl215"/>
    <w:basedOn w:val="Normal"/>
    <w:rsid w:val="009B1907"/>
    <w:pPr>
      <w:pBdr>
        <w:top w:val="single" w:sz="4" w:space="0" w:color="auto"/>
        <w:left w:val="single" w:sz="4" w:space="0" w:color="auto"/>
        <w:bottom w:val="single" w:sz="4" w:space="0" w:color="auto"/>
        <w:right w:val="single" w:sz="4" w:space="0" w:color="auto"/>
      </w:pBdr>
      <w:shd w:val="clear" w:color="000000" w:fill="765CCF"/>
      <w:spacing w:before="100" w:beforeAutospacing="1" w:after="100" w:afterAutospacing="1" w:line="240" w:lineRule="auto"/>
      <w:jc w:val="center"/>
      <w:textAlignment w:val="center"/>
    </w:pPr>
    <w:rPr>
      <w:rFonts w:ascii="Times New Roman" w:hAnsi="Times New Roman"/>
      <w:b/>
      <w:bCs/>
      <w:color w:val="FFFFFF"/>
      <w:sz w:val="24"/>
      <w:szCs w:val="24"/>
      <w:lang w:eastAsia="en-AU"/>
    </w:rPr>
  </w:style>
  <w:style w:type="paragraph" w:customStyle="1" w:styleId="xl218">
    <w:name w:val="xl218"/>
    <w:basedOn w:val="Normal"/>
    <w:rsid w:val="009B1907"/>
    <w:pPr>
      <w:pBdr>
        <w:top w:val="single" w:sz="4" w:space="0" w:color="auto"/>
        <w:left w:val="single" w:sz="4" w:space="0" w:color="auto"/>
        <w:bottom w:val="single" w:sz="4" w:space="0" w:color="auto"/>
        <w:right w:val="single" w:sz="4" w:space="0" w:color="auto"/>
      </w:pBdr>
      <w:shd w:val="clear" w:color="000000" w:fill="28033D"/>
      <w:spacing w:before="100" w:beforeAutospacing="1" w:after="100" w:afterAutospacing="1" w:line="240" w:lineRule="auto"/>
      <w:jc w:val="center"/>
      <w:textAlignment w:val="center"/>
    </w:pPr>
    <w:rPr>
      <w:rFonts w:ascii="Times New Roman" w:hAnsi="Times New Roman"/>
      <w:b/>
      <w:bCs/>
      <w:color w:val="FFFFFF"/>
      <w:sz w:val="24"/>
      <w:szCs w:val="24"/>
      <w:lang w:eastAsia="en-AU"/>
    </w:rPr>
  </w:style>
  <w:style w:type="paragraph" w:customStyle="1" w:styleId="xl219">
    <w:name w:val="xl219"/>
    <w:basedOn w:val="Normal"/>
    <w:rsid w:val="009B1907"/>
    <w:pPr>
      <w:pBdr>
        <w:top w:val="single" w:sz="4" w:space="0" w:color="auto"/>
        <w:left w:val="single" w:sz="4" w:space="0" w:color="auto"/>
        <w:bottom w:val="single" w:sz="4" w:space="0" w:color="auto"/>
        <w:right w:val="single" w:sz="4" w:space="0" w:color="auto"/>
      </w:pBdr>
      <w:shd w:val="clear" w:color="000000" w:fill="D5D5D5"/>
      <w:spacing w:before="100" w:beforeAutospacing="1" w:after="100" w:afterAutospacing="1" w:line="240" w:lineRule="auto"/>
      <w:jc w:val="center"/>
      <w:textAlignment w:val="center"/>
    </w:pPr>
    <w:rPr>
      <w:rFonts w:ascii="Times New Roman" w:hAnsi="Times New Roman"/>
      <w:b/>
      <w:bCs/>
      <w:sz w:val="24"/>
      <w:szCs w:val="24"/>
      <w:lang w:eastAsia="en-AU"/>
    </w:rPr>
  </w:style>
  <w:style w:type="character" w:customStyle="1" w:styleId="font01">
    <w:name w:val="font01"/>
    <w:basedOn w:val="DefaultParagraphFont"/>
    <w:rsid w:val="009B1907"/>
    <w:rPr>
      <w:rFonts w:ascii="Trebuchet MS" w:hAnsi="Trebuchet MS" w:hint="default"/>
      <w:b w:val="0"/>
      <w:bCs w:val="0"/>
      <w:i w:val="0"/>
      <w:iCs w:val="0"/>
      <w:strike w:val="0"/>
      <w:dstrike w:val="0"/>
      <w:color w:val="000000"/>
      <w:sz w:val="22"/>
      <w:szCs w:val="22"/>
      <w:u w:val="none"/>
      <w:effect w:val="none"/>
    </w:rPr>
  </w:style>
  <w:style w:type="character" w:customStyle="1" w:styleId="font61">
    <w:name w:val="font61"/>
    <w:basedOn w:val="DefaultParagraphFont"/>
    <w:rsid w:val="009B1907"/>
    <w:rPr>
      <w:rFonts w:ascii="Trebuchet MS" w:hAnsi="Trebuchet MS" w:hint="default"/>
      <w:b/>
      <w:bCs/>
      <w:i w:val="0"/>
      <w:iCs w:val="0"/>
      <w:strike w:val="0"/>
      <w:dstrike w:val="0"/>
      <w:color w:val="000000"/>
      <w:sz w:val="22"/>
      <w:szCs w:val="22"/>
      <w:u w:val="none"/>
      <w:effect w:val="none"/>
    </w:rPr>
  </w:style>
  <w:style w:type="character" w:customStyle="1" w:styleId="font161">
    <w:name w:val="font161"/>
    <w:basedOn w:val="DefaultParagraphFont"/>
    <w:rsid w:val="009B1907"/>
    <w:rPr>
      <w:rFonts w:ascii="Trebuchet MS" w:hAnsi="Trebuchet MS" w:hint="default"/>
      <w:b w:val="0"/>
      <w:bCs w:val="0"/>
      <w:i/>
      <w:iCs/>
      <w:strike w:val="0"/>
      <w:dstrike w:val="0"/>
      <w:color w:val="000000"/>
      <w:sz w:val="22"/>
      <w:szCs w:val="22"/>
      <w:u w:val="none"/>
      <w:effect w:val="none"/>
    </w:rPr>
  </w:style>
  <w:style w:type="paragraph" w:customStyle="1" w:styleId="NormalText">
    <w:name w:val="Normal Text"/>
    <w:basedOn w:val="Normal"/>
    <w:link w:val="NormalTextChar"/>
    <w:rsid w:val="00154361"/>
    <w:pPr>
      <w:spacing w:line="240" w:lineRule="auto"/>
      <w:jc w:val="both"/>
    </w:pPr>
    <w:rPr>
      <w:sz w:val="20"/>
      <w:lang w:eastAsia="en-AU"/>
    </w:rPr>
  </w:style>
  <w:style w:type="character" w:customStyle="1" w:styleId="NormalTextChar">
    <w:name w:val="Normal Text Char"/>
    <w:link w:val="NormalText"/>
    <w:rsid w:val="00154361"/>
    <w:rPr>
      <w:rFonts w:ascii="Arial" w:hAnsi="Arial"/>
    </w:rPr>
  </w:style>
  <w:style w:type="table" w:customStyle="1" w:styleId="TableGrid1">
    <w:name w:val="Table Grid1"/>
    <w:basedOn w:val="TableNormal"/>
    <w:next w:val="TableGrid"/>
    <w:uiPriority w:val="39"/>
    <w:rsid w:val="00C636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C6364C"/>
    <w:pPr>
      <w:spacing w:before="100" w:beforeAutospacing="1" w:after="100" w:afterAutospacing="1" w:line="240" w:lineRule="auto"/>
    </w:pPr>
    <w:rPr>
      <w:rFonts w:ascii="Calibri" w:eastAsiaTheme="minorHAnsi" w:hAnsi="Calibri" w:cs="Calibri"/>
      <w:sz w:val="22"/>
      <w:szCs w:val="22"/>
      <w:lang w:eastAsia="en-AU"/>
    </w:rPr>
  </w:style>
  <w:style w:type="table" w:styleId="ListTable3-Accent4">
    <w:name w:val="List Table 3 Accent 4"/>
    <w:basedOn w:val="TableNormal"/>
    <w:uiPriority w:val="48"/>
    <w:rsid w:val="00C6364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GridTable4-Accent4">
    <w:name w:val="Grid Table 4 Accent 4"/>
    <w:basedOn w:val="TableNormal"/>
    <w:uiPriority w:val="49"/>
    <w:rsid w:val="00C636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C636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SpaceAfter">
    <w:name w:val="Body Text Space After"/>
    <w:basedOn w:val="Normal"/>
    <w:link w:val="BodyTextSpaceAfterChar"/>
    <w:uiPriority w:val="99"/>
    <w:qFormat/>
    <w:rsid w:val="00C6364C"/>
    <w:pPr>
      <w:widowControl w:val="0"/>
      <w:suppressAutoHyphens/>
      <w:autoSpaceDE w:val="0"/>
      <w:autoSpaceDN w:val="0"/>
      <w:adjustRightInd w:val="0"/>
      <w:spacing w:after="227" w:line="250" w:lineRule="atLeast"/>
      <w:textAlignment w:val="center"/>
    </w:pPr>
    <w:rPr>
      <w:rFonts w:ascii="Roboto Condensed Light" w:eastAsiaTheme="minorEastAsia" w:hAnsi="Roboto Condensed Light" w:cs="TradeGothic-Light"/>
      <w:color w:val="000000"/>
      <w:sz w:val="22"/>
      <w:szCs w:val="21"/>
      <w:lang w:val="en-GB"/>
    </w:rPr>
  </w:style>
  <w:style w:type="character" w:customStyle="1" w:styleId="BodyTextSpaceAfterChar">
    <w:name w:val="Body Text Space After Char"/>
    <w:basedOn w:val="DefaultParagraphFont"/>
    <w:link w:val="BodyTextSpaceAfter"/>
    <w:uiPriority w:val="99"/>
    <w:rsid w:val="00C6364C"/>
    <w:rPr>
      <w:rFonts w:ascii="Roboto Condensed Light" w:eastAsiaTheme="minorEastAsia" w:hAnsi="Roboto Condensed Light" w:cs="TradeGothic-Light"/>
      <w:color w:val="000000"/>
      <w:sz w:val="22"/>
      <w:szCs w:val="21"/>
      <w:lang w:val="en-GB" w:eastAsia="en-US"/>
    </w:rPr>
  </w:style>
  <w:style w:type="paragraph" w:customStyle="1" w:styleId="text-align-justify">
    <w:name w:val="text-align-justify"/>
    <w:basedOn w:val="Normal"/>
    <w:rsid w:val="00C6364C"/>
    <w:pPr>
      <w:spacing w:before="100" w:beforeAutospacing="1" w:after="100" w:afterAutospacing="1" w:line="240" w:lineRule="auto"/>
    </w:pPr>
    <w:rPr>
      <w:rFonts w:ascii="Times New Roman" w:hAnsi="Times New Roman"/>
      <w:sz w:val="24"/>
      <w:szCs w:val="24"/>
      <w:lang w:eastAsia="en-AU"/>
    </w:rPr>
  </w:style>
  <w:style w:type="character" w:customStyle="1" w:styleId="rpl-linkinner">
    <w:name w:val="rpl-link__inner"/>
    <w:basedOn w:val="DefaultParagraphFont"/>
    <w:rsid w:val="00C6364C"/>
  </w:style>
  <w:style w:type="character" w:customStyle="1" w:styleId="rpl-text-icongroup">
    <w:name w:val="rpl-text-icon__group"/>
    <w:basedOn w:val="DefaultParagraphFont"/>
    <w:rsid w:val="00C6364C"/>
  </w:style>
  <w:style w:type="paragraph" w:customStyle="1" w:styleId="DJRbody">
    <w:name w:val="DJR body"/>
    <w:qFormat/>
    <w:rsid w:val="00C6364C"/>
    <w:pPr>
      <w:spacing w:after="120" w:line="250" w:lineRule="atLeast"/>
    </w:pPr>
    <w:rPr>
      <w:rFonts w:ascii="Arial" w:eastAsia="Times" w:hAnsi="Arial"/>
      <w:sz w:val="22"/>
      <w:lang w:eastAsia="en-US"/>
    </w:rPr>
  </w:style>
  <w:style w:type="paragraph" w:customStyle="1" w:styleId="Speakingpoints">
    <w:name w:val="Speaking points"/>
    <w:basedOn w:val="Normal"/>
    <w:qFormat/>
    <w:rsid w:val="00C6364C"/>
    <w:pPr>
      <w:numPr>
        <w:numId w:val="27"/>
      </w:numPr>
      <w:spacing w:before="240" w:after="240" w:line="480" w:lineRule="auto"/>
    </w:pPr>
    <w:rPr>
      <w:rFonts w:eastAsia="Calibri" w:cs="Arial"/>
      <w:sz w:val="28"/>
      <w:szCs w:val="28"/>
      <w:lang w:eastAsia="en-AU"/>
    </w:rPr>
  </w:style>
  <w:style w:type="character" w:customStyle="1" w:styleId="apple-converted-space">
    <w:name w:val="apple-converted-space"/>
    <w:basedOn w:val="DefaultParagraphFont"/>
    <w:rsid w:val="00C6364C"/>
  </w:style>
  <w:style w:type="character" w:customStyle="1" w:styleId="HyperlinkItalic">
    <w:name w:val="Hyperlink Italic"/>
    <w:basedOn w:val="Hyperlink"/>
    <w:uiPriority w:val="1"/>
    <w:qFormat/>
    <w:rsid w:val="00BC18EE"/>
    <w:rPr>
      <w:i/>
      <w:color w:val="1B5997"/>
      <w:w w:val="100"/>
      <w:u w:val="single" w:color="1B5997"/>
    </w:rPr>
  </w:style>
  <w:style w:type="paragraph" w:customStyle="1" w:styleId="OWBodytextlargespaceabove">
    <w:name w:val="OW Body text large space above"/>
    <w:basedOn w:val="BodyText"/>
    <w:uiPriority w:val="99"/>
    <w:rsid w:val="00AE40B7"/>
    <w:pPr>
      <w:suppressAutoHyphens/>
      <w:autoSpaceDE w:val="0"/>
      <w:autoSpaceDN w:val="0"/>
      <w:adjustRightInd w:val="0"/>
      <w:spacing w:before="280" w:after="140" w:line="290" w:lineRule="atLeast"/>
      <w:textAlignment w:val="center"/>
    </w:pPr>
    <w:rPr>
      <w:rFonts w:asciiTheme="minorHAnsi" w:eastAsiaTheme="minorEastAsia" w:hAnsiTheme="minorHAnsi" w:cs="Calibri"/>
      <w:color w:val="1F497D" w:themeColor="text2"/>
      <w:sz w:val="24"/>
      <w:szCs w:val="24"/>
      <w:lang w:eastAsia="en-AU"/>
    </w:rPr>
  </w:style>
  <w:style w:type="paragraph" w:styleId="BodyText">
    <w:name w:val="Body Text"/>
    <w:basedOn w:val="Normal"/>
    <w:link w:val="BodyTextChar"/>
    <w:uiPriority w:val="99"/>
    <w:unhideWhenUsed/>
    <w:rsid w:val="00AE40B7"/>
  </w:style>
  <w:style w:type="character" w:customStyle="1" w:styleId="BodyTextChar">
    <w:name w:val="Body Text Char"/>
    <w:basedOn w:val="DefaultParagraphFont"/>
    <w:link w:val="BodyText"/>
    <w:uiPriority w:val="99"/>
    <w:rsid w:val="00AE40B7"/>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708">
      <w:bodyDiv w:val="1"/>
      <w:marLeft w:val="0"/>
      <w:marRight w:val="0"/>
      <w:marTop w:val="0"/>
      <w:marBottom w:val="0"/>
      <w:divBdr>
        <w:top w:val="none" w:sz="0" w:space="0" w:color="auto"/>
        <w:left w:val="none" w:sz="0" w:space="0" w:color="auto"/>
        <w:bottom w:val="none" w:sz="0" w:space="0" w:color="auto"/>
        <w:right w:val="none" w:sz="0" w:space="0" w:color="auto"/>
      </w:divBdr>
    </w:div>
    <w:div w:id="63265076">
      <w:bodyDiv w:val="1"/>
      <w:marLeft w:val="0"/>
      <w:marRight w:val="0"/>
      <w:marTop w:val="0"/>
      <w:marBottom w:val="0"/>
      <w:divBdr>
        <w:top w:val="none" w:sz="0" w:space="0" w:color="auto"/>
        <w:left w:val="none" w:sz="0" w:space="0" w:color="auto"/>
        <w:bottom w:val="none" w:sz="0" w:space="0" w:color="auto"/>
        <w:right w:val="none" w:sz="0" w:space="0" w:color="auto"/>
      </w:divBdr>
    </w:div>
    <w:div w:id="64573691">
      <w:bodyDiv w:val="1"/>
      <w:marLeft w:val="0"/>
      <w:marRight w:val="0"/>
      <w:marTop w:val="0"/>
      <w:marBottom w:val="0"/>
      <w:divBdr>
        <w:top w:val="none" w:sz="0" w:space="0" w:color="auto"/>
        <w:left w:val="none" w:sz="0" w:space="0" w:color="auto"/>
        <w:bottom w:val="none" w:sz="0" w:space="0" w:color="auto"/>
        <w:right w:val="none" w:sz="0" w:space="0" w:color="auto"/>
      </w:divBdr>
    </w:div>
    <w:div w:id="66222507">
      <w:bodyDiv w:val="1"/>
      <w:marLeft w:val="0"/>
      <w:marRight w:val="0"/>
      <w:marTop w:val="0"/>
      <w:marBottom w:val="0"/>
      <w:divBdr>
        <w:top w:val="none" w:sz="0" w:space="0" w:color="auto"/>
        <w:left w:val="none" w:sz="0" w:space="0" w:color="auto"/>
        <w:bottom w:val="none" w:sz="0" w:space="0" w:color="auto"/>
        <w:right w:val="none" w:sz="0" w:space="0" w:color="auto"/>
      </w:divBdr>
    </w:div>
    <w:div w:id="113988709">
      <w:bodyDiv w:val="1"/>
      <w:marLeft w:val="0"/>
      <w:marRight w:val="0"/>
      <w:marTop w:val="0"/>
      <w:marBottom w:val="0"/>
      <w:divBdr>
        <w:top w:val="none" w:sz="0" w:space="0" w:color="auto"/>
        <w:left w:val="none" w:sz="0" w:space="0" w:color="auto"/>
        <w:bottom w:val="none" w:sz="0" w:space="0" w:color="auto"/>
        <w:right w:val="none" w:sz="0" w:space="0" w:color="auto"/>
      </w:divBdr>
    </w:div>
    <w:div w:id="125438508">
      <w:bodyDiv w:val="1"/>
      <w:marLeft w:val="0"/>
      <w:marRight w:val="0"/>
      <w:marTop w:val="0"/>
      <w:marBottom w:val="0"/>
      <w:divBdr>
        <w:top w:val="none" w:sz="0" w:space="0" w:color="auto"/>
        <w:left w:val="none" w:sz="0" w:space="0" w:color="auto"/>
        <w:bottom w:val="none" w:sz="0" w:space="0" w:color="auto"/>
        <w:right w:val="none" w:sz="0" w:space="0" w:color="auto"/>
      </w:divBdr>
      <w:divsChild>
        <w:div w:id="825442474">
          <w:marLeft w:val="0"/>
          <w:marRight w:val="0"/>
          <w:marTop w:val="0"/>
          <w:marBottom w:val="0"/>
          <w:divBdr>
            <w:top w:val="none" w:sz="0" w:space="0" w:color="auto"/>
            <w:left w:val="none" w:sz="0" w:space="0" w:color="auto"/>
            <w:bottom w:val="none" w:sz="0" w:space="0" w:color="auto"/>
            <w:right w:val="none" w:sz="0" w:space="0" w:color="auto"/>
          </w:divBdr>
        </w:div>
        <w:div w:id="954991363">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6162474">
      <w:bodyDiv w:val="1"/>
      <w:marLeft w:val="0"/>
      <w:marRight w:val="0"/>
      <w:marTop w:val="0"/>
      <w:marBottom w:val="0"/>
      <w:divBdr>
        <w:top w:val="none" w:sz="0" w:space="0" w:color="auto"/>
        <w:left w:val="none" w:sz="0" w:space="0" w:color="auto"/>
        <w:bottom w:val="none" w:sz="0" w:space="0" w:color="auto"/>
        <w:right w:val="none" w:sz="0" w:space="0" w:color="auto"/>
      </w:divBdr>
    </w:div>
    <w:div w:id="216941808">
      <w:bodyDiv w:val="1"/>
      <w:marLeft w:val="0"/>
      <w:marRight w:val="0"/>
      <w:marTop w:val="0"/>
      <w:marBottom w:val="0"/>
      <w:divBdr>
        <w:top w:val="none" w:sz="0" w:space="0" w:color="auto"/>
        <w:left w:val="none" w:sz="0" w:space="0" w:color="auto"/>
        <w:bottom w:val="none" w:sz="0" w:space="0" w:color="auto"/>
        <w:right w:val="none" w:sz="0" w:space="0" w:color="auto"/>
      </w:divBdr>
    </w:div>
    <w:div w:id="244266572">
      <w:bodyDiv w:val="1"/>
      <w:marLeft w:val="0"/>
      <w:marRight w:val="0"/>
      <w:marTop w:val="0"/>
      <w:marBottom w:val="0"/>
      <w:divBdr>
        <w:top w:val="none" w:sz="0" w:space="0" w:color="auto"/>
        <w:left w:val="none" w:sz="0" w:space="0" w:color="auto"/>
        <w:bottom w:val="none" w:sz="0" w:space="0" w:color="auto"/>
        <w:right w:val="none" w:sz="0" w:space="0" w:color="auto"/>
      </w:divBdr>
    </w:div>
    <w:div w:id="291181404">
      <w:bodyDiv w:val="1"/>
      <w:marLeft w:val="0"/>
      <w:marRight w:val="0"/>
      <w:marTop w:val="0"/>
      <w:marBottom w:val="0"/>
      <w:divBdr>
        <w:top w:val="none" w:sz="0" w:space="0" w:color="auto"/>
        <w:left w:val="none" w:sz="0" w:space="0" w:color="auto"/>
        <w:bottom w:val="none" w:sz="0" w:space="0" w:color="auto"/>
        <w:right w:val="none" w:sz="0" w:space="0" w:color="auto"/>
      </w:divBdr>
      <w:divsChild>
        <w:div w:id="176772005">
          <w:marLeft w:val="0"/>
          <w:marRight w:val="0"/>
          <w:marTop w:val="0"/>
          <w:marBottom w:val="0"/>
          <w:divBdr>
            <w:top w:val="none" w:sz="0" w:space="0" w:color="auto"/>
            <w:left w:val="none" w:sz="0" w:space="0" w:color="auto"/>
            <w:bottom w:val="none" w:sz="0" w:space="0" w:color="auto"/>
            <w:right w:val="none" w:sz="0" w:space="0" w:color="auto"/>
          </w:divBdr>
        </w:div>
        <w:div w:id="874658036">
          <w:marLeft w:val="0"/>
          <w:marRight w:val="0"/>
          <w:marTop w:val="0"/>
          <w:marBottom w:val="0"/>
          <w:divBdr>
            <w:top w:val="none" w:sz="0" w:space="0" w:color="auto"/>
            <w:left w:val="none" w:sz="0" w:space="0" w:color="auto"/>
            <w:bottom w:val="none" w:sz="0" w:space="0" w:color="auto"/>
            <w:right w:val="none" w:sz="0" w:space="0" w:color="auto"/>
          </w:divBdr>
        </w:div>
        <w:div w:id="1084688492">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1200252">
      <w:bodyDiv w:val="1"/>
      <w:marLeft w:val="0"/>
      <w:marRight w:val="0"/>
      <w:marTop w:val="0"/>
      <w:marBottom w:val="0"/>
      <w:divBdr>
        <w:top w:val="none" w:sz="0" w:space="0" w:color="auto"/>
        <w:left w:val="none" w:sz="0" w:space="0" w:color="auto"/>
        <w:bottom w:val="none" w:sz="0" w:space="0" w:color="auto"/>
        <w:right w:val="none" w:sz="0" w:space="0" w:color="auto"/>
      </w:divBdr>
      <w:divsChild>
        <w:div w:id="875431554">
          <w:marLeft w:val="0"/>
          <w:marRight w:val="0"/>
          <w:marTop w:val="0"/>
          <w:marBottom w:val="0"/>
          <w:divBdr>
            <w:top w:val="none" w:sz="0" w:space="0" w:color="auto"/>
            <w:left w:val="none" w:sz="0" w:space="0" w:color="auto"/>
            <w:bottom w:val="none" w:sz="0" w:space="0" w:color="auto"/>
            <w:right w:val="none" w:sz="0" w:space="0" w:color="auto"/>
          </w:divBdr>
          <w:divsChild>
            <w:div w:id="481430036">
              <w:marLeft w:val="0"/>
              <w:marRight w:val="0"/>
              <w:marTop w:val="0"/>
              <w:marBottom w:val="0"/>
              <w:divBdr>
                <w:top w:val="none" w:sz="0" w:space="0" w:color="auto"/>
                <w:left w:val="none" w:sz="0" w:space="0" w:color="auto"/>
                <w:bottom w:val="none" w:sz="0" w:space="0" w:color="auto"/>
                <w:right w:val="none" w:sz="0" w:space="0" w:color="auto"/>
              </w:divBdr>
            </w:div>
            <w:div w:id="906526653">
              <w:marLeft w:val="0"/>
              <w:marRight w:val="0"/>
              <w:marTop w:val="0"/>
              <w:marBottom w:val="0"/>
              <w:divBdr>
                <w:top w:val="none" w:sz="0" w:space="0" w:color="auto"/>
                <w:left w:val="none" w:sz="0" w:space="0" w:color="auto"/>
                <w:bottom w:val="none" w:sz="0" w:space="0" w:color="auto"/>
                <w:right w:val="none" w:sz="0" w:space="0" w:color="auto"/>
              </w:divBdr>
            </w:div>
          </w:divsChild>
        </w:div>
        <w:div w:id="1953003866">
          <w:marLeft w:val="0"/>
          <w:marRight w:val="0"/>
          <w:marTop w:val="0"/>
          <w:marBottom w:val="0"/>
          <w:divBdr>
            <w:top w:val="none" w:sz="0" w:space="0" w:color="auto"/>
            <w:left w:val="none" w:sz="0" w:space="0" w:color="auto"/>
            <w:bottom w:val="none" w:sz="0" w:space="0" w:color="auto"/>
            <w:right w:val="none" w:sz="0" w:space="0" w:color="auto"/>
          </w:divBdr>
          <w:divsChild>
            <w:div w:id="9780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10147">
      <w:bodyDiv w:val="1"/>
      <w:marLeft w:val="0"/>
      <w:marRight w:val="0"/>
      <w:marTop w:val="0"/>
      <w:marBottom w:val="0"/>
      <w:divBdr>
        <w:top w:val="none" w:sz="0" w:space="0" w:color="auto"/>
        <w:left w:val="none" w:sz="0" w:space="0" w:color="auto"/>
        <w:bottom w:val="none" w:sz="0" w:space="0" w:color="auto"/>
        <w:right w:val="none" w:sz="0" w:space="0" w:color="auto"/>
      </w:divBdr>
    </w:div>
    <w:div w:id="420612553">
      <w:bodyDiv w:val="1"/>
      <w:marLeft w:val="0"/>
      <w:marRight w:val="0"/>
      <w:marTop w:val="0"/>
      <w:marBottom w:val="0"/>
      <w:divBdr>
        <w:top w:val="none" w:sz="0" w:space="0" w:color="auto"/>
        <w:left w:val="none" w:sz="0" w:space="0" w:color="auto"/>
        <w:bottom w:val="none" w:sz="0" w:space="0" w:color="auto"/>
        <w:right w:val="none" w:sz="0" w:space="0" w:color="auto"/>
      </w:divBdr>
    </w:div>
    <w:div w:id="432408566">
      <w:bodyDiv w:val="1"/>
      <w:marLeft w:val="0"/>
      <w:marRight w:val="0"/>
      <w:marTop w:val="0"/>
      <w:marBottom w:val="0"/>
      <w:divBdr>
        <w:top w:val="none" w:sz="0" w:space="0" w:color="auto"/>
        <w:left w:val="none" w:sz="0" w:space="0" w:color="auto"/>
        <w:bottom w:val="none" w:sz="0" w:space="0" w:color="auto"/>
        <w:right w:val="none" w:sz="0" w:space="0" w:color="auto"/>
      </w:divBdr>
    </w:div>
    <w:div w:id="433671739">
      <w:bodyDiv w:val="1"/>
      <w:marLeft w:val="0"/>
      <w:marRight w:val="0"/>
      <w:marTop w:val="0"/>
      <w:marBottom w:val="0"/>
      <w:divBdr>
        <w:top w:val="none" w:sz="0" w:space="0" w:color="auto"/>
        <w:left w:val="none" w:sz="0" w:space="0" w:color="auto"/>
        <w:bottom w:val="none" w:sz="0" w:space="0" w:color="auto"/>
        <w:right w:val="none" w:sz="0" w:space="0" w:color="auto"/>
      </w:divBdr>
      <w:divsChild>
        <w:div w:id="393503922">
          <w:marLeft w:val="0"/>
          <w:marRight w:val="0"/>
          <w:marTop w:val="0"/>
          <w:marBottom w:val="0"/>
          <w:divBdr>
            <w:top w:val="none" w:sz="0" w:space="0" w:color="auto"/>
            <w:left w:val="none" w:sz="0" w:space="0" w:color="auto"/>
            <w:bottom w:val="none" w:sz="0" w:space="0" w:color="auto"/>
            <w:right w:val="none" w:sz="0" w:space="0" w:color="auto"/>
          </w:divBdr>
        </w:div>
        <w:div w:id="1844197495">
          <w:marLeft w:val="0"/>
          <w:marRight w:val="0"/>
          <w:marTop w:val="0"/>
          <w:marBottom w:val="0"/>
          <w:divBdr>
            <w:top w:val="none" w:sz="0" w:space="0" w:color="auto"/>
            <w:left w:val="none" w:sz="0" w:space="0" w:color="auto"/>
            <w:bottom w:val="none" w:sz="0" w:space="0" w:color="auto"/>
            <w:right w:val="none" w:sz="0" w:space="0" w:color="auto"/>
          </w:divBdr>
        </w:div>
      </w:divsChild>
    </w:div>
    <w:div w:id="435491288">
      <w:bodyDiv w:val="1"/>
      <w:marLeft w:val="0"/>
      <w:marRight w:val="0"/>
      <w:marTop w:val="0"/>
      <w:marBottom w:val="0"/>
      <w:divBdr>
        <w:top w:val="none" w:sz="0" w:space="0" w:color="auto"/>
        <w:left w:val="none" w:sz="0" w:space="0" w:color="auto"/>
        <w:bottom w:val="none" w:sz="0" w:space="0" w:color="auto"/>
        <w:right w:val="none" w:sz="0" w:space="0" w:color="auto"/>
      </w:divBdr>
    </w:div>
    <w:div w:id="455568029">
      <w:bodyDiv w:val="1"/>
      <w:marLeft w:val="0"/>
      <w:marRight w:val="0"/>
      <w:marTop w:val="0"/>
      <w:marBottom w:val="0"/>
      <w:divBdr>
        <w:top w:val="none" w:sz="0" w:space="0" w:color="auto"/>
        <w:left w:val="none" w:sz="0" w:space="0" w:color="auto"/>
        <w:bottom w:val="none" w:sz="0" w:space="0" w:color="auto"/>
        <w:right w:val="none" w:sz="0" w:space="0" w:color="auto"/>
      </w:divBdr>
    </w:div>
    <w:div w:id="464280666">
      <w:bodyDiv w:val="1"/>
      <w:marLeft w:val="0"/>
      <w:marRight w:val="0"/>
      <w:marTop w:val="0"/>
      <w:marBottom w:val="0"/>
      <w:divBdr>
        <w:top w:val="none" w:sz="0" w:space="0" w:color="auto"/>
        <w:left w:val="none" w:sz="0" w:space="0" w:color="auto"/>
        <w:bottom w:val="none" w:sz="0" w:space="0" w:color="auto"/>
        <w:right w:val="none" w:sz="0" w:space="0" w:color="auto"/>
      </w:divBdr>
    </w:div>
    <w:div w:id="473840926">
      <w:bodyDiv w:val="1"/>
      <w:marLeft w:val="0"/>
      <w:marRight w:val="0"/>
      <w:marTop w:val="0"/>
      <w:marBottom w:val="0"/>
      <w:divBdr>
        <w:top w:val="none" w:sz="0" w:space="0" w:color="auto"/>
        <w:left w:val="none" w:sz="0" w:space="0" w:color="auto"/>
        <w:bottom w:val="none" w:sz="0" w:space="0" w:color="auto"/>
        <w:right w:val="none" w:sz="0" w:space="0" w:color="auto"/>
      </w:divBdr>
    </w:div>
    <w:div w:id="517543280">
      <w:bodyDiv w:val="1"/>
      <w:marLeft w:val="0"/>
      <w:marRight w:val="0"/>
      <w:marTop w:val="0"/>
      <w:marBottom w:val="0"/>
      <w:divBdr>
        <w:top w:val="none" w:sz="0" w:space="0" w:color="auto"/>
        <w:left w:val="none" w:sz="0" w:space="0" w:color="auto"/>
        <w:bottom w:val="none" w:sz="0" w:space="0" w:color="auto"/>
        <w:right w:val="none" w:sz="0" w:space="0" w:color="auto"/>
      </w:divBdr>
    </w:div>
    <w:div w:id="519708331">
      <w:bodyDiv w:val="1"/>
      <w:marLeft w:val="0"/>
      <w:marRight w:val="0"/>
      <w:marTop w:val="0"/>
      <w:marBottom w:val="0"/>
      <w:divBdr>
        <w:top w:val="none" w:sz="0" w:space="0" w:color="auto"/>
        <w:left w:val="none" w:sz="0" w:space="0" w:color="auto"/>
        <w:bottom w:val="none" w:sz="0" w:space="0" w:color="auto"/>
        <w:right w:val="none" w:sz="0" w:space="0" w:color="auto"/>
      </w:divBdr>
      <w:divsChild>
        <w:div w:id="139542099">
          <w:marLeft w:val="0"/>
          <w:marRight w:val="0"/>
          <w:marTop w:val="0"/>
          <w:marBottom w:val="0"/>
          <w:divBdr>
            <w:top w:val="none" w:sz="0" w:space="0" w:color="auto"/>
            <w:left w:val="none" w:sz="0" w:space="0" w:color="auto"/>
            <w:bottom w:val="none" w:sz="0" w:space="0" w:color="auto"/>
            <w:right w:val="none" w:sz="0" w:space="0" w:color="auto"/>
          </w:divBdr>
        </w:div>
        <w:div w:id="475731240">
          <w:marLeft w:val="0"/>
          <w:marRight w:val="0"/>
          <w:marTop w:val="0"/>
          <w:marBottom w:val="0"/>
          <w:divBdr>
            <w:top w:val="none" w:sz="0" w:space="0" w:color="auto"/>
            <w:left w:val="none" w:sz="0" w:space="0" w:color="auto"/>
            <w:bottom w:val="none" w:sz="0" w:space="0" w:color="auto"/>
            <w:right w:val="none" w:sz="0" w:space="0" w:color="auto"/>
          </w:divBdr>
        </w:div>
      </w:divsChild>
    </w:div>
    <w:div w:id="639843249">
      <w:bodyDiv w:val="1"/>
      <w:marLeft w:val="0"/>
      <w:marRight w:val="0"/>
      <w:marTop w:val="0"/>
      <w:marBottom w:val="0"/>
      <w:divBdr>
        <w:top w:val="none" w:sz="0" w:space="0" w:color="auto"/>
        <w:left w:val="none" w:sz="0" w:space="0" w:color="auto"/>
        <w:bottom w:val="none" w:sz="0" w:space="0" w:color="auto"/>
        <w:right w:val="none" w:sz="0" w:space="0" w:color="auto"/>
      </w:divBdr>
    </w:div>
    <w:div w:id="639965909">
      <w:bodyDiv w:val="1"/>
      <w:marLeft w:val="0"/>
      <w:marRight w:val="0"/>
      <w:marTop w:val="0"/>
      <w:marBottom w:val="0"/>
      <w:divBdr>
        <w:top w:val="none" w:sz="0" w:space="0" w:color="auto"/>
        <w:left w:val="none" w:sz="0" w:space="0" w:color="auto"/>
        <w:bottom w:val="none" w:sz="0" w:space="0" w:color="auto"/>
        <w:right w:val="none" w:sz="0" w:space="0" w:color="auto"/>
      </w:divBdr>
    </w:div>
    <w:div w:id="648292292">
      <w:bodyDiv w:val="1"/>
      <w:marLeft w:val="0"/>
      <w:marRight w:val="0"/>
      <w:marTop w:val="0"/>
      <w:marBottom w:val="0"/>
      <w:divBdr>
        <w:top w:val="none" w:sz="0" w:space="0" w:color="auto"/>
        <w:left w:val="none" w:sz="0" w:space="0" w:color="auto"/>
        <w:bottom w:val="none" w:sz="0" w:space="0" w:color="auto"/>
        <w:right w:val="none" w:sz="0" w:space="0" w:color="auto"/>
      </w:divBdr>
    </w:div>
    <w:div w:id="650211239">
      <w:bodyDiv w:val="1"/>
      <w:marLeft w:val="0"/>
      <w:marRight w:val="0"/>
      <w:marTop w:val="0"/>
      <w:marBottom w:val="0"/>
      <w:divBdr>
        <w:top w:val="none" w:sz="0" w:space="0" w:color="auto"/>
        <w:left w:val="none" w:sz="0" w:space="0" w:color="auto"/>
        <w:bottom w:val="none" w:sz="0" w:space="0" w:color="auto"/>
        <w:right w:val="none" w:sz="0" w:space="0" w:color="auto"/>
      </w:divBdr>
    </w:div>
    <w:div w:id="670334224">
      <w:bodyDiv w:val="1"/>
      <w:marLeft w:val="0"/>
      <w:marRight w:val="0"/>
      <w:marTop w:val="0"/>
      <w:marBottom w:val="0"/>
      <w:divBdr>
        <w:top w:val="none" w:sz="0" w:space="0" w:color="auto"/>
        <w:left w:val="none" w:sz="0" w:space="0" w:color="auto"/>
        <w:bottom w:val="none" w:sz="0" w:space="0" w:color="auto"/>
        <w:right w:val="none" w:sz="0" w:space="0" w:color="auto"/>
      </w:divBdr>
    </w:div>
    <w:div w:id="680359472">
      <w:bodyDiv w:val="1"/>
      <w:marLeft w:val="0"/>
      <w:marRight w:val="0"/>
      <w:marTop w:val="0"/>
      <w:marBottom w:val="0"/>
      <w:divBdr>
        <w:top w:val="none" w:sz="0" w:space="0" w:color="auto"/>
        <w:left w:val="none" w:sz="0" w:space="0" w:color="auto"/>
        <w:bottom w:val="none" w:sz="0" w:space="0" w:color="auto"/>
        <w:right w:val="none" w:sz="0" w:space="0" w:color="auto"/>
      </w:divBdr>
    </w:div>
    <w:div w:id="688146808">
      <w:bodyDiv w:val="1"/>
      <w:marLeft w:val="0"/>
      <w:marRight w:val="0"/>
      <w:marTop w:val="0"/>
      <w:marBottom w:val="0"/>
      <w:divBdr>
        <w:top w:val="none" w:sz="0" w:space="0" w:color="auto"/>
        <w:left w:val="none" w:sz="0" w:space="0" w:color="auto"/>
        <w:bottom w:val="none" w:sz="0" w:space="0" w:color="auto"/>
        <w:right w:val="none" w:sz="0" w:space="0" w:color="auto"/>
      </w:divBdr>
    </w:div>
    <w:div w:id="689797775">
      <w:bodyDiv w:val="1"/>
      <w:marLeft w:val="0"/>
      <w:marRight w:val="0"/>
      <w:marTop w:val="0"/>
      <w:marBottom w:val="0"/>
      <w:divBdr>
        <w:top w:val="none" w:sz="0" w:space="0" w:color="auto"/>
        <w:left w:val="none" w:sz="0" w:space="0" w:color="auto"/>
        <w:bottom w:val="none" w:sz="0" w:space="0" w:color="auto"/>
        <w:right w:val="none" w:sz="0" w:space="0" w:color="auto"/>
      </w:divBdr>
    </w:div>
    <w:div w:id="691682811">
      <w:bodyDiv w:val="1"/>
      <w:marLeft w:val="0"/>
      <w:marRight w:val="0"/>
      <w:marTop w:val="0"/>
      <w:marBottom w:val="0"/>
      <w:divBdr>
        <w:top w:val="none" w:sz="0" w:space="0" w:color="auto"/>
        <w:left w:val="none" w:sz="0" w:space="0" w:color="auto"/>
        <w:bottom w:val="none" w:sz="0" w:space="0" w:color="auto"/>
        <w:right w:val="none" w:sz="0" w:space="0" w:color="auto"/>
      </w:divBdr>
    </w:div>
    <w:div w:id="704988534">
      <w:bodyDiv w:val="1"/>
      <w:marLeft w:val="0"/>
      <w:marRight w:val="0"/>
      <w:marTop w:val="0"/>
      <w:marBottom w:val="0"/>
      <w:divBdr>
        <w:top w:val="none" w:sz="0" w:space="0" w:color="auto"/>
        <w:left w:val="none" w:sz="0" w:space="0" w:color="auto"/>
        <w:bottom w:val="none" w:sz="0" w:space="0" w:color="auto"/>
        <w:right w:val="none" w:sz="0" w:space="0" w:color="auto"/>
      </w:divBdr>
    </w:div>
    <w:div w:id="71299790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6511105">
      <w:bodyDiv w:val="1"/>
      <w:marLeft w:val="0"/>
      <w:marRight w:val="0"/>
      <w:marTop w:val="0"/>
      <w:marBottom w:val="0"/>
      <w:divBdr>
        <w:top w:val="none" w:sz="0" w:space="0" w:color="auto"/>
        <w:left w:val="none" w:sz="0" w:space="0" w:color="auto"/>
        <w:bottom w:val="none" w:sz="0" w:space="0" w:color="auto"/>
        <w:right w:val="none" w:sz="0" w:space="0" w:color="auto"/>
      </w:divBdr>
    </w:div>
    <w:div w:id="92052367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9337870">
      <w:bodyDiv w:val="1"/>
      <w:marLeft w:val="0"/>
      <w:marRight w:val="0"/>
      <w:marTop w:val="0"/>
      <w:marBottom w:val="0"/>
      <w:divBdr>
        <w:top w:val="none" w:sz="0" w:space="0" w:color="auto"/>
        <w:left w:val="none" w:sz="0" w:space="0" w:color="auto"/>
        <w:bottom w:val="none" w:sz="0" w:space="0" w:color="auto"/>
        <w:right w:val="none" w:sz="0" w:space="0" w:color="auto"/>
      </w:divBdr>
    </w:div>
    <w:div w:id="944271076">
      <w:bodyDiv w:val="1"/>
      <w:marLeft w:val="0"/>
      <w:marRight w:val="0"/>
      <w:marTop w:val="0"/>
      <w:marBottom w:val="0"/>
      <w:divBdr>
        <w:top w:val="none" w:sz="0" w:space="0" w:color="auto"/>
        <w:left w:val="none" w:sz="0" w:space="0" w:color="auto"/>
        <w:bottom w:val="none" w:sz="0" w:space="0" w:color="auto"/>
        <w:right w:val="none" w:sz="0" w:space="0" w:color="auto"/>
      </w:divBdr>
    </w:div>
    <w:div w:id="978612994">
      <w:bodyDiv w:val="1"/>
      <w:marLeft w:val="0"/>
      <w:marRight w:val="0"/>
      <w:marTop w:val="0"/>
      <w:marBottom w:val="0"/>
      <w:divBdr>
        <w:top w:val="none" w:sz="0" w:space="0" w:color="auto"/>
        <w:left w:val="none" w:sz="0" w:space="0" w:color="auto"/>
        <w:bottom w:val="none" w:sz="0" w:space="0" w:color="auto"/>
        <w:right w:val="none" w:sz="0" w:space="0" w:color="auto"/>
      </w:divBdr>
    </w:div>
    <w:div w:id="984896453">
      <w:bodyDiv w:val="1"/>
      <w:marLeft w:val="0"/>
      <w:marRight w:val="0"/>
      <w:marTop w:val="0"/>
      <w:marBottom w:val="0"/>
      <w:divBdr>
        <w:top w:val="none" w:sz="0" w:space="0" w:color="auto"/>
        <w:left w:val="none" w:sz="0" w:space="0" w:color="auto"/>
        <w:bottom w:val="none" w:sz="0" w:space="0" w:color="auto"/>
        <w:right w:val="none" w:sz="0" w:space="0" w:color="auto"/>
      </w:divBdr>
    </w:div>
    <w:div w:id="1087196218">
      <w:bodyDiv w:val="1"/>
      <w:marLeft w:val="0"/>
      <w:marRight w:val="0"/>
      <w:marTop w:val="0"/>
      <w:marBottom w:val="0"/>
      <w:divBdr>
        <w:top w:val="none" w:sz="0" w:space="0" w:color="auto"/>
        <w:left w:val="none" w:sz="0" w:space="0" w:color="auto"/>
        <w:bottom w:val="none" w:sz="0" w:space="0" w:color="auto"/>
        <w:right w:val="none" w:sz="0" w:space="0" w:color="auto"/>
      </w:divBdr>
    </w:div>
    <w:div w:id="1096051157">
      <w:bodyDiv w:val="1"/>
      <w:marLeft w:val="0"/>
      <w:marRight w:val="0"/>
      <w:marTop w:val="0"/>
      <w:marBottom w:val="0"/>
      <w:divBdr>
        <w:top w:val="none" w:sz="0" w:space="0" w:color="auto"/>
        <w:left w:val="none" w:sz="0" w:space="0" w:color="auto"/>
        <w:bottom w:val="none" w:sz="0" w:space="0" w:color="auto"/>
        <w:right w:val="none" w:sz="0" w:space="0" w:color="auto"/>
      </w:divBdr>
    </w:div>
    <w:div w:id="1120994706">
      <w:bodyDiv w:val="1"/>
      <w:marLeft w:val="0"/>
      <w:marRight w:val="0"/>
      <w:marTop w:val="0"/>
      <w:marBottom w:val="0"/>
      <w:divBdr>
        <w:top w:val="none" w:sz="0" w:space="0" w:color="auto"/>
        <w:left w:val="none" w:sz="0" w:space="0" w:color="auto"/>
        <w:bottom w:val="none" w:sz="0" w:space="0" w:color="auto"/>
        <w:right w:val="none" w:sz="0" w:space="0" w:color="auto"/>
      </w:divBdr>
      <w:divsChild>
        <w:div w:id="187839683">
          <w:marLeft w:val="0"/>
          <w:marRight w:val="0"/>
          <w:marTop w:val="0"/>
          <w:marBottom w:val="0"/>
          <w:divBdr>
            <w:top w:val="none" w:sz="0" w:space="0" w:color="auto"/>
            <w:left w:val="none" w:sz="0" w:space="0" w:color="auto"/>
            <w:bottom w:val="none" w:sz="0" w:space="0" w:color="auto"/>
            <w:right w:val="none" w:sz="0" w:space="0" w:color="auto"/>
          </w:divBdr>
        </w:div>
        <w:div w:id="714156199">
          <w:marLeft w:val="0"/>
          <w:marRight w:val="0"/>
          <w:marTop w:val="0"/>
          <w:marBottom w:val="0"/>
          <w:divBdr>
            <w:top w:val="none" w:sz="0" w:space="0" w:color="auto"/>
            <w:left w:val="none" w:sz="0" w:space="0" w:color="auto"/>
            <w:bottom w:val="none" w:sz="0" w:space="0" w:color="auto"/>
            <w:right w:val="none" w:sz="0" w:space="0" w:color="auto"/>
          </w:divBdr>
        </w:div>
      </w:divsChild>
    </w:div>
    <w:div w:id="1133449265">
      <w:bodyDiv w:val="1"/>
      <w:marLeft w:val="0"/>
      <w:marRight w:val="0"/>
      <w:marTop w:val="0"/>
      <w:marBottom w:val="0"/>
      <w:divBdr>
        <w:top w:val="none" w:sz="0" w:space="0" w:color="auto"/>
        <w:left w:val="none" w:sz="0" w:space="0" w:color="auto"/>
        <w:bottom w:val="none" w:sz="0" w:space="0" w:color="auto"/>
        <w:right w:val="none" w:sz="0" w:space="0" w:color="auto"/>
      </w:divBdr>
    </w:div>
    <w:div w:id="1144588935">
      <w:bodyDiv w:val="1"/>
      <w:marLeft w:val="0"/>
      <w:marRight w:val="0"/>
      <w:marTop w:val="0"/>
      <w:marBottom w:val="0"/>
      <w:divBdr>
        <w:top w:val="none" w:sz="0" w:space="0" w:color="auto"/>
        <w:left w:val="none" w:sz="0" w:space="0" w:color="auto"/>
        <w:bottom w:val="none" w:sz="0" w:space="0" w:color="auto"/>
        <w:right w:val="none" w:sz="0" w:space="0" w:color="auto"/>
      </w:divBdr>
    </w:div>
    <w:div w:id="1186482856">
      <w:bodyDiv w:val="1"/>
      <w:marLeft w:val="0"/>
      <w:marRight w:val="0"/>
      <w:marTop w:val="0"/>
      <w:marBottom w:val="0"/>
      <w:divBdr>
        <w:top w:val="none" w:sz="0" w:space="0" w:color="auto"/>
        <w:left w:val="none" w:sz="0" w:space="0" w:color="auto"/>
        <w:bottom w:val="none" w:sz="0" w:space="0" w:color="auto"/>
        <w:right w:val="none" w:sz="0" w:space="0" w:color="auto"/>
      </w:divBdr>
    </w:div>
    <w:div w:id="1230573012">
      <w:bodyDiv w:val="1"/>
      <w:marLeft w:val="0"/>
      <w:marRight w:val="0"/>
      <w:marTop w:val="0"/>
      <w:marBottom w:val="0"/>
      <w:divBdr>
        <w:top w:val="none" w:sz="0" w:space="0" w:color="auto"/>
        <w:left w:val="none" w:sz="0" w:space="0" w:color="auto"/>
        <w:bottom w:val="none" w:sz="0" w:space="0" w:color="auto"/>
        <w:right w:val="none" w:sz="0" w:space="0" w:color="auto"/>
      </w:divBdr>
    </w:div>
    <w:div w:id="1237787328">
      <w:bodyDiv w:val="1"/>
      <w:marLeft w:val="0"/>
      <w:marRight w:val="0"/>
      <w:marTop w:val="0"/>
      <w:marBottom w:val="0"/>
      <w:divBdr>
        <w:top w:val="none" w:sz="0" w:space="0" w:color="auto"/>
        <w:left w:val="none" w:sz="0" w:space="0" w:color="auto"/>
        <w:bottom w:val="none" w:sz="0" w:space="0" w:color="auto"/>
        <w:right w:val="none" w:sz="0" w:space="0" w:color="auto"/>
      </w:divBdr>
    </w:div>
    <w:div w:id="134069379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718609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031455">
      <w:bodyDiv w:val="1"/>
      <w:marLeft w:val="0"/>
      <w:marRight w:val="0"/>
      <w:marTop w:val="0"/>
      <w:marBottom w:val="0"/>
      <w:divBdr>
        <w:top w:val="none" w:sz="0" w:space="0" w:color="auto"/>
        <w:left w:val="none" w:sz="0" w:space="0" w:color="auto"/>
        <w:bottom w:val="none" w:sz="0" w:space="0" w:color="auto"/>
        <w:right w:val="none" w:sz="0" w:space="0" w:color="auto"/>
      </w:divBdr>
    </w:div>
    <w:div w:id="1517966563">
      <w:bodyDiv w:val="1"/>
      <w:marLeft w:val="0"/>
      <w:marRight w:val="0"/>
      <w:marTop w:val="0"/>
      <w:marBottom w:val="0"/>
      <w:divBdr>
        <w:top w:val="none" w:sz="0" w:space="0" w:color="auto"/>
        <w:left w:val="none" w:sz="0" w:space="0" w:color="auto"/>
        <w:bottom w:val="none" w:sz="0" w:space="0" w:color="auto"/>
        <w:right w:val="none" w:sz="0" w:space="0" w:color="auto"/>
      </w:divBdr>
    </w:div>
    <w:div w:id="1529836384">
      <w:bodyDiv w:val="1"/>
      <w:marLeft w:val="0"/>
      <w:marRight w:val="0"/>
      <w:marTop w:val="0"/>
      <w:marBottom w:val="0"/>
      <w:divBdr>
        <w:top w:val="none" w:sz="0" w:space="0" w:color="auto"/>
        <w:left w:val="none" w:sz="0" w:space="0" w:color="auto"/>
        <w:bottom w:val="none" w:sz="0" w:space="0" w:color="auto"/>
        <w:right w:val="none" w:sz="0" w:space="0" w:color="auto"/>
      </w:divBdr>
    </w:div>
    <w:div w:id="15614792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5447568">
      <w:bodyDiv w:val="1"/>
      <w:marLeft w:val="0"/>
      <w:marRight w:val="0"/>
      <w:marTop w:val="0"/>
      <w:marBottom w:val="0"/>
      <w:divBdr>
        <w:top w:val="none" w:sz="0" w:space="0" w:color="auto"/>
        <w:left w:val="none" w:sz="0" w:space="0" w:color="auto"/>
        <w:bottom w:val="none" w:sz="0" w:space="0" w:color="auto"/>
        <w:right w:val="none" w:sz="0" w:space="0" w:color="auto"/>
      </w:divBdr>
    </w:div>
    <w:div w:id="1663776928">
      <w:bodyDiv w:val="1"/>
      <w:marLeft w:val="0"/>
      <w:marRight w:val="0"/>
      <w:marTop w:val="0"/>
      <w:marBottom w:val="0"/>
      <w:divBdr>
        <w:top w:val="none" w:sz="0" w:space="0" w:color="auto"/>
        <w:left w:val="none" w:sz="0" w:space="0" w:color="auto"/>
        <w:bottom w:val="none" w:sz="0" w:space="0" w:color="auto"/>
        <w:right w:val="none" w:sz="0" w:space="0" w:color="auto"/>
      </w:divBdr>
    </w:div>
    <w:div w:id="1712605901">
      <w:bodyDiv w:val="1"/>
      <w:marLeft w:val="0"/>
      <w:marRight w:val="0"/>
      <w:marTop w:val="0"/>
      <w:marBottom w:val="0"/>
      <w:divBdr>
        <w:top w:val="none" w:sz="0" w:space="0" w:color="auto"/>
        <w:left w:val="none" w:sz="0" w:space="0" w:color="auto"/>
        <w:bottom w:val="none" w:sz="0" w:space="0" w:color="auto"/>
        <w:right w:val="none" w:sz="0" w:space="0" w:color="auto"/>
      </w:divBdr>
    </w:div>
    <w:div w:id="17368585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8382312">
      <w:bodyDiv w:val="1"/>
      <w:marLeft w:val="0"/>
      <w:marRight w:val="0"/>
      <w:marTop w:val="0"/>
      <w:marBottom w:val="0"/>
      <w:divBdr>
        <w:top w:val="none" w:sz="0" w:space="0" w:color="auto"/>
        <w:left w:val="none" w:sz="0" w:space="0" w:color="auto"/>
        <w:bottom w:val="none" w:sz="0" w:space="0" w:color="auto"/>
        <w:right w:val="none" w:sz="0" w:space="0" w:color="auto"/>
      </w:divBdr>
      <w:divsChild>
        <w:div w:id="421685144">
          <w:marLeft w:val="0"/>
          <w:marRight w:val="0"/>
          <w:marTop w:val="0"/>
          <w:marBottom w:val="0"/>
          <w:divBdr>
            <w:top w:val="none" w:sz="0" w:space="0" w:color="auto"/>
            <w:left w:val="none" w:sz="0" w:space="0" w:color="auto"/>
            <w:bottom w:val="none" w:sz="0" w:space="0" w:color="auto"/>
            <w:right w:val="none" w:sz="0" w:space="0" w:color="auto"/>
          </w:divBdr>
        </w:div>
        <w:div w:id="1814637500">
          <w:marLeft w:val="0"/>
          <w:marRight w:val="0"/>
          <w:marTop w:val="0"/>
          <w:marBottom w:val="0"/>
          <w:divBdr>
            <w:top w:val="none" w:sz="0" w:space="0" w:color="auto"/>
            <w:left w:val="none" w:sz="0" w:space="0" w:color="auto"/>
            <w:bottom w:val="none" w:sz="0" w:space="0" w:color="auto"/>
            <w:right w:val="none" w:sz="0" w:space="0" w:color="auto"/>
          </w:divBdr>
        </w:div>
      </w:divsChild>
    </w:div>
    <w:div w:id="1818061343">
      <w:bodyDiv w:val="1"/>
      <w:marLeft w:val="0"/>
      <w:marRight w:val="0"/>
      <w:marTop w:val="0"/>
      <w:marBottom w:val="0"/>
      <w:divBdr>
        <w:top w:val="none" w:sz="0" w:space="0" w:color="auto"/>
        <w:left w:val="none" w:sz="0" w:space="0" w:color="auto"/>
        <w:bottom w:val="none" w:sz="0" w:space="0" w:color="auto"/>
        <w:right w:val="none" w:sz="0" w:space="0" w:color="auto"/>
      </w:divBdr>
    </w:div>
    <w:div w:id="19032522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6399134">
      <w:bodyDiv w:val="1"/>
      <w:marLeft w:val="0"/>
      <w:marRight w:val="0"/>
      <w:marTop w:val="0"/>
      <w:marBottom w:val="0"/>
      <w:divBdr>
        <w:top w:val="none" w:sz="0" w:space="0" w:color="auto"/>
        <w:left w:val="none" w:sz="0" w:space="0" w:color="auto"/>
        <w:bottom w:val="none" w:sz="0" w:space="0" w:color="auto"/>
        <w:right w:val="none" w:sz="0" w:space="0" w:color="auto"/>
      </w:divBdr>
      <w:divsChild>
        <w:div w:id="1223369639">
          <w:marLeft w:val="0"/>
          <w:marRight w:val="0"/>
          <w:marTop w:val="0"/>
          <w:marBottom w:val="0"/>
          <w:divBdr>
            <w:top w:val="none" w:sz="0" w:space="0" w:color="auto"/>
            <w:left w:val="none" w:sz="0" w:space="0" w:color="auto"/>
            <w:bottom w:val="none" w:sz="0" w:space="0" w:color="auto"/>
            <w:right w:val="none" w:sz="0" w:space="0" w:color="auto"/>
          </w:divBdr>
        </w:div>
        <w:div w:id="1823738330">
          <w:marLeft w:val="0"/>
          <w:marRight w:val="0"/>
          <w:marTop w:val="0"/>
          <w:marBottom w:val="0"/>
          <w:divBdr>
            <w:top w:val="none" w:sz="0" w:space="0" w:color="auto"/>
            <w:left w:val="none" w:sz="0" w:space="0" w:color="auto"/>
            <w:bottom w:val="none" w:sz="0" w:space="0" w:color="auto"/>
            <w:right w:val="none" w:sz="0" w:space="0" w:color="auto"/>
          </w:divBdr>
        </w:div>
      </w:divsChild>
    </w:div>
    <w:div w:id="1995790699">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2293452">
      <w:bodyDiv w:val="1"/>
      <w:marLeft w:val="0"/>
      <w:marRight w:val="0"/>
      <w:marTop w:val="0"/>
      <w:marBottom w:val="0"/>
      <w:divBdr>
        <w:top w:val="none" w:sz="0" w:space="0" w:color="auto"/>
        <w:left w:val="none" w:sz="0" w:space="0" w:color="auto"/>
        <w:bottom w:val="none" w:sz="0" w:space="0" w:color="auto"/>
        <w:right w:val="none" w:sz="0" w:space="0" w:color="auto"/>
      </w:divBdr>
    </w:div>
    <w:div w:id="2023702773">
      <w:bodyDiv w:val="1"/>
      <w:marLeft w:val="0"/>
      <w:marRight w:val="0"/>
      <w:marTop w:val="0"/>
      <w:marBottom w:val="0"/>
      <w:divBdr>
        <w:top w:val="none" w:sz="0" w:space="0" w:color="auto"/>
        <w:left w:val="none" w:sz="0" w:space="0" w:color="auto"/>
        <w:bottom w:val="none" w:sz="0" w:space="0" w:color="auto"/>
        <w:right w:val="none" w:sz="0" w:space="0" w:color="auto"/>
      </w:divBdr>
    </w:div>
    <w:div w:id="2089299465">
      <w:bodyDiv w:val="1"/>
      <w:marLeft w:val="0"/>
      <w:marRight w:val="0"/>
      <w:marTop w:val="0"/>
      <w:marBottom w:val="0"/>
      <w:divBdr>
        <w:top w:val="none" w:sz="0" w:space="0" w:color="auto"/>
        <w:left w:val="none" w:sz="0" w:space="0" w:color="auto"/>
        <w:bottom w:val="none" w:sz="0" w:space="0" w:color="auto"/>
        <w:right w:val="none" w:sz="0" w:space="0" w:color="auto"/>
      </w:divBdr>
      <w:divsChild>
        <w:div w:id="2123650230">
          <w:marLeft w:val="0"/>
          <w:marRight w:val="0"/>
          <w:marTop w:val="0"/>
          <w:marBottom w:val="0"/>
          <w:divBdr>
            <w:top w:val="none" w:sz="0" w:space="0" w:color="auto"/>
            <w:left w:val="none" w:sz="0" w:space="0" w:color="auto"/>
            <w:bottom w:val="none" w:sz="0" w:space="0" w:color="auto"/>
            <w:right w:val="none" w:sz="0" w:space="0" w:color="auto"/>
          </w:divBdr>
        </w:div>
        <w:div w:id="1956593720">
          <w:marLeft w:val="0"/>
          <w:marRight w:val="0"/>
          <w:marTop w:val="0"/>
          <w:marBottom w:val="0"/>
          <w:divBdr>
            <w:top w:val="none" w:sz="0" w:space="0" w:color="auto"/>
            <w:left w:val="none" w:sz="0" w:space="0" w:color="auto"/>
            <w:bottom w:val="none" w:sz="0" w:space="0" w:color="auto"/>
            <w:right w:val="none" w:sz="0" w:space="0" w:color="auto"/>
          </w:divBdr>
        </w:div>
        <w:div w:id="762727470">
          <w:marLeft w:val="0"/>
          <w:marRight w:val="0"/>
          <w:marTop w:val="0"/>
          <w:marBottom w:val="0"/>
          <w:divBdr>
            <w:top w:val="none" w:sz="0" w:space="0" w:color="auto"/>
            <w:left w:val="none" w:sz="0" w:space="0" w:color="auto"/>
            <w:bottom w:val="none" w:sz="0" w:space="0" w:color="auto"/>
            <w:right w:val="none" w:sz="0" w:space="0" w:color="auto"/>
          </w:divBdr>
        </w:div>
        <w:div w:id="659425976">
          <w:marLeft w:val="0"/>
          <w:marRight w:val="0"/>
          <w:marTop w:val="0"/>
          <w:marBottom w:val="0"/>
          <w:divBdr>
            <w:top w:val="none" w:sz="0" w:space="0" w:color="auto"/>
            <w:left w:val="none" w:sz="0" w:space="0" w:color="auto"/>
            <w:bottom w:val="none" w:sz="0" w:space="0" w:color="auto"/>
            <w:right w:val="none" w:sz="0" w:space="0" w:color="auto"/>
          </w:divBdr>
        </w:div>
        <w:div w:id="1103500933">
          <w:marLeft w:val="0"/>
          <w:marRight w:val="0"/>
          <w:marTop w:val="0"/>
          <w:marBottom w:val="0"/>
          <w:divBdr>
            <w:top w:val="none" w:sz="0" w:space="0" w:color="auto"/>
            <w:left w:val="none" w:sz="0" w:space="0" w:color="auto"/>
            <w:bottom w:val="none" w:sz="0" w:space="0" w:color="auto"/>
            <w:right w:val="none" w:sz="0" w:space="0" w:color="auto"/>
          </w:divBdr>
        </w:div>
        <w:div w:id="2709579">
          <w:marLeft w:val="0"/>
          <w:marRight w:val="0"/>
          <w:marTop w:val="0"/>
          <w:marBottom w:val="0"/>
          <w:divBdr>
            <w:top w:val="none" w:sz="0" w:space="0" w:color="auto"/>
            <w:left w:val="none" w:sz="0" w:space="0" w:color="auto"/>
            <w:bottom w:val="none" w:sz="0" w:space="0" w:color="auto"/>
            <w:right w:val="none" w:sz="0" w:space="0" w:color="auto"/>
          </w:divBdr>
        </w:div>
        <w:div w:id="1172572618">
          <w:marLeft w:val="0"/>
          <w:marRight w:val="0"/>
          <w:marTop w:val="0"/>
          <w:marBottom w:val="0"/>
          <w:divBdr>
            <w:top w:val="none" w:sz="0" w:space="0" w:color="auto"/>
            <w:left w:val="none" w:sz="0" w:space="0" w:color="auto"/>
            <w:bottom w:val="none" w:sz="0" w:space="0" w:color="auto"/>
            <w:right w:val="none" w:sz="0" w:space="0" w:color="auto"/>
          </w:divBdr>
        </w:div>
        <w:div w:id="583032752">
          <w:marLeft w:val="0"/>
          <w:marRight w:val="0"/>
          <w:marTop w:val="0"/>
          <w:marBottom w:val="0"/>
          <w:divBdr>
            <w:top w:val="none" w:sz="0" w:space="0" w:color="auto"/>
            <w:left w:val="none" w:sz="0" w:space="0" w:color="auto"/>
            <w:bottom w:val="none" w:sz="0" w:space="0" w:color="auto"/>
            <w:right w:val="none" w:sz="0" w:space="0" w:color="auto"/>
          </w:divBdr>
        </w:div>
      </w:divsChild>
    </w:div>
    <w:div w:id="2111198958">
      <w:bodyDiv w:val="1"/>
      <w:marLeft w:val="0"/>
      <w:marRight w:val="0"/>
      <w:marTop w:val="0"/>
      <w:marBottom w:val="0"/>
      <w:divBdr>
        <w:top w:val="none" w:sz="0" w:space="0" w:color="auto"/>
        <w:left w:val="none" w:sz="0" w:space="0" w:color="auto"/>
        <w:bottom w:val="none" w:sz="0" w:space="0" w:color="auto"/>
        <w:right w:val="none" w:sz="0" w:space="0" w:color="auto"/>
      </w:divBdr>
      <w:divsChild>
        <w:div w:id="1252085524">
          <w:marLeft w:val="0"/>
          <w:marRight w:val="0"/>
          <w:marTop w:val="0"/>
          <w:marBottom w:val="0"/>
          <w:divBdr>
            <w:top w:val="none" w:sz="0" w:space="0" w:color="auto"/>
            <w:left w:val="none" w:sz="0" w:space="0" w:color="auto"/>
            <w:bottom w:val="none" w:sz="0" w:space="0" w:color="auto"/>
            <w:right w:val="none" w:sz="0" w:space="0" w:color="auto"/>
          </w:divBdr>
          <w:divsChild>
            <w:div w:id="1769614757">
              <w:marLeft w:val="0"/>
              <w:marRight w:val="0"/>
              <w:marTop w:val="0"/>
              <w:marBottom w:val="0"/>
              <w:divBdr>
                <w:top w:val="none" w:sz="0" w:space="0" w:color="auto"/>
                <w:left w:val="none" w:sz="0" w:space="0" w:color="auto"/>
                <w:bottom w:val="none" w:sz="0" w:space="0" w:color="auto"/>
                <w:right w:val="none" w:sz="0" w:space="0" w:color="auto"/>
              </w:divBdr>
            </w:div>
            <w:div w:id="1924798581">
              <w:marLeft w:val="0"/>
              <w:marRight w:val="0"/>
              <w:marTop w:val="0"/>
              <w:marBottom w:val="0"/>
              <w:divBdr>
                <w:top w:val="none" w:sz="0" w:space="0" w:color="auto"/>
                <w:left w:val="none" w:sz="0" w:space="0" w:color="auto"/>
                <w:bottom w:val="none" w:sz="0" w:space="0" w:color="auto"/>
                <w:right w:val="none" w:sz="0" w:space="0" w:color="auto"/>
              </w:divBdr>
            </w:div>
          </w:divsChild>
        </w:div>
        <w:div w:id="1415476088">
          <w:marLeft w:val="0"/>
          <w:marRight w:val="0"/>
          <w:marTop w:val="0"/>
          <w:marBottom w:val="0"/>
          <w:divBdr>
            <w:top w:val="none" w:sz="0" w:space="0" w:color="auto"/>
            <w:left w:val="none" w:sz="0" w:space="0" w:color="auto"/>
            <w:bottom w:val="none" w:sz="0" w:space="0" w:color="auto"/>
            <w:right w:val="none" w:sz="0" w:space="0" w:color="auto"/>
          </w:divBdr>
          <w:divsChild>
            <w:div w:id="8474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ic.gov.au/ending-family-violence-annual-report-2022" TargetMode="External"/><Relationship Id="rId26" Type="http://schemas.openxmlformats.org/officeDocument/2006/relationships/hyperlink" Target="https://www.orangedoor.vic.gov.au/" TargetMode="External"/><Relationship Id="rId39" Type="http://schemas.openxmlformats.org/officeDocument/2006/relationships/hyperlink" Target="https://www.vic.gov.au/family-violence-multi-agency-risk-assessment-and-management-framework" TargetMode="External"/><Relationship Id="rId21" Type="http://schemas.openxmlformats.org/officeDocument/2006/relationships/footer" Target="footer4.xml"/><Relationship Id="rId34" Type="http://schemas.openxmlformats.org/officeDocument/2006/relationships/hyperlink" Target="https://bridges.monash.edu/articles/report/I_believe_you_Children_and_young_people_s_experiences_of_seeking_help_securing_help_and_navigating_the_family_violence_system/21709562" TargetMode="External"/><Relationship Id="rId42" Type="http://schemas.openxmlformats.org/officeDocument/2006/relationships/hyperlink" Target="https://www.vic.gov.au/orange-door-service-model/central-information-point" TargetMode="External"/><Relationship Id="rId47" Type="http://schemas.openxmlformats.org/officeDocument/2006/relationships/hyperlink" Target="https://rainbowhealthaustralia.org.au/news/pride-in-prevention-partnership-guide" TargetMode="External"/><Relationship Id="rId50" Type="http://schemas.openxmlformats.org/officeDocument/2006/relationships/hyperlink" Target="https://www.vic.gov.au/victorian-family-violence-research-agenda-2021-2024" TargetMode="External"/><Relationship Id="rId55" Type="http://schemas.openxmlformats.org/officeDocument/2006/relationships/hyperlink" Target="https://www.vic.gov.au/family-violence-outcomes-framework" TargetMode="External"/><Relationship Id="rId63" Type="http://schemas.openxmlformats.org/officeDocument/2006/relationships/hyperlink" Target="https://www.vic.gov.au/summary-findings-report-2019-20-workforce-census/introduction" TargetMode="External"/><Relationship Id="rId68" Type="http://schemas.openxmlformats.org/officeDocument/2006/relationships/hyperlink" Target="https://www.respectvictoria.vic.gov.au/no-more-excuses-primary-prevention-violence-against-women-disability" TargetMode="External"/><Relationship Id="rId7" Type="http://schemas.openxmlformats.org/officeDocument/2006/relationships/settings" Target="settings.xml"/><Relationship Id="rId71"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vic.gov.au/central-information-point" TargetMode="External"/><Relationship Id="rId11" Type="http://schemas.openxmlformats.org/officeDocument/2006/relationships/image" Target="media/image1.png"/><Relationship Id="rId24" Type="http://schemas.openxmlformats.org/officeDocument/2006/relationships/hyperlink" Target="https://www.vic.gov.au/about-royal-commission-family-violence" TargetMode="External"/><Relationship Id="rId32" Type="http://schemas.openxmlformats.org/officeDocument/2006/relationships/hyperlink" Target="https://www.vic.gov.au/victim-survivors-advisory-council" TargetMode="External"/><Relationship Id="rId37" Type="http://schemas.openxmlformats.org/officeDocument/2006/relationships/hyperlink" Target="https://www.police.vic.gov.au/family-violence-and-aboriginal-communities" TargetMode="External"/><Relationship Id="rId40" Type="http://schemas.openxmlformats.org/officeDocument/2006/relationships/hyperlink" Target="https://www.vic.gov.au/family-violence-information-sharing-scheme" TargetMode="External"/><Relationship Id="rId45" Type="http://schemas.openxmlformats.org/officeDocument/2006/relationships/hyperlink" Target="https://sport.vic.gov.au/grants-and-funding/our-grants/preventing-violence-through-sport-grants-program" TargetMode="External"/><Relationship Id="rId53" Type="http://schemas.openxmlformats.org/officeDocument/2006/relationships/hyperlink" Target="https://www.vic.gov.au/family-violence-lived-experience-strategy" TargetMode="External"/><Relationship Id="rId58" Type="http://schemas.openxmlformats.org/officeDocument/2006/relationships/hyperlink" Target="https://www.ourwatch.org.au/resource/change-the-story-a-shared-framework-for-the-primary-prevention-of-violence-against-women-in-australia/" TargetMode="External"/><Relationship Id="rId66" Type="http://schemas.openxmlformats.org/officeDocument/2006/relationships/footer" Target="footer7.xml"/><Relationship Id="rId7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vic.gov.au/as-made/acts/family-violence-protection-act-2008" TargetMode="External"/><Relationship Id="rId28" Type="http://schemas.openxmlformats.org/officeDocument/2006/relationships/hyperlink" Target="https://www.vic.gov.au/family-violence-recommendations/support-service-providers-phase-out-communal-refuge-model" TargetMode="External"/><Relationship Id="rId36" Type="http://schemas.openxmlformats.org/officeDocument/2006/relationships/hyperlink" Target="https://www.respectvictoria.vic.gov.au/aboriginal-family-violence-prevention-mapping-project-0" TargetMode="External"/><Relationship Id="rId49" Type="http://schemas.openxmlformats.org/officeDocument/2006/relationships/hyperlink" Target="https://www.healthtranslations.vic.gov.au/resources/baby-makes-3" TargetMode="External"/><Relationship Id="rId57" Type="http://schemas.openxmlformats.org/officeDocument/2006/relationships/hyperlink" Target="https://www.vic.gov.au/free-violence-victorias-strategy-prevent-family-violence" TargetMode="External"/><Relationship Id="rId61" Type="http://schemas.openxmlformats.org/officeDocument/2006/relationships/hyperlink" Target="https://www.fvrim.vic.gov.au/monitoring-victorias-family-violence-reforms-accurate-identification-predominant-aggressor"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vic.gov.au/ending-family-violence-victorias-10-year-plan-change" TargetMode="External"/><Relationship Id="rId44" Type="http://schemas.openxmlformats.org/officeDocument/2006/relationships/hyperlink" Target="https://www.vic.gov.au/free-violence-second-action-plan-2022-2025" TargetMode="External"/><Relationship Id="rId52" Type="http://schemas.openxmlformats.org/officeDocument/2006/relationships/hyperlink" Target="https://orangedoor.vic.gov.au/" TargetMode="External"/><Relationship Id="rId60" Type="http://schemas.openxmlformats.org/officeDocument/2006/relationships/hyperlink" Target="https://www.fvrim.vic.gov.au/monitoring-victorias-family-violence-reforms-accurate-identification-predominant-aggressor" TargetMode="External"/><Relationship Id="rId65" Type="http://schemas.openxmlformats.org/officeDocument/2006/relationships/header" Target="header5.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mcv.vic.gov.au/about/specialist-family-violence-courts" TargetMode="External"/><Relationship Id="rId30" Type="http://schemas.openxmlformats.org/officeDocument/2006/relationships/hyperlink" Target="https://www.vic.gov.au/family-violence-reform-rolling-action-plan-2020-2023/guide-rolling-action-plan" TargetMode="External"/><Relationship Id="rId35" Type="http://schemas.openxmlformats.org/officeDocument/2006/relationships/hyperlink" Target="https://www.health.vic.gov.au/health-strategies/korin-korin-balit-djak-aboriginal-health-wellbeing-and-safety-strategic-plan-2017" TargetMode="External"/><Relationship Id="rId43" Type="http://schemas.openxmlformats.org/officeDocument/2006/relationships/hyperlink" Target="https://www.vic.gov.au/report-implementation-family-violence-risk-assessment-and-management-framework-2021-22" TargetMode="External"/><Relationship Id="rId48" Type="http://schemas.openxmlformats.org/officeDocument/2006/relationships/hyperlink" Target="https://www.respectvictoria.vic.gov.au/campaigns/16-days-activism-2022-respect-women-call-it-out-respect" TargetMode="External"/><Relationship Id="rId56" Type="http://schemas.openxmlformats.org/officeDocument/2006/relationships/hyperlink" Target="https://www.dss.gov.au/ending-violence" TargetMode="External"/><Relationship Id="rId64" Type="http://schemas.openxmlformats.org/officeDocument/2006/relationships/footer" Target="footer6.xml"/><Relationship Id="rId69" Type="http://schemas.openxmlformats.org/officeDocument/2006/relationships/hyperlink" Target="https://www.vic.gov.au/dhelk-dja-monitoring-evaluation-and-accountability-plan" TargetMode="External"/><Relationship Id="rId8" Type="http://schemas.openxmlformats.org/officeDocument/2006/relationships/webSettings" Target="webSettings.xml"/><Relationship Id="rId51" Type="http://schemas.openxmlformats.org/officeDocument/2006/relationships/hyperlink" Target="https://www.respectvictoria.vic.gov.au/no-more-excuses-primary-prevention-violence-against-women-disabilit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reception@familysafety.vic.gov.au" TargetMode="External"/><Relationship Id="rId25" Type="http://schemas.openxmlformats.org/officeDocument/2006/relationships/hyperlink" Target="https://www.vic.gov.au/family-violence-recommendations" TargetMode="External"/><Relationship Id="rId33" Type="http://schemas.openxmlformats.org/officeDocument/2006/relationships/hyperlink" Target="https://www.vic.gov.au/family-violence-lived-experience-strategy/introduction" TargetMode="External"/><Relationship Id="rId38" Type="http://schemas.openxmlformats.org/officeDocument/2006/relationships/hyperlink" Target="https://djirra.org.au/what-we-do/legal-services/" TargetMode="External"/><Relationship Id="rId46" Type="http://schemas.openxmlformats.org/officeDocument/2006/relationships/hyperlink" Target="https://www.vic.gov.au/dffh/prevent-family-violence-2021-grant-program" TargetMode="External"/><Relationship Id="rId59" Type="http://schemas.openxmlformats.org/officeDocument/2006/relationships/hyperlink" Target="https://www.ourwatch.org.au/resource/change-the-story-a-shared-framework-for-the-primary-prevention-of-violence-against-women-in-australia/" TargetMode="External"/><Relationship Id="rId67" Type="http://schemas.openxmlformats.org/officeDocument/2006/relationships/hyperlink" Target="https://cfre.org.au/future-proofing-safety/" TargetMode="External"/><Relationship Id="rId20" Type="http://schemas.openxmlformats.org/officeDocument/2006/relationships/header" Target="header4.xml"/><Relationship Id="rId41" Type="http://schemas.openxmlformats.org/officeDocument/2006/relationships/hyperlink" Target="https://www.vic.gov.au/child-information-sharing-scheme" TargetMode="External"/><Relationship Id="rId54" Type="http://schemas.openxmlformats.org/officeDocument/2006/relationships/hyperlink" Target="https://www.vic.gov.au/family-violence-workforce-wellbeing-guide" TargetMode="External"/><Relationship Id="rId62" Type="http://schemas.openxmlformats.org/officeDocument/2006/relationships/hyperlink" Target="https://www.vic.gov.au/orange-door-service-model/central-information-point" TargetMode="External"/><Relationship Id="rId70" Type="http://schemas.openxmlformats.org/officeDocument/2006/relationships/hyperlink" Target="https://www.vic.gov.au/family-violence-workforce-wellbeing-guide" TargetMode="Externa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0549D14D-3F87-48B8-982D-B12D2B47B6F2}">
    <t:Anchor>
      <t:Comment id="438710502"/>
    </t:Anchor>
    <t:History>
      <t:Event id="{0B6F1790-66E1-407C-9EF2-E6A22191C887}" time="2023-05-21T23:32:18.858Z">
        <t:Attribution userId="S::fran.otoole@familysafety.vic.gov.au::dbbbb0bb-c919-423b-9c56-26e14a300f7a" userProvider="AD" userName="Fran O'Toole (DFFH)"/>
        <t:Anchor>
          <t:Comment id="1903404566"/>
        </t:Anchor>
        <t:Create/>
      </t:Event>
      <t:Event id="{117E752C-F864-432D-9712-B787FBE8A70A}" time="2023-05-21T23:32:18.858Z">
        <t:Attribution userId="S::fran.otoole@familysafety.vic.gov.au::dbbbb0bb-c919-423b-9c56-26e14a300f7a" userProvider="AD" userName="Fran O'Toole (DFFH)"/>
        <t:Anchor>
          <t:Comment id="1903404566"/>
        </t:Anchor>
        <t:Assign userId="S::jo.pride@familysafety.vic.gov.au::61d1d643-f089-4c0c-ab23-354f0e6bb47e" userProvider="AD" userName="Jo Pride (DFFH)"/>
      </t:Event>
      <t:Event id="{A3CF2D1E-DB30-4D1C-B8DB-E455C273BF22}" time="2023-05-21T23:32:18.858Z">
        <t:Attribution userId="S::fran.otoole@familysafety.vic.gov.au::dbbbb0bb-c919-423b-9c56-26e14a300f7a" userProvider="AD" userName="Fran O'Toole (DFFH)"/>
        <t:Anchor>
          <t:Comment id="1903404566"/>
        </t:Anchor>
        <t:SetTitle title="@Jo Pride (DFFH) yes, the CIP was established in 2018 - in 2022 the CIP was expanded to Safe Steps and M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6B4FFD-2A6F-FF4A-9E2E-1E1D15E2B971}">
  <we:reference id="e6f93f79-d76c-4e30-ae6c-4feecf57b76e" version="2.0.0.0" store="EXCatalog" storeType="EXCatalog"/>
  <we:alternateReferences>
    <we:reference id="WA104380773" version="2.0.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5" ma:contentTypeDescription="Create a new document." ma:contentTypeScope="" ma:versionID="3958342af0921ffeb84bac25d7e02ca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ffde432fb74171f61f04261f636637fe"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c765cd8-97ed-445f-87b1-0446ab756843}"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Jo Pride (DFFH)</DisplayName>
        <AccountId>260</AccountId>
        <AccountType/>
      </UserInfo>
      <UserInfo>
        <DisplayName>Nina Fromhold (DFFH)</DisplayName>
        <AccountId>894</AccountId>
        <AccountType/>
      </UserInfo>
      <UserInfo>
        <DisplayName>Maree Langmore (DFFH)</DisplayName>
        <AccountId>345</AccountId>
        <AccountType/>
      </UserInfo>
      <UserInfo>
        <DisplayName>Elyse McInerney (DFFH)</DisplayName>
        <AccountId>560</AccountId>
        <AccountType/>
      </UserInfo>
      <UserInfo>
        <DisplayName>Trudy Reid-McPhee (DFFH)</DisplayName>
        <AccountId>14</AccountId>
        <AccountType/>
      </UserInfo>
      <UserInfo>
        <DisplayName>Kelly Stanton (DFFH)</DisplayName>
        <AccountId>78</AccountId>
        <AccountType/>
      </UserInfo>
      <UserInfo>
        <DisplayName>Mia Vohra (DFFH)</DisplayName>
        <AccountId>1045</AccountId>
        <AccountType/>
      </UserInfo>
      <UserInfo>
        <DisplayName>Alexander Piper (DFFH)</DisplayName>
        <AccountId>410</AccountId>
        <AccountType/>
      </UserInfo>
      <UserInfo>
        <DisplayName>Jack Rayner (DFFH)</DisplayName>
        <AccountId>849</AccountId>
        <AccountType/>
      </UserInfo>
      <UserInfo>
        <DisplayName>Fran O'Toole (DFFH)</DisplayName>
        <AccountId>76</AccountId>
        <AccountType/>
      </UserInfo>
      <UserInfo>
        <DisplayName>Shasta Holland (DFFH)</DisplayName>
        <AccountId>769</AccountId>
        <AccountType/>
      </UserInfo>
      <UserInfo>
        <DisplayName>Gwyneth Morrison (DFFH)</DisplayName>
        <AccountId>955</AccountId>
        <AccountType/>
      </UserInfo>
      <UserInfo>
        <DisplayName>Caroline Soupe (DFFH)</DisplayName>
        <AccountId>796</AccountId>
        <AccountType/>
      </UserInfo>
      <UserInfo>
        <DisplayName>Taryn Baker (DFFH)</DisplayName>
        <AccountId>1256</AccountId>
        <AccountType/>
      </UserInfo>
      <UserInfo>
        <DisplayName>Anita Canals (DFFH)</DisplayName>
        <AccountId>800</AccountId>
        <AccountType/>
      </UserInfo>
      <UserInfo>
        <DisplayName>Alison Macdonald (DFFH)</DisplayName>
        <AccountId>60</AccountId>
        <AccountType/>
      </UserInfo>
      <UserInfo>
        <DisplayName>Fran Jacka (DFFH)</DisplayName>
        <AccountId>70</AccountId>
        <AccountType/>
      </UserInfo>
      <UserInfo>
        <DisplayName>Katherine Koesasi (DFFH)</DisplayName>
        <AccountId>403</AccountId>
        <AccountType/>
      </UserInfo>
      <UserInfo>
        <DisplayName>Trish Mitra-Kahn (DFFH)</DisplayName>
        <AccountId>646</AccountId>
        <AccountType/>
      </UserInfo>
      <UserInfo>
        <DisplayName>David Floyd (DFFH)</DisplayName>
        <AccountId>578</AccountId>
        <AccountType/>
      </UserInfo>
      <UserInfo>
        <DisplayName>Sharon Paten (DFFH)</DisplayName>
        <AccountId>74</AccountId>
        <AccountType/>
      </UserInfo>
      <UserInfo>
        <DisplayName>Jane Hingston (DFFH)</DisplayName>
        <AccountId>77</AccountId>
        <AccountType/>
      </UserInfo>
      <UserInfo>
        <DisplayName>Jodie Woolcock (DFFH)</DisplayName>
        <AccountId>954</AccountId>
        <AccountType/>
      </UserInfo>
      <UserInfo>
        <DisplayName>Jenny Willox (DFFH)</DisplayName>
        <AccountId>73</AccountId>
        <AccountType/>
      </UserInfo>
      <UserInfo>
        <DisplayName>Wei Wu Tan (DFFH)</DisplayName>
        <AccountId>821</AccountId>
        <AccountType/>
      </UserInfo>
      <UserInfo>
        <DisplayName>Kathryn Kent (DFFH)</DisplayName>
        <AccountId>634</AccountId>
        <AccountType/>
      </UserInfo>
      <UserInfo>
        <DisplayName>Ebony Biggs (DFFH)</DisplayName>
        <AccountId>336</AccountId>
        <AccountType/>
      </UserInfo>
      <UserInfo>
        <DisplayName>James Cole (DFFH)</DisplayName>
        <AccountId>19</AccountId>
        <AccountType/>
      </UserInfo>
      <UserInfo>
        <DisplayName>Leticia Nieuwenhuizen (DFFH)</DisplayName>
        <AccountId>210</AccountId>
        <AccountType/>
      </UserInfo>
      <UserInfo>
        <DisplayName>Mary Lee (DFFH)</DisplayName>
        <AccountId>68</AccountId>
        <AccountType/>
      </UserInfo>
      <UserInfo>
        <DisplayName>Matthew Munforte (DFFH)</DisplayName>
        <AccountId>1305</AccountId>
        <AccountType/>
      </UserInfo>
      <UserInfo>
        <DisplayName>Aisling McCartney (DFFH)</DisplayName>
        <AccountId>1005</AccountId>
        <AccountType/>
      </UserInfo>
      <UserInfo>
        <DisplayName>Melanie Thomson (DFFH)</DisplayName>
        <AccountId>273</AccountId>
        <AccountType/>
      </UserInfo>
      <UserInfo>
        <DisplayName>Geena Pelka (DFFH)</DisplayName>
        <AccountId>1345</AccountId>
        <AccountType/>
      </UserInfo>
      <UserInfo>
        <DisplayName>Leeanne Anthony (DFFH)</DisplayName>
        <AccountId>390</AccountId>
        <AccountType/>
      </UserInfo>
      <UserInfo>
        <DisplayName>Sashi Weerasinghe (DFFH)</DisplayName>
        <AccountId>947</AccountId>
        <AccountType/>
      </UserInfo>
      <UserInfo>
        <DisplayName>Ebony King (DFFH)</DisplayName>
        <AccountId>236</AccountId>
        <AccountType/>
      </UserInfo>
      <UserInfo>
        <DisplayName>Deborah McCormick (DFFH)</DisplayName>
        <AccountId>953</AccountId>
        <AccountType/>
      </UserInfo>
      <UserInfo>
        <DisplayName>Louise Payne (DFFH)</DisplayName>
        <AccountId>385</AccountId>
        <AccountType/>
      </UserInfo>
      <UserInfo>
        <DisplayName>Maria De Los Reyes (DFFH)</DisplayName>
        <AccountId>858</AccountId>
        <AccountType/>
      </UserInfo>
      <UserInfo>
        <DisplayName>Elsa Barton (DFFH)</DisplayName>
        <AccountId>1312</AccountId>
        <AccountType/>
      </UserInfo>
      <UserInfo>
        <DisplayName>Charlotte Turner (DFFH)</DisplayName>
        <AccountId>118</AccountId>
        <AccountType/>
      </UserInfo>
      <UserInfo>
        <DisplayName>Glenn Jessop (DFFH)</DisplayName>
        <AccountId>1455</AccountId>
        <AccountType/>
      </UserInfo>
      <UserInfo>
        <DisplayName>Katherine Riddell (DFFH)</DisplayName>
        <AccountId>216</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010B8-B959-48BF-A456-67368B3D3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1ef5222-d273-4e86-adbf-8aa3d9e99a84"/>
    <ds:schemaRef ds:uri="06badf41-c0a1-41a6-983a-efd542c2c878"/>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8640</TotalTime>
  <Pages>123</Pages>
  <Words>40611</Words>
  <Characters>231485</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Ending family violence report 2021-22</vt:lpstr>
    </vt:vector>
  </TitlesOfParts>
  <Manager/>
  <Company>Victoria State Government, Department of Families, Fairness and Housing</Company>
  <LinksUpToDate>false</LinksUpToDate>
  <CharactersWithSpaces>271553</CharactersWithSpaces>
  <SharedDoc>false</SharedDoc>
  <HyperlinkBase/>
  <HLinks>
    <vt:vector size="462" baseType="variant">
      <vt:variant>
        <vt:i4>1507410</vt:i4>
      </vt:variant>
      <vt:variant>
        <vt:i4>255</vt:i4>
      </vt:variant>
      <vt:variant>
        <vt:i4>0</vt:i4>
      </vt:variant>
      <vt:variant>
        <vt:i4>5</vt:i4>
      </vt:variant>
      <vt:variant>
        <vt:lpwstr>https://www.vic.gov.au/family-violence-workforce-wellbeing-guide</vt:lpwstr>
      </vt:variant>
      <vt:variant>
        <vt:lpwstr/>
      </vt:variant>
      <vt:variant>
        <vt:i4>3997804</vt:i4>
      </vt:variant>
      <vt:variant>
        <vt:i4>252</vt:i4>
      </vt:variant>
      <vt:variant>
        <vt:i4>0</vt:i4>
      </vt:variant>
      <vt:variant>
        <vt:i4>5</vt:i4>
      </vt:variant>
      <vt:variant>
        <vt:lpwstr>https://www.vic.gov.au/dhelk-dja-monitoring-evaluation-and-accountability-plan</vt:lpwstr>
      </vt:variant>
      <vt:variant>
        <vt:lpwstr/>
      </vt:variant>
      <vt:variant>
        <vt:i4>7667820</vt:i4>
      </vt:variant>
      <vt:variant>
        <vt:i4>249</vt:i4>
      </vt:variant>
      <vt:variant>
        <vt:i4>0</vt:i4>
      </vt:variant>
      <vt:variant>
        <vt:i4>5</vt:i4>
      </vt:variant>
      <vt:variant>
        <vt:lpwstr>https://www.respectvictoria.vic.gov.au/no-more-excuses-primary-prevention-violence-against-women-disability</vt:lpwstr>
      </vt:variant>
      <vt:variant>
        <vt:lpwstr/>
      </vt:variant>
      <vt:variant>
        <vt:i4>6946885</vt:i4>
      </vt:variant>
      <vt:variant>
        <vt:i4>246</vt:i4>
      </vt:variant>
      <vt:variant>
        <vt:i4>0</vt:i4>
      </vt:variant>
      <vt:variant>
        <vt:i4>5</vt:i4>
      </vt:variant>
      <vt:variant>
        <vt:lpwstr>https://cdn.thorneharbour.org/media/documents/Responsive_Pandemic_Practice_Report_-_LGBTQ_family_violence_service_provision_during_C.pdf</vt:lpwstr>
      </vt:variant>
      <vt:variant>
        <vt:lpwstr/>
      </vt:variant>
      <vt:variant>
        <vt:i4>7733353</vt:i4>
      </vt:variant>
      <vt:variant>
        <vt:i4>243</vt:i4>
      </vt:variant>
      <vt:variant>
        <vt:i4>0</vt:i4>
      </vt:variant>
      <vt:variant>
        <vt:i4>5</vt:i4>
      </vt:variant>
      <vt:variant>
        <vt:lpwstr>https://cfre.org.au/future-proofing-safety/</vt:lpwstr>
      </vt:variant>
      <vt:variant>
        <vt:lpwstr/>
      </vt:variant>
      <vt:variant>
        <vt:i4>4784202</vt:i4>
      </vt:variant>
      <vt:variant>
        <vt:i4>240</vt:i4>
      </vt:variant>
      <vt:variant>
        <vt:i4>0</vt:i4>
      </vt:variant>
      <vt:variant>
        <vt:i4>5</vt:i4>
      </vt:variant>
      <vt:variant>
        <vt:lpwstr>https://www.vic.gov.au/summary-findings-report-2019-20-workforce-census/introduction</vt:lpwstr>
      </vt:variant>
      <vt:variant>
        <vt:lpwstr/>
      </vt:variant>
      <vt:variant>
        <vt:i4>7274539</vt:i4>
      </vt:variant>
      <vt:variant>
        <vt:i4>237</vt:i4>
      </vt:variant>
      <vt:variant>
        <vt:i4>0</vt:i4>
      </vt:variant>
      <vt:variant>
        <vt:i4>5</vt:i4>
      </vt:variant>
      <vt:variant>
        <vt:lpwstr>https://www.vic.gov.au/orange-door-service-model/central-information-point</vt:lpwstr>
      </vt:variant>
      <vt:variant>
        <vt:lpwstr/>
      </vt:variant>
      <vt:variant>
        <vt:i4>6291574</vt:i4>
      </vt:variant>
      <vt:variant>
        <vt:i4>234</vt:i4>
      </vt:variant>
      <vt:variant>
        <vt:i4>0</vt:i4>
      </vt:variant>
      <vt:variant>
        <vt:i4>5</vt:i4>
      </vt:variant>
      <vt:variant>
        <vt:lpwstr>https://www.fvrim.vic.gov.au/monitoring-victorias-family-violence-reforms-accurate-identification-predominant-aggressor</vt:lpwstr>
      </vt:variant>
      <vt:variant>
        <vt:lpwstr/>
      </vt:variant>
      <vt:variant>
        <vt:i4>6291574</vt:i4>
      </vt:variant>
      <vt:variant>
        <vt:i4>231</vt:i4>
      </vt:variant>
      <vt:variant>
        <vt:i4>0</vt:i4>
      </vt:variant>
      <vt:variant>
        <vt:i4>5</vt:i4>
      </vt:variant>
      <vt:variant>
        <vt:lpwstr>https://www.fvrim.vic.gov.au/monitoring-victorias-family-violence-reforms-accurate-identification-predominant-aggressor</vt:lpwstr>
      </vt:variant>
      <vt:variant>
        <vt:lpwstr/>
      </vt:variant>
      <vt:variant>
        <vt:i4>8126526</vt:i4>
      </vt:variant>
      <vt:variant>
        <vt:i4>228</vt:i4>
      </vt:variant>
      <vt:variant>
        <vt:i4>0</vt:i4>
      </vt:variant>
      <vt:variant>
        <vt:i4>5</vt:i4>
      </vt:variant>
      <vt:variant>
        <vt:lpwstr>https://www.ourwatch.org.au/resource/change-the-story-a-shared-framework-for-the-primary-prevention-of-violence-against-women-in-australia/</vt:lpwstr>
      </vt:variant>
      <vt:variant>
        <vt:lpwstr/>
      </vt:variant>
      <vt:variant>
        <vt:i4>7143456</vt:i4>
      </vt:variant>
      <vt:variant>
        <vt:i4>225</vt:i4>
      </vt:variant>
      <vt:variant>
        <vt:i4>0</vt:i4>
      </vt:variant>
      <vt:variant>
        <vt:i4>5</vt:i4>
      </vt:variant>
      <vt:variant>
        <vt:lpwstr>https://www.vic.gov.au/free-violence-victorias-strategy-prevent-family-violence</vt:lpwstr>
      </vt:variant>
      <vt:variant>
        <vt:lpwstr/>
      </vt:variant>
      <vt:variant>
        <vt:i4>7143543</vt:i4>
      </vt:variant>
      <vt:variant>
        <vt:i4>222</vt:i4>
      </vt:variant>
      <vt:variant>
        <vt:i4>0</vt:i4>
      </vt:variant>
      <vt:variant>
        <vt:i4>5</vt:i4>
      </vt:variant>
      <vt:variant>
        <vt:lpwstr>https://www.dss.gov.au/ending-violence</vt:lpwstr>
      </vt:variant>
      <vt:variant>
        <vt:lpwstr/>
      </vt:variant>
      <vt:variant>
        <vt:i4>5832780</vt:i4>
      </vt:variant>
      <vt:variant>
        <vt:i4>219</vt:i4>
      </vt:variant>
      <vt:variant>
        <vt:i4>0</vt:i4>
      </vt:variant>
      <vt:variant>
        <vt:i4>5</vt:i4>
      </vt:variant>
      <vt:variant>
        <vt:lpwstr>https://www.vic.gov.au/family-violence-outcomes-framework</vt:lpwstr>
      </vt:variant>
      <vt:variant>
        <vt:lpwstr/>
      </vt:variant>
      <vt:variant>
        <vt:i4>1507410</vt:i4>
      </vt:variant>
      <vt:variant>
        <vt:i4>216</vt:i4>
      </vt:variant>
      <vt:variant>
        <vt:i4>0</vt:i4>
      </vt:variant>
      <vt:variant>
        <vt:i4>5</vt:i4>
      </vt:variant>
      <vt:variant>
        <vt:lpwstr>https://www.vic.gov.au/family-violence-workforce-wellbeing-guide</vt:lpwstr>
      </vt:variant>
      <vt:variant>
        <vt:lpwstr/>
      </vt:variant>
      <vt:variant>
        <vt:i4>4456453</vt:i4>
      </vt:variant>
      <vt:variant>
        <vt:i4>213</vt:i4>
      </vt:variant>
      <vt:variant>
        <vt:i4>0</vt:i4>
      </vt:variant>
      <vt:variant>
        <vt:i4>5</vt:i4>
      </vt:variant>
      <vt:variant>
        <vt:lpwstr>https://www.vic.gov.au/family-violence-lived-experience-strategy</vt:lpwstr>
      </vt:variant>
      <vt:variant>
        <vt:lpwstr/>
      </vt:variant>
      <vt:variant>
        <vt:i4>4128895</vt:i4>
      </vt:variant>
      <vt:variant>
        <vt:i4>210</vt:i4>
      </vt:variant>
      <vt:variant>
        <vt:i4>0</vt:i4>
      </vt:variant>
      <vt:variant>
        <vt:i4>5</vt:i4>
      </vt:variant>
      <vt:variant>
        <vt:lpwstr>https://orangedoor.vic.gov.au/</vt:lpwstr>
      </vt:variant>
      <vt:variant>
        <vt:lpwstr/>
      </vt:variant>
      <vt:variant>
        <vt:i4>7667820</vt:i4>
      </vt:variant>
      <vt:variant>
        <vt:i4>207</vt:i4>
      </vt:variant>
      <vt:variant>
        <vt:i4>0</vt:i4>
      </vt:variant>
      <vt:variant>
        <vt:i4>5</vt:i4>
      </vt:variant>
      <vt:variant>
        <vt:lpwstr>https://www.respectvictoria.vic.gov.au/no-more-excuses-primary-prevention-violence-against-women-disability</vt:lpwstr>
      </vt:variant>
      <vt:variant>
        <vt:lpwstr/>
      </vt:variant>
      <vt:variant>
        <vt:i4>7143484</vt:i4>
      </vt:variant>
      <vt:variant>
        <vt:i4>204</vt:i4>
      </vt:variant>
      <vt:variant>
        <vt:i4>0</vt:i4>
      </vt:variant>
      <vt:variant>
        <vt:i4>5</vt:i4>
      </vt:variant>
      <vt:variant>
        <vt:lpwstr>https://www.vic.gov.au/victorian-family-violence-research-agenda-2021-2024</vt:lpwstr>
      </vt:variant>
      <vt:variant>
        <vt:lpwstr/>
      </vt:variant>
      <vt:variant>
        <vt:i4>1507328</vt:i4>
      </vt:variant>
      <vt:variant>
        <vt:i4>201</vt:i4>
      </vt:variant>
      <vt:variant>
        <vt:i4>0</vt:i4>
      </vt:variant>
      <vt:variant>
        <vt:i4>5</vt:i4>
      </vt:variant>
      <vt:variant>
        <vt:lpwstr>https://www.healthtranslations.vic.gov.au/resources/baby-makes-3</vt:lpwstr>
      </vt:variant>
      <vt:variant>
        <vt:lpwstr/>
      </vt:variant>
      <vt:variant>
        <vt:i4>196627</vt:i4>
      </vt:variant>
      <vt:variant>
        <vt:i4>198</vt:i4>
      </vt:variant>
      <vt:variant>
        <vt:i4>0</vt:i4>
      </vt:variant>
      <vt:variant>
        <vt:i4>5</vt:i4>
      </vt:variant>
      <vt:variant>
        <vt:lpwstr>https://www.respectvictoria.vic.gov.au/campaigns/16-days-activism-2022-respect-women-call-it-out-respect</vt:lpwstr>
      </vt:variant>
      <vt:variant>
        <vt:lpwstr/>
      </vt:variant>
      <vt:variant>
        <vt:i4>589906</vt:i4>
      </vt:variant>
      <vt:variant>
        <vt:i4>195</vt:i4>
      </vt:variant>
      <vt:variant>
        <vt:i4>0</vt:i4>
      </vt:variant>
      <vt:variant>
        <vt:i4>5</vt:i4>
      </vt:variant>
      <vt:variant>
        <vt:lpwstr>https://rainbowhealthaustralia.org.au/news/pride-in-prevention-partnership-guide</vt:lpwstr>
      </vt:variant>
      <vt:variant>
        <vt:lpwstr/>
      </vt:variant>
      <vt:variant>
        <vt:i4>6357036</vt:i4>
      </vt:variant>
      <vt:variant>
        <vt:i4>192</vt:i4>
      </vt:variant>
      <vt:variant>
        <vt:i4>0</vt:i4>
      </vt:variant>
      <vt:variant>
        <vt:i4>5</vt:i4>
      </vt:variant>
      <vt:variant>
        <vt:lpwstr>https://www.vic.gov.au/dffh/prevent-family-violence-2021-grant-program</vt:lpwstr>
      </vt:variant>
      <vt:variant>
        <vt:lpwstr/>
      </vt:variant>
      <vt:variant>
        <vt:i4>2359416</vt:i4>
      </vt:variant>
      <vt:variant>
        <vt:i4>189</vt:i4>
      </vt:variant>
      <vt:variant>
        <vt:i4>0</vt:i4>
      </vt:variant>
      <vt:variant>
        <vt:i4>5</vt:i4>
      </vt:variant>
      <vt:variant>
        <vt:lpwstr>https://sport.vic.gov.au/grants-and-funding/our-grants/preventing-violence-through-sport-grants-program</vt:lpwstr>
      </vt:variant>
      <vt:variant>
        <vt:lpwstr/>
      </vt:variant>
      <vt:variant>
        <vt:i4>1179657</vt:i4>
      </vt:variant>
      <vt:variant>
        <vt:i4>186</vt:i4>
      </vt:variant>
      <vt:variant>
        <vt:i4>0</vt:i4>
      </vt:variant>
      <vt:variant>
        <vt:i4>5</vt:i4>
      </vt:variant>
      <vt:variant>
        <vt:lpwstr>https://www.vic.gov.au/free-violence-second-action-plan-2022-2025</vt:lpwstr>
      </vt:variant>
      <vt:variant>
        <vt:lpwstr/>
      </vt:variant>
      <vt:variant>
        <vt:i4>7274539</vt:i4>
      </vt:variant>
      <vt:variant>
        <vt:i4>183</vt:i4>
      </vt:variant>
      <vt:variant>
        <vt:i4>0</vt:i4>
      </vt:variant>
      <vt:variant>
        <vt:i4>5</vt:i4>
      </vt:variant>
      <vt:variant>
        <vt:lpwstr>https://www.vic.gov.au/orange-door-service-model/central-information-point</vt:lpwstr>
      </vt:variant>
      <vt:variant>
        <vt:lpwstr/>
      </vt:variant>
      <vt:variant>
        <vt:i4>2359334</vt:i4>
      </vt:variant>
      <vt:variant>
        <vt:i4>180</vt:i4>
      </vt:variant>
      <vt:variant>
        <vt:i4>0</vt:i4>
      </vt:variant>
      <vt:variant>
        <vt:i4>5</vt:i4>
      </vt:variant>
      <vt:variant>
        <vt:lpwstr>https://www.vic.gov.au/child-information-sharing-scheme</vt:lpwstr>
      </vt:variant>
      <vt:variant>
        <vt:lpwstr/>
      </vt:variant>
      <vt:variant>
        <vt:i4>917580</vt:i4>
      </vt:variant>
      <vt:variant>
        <vt:i4>177</vt:i4>
      </vt:variant>
      <vt:variant>
        <vt:i4>0</vt:i4>
      </vt:variant>
      <vt:variant>
        <vt:i4>5</vt:i4>
      </vt:variant>
      <vt:variant>
        <vt:lpwstr>https://www.vic.gov.au/family-violence-information-sharing-scheme</vt:lpwstr>
      </vt:variant>
      <vt:variant>
        <vt:lpwstr/>
      </vt:variant>
      <vt:variant>
        <vt:i4>4259864</vt:i4>
      </vt:variant>
      <vt:variant>
        <vt:i4>174</vt:i4>
      </vt:variant>
      <vt:variant>
        <vt:i4>0</vt:i4>
      </vt:variant>
      <vt:variant>
        <vt:i4>5</vt:i4>
      </vt:variant>
      <vt:variant>
        <vt:lpwstr>https://www.vic.gov.au/family-violence-multi-agency-risk-assessment-and-management-framework</vt:lpwstr>
      </vt:variant>
      <vt:variant>
        <vt:lpwstr/>
      </vt:variant>
      <vt:variant>
        <vt:i4>4718608</vt:i4>
      </vt:variant>
      <vt:variant>
        <vt:i4>171</vt:i4>
      </vt:variant>
      <vt:variant>
        <vt:i4>0</vt:i4>
      </vt:variant>
      <vt:variant>
        <vt:i4>5</vt:i4>
      </vt:variant>
      <vt:variant>
        <vt:lpwstr>https://djirra.org.au/what-we-do/legal-services/</vt:lpwstr>
      </vt:variant>
      <vt:variant>
        <vt:lpwstr>afvls</vt:lpwstr>
      </vt:variant>
      <vt:variant>
        <vt:i4>2097256</vt:i4>
      </vt:variant>
      <vt:variant>
        <vt:i4>168</vt:i4>
      </vt:variant>
      <vt:variant>
        <vt:i4>0</vt:i4>
      </vt:variant>
      <vt:variant>
        <vt:i4>5</vt:i4>
      </vt:variant>
      <vt:variant>
        <vt:lpwstr>https://www.police.vic.gov.au/family-violence-and-aboriginal-communities</vt:lpwstr>
      </vt:variant>
      <vt:variant>
        <vt:lpwstr>community-protocols</vt:lpwstr>
      </vt:variant>
      <vt:variant>
        <vt:i4>3211367</vt:i4>
      </vt:variant>
      <vt:variant>
        <vt:i4>165</vt:i4>
      </vt:variant>
      <vt:variant>
        <vt:i4>0</vt:i4>
      </vt:variant>
      <vt:variant>
        <vt:i4>5</vt:i4>
      </vt:variant>
      <vt:variant>
        <vt:lpwstr>https://www.respectvictoria.vic.gov.au/aboriginal-family-violence-prevention-mapping-project-0</vt:lpwstr>
      </vt:variant>
      <vt:variant>
        <vt:lpwstr/>
      </vt:variant>
      <vt:variant>
        <vt:i4>5636161</vt:i4>
      </vt:variant>
      <vt:variant>
        <vt:i4>162</vt:i4>
      </vt:variant>
      <vt:variant>
        <vt:i4>0</vt:i4>
      </vt:variant>
      <vt:variant>
        <vt:i4>5</vt:i4>
      </vt:variant>
      <vt:variant>
        <vt:lpwstr>https://www.health.vic.gov.au/health-strategies/korin-korin-balit-djak-aboriginal-health-wellbeing-and-safety-strategic-plan-2017</vt:lpwstr>
      </vt:variant>
      <vt:variant>
        <vt:lpwstr/>
      </vt:variant>
      <vt:variant>
        <vt:i4>3538961</vt:i4>
      </vt:variant>
      <vt:variant>
        <vt:i4>159</vt:i4>
      </vt:variant>
      <vt:variant>
        <vt:i4>0</vt:i4>
      </vt:variant>
      <vt:variant>
        <vt:i4>5</vt:i4>
      </vt:variant>
      <vt:variant>
        <vt:lpwstr>https://bridges.monash.edu/articles/report/I_believe_you_Children_and_young_people_s_experiences_of_seeking_help_securing_help_and_navigating_the_family_violence_system/21709562</vt:lpwstr>
      </vt:variant>
      <vt:variant>
        <vt:lpwstr/>
      </vt:variant>
      <vt:variant>
        <vt:i4>5767256</vt:i4>
      </vt:variant>
      <vt:variant>
        <vt:i4>156</vt:i4>
      </vt:variant>
      <vt:variant>
        <vt:i4>0</vt:i4>
      </vt:variant>
      <vt:variant>
        <vt:i4>5</vt:i4>
      </vt:variant>
      <vt:variant>
        <vt:lpwstr>https://www.vic.gov.au/family-violence-lived-experience-strategy/introduction</vt:lpwstr>
      </vt:variant>
      <vt:variant>
        <vt:lpwstr/>
      </vt:variant>
      <vt:variant>
        <vt:i4>4325469</vt:i4>
      </vt:variant>
      <vt:variant>
        <vt:i4>153</vt:i4>
      </vt:variant>
      <vt:variant>
        <vt:i4>0</vt:i4>
      </vt:variant>
      <vt:variant>
        <vt:i4>5</vt:i4>
      </vt:variant>
      <vt:variant>
        <vt:lpwstr>https://www.vic.gov.au/victim-survivors-advisory-council</vt:lpwstr>
      </vt:variant>
      <vt:variant>
        <vt:lpwstr/>
      </vt:variant>
      <vt:variant>
        <vt:i4>8061055</vt:i4>
      </vt:variant>
      <vt:variant>
        <vt:i4>150</vt:i4>
      </vt:variant>
      <vt:variant>
        <vt:i4>0</vt:i4>
      </vt:variant>
      <vt:variant>
        <vt:i4>5</vt:i4>
      </vt:variant>
      <vt:variant>
        <vt:lpwstr>https://www.vic.gov.au/ending-family-violence-victorias-10-year-plan-change</vt:lpwstr>
      </vt:variant>
      <vt:variant>
        <vt:lpwstr/>
      </vt:variant>
      <vt:variant>
        <vt:i4>655365</vt:i4>
      </vt:variant>
      <vt:variant>
        <vt:i4>147</vt:i4>
      </vt:variant>
      <vt:variant>
        <vt:i4>0</vt:i4>
      </vt:variant>
      <vt:variant>
        <vt:i4>5</vt:i4>
      </vt:variant>
      <vt:variant>
        <vt:lpwstr>https://www.vic.gov.au/family-violence-reform-rolling-action-plan-2020-2023/guide-rolling-action-plan</vt:lpwstr>
      </vt:variant>
      <vt:variant>
        <vt:lpwstr/>
      </vt:variant>
      <vt:variant>
        <vt:i4>6160396</vt:i4>
      </vt:variant>
      <vt:variant>
        <vt:i4>144</vt:i4>
      </vt:variant>
      <vt:variant>
        <vt:i4>0</vt:i4>
      </vt:variant>
      <vt:variant>
        <vt:i4>5</vt:i4>
      </vt:variant>
      <vt:variant>
        <vt:lpwstr>https://www.vic.gov.au/central-information-point</vt:lpwstr>
      </vt:variant>
      <vt:variant>
        <vt:lpwstr/>
      </vt:variant>
      <vt:variant>
        <vt:i4>5701643</vt:i4>
      </vt:variant>
      <vt:variant>
        <vt:i4>141</vt:i4>
      </vt:variant>
      <vt:variant>
        <vt:i4>0</vt:i4>
      </vt:variant>
      <vt:variant>
        <vt:i4>5</vt:i4>
      </vt:variant>
      <vt:variant>
        <vt:lpwstr>https://www.vic.gov.au/family-violence-recommendations/support-service-providers-phase-out-communal-refuge-model</vt:lpwstr>
      </vt:variant>
      <vt:variant>
        <vt:lpwstr/>
      </vt:variant>
      <vt:variant>
        <vt:i4>7077984</vt:i4>
      </vt:variant>
      <vt:variant>
        <vt:i4>138</vt:i4>
      </vt:variant>
      <vt:variant>
        <vt:i4>0</vt:i4>
      </vt:variant>
      <vt:variant>
        <vt:i4>5</vt:i4>
      </vt:variant>
      <vt:variant>
        <vt:lpwstr>https://www.mcv.vic.gov.au/about/specialist-family-violence-courts</vt:lpwstr>
      </vt:variant>
      <vt:variant>
        <vt:lpwstr/>
      </vt:variant>
      <vt:variant>
        <vt:i4>589837</vt:i4>
      </vt:variant>
      <vt:variant>
        <vt:i4>135</vt:i4>
      </vt:variant>
      <vt:variant>
        <vt:i4>0</vt:i4>
      </vt:variant>
      <vt:variant>
        <vt:i4>5</vt:i4>
      </vt:variant>
      <vt:variant>
        <vt:lpwstr>https://www.orangedoor.vic.gov.au/what-is-the-orange-door</vt:lpwstr>
      </vt:variant>
      <vt:variant>
        <vt:lpwstr/>
      </vt:variant>
      <vt:variant>
        <vt:i4>1900622</vt:i4>
      </vt:variant>
      <vt:variant>
        <vt:i4>132</vt:i4>
      </vt:variant>
      <vt:variant>
        <vt:i4>0</vt:i4>
      </vt:variant>
      <vt:variant>
        <vt:i4>5</vt:i4>
      </vt:variant>
      <vt:variant>
        <vt:lpwstr>https://www.rcfv.com.au/</vt:lpwstr>
      </vt:variant>
      <vt:variant>
        <vt:lpwstr/>
      </vt:variant>
      <vt:variant>
        <vt:i4>2752551</vt:i4>
      </vt:variant>
      <vt:variant>
        <vt:i4>129</vt:i4>
      </vt:variant>
      <vt:variant>
        <vt:i4>0</vt:i4>
      </vt:variant>
      <vt:variant>
        <vt:i4>5</vt:i4>
      </vt:variant>
      <vt:variant>
        <vt:lpwstr>https://www.legislation.vic.gov.au/as-made/acts/family-violence-protection-act-2008</vt:lpwstr>
      </vt:variant>
      <vt:variant>
        <vt:lpwstr/>
      </vt:variant>
      <vt:variant>
        <vt:i4>4522080</vt:i4>
      </vt:variant>
      <vt:variant>
        <vt:i4>126</vt:i4>
      </vt:variant>
      <vt:variant>
        <vt:i4>0</vt:i4>
      </vt:variant>
      <vt:variant>
        <vt:i4>5</vt:i4>
      </vt:variant>
      <vt:variant>
        <vt:lpwstr/>
      </vt:variant>
      <vt:variant>
        <vt:lpwstr>_Glossary_of_terms</vt:lpwstr>
      </vt:variant>
      <vt:variant>
        <vt:i4>1376310</vt:i4>
      </vt:variant>
      <vt:variant>
        <vt:i4>121</vt:i4>
      </vt:variant>
      <vt:variant>
        <vt:i4>0</vt:i4>
      </vt:variant>
      <vt:variant>
        <vt:i4>5</vt:i4>
      </vt:variant>
      <vt:variant>
        <vt:lpwstr/>
      </vt:variant>
      <vt:variant>
        <vt:lpwstr>_Toc144313264</vt:lpwstr>
      </vt:variant>
      <vt:variant>
        <vt:i4>1441846</vt:i4>
      </vt:variant>
      <vt:variant>
        <vt:i4>118</vt:i4>
      </vt:variant>
      <vt:variant>
        <vt:i4>0</vt:i4>
      </vt:variant>
      <vt:variant>
        <vt:i4>5</vt:i4>
      </vt:variant>
      <vt:variant>
        <vt:lpwstr/>
      </vt:variant>
      <vt:variant>
        <vt:lpwstr>_Toc144313252</vt:lpwstr>
      </vt:variant>
      <vt:variant>
        <vt:i4>1441846</vt:i4>
      </vt:variant>
      <vt:variant>
        <vt:i4>115</vt:i4>
      </vt:variant>
      <vt:variant>
        <vt:i4>0</vt:i4>
      </vt:variant>
      <vt:variant>
        <vt:i4>5</vt:i4>
      </vt:variant>
      <vt:variant>
        <vt:lpwstr/>
      </vt:variant>
      <vt:variant>
        <vt:lpwstr>_Toc144313252</vt:lpwstr>
      </vt:variant>
      <vt:variant>
        <vt:i4>1441846</vt:i4>
      </vt:variant>
      <vt:variant>
        <vt:i4>112</vt:i4>
      </vt:variant>
      <vt:variant>
        <vt:i4>0</vt:i4>
      </vt:variant>
      <vt:variant>
        <vt:i4>5</vt:i4>
      </vt:variant>
      <vt:variant>
        <vt:lpwstr/>
      </vt:variant>
      <vt:variant>
        <vt:lpwstr>_Toc144313252</vt:lpwstr>
      </vt:variant>
      <vt:variant>
        <vt:i4>1441846</vt:i4>
      </vt:variant>
      <vt:variant>
        <vt:i4>109</vt:i4>
      </vt:variant>
      <vt:variant>
        <vt:i4>0</vt:i4>
      </vt:variant>
      <vt:variant>
        <vt:i4>5</vt:i4>
      </vt:variant>
      <vt:variant>
        <vt:lpwstr/>
      </vt:variant>
      <vt:variant>
        <vt:lpwstr>_Toc144313251</vt:lpwstr>
      </vt:variant>
      <vt:variant>
        <vt:i4>1441846</vt:i4>
      </vt:variant>
      <vt:variant>
        <vt:i4>106</vt:i4>
      </vt:variant>
      <vt:variant>
        <vt:i4>0</vt:i4>
      </vt:variant>
      <vt:variant>
        <vt:i4>5</vt:i4>
      </vt:variant>
      <vt:variant>
        <vt:lpwstr/>
      </vt:variant>
      <vt:variant>
        <vt:lpwstr>_Toc144313251</vt:lpwstr>
      </vt:variant>
      <vt:variant>
        <vt:i4>1441846</vt:i4>
      </vt:variant>
      <vt:variant>
        <vt:i4>103</vt:i4>
      </vt:variant>
      <vt:variant>
        <vt:i4>0</vt:i4>
      </vt:variant>
      <vt:variant>
        <vt:i4>5</vt:i4>
      </vt:variant>
      <vt:variant>
        <vt:lpwstr/>
      </vt:variant>
      <vt:variant>
        <vt:lpwstr>_Toc144313250</vt:lpwstr>
      </vt:variant>
      <vt:variant>
        <vt:i4>1507382</vt:i4>
      </vt:variant>
      <vt:variant>
        <vt:i4>100</vt:i4>
      </vt:variant>
      <vt:variant>
        <vt:i4>0</vt:i4>
      </vt:variant>
      <vt:variant>
        <vt:i4>5</vt:i4>
      </vt:variant>
      <vt:variant>
        <vt:lpwstr/>
      </vt:variant>
      <vt:variant>
        <vt:lpwstr>_Toc144313249</vt:lpwstr>
      </vt:variant>
      <vt:variant>
        <vt:i4>1507382</vt:i4>
      </vt:variant>
      <vt:variant>
        <vt:i4>97</vt:i4>
      </vt:variant>
      <vt:variant>
        <vt:i4>0</vt:i4>
      </vt:variant>
      <vt:variant>
        <vt:i4>5</vt:i4>
      </vt:variant>
      <vt:variant>
        <vt:lpwstr/>
      </vt:variant>
      <vt:variant>
        <vt:lpwstr>_Toc144313248</vt:lpwstr>
      </vt:variant>
      <vt:variant>
        <vt:i4>1507382</vt:i4>
      </vt:variant>
      <vt:variant>
        <vt:i4>94</vt:i4>
      </vt:variant>
      <vt:variant>
        <vt:i4>0</vt:i4>
      </vt:variant>
      <vt:variant>
        <vt:i4>5</vt:i4>
      </vt:variant>
      <vt:variant>
        <vt:lpwstr/>
      </vt:variant>
      <vt:variant>
        <vt:lpwstr>_Toc144313247</vt:lpwstr>
      </vt:variant>
      <vt:variant>
        <vt:i4>1507382</vt:i4>
      </vt:variant>
      <vt:variant>
        <vt:i4>91</vt:i4>
      </vt:variant>
      <vt:variant>
        <vt:i4>0</vt:i4>
      </vt:variant>
      <vt:variant>
        <vt:i4>5</vt:i4>
      </vt:variant>
      <vt:variant>
        <vt:lpwstr/>
      </vt:variant>
      <vt:variant>
        <vt:lpwstr>_Toc144313246</vt:lpwstr>
      </vt:variant>
      <vt:variant>
        <vt:i4>1507382</vt:i4>
      </vt:variant>
      <vt:variant>
        <vt:i4>88</vt:i4>
      </vt:variant>
      <vt:variant>
        <vt:i4>0</vt:i4>
      </vt:variant>
      <vt:variant>
        <vt:i4>5</vt:i4>
      </vt:variant>
      <vt:variant>
        <vt:lpwstr/>
      </vt:variant>
      <vt:variant>
        <vt:lpwstr>_Toc144313245</vt:lpwstr>
      </vt:variant>
      <vt:variant>
        <vt:i4>1507382</vt:i4>
      </vt:variant>
      <vt:variant>
        <vt:i4>85</vt:i4>
      </vt:variant>
      <vt:variant>
        <vt:i4>0</vt:i4>
      </vt:variant>
      <vt:variant>
        <vt:i4>5</vt:i4>
      </vt:variant>
      <vt:variant>
        <vt:lpwstr/>
      </vt:variant>
      <vt:variant>
        <vt:lpwstr>_Toc144313244</vt:lpwstr>
      </vt:variant>
      <vt:variant>
        <vt:i4>1507382</vt:i4>
      </vt:variant>
      <vt:variant>
        <vt:i4>82</vt:i4>
      </vt:variant>
      <vt:variant>
        <vt:i4>0</vt:i4>
      </vt:variant>
      <vt:variant>
        <vt:i4>5</vt:i4>
      </vt:variant>
      <vt:variant>
        <vt:lpwstr/>
      </vt:variant>
      <vt:variant>
        <vt:lpwstr>_Toc144313243</vt:lpwstr>
      </vt:variant>
      <vt:variant>
        <vt:i4>1507382</vt:i4>
      </vt:variant>
      <vt:variant>
        <vt:i4>79</vt:i4>
      </vt:variant>
      <vt:variant>
        <vt:i4>0</vt:i4>
      </vt:variant>
      <vt:variant>
        <vt:i4>5</vt:i4>
      </vt:variant>
      <vt:variant>
        <vt:lpwstr/>
      </vt:variant>
      <vt:variant>
        <vt:lpwstr>_Toc144313242</vt:lpwstr>
      </vt:variant>
      <vt:variant>
        <vt:i4>1507382</vt:i4>
      </vt:variant>
      <vt:variant>
        <vt:i4>76</vt:i4>
      </vt:variant>
      <vt:variant>
        <vt:i4>0</vt:i4>
      </vt:variant>
      <vt:variant>
        <vt:i4>5</vt:i4>
      </vt:variant>
      <vt:variant>
        <vt:lpwstr/>
      </vt:variant>
      <vt:variant>
        <vt:lpwstr>_Toc144313241</vt:lpwstr>
      </vt:variant>
      <vt:variant>
        <vt:i4>1507382</vt:i4>
      </vt:variant>
      <vt:variant>
        <vt:i4>70</vt:i4>
      </vt:variant>
      <vt:variant>
        <vt:i4>0</vt:i4>
      </vt:variant>
      <vt:variant>
        <vt:i4>5</vt:i4>
      </vt:variant>
      <vt:variant>
        <vt:lpwstr/>
      </vt:variant>
      <vt:variant>
        <vt:lpwstr>_Toc144313240</vt:lpwstr>
      </vt:variant>
      <vt:variant>
        <vt:i4>1048630</vt:i4>
      </vt:variant>
      <vt:variant>
        <vt:i4>64</vt:i4>
      </vt:variant>
      <vt:variant>
        <vt:i4>0</vt:i4>
      </vt:variant>
      <vt:variant>
        <vt:i4>5</vt:i4>
      </vt:variant>
      <vt:variant>
        <vt:lpwstr/>
      </vt:variant>
      <vt:variant>
        <vt:lpwstr>_Toc144313239</vt:lpwstr>
      </vt:variant>
      <vt:variant>
        <vt:i4>1048630</vt:i4>
      </vt:variant>
      <vt:variant>
        <vt:i4>58</vt:i4>
      </vt:variant>
      <vt:variant>
        <vt:i4>0</vt:i4>
      </vt:variant>
      <vt:variant>
        <vt:i4>5</vt:i4>
      </vt:variant>
      <vt:variant>
        <vt:lpwstr/>
      </vt:variant>
      <vt:variant>
        <vt:lpwstr>_Toc144313238</vt:lpwstr>
      </vt:variant>
      <vt:variant>
        <vt:i4>1048630</vt:i4>
      </vt:variant>
      <vt:variant>
        <vt:i4>52</vt:i4>
      </vt:variant>
      <vt:variant>
        <vt:i4>0</vt:i4>
      </vt:variant>
      <vt:variant>
        <vt:i4>5</vt:i4>
      </vt:variant>
      <vt:variant>
        <vt:lpwstr/>
      </vt:variant>
      <vt:variant>
        <vt:lpwstr>_Toc144313237</vt:lpwstr>
      </vt:variant>
      <vt:variant>
        <vt:i4>1048630</vt:i4>
      </vt:variant>
      <vt:variant>
        <vt:i4>46</vt:i4>
      </vt:variant>
      <vt:variant>
        <vt:i4>0</vt:i4>
      </vt:variant>
      <vt:variant>
        <vt:i4>5</vt:i4>
      </vt:variant>
      <vt:variant>
        <vt:lpwstr/>
      </vt:variant>
      <vt:variant>
        <vt:lpwstr>_Toc144313236</vt:lpwstr>
      </vt:variant>
      <vt:variant>
        <vt:i4>1048630</vt:i4>
      </vt:variant>
      <vt:variant>
        <vt:i4>40</vt:i4>
      </vt:variant>
      <vt:variant>
        <vt:i4>0</vt:i4>
      </vt:variant>
      <vt:variant>
        <vt:i4>5</vt:i4>
      </vt:variant>
      <vt:variant>
        <vt:lpwstr/>
      </vt:variant>
      <vt:variant>
        <vt:lpwstr>_Toc144313235</vt:lpwstr>
      </vt:variant>
      <vt:variant>
        <vt:i4>1048630</vt:i4>
      </vt:variant>
      <vt:variant>
        <vt:i4>37</vt:i4>
      </vt:variant>
      <vt:variant>
        <vt:i4>0</vt:i4>
      </vt:variant>
      <vt:variant>
        <vt:i4>5</vt:i4>
      </vt:variant>
      <vt:variant>
        <vt:lpwstr/>
      </vt:variant>
      <vt:variant>
        <vt:lpwstr>_Toc144313234</vt:lpwstr>
      </vt:variant>
      <vt:variant>
        <vt:i4>1048630</vt:i4>
      </vt:variant>
      <vt:variant>
        <vt:i4>34</vt:i4>
      </vt:variant>
      <vt:variant>
        <vt:i4>0</vt:i4>
      </vt:variant>
      <vt:variant>
        <vt:i4>5</vt:i4>
      </vt:variant>
      <vt:variant>
        <vt:lpwstr/>
      </vt:variant>
      <vt:variant>
        <vt:lpwstr>_Toc144313233</vt:lpwstr>
      </vt:variant>
      <vt:variant>
        <vt:i4>1048630</vt:i4>
      </vt:variant>
      <vt:variant>
        <vt:i4>31</vt:i4>
      </vt:variant>
      <vt:variant>
        <vt:i4>0</vt:i4>
      </vt:variant>
      <vt:variant>
        <vt:i4>5</vt:i4>
      </vt:variant>
      <vt:variant>
        <vt:lpwstr/>
      </vt:variant>
      <vt:variant>
        <vt:lpwstr>_Toc144313232</vt:lpwstr>
      </vt:variant>
      <vt:variant>
        <vt:i4>1048630</vt:i4>
      </vt:variant>
      <vt:variant>
        <vt:i4>28</vt:i4>
      </vt:variant>
      <vt:variant>
        <vt:i4>0</vt:i4>
      </vt:variant>
      <vt:variant>
        <vt:i4>5</vt:i4>
      </vt:variant>
      <vt:variant>
        <vt:lpwstr/>
      </vt:variant>
      <vt:variant>
        <vt:lpwstr>_Toc144313231</vt:lpwstr>
      </vt:variant>
      <vt:variant>
        <vt:i4>1048630</vt:i4>
      </vt:variant>
      <vt:variant>
        <vt:i4>25</vt:i4>
      </vt:variant>
      <vt:variant>
        <vt:i4>0</vt:i4>
      </vt:variant>
      <vt:variant>
        <vt:i4>5</vt:i4>
      </vt:variant>
      <vt:variant>
        <vt:lpwstr/>
      </vt:variant>
      <vt:variant>
        <vt:lpwstr>_Toc144313230</vt:lpwstr>
      </vt:variant>
      <vt:variant>
        <vt:i4>1114166</vt:i4>
      </vt:variant>
      <vt:variant>
        <vt:i4>22</vt:i4>
      </vt:variant>
      <vt:variant>
        <vt:i4>0</vt:i4>
      </vt:variant>
      <vt:variant>
        <vt:i4>5</vt:i4>
      </vt:variant>
      <vt:variant>
        <vt:lpwstr/>
      </vt:variant>
      <vt:variant>
        <vt:lpwstr>_Toc144313229</vt:lpwstr>
      </vt:variant>
      <vt:variant>
        <vt:i4>1114166</vt:i4>
      </vt:variant>
      <vt:variant>
        <vt:i4>19</vt:i4>
      </vt:variant>
      <vt:variant>
        <vt:i4>0</vt:i4>
      </vt:variant>
      <vt:variant>
        <vt:i4>5</vt:i4>
      </vt:variant>
      <vt:variant>
        <vt:lpwstr/>
      </vt:variant>
      <vt:variant>
        <vt:lpwstr>_Toc144313228</vt:lpwstr>
      </vt:variant>
      <vt:variant>
        <vt:i4>1114166</vt:i4>
      </vt:variant>
      <vt:variant>
        <vt:i4>16</vt:i4>
      </vt:variant>
      <vt:variant>
        <vt:i4>0</vt:i4>
      </vt:variant>
      <vt:variant>
        <vt:i4>5</vt:i4>
      </vt:variant>
      <vt:variant>
        <vt:lpwstr/>
      </vt:variant>
      <vt:variant>
        <vt:lpwstr>_Toc144313227</vt:lpwstr>
      </vt:variant>
      <vt:variant>
        <vt:i4>1114166</vt:i4>
      </vt:variant>
      <vt:variant>
        <vt:i4>13</vt:i4>
      </vt:variant>
      <vt:variant>
        <vt:i4>0</vt:i4>
      </vt:variant>
      <vt:variant>
        <vt:i4>5</vt:i4>
      </vt:variant>
      <vt:variant>
        <vt:lpwstr/>
      </vt:variant>
      <vt:variant>
        <vt:lpwstr>_Toc144313226</vt:lpwstr>
      </vt:variant>
      <vt:variant>
        <vt:i4>1114166</vt:i4>
      </vt:variant>
      <vt:variant>
        <vt:i4>10</vt:i4>
      </vt:variant>
      <vt:variant>
        <vt:i4>0</vt:i4>
      </vt:variant>
      <vt:variant>
        <vt:i4>5</vt:i4>
      </vt:variant>
      <vt:variant>
        <vt:lpwstr/>
      </vt:variant>
      <vt:variant>
        <vt:lpwstr>_Toc144313225</vt:lpwstr>
      </vt:variant>
      <vt:variant>
        <vt:i4>1114166</vt:i4>
      </vt:variant>
      <vt:variant>
        <vt:i4>7</vt:i4>
      </vt:variant>
      <vt:variant>
        <vt:i4>0</vt:i4>
      </vt:variant>
      <vt:variant>
        <vt:i4>5</vt:i4>
      </vt:variant>
      <vt:variant>
        <vt:lpwstr/>
      </vt:variant>
      <vt:variant>
        <vt:lpwstr>_Toc144313224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Ending family violence report 2021-22</dc:title>
  <dc:subject>Family violence prevention in Victoria annual report 2022</dc:subject>
  <dc:creator>Family Safety Victoria</dc:creator>
  <cp:keywords>family violence prvention</cp:keywords>
  <dc:description/>
  <cp:revision>735</cp:revision>
  <cp:lastPrinted>2021-02-10T02:27:00Z</cp:lastPrinted>
  <dcterms:created xsi:type="dcterms:W3CDTF">2023-10-04T20:30:00Z</dcterms:created>
  <dcterms:modified xsi:type="dcterms:W3CDTF">2023-12-13T06:23:00Z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i4>2600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ContentBits">
    <vt:lpwstr>2</vt:lpwstr>
  </property>
  <property fmtid="{D5CDD505-2E9C-101B-9397-08002B2CF9AE}" pid="22" name="MSIP_Label_43e64453-338c-4f93-8a4d-0039a0a41f2a_SetDate">
    <vt:lpwstr>2023-06-07T00:22:41Z</vt:lpwstr>
  </property>
  <property fmtid="{D5CDD505-2E9C-101B-9397-08002B2CF9AE}" pid="23" name="MSIP_Label_43e64453-338c-4f93-8a4d-0039a0a41f2a_ActionId">
    <vt:lpwstr>ac24b4e0-adaa-4d19-8dac-6fa18d0cd8f3</vt:lpwstr>
  </property>
</Properties>
</file>