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3204BB2" w:rsidR="00DA77A1" w:rsidRDefault="009A2B3E" w:rsidP="007868CF">
      <w:pPr>
        <w:pStyle w:val="Reference"/>
      </w:pPr>
      <w:r>
        <w:t>1</w:t>
      </w:r>
      <w:r w:rsidR="002434F5">
        <w:t>6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C386E82" w:rsidR="005E5788" w:rsidRDefault="00E527F9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GREGORY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McLACHLAN</w:t>
      </w:r>
      <w:proofErr w:type="spellEnd"/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EF15F5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1114209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434F5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0654F559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 xml:space="preserve">Ms Yana </w:t>
      </w:r>
      <w:proofErr w:type="spellStart"/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Podolskaya</w:t>
      </w:r>
      <w:proofErr w:type="spellEnd"/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5BC58B24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E527F9">
        <w:rPr>
          <w:rFonts w:ascii="Calibri" w:eastAsia="Calibri" w:hAnsi="Calibri" w:cs="Times New Roman"/>
          <w:bCs/>
          <w:sz w:val="24"/>
          <w:szCs w:val="24"/>
          <w:lang w:eastAsia="en-US"/>
        </w:rPr>
        <w:t>Gregory McLachlan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E95B891" w14:textId="392F2F0B" w:rsidR="00767817" w:rsidRPr="00767817" w:rsidRDefault="007868CF" w:rsidP="0076781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67817"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67817"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60D6804B" w14:textId="77777777" w:rsidR="00767817" w:rsidRPr="00767817" w:rsidRDefault="00767817" w:rsidP="0076781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04B37C" w14:textId="62D07000" w:rsidR="00767817" w:rsidRPr="00767817" w:rsidRDefault="00767817" w:rsidP="0076781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“Power Charge”.</w:t>
      </w:r>
    </w:p>
    <w:p w14:paraId="6F6667A6" w14:textId="77777777" w:rsidR="00767817" w:rsidRPr="00767817" w:rsidRDefault="00767817" w:rsidP="0076781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6A32FB5" w14:textId="7CAEC092" w:rsidR="00767817" w:rsidRPr="00767817" w:rsidRDefault="00767817" w:rsidP="0076781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Power Charge was nominated to compete in Race 1, SPORTSBET BS RESPONSIBLY, Tier 3 – Maiden, conducted by the Healesville Greyhound Racing Association at Healesville on 7 April 2023 (the Event). </w:t>
      </w:r>
    </w:p>
    <w:p w14:paraId="7D6A1BE0" w14:textId="77777777" w:rsidR="00767817" w:rsidRPr="00767817" w:rsidRDefault="00767817" w:rsidP="0076781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ABC5A81" w14:textId="74EDC0C9" w:rsidR="00767817" w:rsidRPr="00767817" w:rsidRDefault="00767817" w:rsidP="0076781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7 April 2023, you presented Power Charge at the Event not free of any prohibited substance, given that: </w:t>
      </w:r>
    </w:p>
    <w:p w14:paraId="56E90A10" w14:textId="0D248770" w:rsidR="00767817" w:rsidRPr="00767817" w:rsidRDefault="00767817" w:rsidP="0076781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Power Charge at the Event (the Sample</w:t>
      </w:r>
      <w:proofErr w:type="gramStart"/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9A45B9D" w14:textId="77777777" w:rsidR="00767817" w:rsidRDefault="00767817" w:rsidP="0076781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B7FF7A" w14:textId="416C0FBB" w:rsidR="00767817" w:rsidRPr="00767817" w:rsidRDefault="00767817" w:rsidP="0076781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67817">
        <w:rPr>
          <w:rFonts w:ascii="Calibri" w:eastAsia="Calibri" w:hAnsi="Calibri" w:cs="Times New Roman"/>
          <w:bCs/>
          <w:sz w:val="24"/>
          <w:szCs w:val="24"/>
          <w:lang w:eastAsia="en-US"/>
        </w:rPr>
        <w:t>Atenolol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0224EC5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Gregory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McLachlan is a trainer licensed 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Greyhound Racing Victoria (“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He is the licensed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Power Charge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3E0EB4D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12CB25" w14:textId="7D40C4DC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Power Charge was nominated to compete in Race 1, conducted by the Healesville Greyhound Racing Association at Healesville on 7 April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Power Charge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the event whilst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not free of any prohibited substance.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urine sample detected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tenolol.  </w:t>
      </w:r>
    </w:p>
    <w:p w14:paraId="5F0E9F37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D8D622" w14:textId="21F10413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Chief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atenolol is a prohibited substance </w:t>
      </w:r>
      <w:r w:rsidR="00BB13D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defined by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placed in the category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timulants, </w:t>
      </w:r>
      <w:proofErr w:type="gramStart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depressants</w:t>
      </w:r>
      <w:proofErr w:type="gramEnd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other prohibited substances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GRV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814963D" w14:textId="77777777" w:rsidR="00C757BD" w:rsidRP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2AFA172" w14:textId="32BB732E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During the kennel inspection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McLachlan produced personal medication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Atenolol Sandoz 50 mg tablets x 30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5F39B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had been prescribed by his doctor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5F39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medication is the likely source of the positive sample.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treatment records did not detail the administration of atenolol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 greyhound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tenolol </w:t>
      </w:r>
      <w:proofErr w:type="gramStart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any effect on performance more likely to be negative</w:t>
      </w:r>
      <w:r w:rsidR="009A2B3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7A0B469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9BB79B" w14:textId="77FFD02A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referred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otices to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ndustry by 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in particular GRV’s</w:t>
      </w:r>
      <w:proofErr w:type="gramEnd"/>
      <w:r w:rsidR="009A2B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Feeding Medication and Supplement Guidelines published in August 2016</w:t>
      </w:r>
      <w:r w:rsidR="009A2B3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A2B3E">
        <w:rPr>
          <w:rFonts w:ascii="Calibri" w:eastAsia="Calibri" w:hAnsi="Calibri" w:cs="Times New Roman"/>
          <w:bCs/>
          <w:sz w:val="24"/>
          <w:szCs w:val="24"/>
          <w:lang w:eastAsia="en-US"/>
        </w:rPr>
        <w:t>He also referred to f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urther warnings in the July 2010 edition of Greyhound Monthly Victoria, warning participants of inadvertent positive swabs from the use of personal medications.</w:t>
      </w:r>
    </w:p>
    <w:p w14:paraId="2F7479A0" w14:textId="77777777" w:rsidR="00C757BD" w:rsidRP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DFACAB" w14:textId="68A0EDD9" w:rsidR="00C757BD" w:rsidRP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Mr McLachlan pleaded guilty to the offence at an early stage and has cooperated throughout the investigation with the Stewards.</w:t>
      </w:r>
    </w:p>
    <w:p w14:paraId="73EEF172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F00398" w14:textId="6ACA155A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guilty plea, his cooperation with the Stewards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and the importance of specific and general deterrence. We also acknowledge the importance of maintaining a level playing field by having a drug free industry. We take into consideration recent penalties in like matters.</w:t>
      </w:r>
    </w:p>
    <w:p w14:paraId="65A2180D" w14:textId="77777777" w:rsidR="00C757BD" w:rsidRP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C6D880" w14:textId="42ED3FF4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Mr McLachlan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has been licensed for approximately 27 years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has no relevant prior offences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has an excellent record.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evidence that this was inadvertent and that he now wears gloves when mixing the dog food</w:t>
      </w:r>
      <w:r w:rsidR="00721B38">
        <w:rPr>
          <w:rFonts w:ascii="Calibri" w:eastAsia="Calibri" w:hAnsi="Calibri" w:cs="Times New Roman"/>
          <w:bCs/>
          <w:sz w:val="24"/>
          <w:szCs w:val="24"/>
          <w:lang w:eastAsia="en-US"/>
        </w:rPr>
        <w:t>. He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puts the worming tablets in the dog food</w:t>
      </w:r>
      <w:r w:rsidR="00721B3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avoid</w:t>
      </w:r>
      <w:r w:rsidR="00721B3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putting the</w:t>
      </w:r>
      <w:r w:rsidR="00721B3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 the dogs’ throats.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n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ow feeds the dogs before taking his personal medication.</w:t>
      </w:r>
    </w:p>
    <w:p w14:paraId="40F6ED47" w14:textId="77777777" w:rsidR="00C757BD" w:rsidRP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F93EAE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suspension, wholly suspended for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Rules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relative to prohibited substances. We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impose a fine of $500.</w:t>
      </w:r>
    </w:p>
    <w:p w14:paraId="426C29DC" w14:textId="77777777" w:rsidR="00C757BD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47480721" w:rsidR="0019553C" w:rsidRPr="0056394F" w:rsidRDefault="00C757BD" w:rsidP="00C757B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Power Charge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disqualified from Race 1 at Healesville on 7 April 2023 and the prize money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 forfeited to GRV</w:t>
      </w:r>
      <w:r w:rsidRPr="00C757B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50420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8A0E7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9B7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6810"/>
    <w:rsid w:val="00721B38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e0cd296-55d0-417d-93e3-30a04cec7f29"/>
    <ds:schemaRef ds:uri="72567383-1e26-4692-bdad-5f5be69e1590"/>
    <ds:schemaRef ds:uri="http://schemas.microsoft.com/office/2006/metadata/properties"/>
    <ds:schemaRef ds:uri="http://purl.org/dc/terms/"/>
    <ds:schemaRef ds:uri="http://schemas.openxmlformats.org/package/2006/metadata/core-properties"/>
    <ds:schemaRef ds:uri="1211962b-e7f0-4e86-a0d1-2328247b4c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11</cp:revision>
  <cp:lastPrinted>2024-01-16T00:33:00Z</cp:lastPrinted>
  <dcterms:created xsi:type="dcterms:W3CDTF">2024-01-09T04:44:00Z</dcterms:created>
  <dcterms:modified xsi:type="dcterms:W3CDTF">2024-01-16T00:33:00Z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