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601C" w14:textId="63D5FF09" w:rsidR="00141F1F" w:rsidRDefault="00EA71C7" w:rsidP="00744453">
      <w:pPr>
        <w:autoSpaceDE w:val="0"/>
        <w:autoSpaceDN w:val="0"/>
        <w:adjustRightInd w:val="0"/>
        <w:spacing w:after="120" w:line="240" w:lineRule="auto"/>
        <w:rPr>
          <w:rFonts w:ascii="Arial" w:hAnsi="Arial" w:cs="Arial"/>
          <w:b/>
          <w:bCs/>
          <w:noProof/>
        </w:rPr>
      </w:pPr>
      <w:r>
        <w:rPr>
          <w:noProof/>
          <w:lang w:eastAsia="en-AU"/>
        </w:rPr>
        <w:drawing>
          <wp:anchor distT="0" distB="0" distL="114300" distR="114300" simplePos="0" relativeHeight="251659264" behindDoc="1" locked="0" layoutInCell="0" allowOverlap="1" wp14:anchorId="06EB23CB" wp14:editId="65B63DF5">
            <wp:simplePos x="0" y="0"/>
            <wp:positionH relativeFrom="page">
              <wp:posOffset>0</wp:posOffset>
            </wp:positionH>
            <wp:positionV relativeFrom="page">
              <wp:posOffset>-9525</wp:posOffset>
            </wp:positionV>
            <wp:extent cx="7620000" cy="1828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2"/>
                    <a:stretch>
                      <a:fillRect/>
                    </a:stretch>
                  </pic:blipFill>
                  <pic:spPr>
                    <a:xfrm>
                      <a:off x="0" y="0"/>
                      <a:ext cx="7620000" cy="1828800"/>
                    </a:xfrm>
                    <a:prstGeom prst="rect">
                      <a:avLst/>
                    </a:prstGeom>
                  </pic:spPr>
                </pic:pic>
              </a:graphicData>
            </a:graphic>
            <wp14:sizeRelH relativeFrom="margin">
              <wp14:pctWidth>0</wp14:pctWidth>
            </wp14:sizeRelH>
            <wp14:sizeRelV relativeFrom="margin">
              <wp14:pctHeight>0</wp14:pctHeight>
            </wp14:sizeRelV>
          </wp:anchor>
        </w:drawing>
      </w:r>
    </w:p>
    <w:p w14:paraId="6CE40DE8" w14:textId="5332EDB4" w:rsidR="00EA71C7" w:rsidRDefault="00EA71C7" w:rsidP="00744453">
      <w:pPr>
        <w:autoSpaceDE w:val="0"/>
        <w:autoSpaceDN w:val="0"/>
        <w:adjustRightInd w:val="0"/>
        <w:spacing w:after="120" w:line="240" w:lineRule="auto"/>
        <w:rPr>
          <w:rFonts w:ascii="Arial" w:hAnsi="Arial" w:cs="Arial"/>
          <w:b/>
          <w:bCs/>
          <w:noProof/>
        </w:rPr>
      </w:pPr>
    </w:p>
    <w:p w14:paraId="6DB5CBAF" w14:textId="77777777" w:rsidR="00EA71C7" w:rsidRDefault="00EA71C7" w:rsidP="00744453">
      <w:pPr>
        <w:autoSpaceDE w:val="0"/>
        <w:autoSpaceDN w:val="0"/>
        <w:adjustRightInd w:val="0"/>
        <w:spacing w:after="120" w:line="240" w:lineRule="auto"/>
        <w:rPr>
          <w:rFonts w:ascii="Arial" w:hAnsi="Arial" w:cs="Arial"/>
          <w:b/>
          <w:bCs/>
        </w:rPr>
      </w:pPr>
    </w:p>
    <w:p w14:paraId="1794A97B" w14:textId="77777777" w:rsidR="00143627" w:rsidRDefault="00143627" w:rsidP="00143627">
      <w:pPr>
        <w:tabs>
          <w:tab w:val="left" w:pos="720"/>
          <w:tab w:val="left" w:pos="1215"/>
        </w:tabs>
        <w:spacing w:before="360" w:after="240"/>
        <w:rPr>
          <w:rFonts w:ascii="Arial" w:hAnsi="Arial" w:cs="Arial"/>
          <w:b/>
          <w:color w:val="1F497D" w:themeColor="text2"/>
          <w:sz w:val="32"/>
          <w:szCs w:val="32"/>
        </w:rPr>
      </w:pPr>
    </w:p>
    <w:p w14:paraId="75F526BE" w14:textId="6D9C1313" w:rsidR="00873AAE" w:rsidRPr="00873AAE" w:rsidRDefault="00873AAE" w:rsidP="00143627">
      <w:pPr>
        <w:tabs>
          <w:tab w:val="left" w:pos="720"/>
          <w:tab w:val="left" w:pos="1215"/>
        </w:tabs>
        <w:spacing w:before="360" w:after="240"/>
        <w:rPr>
          <w:rFonts w:ascii="Arial" w:hAnsi="Arial" w:cs="Arial"/>
          <w:b/>
          <w:color w:val="1F497D" w:themeColor="text2"/>
          <w:sz w:val="32"/>
          <w:szCs w:val="32"/>
        </w:rPr>
      </w:pPr>
      <w:r w:rsidRPr="00873AAE">
        <w:rPr>
          <w:rFonts w:ascii="Arial" w:hAnsi="Arial" w:cs="Arial"/>
          <w:b/>
          <w:color w:val="1F497D" w:themeColor="text2"/>
          <w:sz w:val="32"/>
          <w:szCs w:val="32"/>
        </w:rPr>
        <w:t>Strategic Plan 2023-26</w:t>
      </w:r>
    </w:p>
    <w:p w14:paraId="2D731E64" w14:textId="77777777" w:rsidR="00873AAE" w:rsidRDefault="00873AAE" w:rsidP="00873AAE">
      <w:pPr>
        <w:keepNext/>
        <w:keepLines/>
        <w:numPr>
          <w:ilvl w:val="0"/>
          <w:numId w:val="18"/>
        </w:numPr>
        <w:spacing w:before="360" w:after="120"/>
        <w:ind w:left="357" w:hanging="357"/>
        <w:jc w:val="both"/>
        <w:outlineLvl w:val="0"/>
        <w:rPr>
          <w:rFonts w:eastAsiaTheme="majorEastAsia" w:cstheme="minorHAnsi"/>
          <w:b/>
          <w:bCs/>
          <w:color w:val="365F91" w:themeColor="accent1" w:themeShade="BF"/>
          <w:sz w:val="28"/>
          <w:szCs w:val="28"/>
          <w:shd w:val="clear" w:color="auto" w:fill="FFFFFF"/>
        </w:rPr>
      </w:pPr>
      <w:r>
        <w:rPr>
          <w:rFonts w:eastAsiaTheme="majorEastAsia" w:cstheme="minorHAnsi"/>
          <w:b/>
          <w:bCs/>
          <w:color w:val="365F91" w:themeColor="accent1" w:themeShade="BF"/>
          <w:sz w:val="28"/>
          <w:szCs w:val="28"/>
          <w:shd w:val="clear" w:color="auto" w:fill="FFFFFF"/>
        </w:rPr>
        <w:t xml:space="preserve">Context </w:t>
      </w:r>
    </w:p>
    <w:p w14:paraId="3461AD1C" w14:textId="77777777" w:rsidR="00873AAE" w:rsidRDefault="00873AAE" w:rsidP="00873AAE">
      <w:pPr>
        <w:spacing w:before="60" w:after="6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The </w:t>
      </w:r>
      <w:r w:rsidRPr="004B317C">
        <w:rPr>
          <w:rFonts w:cstheme="minorHAnsi"/>
          <w:color w:val="000000"/>
          <w:sz w:val="24"/>
          <w:szCs w:val="24"/>
          <w:shd w:val="clear" w:color="auto" w:fill="FFFFFF"/>
        </w:rPr>
        <w:t>Building Industry Consultative Council (BICC) was established in 2001 as a high-level advisory council to the </w:t>
      </w:r>
      <w:hyperlink r:id="rId13" w:history="1">
        <w:r w:rsidRPr="004B317C">
          <w:rPr>
            <w:rFonts w:cstheme="minorHAnsi"/>
            <w:color w:val="000000"/>
            <w:sz w:val="24"/>
            <w:szCs w:val="24"/>
            <w:shd w:val="clear" w:color="auto" w:fill="FFFFFF"/>
          </w:rPr>
          <w:t>Minister for Industrial Relations</w:t>
        </w:r>
      </w:hyperlink>
      <w:r w:rsidRPr="00DF54F2">
        <w:rPr>
          <w:rFonts w:cstheme="minorHAnsi"/>
          <w:color w:val="000000"/>
          <w:sz w:val="24"/>
          <w:szCs w:val="24"/>
          <w:shd w:val="clear" w:color="auto" w:fill="FFFFFF"/>
        </w:rPr>
        <w:t xml:space="preserve"> </w:t>
      </w:r>
      <w:r w:rsidRPr="004B317C">
        <w:rPr>
          <w:rFonts w:cstheme="minorHAnsi"/>
          <w:color w:val="000000"/>
          <w:sz w:val="24"/>
          <w:szCs w:val="24"/>
          <w:shd w:val="clear" w:color="auto" w:fill="FFFFFF"/>
        </w:rPr>
        <w:t>on economic and industrial relations issues affecting the building and construction industry.</w:t>
      </w:r>
      <w:r w:rsidRPr="00DF54F2">
        <w:rPr>
          <w:rFonts w:cstheme="minorHAnsi"/>
          <w:color w:val="000000"/>
          <w:sz w:val="24"/>
          <w:szCs w:val="24"/>
          <w:shd w:val="clear" w:color="auto" w:fill="FFFFFF"/>
        </w:rPr>
        <w:t xml:space="preserve"> </w:t>
      </w:r>
    </w:p>
    <w:p w14:paraId="223AC94A" w14:textId="77777777" w:rsidR="00873AAE" w:rsidRPr="00DF54F2" w:rsidRDefault="00873AAE" w:rsidP="00873AAE">
      <w:pPr>
        <w:spacing w:before="60" w:after="60" w:line="240" w:lineRule="auto"/>
        <w:jc w:val="both"/>
        <w:rPr>
          <w:rFonts w:cstheme="minorHAnsi"/>
          <w:color w:val="000000"/>
          <w:sz w:val="24"/>
          <w:szCs w:val="24"/>
          <w:shd w:val="clear" w:color="auto" w:fill="FFFFFF"/>
        </w:rPr>
      </w:pPr>
      <w:r>
        <w:rPr>
          <w:rFonts w:ascii="Calibri" w:hAnsi="Calibri" w:cs="Calibri"/>
          <w:sz w:val="24"/>
          <w:szCs w:val="24"/>
          <w:lang w:eastAsia="en-AU" w:bidi="he-IL"/>
        </w:rPr>
        <w:t xml:space="preserve">The BICC is governed by a Charter that sets out three </w:t>
      </w:r>
      <w:r>
        <w:rPr>
          <w:rFonts w:cstheme="minorHAnsi"/>
          <w:color w:val="000000"/>
          <w:sz w:val="24"/>
          <w:szCs w:val="24"/>
          <w:shd w:val="clear" w:color="auto" w:fill="FFFFFF"/>
        </w:rPr>
        <w:t xml:space="preserve">objectives: </w:t>
      </w:r>
    </w:p>
    <w:p w14:paraId="4448E59D" w14:textId="77777777" w:rsidR="00873AAE" w:rsidRPr="00DF54F2"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to </w:t>
      </w:r>
      <w:r w:rsidRPr="00DF54F2">
        <w:rPr>
          <w:rFonts w:eastAsia="Times New Roman" w:cstheme="minorHAnsi"/>
          <w:sz w:val="24"/>
          <w:szCs w:val="24"/>
          <w:lang w:eastAsia="en-AU"/>
        </w:rPr>
        <w:t xml:space="preserve">promote an environment that will stimulate building activity and jobs growth </w:t>
      </w:r>
    </w:p>
    <w:p w14:paraId="3B9D87AF" w14:textId="77777777" w:rsidR="00873AAE" w:rsidRPr="00DF54F2"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to </w:t>
      </w:r>
      <w:r w:rsidRPr="00DF54F2">
        <w:rPr>
          <w:rFonts w:eastAsia="Times New Roman" w:cstheme="minorHAnsi"/>
          <w:sz w:val="24"/>
          <w:szCs w:val="24"/>
          <w:lang w:eastAsia="en-AU"/>
        </w:rPr>
        <w:t>promote diversity and inclusion</w:t>
      </w:r>
    </w:p>
    <w:p w14:paraId="256B21A3" w14:textId="77777777" w:rsid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to </w:t>
      </w:r>
      <w:r w:rsidRPr="00DF54F2">
        <w:rPr>
          <w:rFonts w:eastAsia="Times New Roman" w:cstheme="minorHAnsi"/>
          <w:sz w:val="24"/>
          <w:szCs w:val="24"/>
          <w:lang w:eastAsia="en-AU"/>
        </w:rPr>
        <w:t xml:space="preserve">provide a forum for dialogue between </w:t>
      </w:r>
      <w:r>
        <w:rPr>
          <w:rFonts w:eastAsia="Times New Roman" w:cstheme="minorHAnsi"/>
          <w:sz w:val="24"/>
          <w:szCs w:val="24"/>
          <w:lang w:eastAsia="en-AU"/>
        </w:rPr>
        <w:t>the Victorian G</w:t>
      </w:r>
      <w:r w:rsidRPr="00DF54F2">
        <w:rPr>
          <w:rFonts w:eastAsia="Times New Roman" w:cstheme="minorHAnsi"/>
          <w:sz w:val="24"/>
          <w:szCs w:val="24"/>
          <w:lang w:eastAsia="en-AU"/>
        </w:rPr>
        <w:t>overnment, employers</w:t>
      </w:r>
      <w:r>
        <w:rPr>
          <w:rFonts w:eastAsia="Times New Roman" w:cstheme="minorHAnsi"/>
          <w:sz w:val="24"/>
          <w:szCs w:val="24"/>
          <w:lang w:eastAsia="en-AU"/>
        </w:rPr>
        <w:t>, peak bodies,</w:t>
      </w:r>
      <w:r w:rsidRPr="00DF54F2">
        <w:rPr>
          <w:rFonts w:eastAsia="Times New Roman" w:cstheme="minorHAnsi"/>
          <w:sz w:val="24"/>
          <w:szCs w:val="24"/>
          <w:lang w:eastAsia="en-AU"/>
        </w:rPr>
        <w:t xml:space="preserve"> and unions</w:t>
      </w:r>
    </w:p>
    <w:p w14:paraId="19F6349F" w14:textId="77777777" w:rsidR="00873AAE" w:rsidRPr="002769DF" w:rsidRDefault="00873AAE" w:rsidP="00873AAE">
      <w:pPr>
        <w:spacing w:before="60" w:after="60" w:line="240" w:lineRule="auto"/>
        <w:jc w:val="both"/>
        <w:rPr>
          <w:rFonts w:eastAsia="Times New Roman" w:cstheme="minorHAnsi"/>
          <w:sz w:val="24"/>
          <w:szCs w:val="24"/>
          <w:lang w:eastAsia="en-AU"/>
        </w:rPr>
      </w:pPr>
      <w:r>
        <w:rPr>
          <w:rFonts w:eastAsia="Times New Roman" w:cstheme="minorHAnsi"/>
          <w:sz w:val="24"/>
          <w:szCs w:val="24"/>
          <w:lang w:eastAsia="en-AU"/>
        </w:rPr>
        <w:t xml:space="preserve">The BICC Objectives and Charter are at </w:t>
      </w:r>
      <w:r w:rsidRPr="002769DF">
        <w:rPr>
          <w:rFonts w:eastAsia="Times New Roman" w:cstheme="minorHAnsi"/>
          <w:sz w:val="24"/>
          <w:szCs w:val="24"/>
          <w:u w:val="single"/>
          <w:lang w:eastAsia="en-AU"/>
        </w:rPr>
        <w:t>Attachment 1</w:t>
      </w:r>
      <w:r>
        <w:rPr>
          <w:rFonts w:eastAsia="Times New Roman" w:cstheme="minorHAnsi"/>
          <w:sz w:val="24"/>
          <w:szCs w:val="24"/>
          <w:lang w:eastAsia="en-AU"/>
        </w:rPr>
        <w:t xml:space="preserve">. </w:t>
      </w:r>
    </w:p>
    <w:p w14:paraId="154D7967" w14:textId="77777777" w:rsidR="00873AAE" w:rsidRPr="00067795" w:rsidRDefault="00873AAE" w:rsidP="00873AAE">
      <w:pPr>
        <w:keepNext/>
        <w:keepLines/>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sidRPr="00067795">
        <w:rPr>
          <w:rFonts w:eastAsiaTheme="majorEastAsia" w:cstheme="minorHAnsi"/>
          <w:b/>
          <w:bCs/>
          <w:color w:val="365F91" w:themeColor="accent1" w:themeShade="BF"/>
          <w:sz w:val="28"/>
          <w:szCs w:val="28"/>
          <w:shd w:val="clear" w:color="auto" w:fill="FFFFFF"/>
        </w:rPr>
        <w:t xml:space="preserve">Our Vision </w:t>
      </w:r>
    </w:p>
    <w:p w14:paraId="58371C63" w14:textId="77777777" w:rsidR="00873AAE" w:rsidRDefault="00873AAE" w:rsidP="00873AAE">
      <w:pPr>
        <w:spacing w:before="60" w:after="60" w:line="240" w:lineRule="auto"/>
        <w:jc w:val="both"/>
        <w:rPr>
          <w:rFonts w:cstheme="minorHAnsi"/>
          <w:color w:val="000000"/>
          <w:sz w:val="24"/>
          <w:szCs w:val="24"/>
          <w:shd w:val="clear" w:color="auto" w:fill="FFFFFF"/>
        </w:rPr>
      </w:pPr>
      <w:r w:rsidRPr="00440D8D">
        <w:rPr>
          <w:rFonts w:cstheme="minorHAnsi"/>
          <w:color w:val="000000"/>
          <w:sz w:val="24"/>
          <w:szCs w:val="24"/>
          <w:shd w:val="clear" w:color="auto" w:fill="FFFFFF"/>
        </w:rPr>
        <w:t xml:space="preserve">The </w:t>
      </w:r>
      <w:r w:rsidRPr="003B0D46">
        <w:rPr>
          <w:rFonts w:cstheme="minorHAnsi"/>
          <w:color w:val="000000"/>
          <w:sz w:val="24"/>
          <w:szCs w:val="24"/>
          <w:shd w:val="clear" w:color="auto" w:fill="FFFFFF"/>
        </w:rPr>
        <w:t xml:space="preserve">BICC </w:t>
      </w:r>
      <w:r>
        <w:rPr>
          <w:rFonts w:cstheme="minorHAnsi"/>
          <w:color w:val="000000"/>
          <w:sz w:val="24"/>
          <w:szCs w:val="24"/>
          <w:shd w:val="clear" w:color="auto" w:fill="FFFFFF"/>
        </w:rPr>
        <w:t xml:space="preserve">is a </w:t>
      </w:r>
      <w:r w:rsidRPr="00440D8D">
        <w:rPr>
          <w:rFonts w:cstheme="minorHAnsi"/>
          <w:color w:val="000000"/>
          <w:sz w:val="24"/>
          <w:szCs w:val="24"/>
          <w:shd w:val="clear" w:color="auto" w:fill="FFFFFF"/>
        </w:rPr>
        <w:t xml:space="preserve">trusted </w:t>
      </w:r>
      <w:r>
        <w:rPr>
          <w:rFonts w:cstheme="minorHAnsi"/>
          <w:color w:val="000000"/>
          <w:sz w:val="24"/>
          <w:szCs w:val="24"/>
          <w:shd w:val="clear" w:color="auto" w:fill="FFFFFF"/>
        </w:rPr>
        <w:t>advisory group</w:t>
      </w:r>
      <w:r w:rsidRPr="00440D8D">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for </w:t>
      </w:r>
      <w:r w:rsidRPr="00440D8D">
        <w:rPr>
          <w:rFonts w:cstheme="minorHAnsi"/>
          <w:color w:val="000000"/>
          <w:sz w:val="24"/>
          <w:szCs w:val="24"/>
          <w:shd w:val="clear" w:color="auto" w:fill="FFFFFF"/>
        </w:rPr>
        <w:t xml:space="preserve">the </w:t>
      </w:r>
      <w:r>
        <w:rPr>
          <w:rFonts w:cstheme="minorHAnsi"/>
          <w:color w:val="000000"/>
          <w:sz w:val="24"/>
          <w:szCs w:val="24"/>
          <w:shd w:val="clear" w:color="auto" w:fill="FFFFFF"/>
        </w:rPr>
        <w:t xml:space="preserve">Victorian building and construction sector. It is the sought-out adviser on industry issues that fall within the BICC Objectives and Charter, </w:t>
      </w:r>
      <w:r w:rsidRPr="00B80319">
        <w:rPr>
          <w:rFonts w:cstheme="minorHAnsi"/>
          <w:color w:val="000000"/>
          <w:sz w:val="24"/>
          <w:szCs w:val="24"/>
          <w:shd w:val="clear" w:color="auto" w:fill="FFFFFF"/>
        </w:rPr>
        <w:t xml:space="preserve">that </w:t>
      </w:r>
      <w:r>
        <w:rPr>
          <w:rFonts w:cstheme="minorHAnsi"/>
          <w:color w:val="000000"/>
          <w:sz w:val="24"/>
          <w:szCs w:val="24"/>
          <w:shd w:val="clear" w:color="auto" w:fill="FFFFFF"/>
        </w:rPr>
        <w:t>pose</w:t>
      </w:r>
      <w:r w:rsidRPr="00B80319">
        <w:rPr>
          <w:rFonts w:cstheme="minorHAnsi"/>
          <w:color w:val="000000"/>
          <w:sz w:val="24"/>
          <w:szCs w:val="24"/>
          <w:shd w:val="clear" w:color="auto" w:fill="FFFFFF"/>
        </w:rPr>
        <w:t xml:space="preserve"> challenges or </w:t>
      </w:r>
      <w:r>
        <w:rPr>
          <w:rFonts w:cstheme="minorHAnsi"/>
          <w:color w:val="000000"/>
          <w:sz w:val="24"/>
          <w:szCs w:val="24"/>
          <w:shd w:val="clear" w:color="auto" w:fill="FFFFFF"/>
        </w:rPr>
        <w:t>new opportunities.</w:t>
      </w:r>
    </w:p>
    <w:p w14:paraId="5548F61A" w14:textId="77777777" w:rsidR="00873AAE" w:rsidRDefault="00873AAE" w:rsidP="00873AAE">
      <w:pPr>
        <w:spacing w:before="60" w:after="6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The BICC provides an avenue for the:</w:t>
      </w:r>
    </w:p>
    <w:p w14:paraId="6B16321D" w14:textId="77777777" w:rsidR="00873AAE" w:rsidRDefault="00873AAE" w:rsidP="00873AAE">
      <w:pPr>
        <w:pStyle w:val="ListParagraph"/>
        <w:numPr>
          <w:ilvl w:val="0"/>
          <w:numId w:val="19"/>
        </w:numPr>
        <w:spacing w:before="60" w:after="60" w:line="240" w:lineRule="auto"/>
        <w:contextualSpacing w:val="0"/>
        <w:jc w:val="both"/>
        <w:rPr>
          <w:rFonts w:cstheme="minorHAnsi"/>
          <w:color w:val="000000"/>
          <w:sz w:val="24"/>
          <w:szCs w:val="24"/>
          <w:shd w:val="clear" w:color="auto" w:fill="FFFFFF"/>
        </w:rPr>
      </w:pPr>
      <w:r w:rsidRPr="00FE3FE6">
        <w:rPr>
          <w:rFonts w:eastAsia="Times New Roman" w:cstheme="minorHAnsi"/>
          <w:sz w:val="24"/>
          <w:szCs w:val="24"/>
          <w:lang w:eastAsia="en-AU"/>
        </w:rPr>
        <w:t>Victorian</w:t>
      </w:r>
      <w:r w:rsidRPr="00B80319">
        <w:rPr>
          <w:rFonts w:cstheme="minorHAnsi"/>
          <w:color w:val="000000"/>
          <w:sz w:val="24"/>
          <w:szCs w:val="24"/>
          <w:shd w:val="clear" w:color="auto" w:fill="FFFFFF"/>
        </w:rPr>
        <w:t xml:space="preserve"> Government </w:t>
      </w:r>
      <w:r>
        <w:rPr>
          <w:rFonts w:cstheme="minorHAnsi"/>
          <w:color w:val="000000"/>
          <w:sz w:val="24"/>
          <w:szCs w:val="24"/>
          <w:shd w:val="clear" w:color="auto" w:fill="FFFFFF"/>
        </w:rPr>
        <w:t xml:space="preserve">to seek advice </w:t>
      </w:r>
      <w:r w:rsidRPr="00B80319">
        <w:rPr>
          <w:rFonts w:cstheme="minorHAnsi"/>
          <w:color w:val="000000"/>
          <w:sz w:val="24"/>
          <w:szCs w:val="24"/>
          <w:shd w:val="clear" w:color="auto" w:fill="FFFFFF"/>
        </w:rPr>
        <w:t xml:space="preserve">on significant industry issues </w:t>
      </w:r>
    </w:p>
    <w:p w14:paraId="4D8D673D" w14:textId="77777777" w:rsidR="00873AAE" w:rsidRPr="00365846" w:rsidRDefault="00873AAE" w:rsidP="00873AAE">
      <w:pPr>
        <w:pStyle w:val="ListParagraph"/>
        <w:numPr>
          <w:ilvl w:val="0"/>
          <w:numId w:val="19"/>
        </w:numPr>
        <w:spacing w:before="60" w:after="60" w:line="240" w:lineRule="auto"/>
        <w:contextualSpacing w:val="0"/>
        <w:jc w:val="both"/>
        <w:rPr>
          <w:rFonts w:cstheme="minorHAnsi"/>
          <w:color w:val="000000"/>
          <w:sz w:val="24"/>
          <w:szCs w:val="24"/>
          <w:shd w:val="clear" w:color="auto" w:fill="FFFFFF"/>
        </w:rPr>
      </w:pPr>
      <w:r w:rsidRPr="00365846">
        <w:rPr>
          <w:rFonts w:cstheme="minorHAnsi"/>
          <w:color w:val="000000"/>
          <w:sz w:val="24"/>
          <w:szCs w:val="24"/>
          <w:shd w:val="clear" w:color="auto" w:fill="FFFFFF"/>
        </w:rPr>
        <w:t xml:space="preserve">Industry to </w:t>
      </w:r>
      <w:r>
        <w:rPr>
          <w:rFonts w:cstheme="minorHAnsi"/>
          <w:color w:val="000000"/>
          <w:sz w:val="24"/>
          <w:szCs w:val="24"/>
          <w:shd w:val="clear" w:color="auto" w:fill="FFFFFF"/>
        </w:rPr>
        <w:t>advise</w:t>
      </w:r>
      <w:r w:rsidRPr="00365846">
        <w:rPr>
          <w:rFonts w:cstheme="minorHAnsi"/>
          <w:color w:val="000000"/>
          <w:sz w:val="24"/>
          <w:szCs w:val="24"/>
          <w:shd w:val="clear" w:color="auto" w:fill="FFFFFF"/>
        </w:rPr>
        <w:t xml:space="preserve"> the Government on matters of interest </w:t>
      </w:r>
      <w:r>
        <w:rPr>
          <w:rFonts w:cstheme="minorHAnsi"/>
          <w:color w:val="000000"/>
          <w:sz w:val="24"/>
          <w:szCs w:val="24"/>
          <w:shd w:val="clear" w:color="auto" w:fill="FFFFFF"/>
        </w:rPr>
        <w:t>and concern</w:t>
      </w:r>
    </w:p>
    <w:p w14:paraId="44BE6DCB" w14:textId="77777777" w:rsidR="00873AAE" w:rsidRDefault="00873AAE" w:rsidP="00873AAE">
      <w:pPr>
        <w:spacing w:before="60" w:after="60" w:line="240" w:lineRule="auto"/>
        <w:jc w:val="both"/>
        <w:rPr>
          <w:rFonts w:cstheme="minorHAnsi"/>
          <w:color w:val="000000"/>
          <w:sz w:val="24"/>
          <w:szCs w:val="24"/>
          <w:shd w:val="clear" w:color="auto" w:fill="FFFFFF"/>
        </w:rPr>
      </w:pPr>
      <w:r w:rsidRPr="00925566">
        <w:rPr>
          <w:rFonts w:cstheme="minorHAnsi"/>
          <w:color w:val="000000"/>
          <w:sz w:val="24"/>
          <w:szCs w:val="24"/>
          <w:shd w:val="clear" w:color="auto" w:fill="FFFFFF"/>
        </w:rPr>
        <w:t>The BICC value</w:t>
      </w:r>
      <w:r>
        <w:rPr>
          <w:rFonts w:cstheme="minorHAnsi"/>
          <w:color w:val="000000"/>
          <w:sz w:val="24"/>
          <w:szCs w:val="24"/>
          <w:shd w:val="clear" w:color="auto" w:fill="FFFFFF"/>
        </w:rPr>
        <w:t xml:space="preserve">s cooperation between stakeholders and Government </w:t>
      </w:r>
      <w:r w:rsidRPr="00925566">
        <w:rPr>
          <w:rFonts w:cstheme="minorHAnsi"/>
          <w:color w:val="000000"/>
          <w:sz w:val="24"/>
          <w:szCs w:val="24"/>
          <w:shd w:val="clear" w:color="auto" w:fill="FFFFFF"/>
        </w:rPr>
        <w:t>to drive a strong, profitable</w:t>
      </w:r>
      <w:r>
        <w:rPr>
          <w:rFonts w:cstheme="minorHAnsi"/>
          <w:color w:val="000000"/>
          <w:sz w:val="24"/>
          <w:szCs w:val="24"/>
          <w:shd w:val="clear" w:color="auto" w:fill="FFFFFF"/>
        </w:rPr>
        <w:t>,</w:t>
      </w:r>
      <w:r w:rsidRPr="00925566">
        <w:rPr>
          <w:rFonts w:cstheme="minorHAnsi"/>
          <w:color w:val="000000"/>
          <w:sz w:val="24"/>
          <w:szCs w:val="24"/>
          <w:shd w:val="clear" w:color="auto" w:fill="FFFFFF"/>
        </w:rPr>
        <w:t xml:space="preserve"> and harmonious building and construction industry. </w:t>
      </w:r>
    </w:p>
    <w:p w14:paraId="5886EE65" w14:textId="77777777" w:rsidR="00873AAE" w:rsidRPr="00067795" w:rsidRDefault="00873AAE" w:rsidP="00873AAE">
      <w:pPr>
        <w:keepNext/>
        <w:keepLines/>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sidRPr="00067795">
        <w:rPr>
          <w:rFonts w:eastAsiaTheme="majorEastAsia" w:cstheme="minorHAnsi"/>
          <w:b/>
          <w:bCs/>
          <w:color w:val="365F91" w:themeColor="accent1" w:themeShade="BF"/>
          <w:sz w:val="28"/>
          <w:szCs w:val="28"/>
          <w:shd w:val="clear" w:color="auto" w:fill="FFFFFF"/>
        </w:rPr>
        <w:t>Our shared commitment</w:t>
      </w:r>
    </w:p>
    <w:p w14:paraId="4B7476E0" w14:textId="77777777" w:rsidR="00873AAE" w:rsidRDefault="00873AAE" w:rsidP="00873AAE">
      <w:pPr>
        <w:spacing w:before="60" w:after="60" w:line="240" w:lineRule="auto"/>
        <w:jc w:val="both"/>
        <w:rPr>
          <w:rFonts w:cstheme="minorHAnsi"/>
          <w:color w:val="000000"/>
          <w:sz w:val="24"/>
          <w:szCs w:val="24"/>
          <w:shd w:val="clear" w:color="auto" w:fill="FFFFFF"/>
        </w:rPr>
      </w:pPr>
      <w:r w:rsidRPr="00E1034F">
        <w:rPr>
          <w:rFonts w:cstheme="minorHAnsi"/>
          <w:color w:val="000000"/>
          <w:sz w:val="24"/>
          <w:szCs w:val="24"/>
          <w:shd w:val="clear" w:color="auto" w:fill="FFFFFF"/>
        </w:rPr>
        <w:t xml:space="preserve">By working together, </w:t>
      </w:r>
      <w:r>
        <w:rPr>
          <w:rFonts w:cstheme="minorHAnsi"/>
          <w:color w:val="000000"/>
          <w:sz w:val="24"/>
          <w:szCs w:val="24"/>
          <w:shd w:val="clear" w:color="auto" w:fill="FFFFFF"/>
        </w:rPr>
        <w:t xml:space="preserve">employers, industry associations, unions, and the Government </w:t>
      </w:r>
      <w:r w:rsidRPr="00E1034F">
        <w:rPr>
          <w:rFonts w:cstheme="minorHAnsi"/>
          <w:color w:val="000000"/>
          <w:sz w:val="24"/>
          <w:szCs w:val="24"/>
          <w:shd w:val="clear" w:color="auto" w:fill="FFFFFF"/>
        </w:rPr>
        <w:t xml:space="preserve">will </w:t>
      </w:r>
      <w:r>
        <w:rPr>
          <w:rFonts w:cstheme="minorHAnsi"/>
          <w:color w:val="000000"/>
          <w:sz w:val="24"/>
          <w:szCs w:val="24"/>
          <w:shd w:val="clear" w:color="auto" w:fill="FFFFFF"/>
        </w:rPr>
        <w:t xml:space="preserve">create </w:t>
      </w:r>
      <w:r w:rsidRPr="00E1034F">
        <w:rPr>
          <w:rFonts w:cstheme="minorHAnsi"/>
          <w:color w:val="000000"/>
          <w:sz w:val="24"/>
          <w:szCs w:val="24"/>
          <w:shd w:val="clear" w:color="auto" w:fill="FFFFFF"/>
        </w:rPr>
        <w:t xml:space="preserve">an </w:t>
      </w:r>
      <w:r w:rsidRPr="00E1034F">
        <w:rPr>
          <w:sz w:val="24"/>
          <w:szCs w:val="24"/>
        </w:rPr>
        <w:t>innovative,</w:t>
      </w:r>
      <w:r>
        <w:t xml:space="preserve"> </w:t>
      </w:r>
      <w:r w:rsidRPr="00E1034F">
        <w:rPr>
          <w:rFonts w:cstheme="minorHAnsi"/>
          <w:color w:val="000000"/>
          <w:sz w:val="24"/>
          <w:szCs w:val="24"/>
          <w:shd w:val="clear" w:color="auto" w:fill="FFFFFF"/>
        </w:rPr>
        <w:t>sustainable</w:t>
      </w:r>
      <w:r w:rsidRPr="00E1034F">
        <w:rPr>
          <w:sz w:val="24"/>
          <w:szCs w:val="24"/>
        </w:rPr>
        <w:t>,</w:t>
      </w:r>
      <w:r w:rsidRPr="00E1034F">
        <w:rPr>
          <w:rFonts w:cstheme="minorHAnsi"/>
          <w:color w:val="000000"/>
          <w:sz w:val="24"/>
          <w:szCs w:val="24"/>
          <w:shd w:val="clear" w:color="auto" w:fill="FFFFFF"/>
        </w:rPr>
        <w:t xml:space="preserve"> safe, inclusive</w:t>
      </w:r>
      <w:r>
        <w:rPr>
          <w:rFonts w:cstheme="minorHAnsi"/>
          <w:color w:val="000000"/>
          <w:sz w:val="24"/>
          <w:szCs w:val="24"/>
          <w:shd w:val="clear" w:color="auto" w:fill="FFFFFF"/>
        </w:rPr>
        <w:t>,</w:t>
      </w:r>
      <w:r w:rsidRPr="00E1034F">
        <w:rPr>
          <w:rFonts w:cstheme="minorHAnsi"/>
          <w:color w:val="000000"/>
          <w:sz w:val="24"/>
          <w:szCs w:val="24"/>
          <w:shd w:val="clear" w:color="auto" w:fill="FFFFFF"/>
        </w:rPr>
        <w:t xml:space="preserve"> and productive industry where everyone </w:t>
      </w:r>
      <w:r>
        <w:rPr>
          <w:rFonts w:cstheme="minorHAnsi"/>
          <w:color w:val="000000"/>
          <w:sz w:val="24"/>
          <w:szCs w:val="24"/>
          <w:shd w:val="clear" w:color="auto" w:fill="FFFFFF"/>
        </w:rPr>
        <w:t>can</w:t>
      </w:r>
      <w:r w:rsidRPr="00E1034F">
        <w:rPr>
          <w:rFonts w:cstheme="minorHAnsi"/>
          <w:color w:val="000000"/>
          <w:sz w:val="24"/>
          <w:szCs w:val="24"/>
          <w:shd w:val="clear" w:color="auto" w:fill="FFFFFF"/>
        </w:rPr>
        <w:t xml:space="preserve"> thrive. </w:t>
      </w:r>
    </w:p>
    <w:p w14:paraId="4E015594" w14:textId="77777777" w:rsidR="00873AAE" w:rsidRPr="00067795" w:rsidRDefault="00873AAE" w:rsidP="00873AAE">
      <w:pPr>
        <w:keepNext/>
        <w:keepLines/>
        <w:widowControl w:val="0"/>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sidRPr="00067795">
        <w:rPr>
          <w:rFonts w:eastAsiaTheme="majorEastAsia" w:cstheme="minorHAnsi"/>
          <w:b/>
          <w:bCs/>
          <w:color w:val="365F91" w:themeColor="accent1" w:themeShade="BF"/>
          <w:sz w:val="28"/>
          <w:szCs w:val="28"/>
          <w:shd w:val="clear" w:color="auto" w:fill="FFFFFF"/>
        </w:rPr>
        <w:lastRenderedPageBreak/>
        <w:t xml:space="preserve">Our shared ambitions </w:t>
      </w:r>
    </w:p>
    <w:p w14:paraId="243CDF51" w14:textId="20057B2C" w:rsidR="00873AAE" w:rsidRPr="0060461F" w:rsidRDefault="00873AAE" w:rsidP="00873AAE">
      <w:pPr>
        <w:keepNext/>
        <w:keepLines/>
        <w:widowControl w:val="0"/>
        <w:spacing w:before="60" w:after="60" w:line="240" w:lineRule="auto"/>
        <w:jc w:val="both"/>
        <w:rPr>
          <w:rFonts w:cstheme="minorHAnsi"/>
          <w:color w:val="000000"/>
          <w:sz w:val="24"/>
          <w:szCs w:val="24"/>
          <w:shd w:val="clear" w:color="auto" w:fill="FFFFFF"/>
        </w:rPr>
      </w:pPr>
      <w:r w:rsidRPr="0060461F">
        <w:rPr>
          <w:rFonts w:cstheme="minorHAnsi"/>
          <w:color w:val="000000"/>
          <w:sz w:val="24"/>
          <w:szCs w:val="24"/>
          <w:shd w:val="clear" w:color="auto" w:fill="FFFFFF"/>
        </w:rPr>
        <w:t xml:space="preserve">The BICC </w:t>
      </w:r>
      <w:r>
        <w:rPr>
          <w:rFonts w:cstheme="minorHAnsi"/>
          <w:color w:val="000000"/>
          <w:sz w:val="24"/>
          <w:szCs w:val="24"/>
          <w:shd w:val="clear" w:color="auto" w:fill="FFFFFF"/>
        </w:rPr>
        <w:t xml:space="preserve">will </w:t>
      </w:r>
      <w:r w:rsidRPr="0060461F">
        <w:rPr>
          <w:rFonts w:cstheme="minorHAnsi"/>
          <w:color w:val="000000"/>
          <w:sz w:val="24"/>
          <w:szCs w:val="24"/>
          <w:shd w:val="clear" w:color="auto" w:fill="FFFFFF"/>
        </w:rPr>
        <w:t xml:space="preserve">provide clear leadership that reflects the strong and enduring partnership between the </w:t>
      </w:r>
      <w:r>
        <w:rPr>
          <w:rFonts w:cstheme="minorHAnsi"/>
          <w:color w:val="000000"/>
          <w:sz w:val="24"/>
          <w:szCs w:val="24"/>
          <w:shd w:val="clear" w:color="auto" w:fill="FFFFFF"/>
        </w:rPr>
        <w:t xml:space="preserve">Victorian </w:t>
      </w:r>
      <w:r w:rsidRPr="0060461F">
        <w:rPr>
          <w:rFonts w:cstheme="minorHAnsi"/>
          <w:color w:val="000000"/>
          <w:sz w:val="24"/>
          <w:szCs w:val="24"/>
          <w:shd w:val="clear" w:color="auto" w:fill="FFFFFF"/>
        </w:rPr>
        <w:t xml:space="preserve">Government and industry.  </w:t>
      </w:r>
      <w:r w:rsidR="00624D55" w:rsidRPr="00635EB1">
        <w:rPr>
          <w:rFonts w:cstheme="minorHAnsi"/>
          <w:sz w:val="24"/>
          <w:shd w:val="clear" w:color="auto" w:fill="FFFFFF"/>
        </w:rPr>
        <w:t>Our joint ambitions are that the industry is</w:t>
      </w:r>
      <w:r w:rsidR="00624D55">
        <w:rPr>
          <w:rFonts w:cstheme="minorHAnsi"/>
          <w:sz w:val="24"/>
          <w:shd w:val="clear" w:color="auto" w:fill="FFFFFF"/>
        </w:rPr>
        <w:t>:</w:t>
      </w:r>
    </w:p>
    <w:p w14:paraId="4E4FE404" w14:textId="02194F57" w:rsidR="00873AAE" w:rsidRPr="000441EE" w:rsidRDefault="00873AAE" w:rsidP="00624D55">
      <w:pPr>
        <w:pStyle w:val="ListParagraph"/>
        <w:keepNext/>
        <w:keepLines/>
        <w:widowControl w:val="0"/>
        <w:numPr>
          <w:ilvl w:val="0"/>
          <w:numId w:val="19"/>
        </w:numPr>
        <w:spacing w:before="60" w:after="60" w:line="240" w:lineRule="auto"/>
        <w:contextualSpacing w:val="0"/>
        <w:jc w:val="both"/>
        <w:rPr>
          <w:rFonts w:cstheme="minorHAnsi"/>
          <w:sz w:val="24"/>
          <w:shd w:val="clear" w:color="auto" w:fill="FFFFFF"/>
        </w:rPr>
      </w:pPr>
      <w:r>
        <w:rPr>
          <w:rFonts w:cstheme="minorHAnsi"/>
          <w:sz w:val="24"/>
          <w:shd w:val="clear" w:color="auto" w:fill="FFFFFF"/>
        </w:rPr>
        <w:t>a</w:t>
      </w:r>
      <w:r w:rsidRPr="00255844">
        <w:rPr>
          <w:rFonts w:cstheme="minorHAnsi"/>
          <w:sz w:val="24"/>
          <w:shd w:val="clear" w:color="auto" w:fill="FFFFFF"/>
        </w:rPr>
        <w:t xml:space="preserve"> </w:t>
      </w:r>
      <w:r w:rsidRPr="00624D55">
        <w:rPr>
          <w:rFonts w:cstheme="minorHAnsi"/>
          <w:b/>
          <w:bCs/>
          <w:sz w:val="24"/>
          <w:shd w:val="clear" w:color="auto" w:fill="FFFFFF"/>
        </w:rPr>
        <w:t xml:space="preserve">positive work </w:t>
      </w:r>
      <w:r w:rsidRPr="00624D55">
        <w:rPr>
          <w:rFonts w:eastAsia="Times New Roman" w:cstheme="minorHAnsi"/>
          <w:b/>
          <w:bCs/>
          <w:sz w:val="24"/>
          <w:szCs w:val="24"/>
          <w:lang w:eastAsia="en-AU"/>
        </w:rPr>
        <w:t>environment</w:t>
      </w:r>
      <w:r w:rsidRPr="00255844">
        <w:rPr>
          <w:rFonts w:cstheme="minorHAnsi"/>
          <w:sz w:val="24"/>
          <w:shd w:val="clear" w:color="auto" w:fill="FFFFFF"/>
        </w:rPr>
        <w:t xml:space="preserve"> where everyone </w:t>
      </w:r>
      <w:r>
        <w:rPr>
          <w:rFonts w:cstheme="minorHAnsi"/>
          <w:sz w:val="24"/>
          <w:shd w:val="clear" w:color="auto" w:fill="FFFFFF"/>
        </w:rPr>
        <w:t>is</w:t>
      </w:r>
      <w:r w:rsidRPr="00255844">
        <w:rPr>
          <w:rFonts w:cstheme="minorHAnsi"/>
          <w:sz w:val="24"/>
          <w:shd w:val="clear" w:color="auto" w:fill="FFFFFF"/>
        </w:rPr>
        <w:t xml:space="preserve"> safe, appreciated, respected, and valued</w:t>
      </w:r>
      <w:r>
        <w:rPr>
          <w:rFonts w:cstheme="minorHAnsi"/>
          <w:sz w:val="24"/>
          <w:shd w:val="clear" w:color="auto" w:fill="FFFFFF"/>
        </w:rPr>
        <w:t xml:space="preserve"> and </w:t>
      </w:r>
      <w:r w:rsidRPr="00F65B01">
        <w:rPr>
          <w:rFonts w:cstheme="minorHAnsi"/>
          <w:sz w:val="24"/>
          <w:shd w:val="clear" w:color="auto" w:fill="FFFFFF"/>
        </w:rPr>
        <w:t xml:space="preserve">where safety, inclusiveness and wellbeing </w:t>
      </w:r>
      <w:proofErr w:type="gramStart"/>
      <w:r>
        <w:rPr>
          <w:rFonts w:cstheme="minorHAnsi"/>
          <w:sz w:val="24"/>
          <w:shd w:val="clear" w:color="auto" w:fill="FFFFFF"/>
        </w:rPr>
        <w:t>is</w:t>
      </w:r>
      <w:proofErr w:type="gramEnd"/>
      <w:r w:rsidRPr="00F65B01">
        <w:rPr>
          <w:rFonts w:cstheme="minorHAnsi"/>
          <w:sz w:val="24"/>
          <w:shd w:val="clear" w:color="auto" w:fill="FFFFFF"/>
        </w:rPr>
        <w:t xml:space="preserve"> paramount</w:t>
      </w:r>
    </w:p>
    <w:p w14:paraId="69EB5321" w14:textId="77777777" w:rsidR="00873AAE" w:rsidRDefault="00873AAE" w:rsidP="00873AAE">
      <w:pPr>
        <w:pStyle w:val="ListParagraph"/>
        <w:keepNext/>
        <w:keepLines/>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an </w:t>
      </w:r>
      <w:r>
        <w:rPr>
          <w:rFonts w:eastAsia="Times New Roman" w:cstheme="minorHAnsi"/>
          <w:b/>
          <w:bCs/>
          <w:sz w:val="24"/>
          <w:szCs w:val="24"/>
          <w:lang w:eastAsia="en-AU"/>
        </w:rPr>
        <w:t>industry</w:t>
      </w:r>
      <w:r w:rsidRPr="00D22563">
        <w:rPr>
          <w:rFonts w:eastAsia="Times New Roman" w:cstheme="minorHAnsi"/>
          <w:b/>
          <w:bCs/>
          <w:sz w:val="24"/>
          <w:szCs w:val="24"/>
          <w:lang w:eastAsia="en-AU"/>
        </w:rPr>
        <w:t xml:space="preserve"> of choice</w:t>
      </w:r>
      <w:r w:rsidRPr="008C14DB">
        <w:rPr>
          <w:rFonts w:eastAsia="Times New Roman" w:cstheme="minorHAnsi"/>
          <w:sz w:val="24"/>
          <w:szCs w:val="24"/>
          <w:lang w:eastAsia="en-AU"/>
        </w:rPr>
        <w:t xml:space="preserve"> </w:t>
      </w:r>
      <w:r>
        <w:rPr>
          <w:rFonts w:eastAsia="Times New Roman" w:cstheme="minorHAnsi"/>
          <w:sz w:val="24"/>
          <w:szCs w:val="24"/>
          <w:lang w:eastAsia="en-AU"/>
        </w:rPr>
        <w:t>for</w:t>
      </w:r>
      <w:r w:rsidRPr="008C14DB">
        <w:rPr>
          <w:rFonts w:eastAsia="Times New Roman" w:cstheme="minorHAnsi"/>
          <w:sz w:val="24"/>
          <w:szCs w:val="24"/>
          <w:lang w:eastAsia="en-AU"/>
        </w:rPr>
        <w:t xml:space="preserve"> </w:t>
      </w:r>
      <w:r>
        <w:rPr>
          <w:rFonts w:eastAsia="Times New Roman" w:cstheme="minorHAnsi"/>
          <w:sz w:val="24"/>
          <w:szCs w:val="24"/>
          <w:lang w:eastAsia="en-AU"/>
        </w:rPr>
        <w:t xml:space="preserve">a </w:t>
      </w:r>
      <w:r w:rsidRPr="008C14DB">
        <w:rPr>
          <w:rFonts w:eastAsia="Times New Roman" w:cstheme="minorHAnsi"/>
          <w:sz w:val="24"/>
          <w:szCs w:val="24"/>
          <w:lang w:eastAsia="en-AU"/>
        </w:rPr>
        <w:t>diverse</w:t>
      </w:r>
      <w:r>
        <w:rPr>
          <w:rFonts w:eastAsia="Times New Roman" w:cstheme="minorHAnsi"/>
          <w:sz w:val="24"/>
          <w:szCs w:val="24"/>
          <w:lang w:eastAsia="en-AU"/>
        </w:rPr>
        <w:t xml:space="preserve"> group of</w:t>
      </w:r>
      <w:r w:rsidRPr="008C14DB">
        <w:rPr>
          <w:rFonts w:eastAsia="Times New Roman" w:cstheme="minorHAnsi"/>
          <w:sz w:val="24"/>
          <w:szCs w:val="24"/>
          <w:lang w:eastAsia="en-AU"/>
        </w:rPr>
        <w:t xml:space="preserve"> </w:t>
      </w:r>
      <w:r>
        <w:rPr>
          <w:rFonts w:eastAsia="Times New Roman" w:cstheme="minorHAnsi"/>
          <w:sz w:val="24"/>
          <w:szCs w:val="24"/>
          <w:lang w:eastAsia="en-AU"/>
        </w:rPr>
        <w:t xml:space="preserve">creative, thought leading, considerate, future focussed, purpose driven, leadership enabled people </w:t>
      </w:r>
      <w:r w:rsidRPr="008C14DB">
        <w:rPr>
          <w:rFonts w:eastAsia="Times New Roman" w:cstheme="minorHAnsi"/>
          <w:sz w:val="24"/>
          <w:szCs w:val="24"/>
          <w:lang w:eastAsia="en-AU"/>
        </w:rPr>
        <w:t xml:space="preserve">inspiring them </w:t>
      </w:r>
      <w:r>
        <w:rPr>
          <w:rFonts w:eastAsia="Times New Roman" w:cstheme="minorHAnsi"/>
          <w:sz w:val="24"/>
          <w:szCs w:val="24"/>
          <w:lang w:eastAsia="en-AU"/>
        </w:rPr>
        <w:t xml:space="preserve">to take up rewarding careers </w:t>
      </w:r>
    </w:p>
    <w:p w14:paraId="03E1057D" w14:textId="77777777" w:rsidR="00873AAE" w:rsidRPr="00D22563" w:rsidRDefault="00873AAE" w:rsidP="00873AAE">
      <w:pPr>
        <w:pStyle w:val="ListParagraph"/>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a leader in</w:t>
      </w:r>
      <w:r w:rsidRPr="00D22563">
        <w:rPr>
          <w:rFonts w:eastAsia="Times New Roman" w:cstheme="minorHAnsi"/>
          <w:sz w:val="24"/>
          <w:szCs w:val="24"/>
          <w:lang w:eastAsia="en-AU"/>
        </w:rPr>
        <w:t xml:space="preserve"> </w:t>
      </w:r>
      <w:r w:rsidRPr="00D22563">
        <w:rPr>
          <w:rFonts w:eastAsia="Times New Roman" w:cstheme="minorHAnsi"/>
          <w:b/>
          <w:bCs/>
          <w:sz w:val="24"/>
          <w:szCs w:val="24"/>
          <w:lang w:eastAsia="en-AU"/>
        </w:rPr>
        <w:t>innovation</w:t>
      </w:r>
      <w:r>
        <w:rPr>
          <w:rFonts w:eastAsia="Times New Roman" w:cstheme="minorHAnsi"/>
          <w:sz w:val="24"/>
          <w:szCs w:val="24"/>
          <w:lang w:eastAsia="en-AU"/>
        </w:rPr>
        <w:t xml:space="preserve"> </w:t>
      </w:r>
      <w:r w:rsidRPr="00D22563">
        <w:rPr>
          <w:rFonts w:eastAsia="Times New Roman" w:cstheme="minorHAnsi"/>
          <w:sz w:val="24"/>
          <w:szCs w:val="24"/>
          <w:lang w:eastAsia="en-AU"/>
        </w:rPr>
        <w:t xml:space="preserve">fully embracing the transition to a digital economy and the rise of smart construction technologically </w:t>
      </w:r>
    </w:p>
    <w:p w14:paraId="6A9C407C" w14:textId="77777777" w:rsidR="00873AAE" w:rsidRPr="00E80C4F" w:rsidRDefault="00873AAE" w:rsidP="00873AAE">
      <w:pPr>
        <w:pStyle w:val="ListParagraph"/>
        <w:widowControl w:val="0"/>
        <w:numPr>
          <w:ilvl w:val="0"/>
          <w:numId w:val="19"/>
        </w:numPr>
        <w:spacing w:before="60" w:after="60" w:line="240" w:lineRule="auto"/>
        <w:contextualSpacing w:val="0"/>
        <w:jc w:val="both"/>
        <w:rPr>
          <w:rFonts w:cstheme="minorHAnsi"/>
          <w:b/>
          <w:bCs/>
          <w:sz w:val="24"/>
          <w:szCs w:val="24"/>
          <w:shd w:val="clear" w:color="auto" w:fill="FFFFFF"/>
        </w:rPr>
      </w:pPr>
      <w:r>
        <w:rPr>
          <w:rFonts w:cstheme="minorHAnsi"/>
          <w:sz w:val="24"/>
          <w:szCs w:val="24"/>
          <w:shd w:val="clear" w:color="auto" w:fill="FFFFFF"/>
        </w:rPr>
        <w:t xml:space="preserve">driving </w:t>
      </w:r>
      <w:r w:rsidRPr="00C84FDF">
        <w:rPr>
          <w:rFonts w:cstheme="minorHAnsi"/>
          <w:b/>
          <w:bCs/>
          <w:sz w:val="24"/>
          <w:szCs w:val="24"/>
          <w:shd w:val="clear" w:color="auto" w:fill="FFFFFF"/>
        </w:rPr>
        <w:t>sustainable</w:t>
      </w:r>
      <w:r>
        <w:rPr>
          <w:rFonts w:cstheme="minorHAnsi"/>
          <w:sz w:val="24"/>
          <w:szCs w:val="24"/>
          <w:shd w:val="clear" w:color="auto" w:fill="FFFFFF"/>
        </w:rPr>
        <w:t xml:space="preserve"> change economically, environmentally, and socially </w:t>
      </w:r>
    </w:p>
    <w:p w14:paraId="0762B81B" w14:textId="77777777" w:rsidR="00873AAE" w:rsidRPr="00C84FDF" w:rsidRDefault="00873AAE" w:rsidP="00873AAE">
      <w:pPr>
        <w:pStyle w:val="ListParagraph"/>
        <w:widowControl w:val="0"/>
        <w:numPr>
          <w:ilvl w:val="0"/>
          <w:numId w:val="19"/>
        </w:numPr>
        <w:spacing w:before="60" w:after="60" w:line="240" w:lineRule="auto"/>
        <w:contextualSpacing w:val="0"/>
        <w:jc w:val="both"/>
        <w:rPr>
          <w:rFonts w:cstheme="minorHAnsi"/>
          <w:sz w:val="24"/>
          <w:szCs w:val="24"/>
          <w:shd w:val="clear" w:color="auto" w:fill="FFFFFF"/>
        </w:rPr>
      </w:pPr>
      <w:r w:rsidRPr="00A05584">
        <w:rPr>
          <w:rFonts w:cstheme="minorHAnsi"/>
          <w:sz w:val="24"/>
          <w:szCs w:val="24"/>
          <w:shd w:val="clear" w:color="auto" w:fill="FFFFFF"/>
        </w:rPr>
        <w:t>efficient, competitive</w:t>
      </w:r>
      <w:r>
        <w:rPr>
          <w:rFonts w:cstheme="minorHAnsi"/>
          <w:sz w:val="24"/>
          <w:szCs w:val="24"/>
          <w:shd w:val="clear" w:color="auto" w:fill="FFFFFF"/>
        </w:rPr>
        <w:t xml:space="preserve">, </w:t>
      </w:r>
      <w:r w:rsidRPr="00A05584">
        <w:rPr>
          <w:rFonts w:cstheme="minorHAnsi"/>
          <w:sz w:val="24"/>
          <w:szCs w:val="24"/>
          <w:shd w:val="clear" w:color="auto" w:fill="FFFFFF"/>
        </w:rPr>
        <w:t xml:space="preserve">profitable </w:t>
      </w:r>
      <w:r>
        <w:rPr>
          <w:rFonts w:cstheme="minorHAnsi"/>
          <w:sz w:val="24"/>
          <w:szCs w:val="24"/>
          <w:shd w:val="clear" w:color="auto" w:fill="FFFFFF"/>
        </w:rPr>
        <w:t xml:space="preserve">and </w:t>
      </w:r>
      <w:r w:rsidRPr="00A05584">
        <w:rPr>
          <w:rFonts w:cstheme="minorHAnsi"/>
          <w:sz w:val="24"/>
          <w:szCs w:val="24"/>
          <w:shd w:val="clear" w:color="auto" w:fill="FFFFFF"/>
        </w:rPr>
        <w:t xml:space="preserve">drives </w:t>
      </w:r>
      <w:r w:rsidRPr="00C84FDF">
        <w:rPr>
          <w:rFonts w:cstheme="minorHAnsi"/>
          <w:b/>
          <w:bCs/>
          <w:sz w:val="24"/>
          <w:szCs w:val="24"/>
          <w:shd w:val="clear" w:color="auto" w:fill="FFFFFF"/>
        </w:rPr>
        <w:t>economic growth</w:t>
      </w:r>
      <w:r w:rsidRPr="00E80C4F">
        <w:rPr>
          <w:rFonts w:cstheme="minorHAnsi"/>
          <w:sz w:val="24"/>
          <w:szCs w:val="24"/>
          <w:shd w:val="clear" w:color="auto" w:fill="FFFFFF"/>
        </w:rPr>
        <w:t xml:space="preserve"> across the economy</w:t>
      </w:r>
      <w:r w:rsidRPr="00C84FDF">
        <w:rPr>
          <w:rFonts w:cstheme="minorHAnsi"/>
          <w:sz w:val="24"/>
          <w:szCs w:val="24"/>
          <w:shd w:val="clear" w:color="auto" w:fill="FFFFFF"/>
        </w:rPr>
        <w:t xml:space="preserve"> </w:t>
      </w:r>
    </w:p>
    <w:p w14:paraId="713D9C3A" w14:textId="77777777" w:rsidR="00873AAE" w:rsidRPr="00BD29D0" w:rsidRDefault="00873AAE" w:rsidP="00873AAE">
      <w:pPr>
        <w:pStyle w:val="ListParagraph"/>
        <w:widowControl w:val="0"/>
        <w:numPr>
          <w:ilvl w:val="0"/>
          <w:numId w:val="19"/>
        </w:numPr>
        <w:spacing w:before="60" w:after="60" w:line="240" w:lineRule="auto"/>
        <w:contextualSpacing w:val="0"/>
        <w:jc w:val="both"/>
        <w:rPr>
          <w:rFonts w:cstheme="minorHAnsi"/>
          <w:sz w:val="24"/>
          <w:szCs w:val="24"/>
          <w:shd w:val="clear" w:color="auto" w:fill="FFFFFF"/>
        </w:rPr>
      </w:pPr>
      <w:r>
        <w:rPr>
          <w:rFonts w:cstheme="minorHAnsi"/>
          <w:sz w:val="24"/>
          <w:szCs w:val="24"/>
          <w:shd w:val="clear" w:color="auto" w:fill="FFFFFF"/>
        </w:rPr>
        <w:t xml:space="preserve">driving change through </w:t>
      </w:r>
      <w:r w:rsidRPr="00C475AA">
        <w:rPr>
          <w:rFonts w:cstheme="minorHAnsi"/>
          <w:b/>
          <w:bCs/>
          <w:sz w:val="24"/>
          <w:szCs w:val="24"/>
          <w:shd w:val="clear" w:color="auto" w:fill="FFFFFF"/>
        </w:rPr>
        <w:t>leadership</w:t>
      </w:r>
      <w:r>
        <w:rPr>
          <w:rFonts w:cstheme="minorHAnsi"/>
          <w:sz w:val="24"/>
          <w:szCs w:val="24"/>
          <w:shd w:val="clear" w:color="auto" w:fill="FFFFFF"/>
        </w:rPr>
        <w:t xml:space="preserve"> by discovering and </w:t>
      </w:r>
      <w:r w:rsidRPr="00EF1075">
        <w:rPr>
          <w:rFonts w:cstheme="minorHAnsi"/>
          <w:sz w:val="24"/>
          <w:szCs w:val="24"/>
          <w:shd w:val="clear" w:color="auto" w:fill="FFFFFF"/>
        </w:rPr>
        <w:t>advanc</w:t>
      </w:r>
      <w:r>
        <w:rPr>
          <w:rFonts w:cstheme="minorHAnsi"/>
          <w:sz w:val="24"/>
          <w:szCs w:val="24"/>
          <w:shd w:val="clear" w:color="auto" w:fill="FFFFFF"/>
        </w:rPr>
        <w:t>ing progressive</w:t>
      </w:r>
      <w:r w:rsidRPr="00EF1075">
        <w:rPr>
          <w:rFonts w:cstheme="minorHAnsi"/>
          <w:sz w:val="24"/>
          <w:szCs w:val="24"/>
          <w:shd w:val="clear" w:color="auto" w:fill="FFFFFF"/>
        </w:rPr>
        <w:t xml:space="preserve"> </w:t>
      </w:r>
      <w:r w:rsidRPr="00C475AA">
        <w:rPr>
          <w:rFonts w:cstheme="minorHAnsi"/>
          <w:sz w:val="24"/>
          <w:szCs w:val="24"/>
          <w:shd w:val="clear" w:color="auto" w:fill="FFFFFF"/>
        </w:rPr>
        <w:t>initiatives and policies</w:t>
      </w:r>
      <w:r w:rsidRPr="00EF1075">
        <w:rPr>
          <w:rFonts w:cstheme="minorHAnsi"/>
          <w:sz w:val="24"/>
          <w:szCs w:val="24"/>
          <w:shd w:val="clear" w:color="auto" w:fill="FFFFFF"/>
        </w:rPr>
        <w:t xml:space="preserve"> </w:t>
      </w:r>
    </w:p>
    <w:p w14:paraId="639F54A7" w14:textId="77777777" w:rsidR="00873AAE" w:rsidRPr="00067795" w:rsidRDefault="00873AAE" w:rsidP="00873AAE">
      <w:pPr>
        <w:keepNext/>
        <w:keepLines/>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sidRPr="00067795">
        <w:rPr>
          <w:rFonts w:eastAsiaTheme="majorEastAsia" w:cstheme="minorHAnsi"/>
          <w:b/>
          <w:bCs/>
          <w:color w:val="365F91" w:themeColor="accent1" w:themeShade="BF"/>
          <w:sz w:val="28"/>
          <w:szCs w:val="28"/>
          <w:shd w:val="clear" w:color="auto" w:fill="FFFFFF"/>
        </w:rPr>
        <w:t xml:space="preserve">Strategic priority areas 2023-26 </w:t>
      </w:r>
    </w:p>
    <w:p w14:paraId="727F86F9" w14:textId="77777777" w:rsidR="00873AAE" w:rsidRPr="00D34354" w:rsidRDefault="00873AAE" w:rsidP="00873AAE">
      <w:pPr>
        <w:widowControl w:val="0"/>
        <w:spacing w:before="60" w:after="6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While the BICC has oversight of all industry issues, its </w:t>
      </w:r>
      <w:r w:rsidRPr="00D34354">
        <w:rPr>
          <w:rFonts w:cstheme="minorHAnsi"/>
          <w:color w:val="000000"/>
          <w:sz w:val="24"/>
          <w:szCs w:val="24"/>
          <w:shd w:val="clear" w:color="auto" w:fill="FFFFFF"/>
        </w:rPr>
        <w:t>strategic priorit</w:t>
      </w:r>
      <w:r>
        <w:rPr>
          <w:rFonts w:cstheme="minorHAnsi"/>
          <w:color w:val="000000"/>
          <w:sz w:val="24"/>
          <w:szCs w:val="24"/>
          <w:shd w:val="clear" w:color="auto" w:fill="FFFFFF"/>
        </w:rPr>
        <w:t>y areas for 2023-26 comprise:</w:t>
      </w:r>
      <w:r w:rsidRPr="00D34354">
        <w:rPr>
          <w:rFonts w:cstheme="minorHAnsi"/>
          <w:color w:val="000000"/>
          <w:sz w:val="24"/>
          <w:szCs w:val="24"/>
          <w:shd w:val="clear" w:color="auto" w:fill="FFFFFF"/>
        </w:rPr>
        <w:t xml:space="preserve"> </w:t>
      </w:r>
    </w:p>
    <w:p w14:paraId="2169E569" w14:textId="77777777" w:rsidR="00873AAE" w:rsidRDefault="00873AAE" w:rsidP="00873AAE">
      <w:pPr>
        <w:pStyle w:val="ListParagraph"/>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excellence in safety, health, culture, and wellbeing</w:t>
      </w:r>
    </w:p>
    <w:p w14:paraId="7692B6CC" w14:textId="77777777" w:rsidR="00873AAE" w:rsidRPr="006A20D6" w:rsidRDefault="00873AAE" w:rsidP="00873AAE">
      <w:pPr>
        <w:pStyle w:val="ListParagraph"/>
        <w:widowControl w:val="0"/>
        <w:numPr>
          <w:ilvl w:val="0"/>
          <w:numId w:val="19"/>
        </w:numPr>
        <w:spacing w:before="60" w:after="60" w:line="240" w:lineRule="auto"/>
        <w:contextualSpacing w:val="0"/>
        <w:jc w:val="both"/>
        <w:rPr>
          <w:rFonts w:eastAsia="Times New Roman" w:cstheme="minorHAnsi"/>
          <w:sz w:val="24"/>
          <w:szCs w:val="24"/>
          <w:lang w:eastAsia="en-AU"/>
        </w:rPr>
      </w:pPr>
      <w:bookmarkStart w:id="0" w:name="_Hlk115423521"/>
      <w:r>
        <w:rPr>
          <w:rFonts w:eastAsia="Times New Roman" w:cstheme="minorHAnsi"/>
          <w:sz w:val="24"/>
          <w:szCs w:val="24"/>
          <w:lang w:eastAsia="en-AU"/>
        </w:rPr>
        <w:t>building workplaces</w:t>
      </w:r>
      <w:r w:rsidRPr="006A20D6">
        <w:rPr>
          <w:rFonts w:cstheme="minorHAnsi"/>
          <w:sz w:val="24"/>
          <w:szCs w:val="24"/>
          <w:shd w:val="clear" w:color="auto" w:fill="FFFFFF"/>
        </w:rPr>
        <w:t xml:space="preserve"> </w:t>
      </w:r>
      <w:r>
        <w:rPr>
          <w:rFonts w:cstheme="minorHAnsi"/>
          <w:sz w:val="24"/>
          <w:szCs w:val="24"/>
          <w:shd w:val="clear" w:color="auto" w:fill="FFFFFF"/>
        </w:rPr>
        <w:t xml:space="preserve">that are </w:t>
      </w:r>
      <w:r>
        <w:rPr>
          <w:rFonts w:eastAsia="Times New Roman" w:cstheme="minorHAnsi"/>
          <w:sz w:val="24"/>
          <w:szCs w:val="24"/>
          <w:lang w:eastAsia="en-AU"/>
        </w:rPr>
        <w:t>d</w:t>
      </w:r>
      <w:r w:rsidRPr="004D4099">
        <w:rPr>
          <w:rFonts w:eastAsia="Times New Roman" w:cstheme="minorHAnsi"/>
          <w:sz w:val="24"/>
          <w:szCs w:val="24"/>
          <w:lang w:eastAsia="en-AU"/>
        </w:rPr>
        <w:t xml:space="preserve">iverse, </w:t>
      </w:r>
      <w:r>
        <w:rPr>
          <w:rFonts w:eastAsia="Times New Roman" w:cstheme="minorHAnsi"/>
          <w:sz w:val="24"/>
          <w:szCs w:val="24"/>
          <w:lang w:eastAsia="en-AU"/>
        </w:rPr>
        <w:t xml:space="preserve">equitable, and </w:t>
      </w:r>
      <w:r w:rsidRPr="004D4099">
        <w:rPr>
          <w:rFonts w:eastAsia="Times New Roman" w:cstheme="minorHAnsi"/>
          <w:sz w:val="24"/>
          <w:szCs w:val="24"/>
          <w:lang w:eastAsia="en-AU"/>
        </w:rPr>
        <w:t>inclusive</w:t>
      </w:r>
      <w:r>
        <w:rPr>
          <w:rFonts w:eastAsia="Times New Roman" w:cstheme="minorHAnsi"/>
          <w:sz w:val="24"/>
          <w:szCs w:val="24"/>
          <w:lang w:eastAsia="en-AU"/>
        </w:rPr>
        <w:t xml:space="preserve"> </w:t>
      </w:r>
    </w:p>
    <w:p w14:paraId="757B9F26" w14:textId="77777777" w:rsidR="00873AAE" w:rsidRDefault="00873AAE" w:rsidP="00873AAE">
      <w:pPr>
        <w:pStyle w:val="ListParagraph"/>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growing the workforce capability, productivity and capacity </w:t>
      </w:r>
    </w:p>
    <w:p w14:paraId="22957C80" w14:textId="77777777" w:rsidR="00873AAE" w:rsidRDefault="00873AAE" w:rsidP="00873AAE">
      <w:pPr>
        <w:pStyle w:val="ListParagraph"/>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embracing and promoting the uptake of smart construction and digital design </w:t>
      </w:r>
      <w:bookmarkEnd w:id="0"/>
    </w:p>
    <w:p w14:paraId="5BD6128A" w14:textId="77777777" w:rsidR="00873AAE" w:rsidRPr="00067795" w:rsidRDefault="00873AAE" w:rsidP="00873AAE">
      <w:pPr>
        <w:keepNext/>
        <w:keepLines/>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Pr>
          <w:rFonts w:eastAsiaTheme="majorEastAsia" w:cstheme="minorHAnsi"/>
          <w:b/>
          <w:bCs/>
          <w:color w:val="365F91" w:themeColor="accent1" w:themeShade="BF"/>
          <w:sz w:val="28"/>
          <w:szCs w:val="28"/>
          <w:shd w:val="clear" w:color="auto" w:fill="FFFFFF"/>
        </w:rPr>
        <w:t>The d</w:t>
      </w:r>
      <w:r w:rsidRPr="00067795">
        <w:rPr>
          <w:rFonts w:eastAsiaTheme="majorEastAsia" w:cstheme="minorHAnsi"/>
          <w:b/>
          <w:bCs/>
          <w:color w:val="365F91" w:themeColor="accent1" w:themeShade="BF"/>
          <w:sz w:val="28"/>
          <w:szCs w:val="28"/>
          <w:shd w:val="clear" w:color="auto" w:fill="FFFFFF"/>
        </w:rPr>
        <w:t xml:space="preserve">rivers of change </w:t>
      </w:r>
    </w:p>
    <w:p w14:paraId="3E922262" w14:textId="77777777" w:rsidR="00873AAE" w:rsidRDefault="00873AAE" w:rsidP="00873AAE">
      <w:pPr>
        <w:spacing w:before="60" w:after="60" w:line="240" w:lineRule="auto"/>
        <w:jc w:val="both"/>
        <w:rPr>
          <w:rFonts w:eastAsia="Times New Roman" w:cstheme="minorHAnsi"/>
          <w:sz w:val="24"/>
          <w:szCs w:val="24"/>
          <w:lang w:eastAsia="en-AU"/>
        </w:rPr>
      </w:pPr>
      <w:r w:rsidRPr="00C87E8B">
        <w:rPr>
          <w:rFonts w:eastAsia="Times New Roman" w:cstheme="minorHAnsi"/>
          <w:sz w:val="24"/>
          <w:szCs w:val="24"/>
          <w:lang w:eastAsia="en-AU"/>
        </w:rPr>
        <w:t xml:space="preserve">The industry </w:t>
      </w:r>
      <w:r>
        <w:rPr>
          <w:rFonts w:eastAsia="Times New Roman" w:cstheme="minorHAnsi"/>
          <w:sz w:val="24"/>
          <w:szCs w:val="24"/>
          <w:lang w:eastAsia="en-AU"/>
        </w:rPr>
        <w:t>is facing significant challenges over the coming years</w:t>
      </w:r>
      <w:r w:rsidRPr="009D0E34">
        <w:rPr>
          <w:rFonts w:eastAsia="Times New Roman" w:cstheme="minorHAnsi"/>
          <w:sz w:val="24"/>
          <w:szCs w:val="24"/>
          <w:lang w:eastAsia="en-AU"/>
        </w:rPr>
        <w:t xml:space="preserve"> </w:t>
      </w:r>
      <w:r>
        <w:rPr>
          <w:rFonts w:eastAsia="Times New Roman" w:cstheme="minorHAnsi"/>
          <w:sz w:val="24"/>
          <w:szCs w:val="24"/>
          <w:lang w:eastAsia="en-AU"/>
        </w:rPr>
        <w:t>which will adversely impact productivity. The key challenges include labour and skill shortages, increases in the cost of materials inappropriate apportionment of risk and lack of diversity in the workforce.</w:t>
      </w:r>
    </w:p>
    <w:p w14:paraId="073DD2CF" w14:textId="77777777" w:rsidR="00873AAE" w:rsidRPr="00F055B6" w:rsidRDefault="00873AAE" w:rsidP="00873AAE">
      <w:pPr>
        <w:spacing w:before="60" w:after="60" w:line="240" w:lineRule="auto"/>
        <w:jc w:val="both"/>
        <w:rPr>
          <w:rFonts w:eastAsia="Times New Roman" w:cstheme="minorHAnsi"/>
          <w:sz w:val="24"/>
          <w:szCs w:val="24"/>
          <w:lang w:eastAsia="en-AU"/>
        </w:rPr>
      </w:pPr>
      <w:r>
        <w:rPr>
          <w:rFonts w:eastAsia="Times New Roman" w:cstheme="minorHAnsi"/>
          <w:sz w:val="24"/>
          <w:szCs w:val="24"/>
          <w:lang w:eastAsia="en-AU"/>
        </w:rPr>
        <w:t>To be</w:t>
      </w:r>
      <w:r w:rsidRPr="002B67F8">
        <w:rPr>
          <w:rFonts w:eastAsia="Times New Roman" w:cstheme="minorHAnsi"/>
          <w:sz w:val="24"/>
          <w:szCs w:val="24"/>
          <w:lang w:eastAsia="en-AU"/>
        </w:rPr>
        <w:t xml:space="preserve"> an industry of choice for future generations of workers and a model for other industries to follow</w:t>
      </w:r>
      <w:r>
        <w:rPr>
          <w:rFonts w:eastAsia="Times New Roman" w:cstheme="minorHAnsi"/>
          <w:sz w:val="24"/>
          <w:szCs w:val="24"/>
          <w:lang w:eastAsia="en-AU"/>
        </w:rPr>
        <w:t xml:space="preserve">, the industry and government need to work together to find solutions that will benefit everyone. </w:t>
      </w:r>
    </w:p>
    <w:p w14:paraId="69CD146E" w14:textId="77777777" w:rsidR="00873AAE" w:rsidRPr="00C87E8B" w:rsidRDefault="00873AAE" w:rsidP="00873AAE">
      <w:pPr>
        <w:keepNext/>
        <w:keepLines/>
        <w:numPr>
          <w:ilvl w:val="0"/>
          <w:numId w:val="18"/>
        </w:numPr>
        <w:spacing w:before="360" w:after="120" w:line="259" w:lineRule="auto"/>
        <w:ind w:left="357" w:hanging="357"/>
        <w:jc w:val="both"/>
        <w:outlineLvl w:val="0"/>
        <w:rPr>
          <w:rFonts w:eastAsiaTheme="majorEastAsia" w:cstheme="minorHAnsi"/>
          <w:b/>
          <w:bCs/>
          <w:color w:val="365F91" w:themeColor="accent1" w:themeShade="BF"/>
          <w:sz w:val="28"/>
          <w:szCs w:val="28"/>
          <w:shd w:val="clear" w:color="auto" w:fill="FFFFFF"/>
        </w:rPr>
      </w:pPr>
      <w:r>
        <w:rPr>
          <w:rFonts w:eastAsiaTheme="majorEastAsia" w:cstheme="minorHAnsi"/>
          <w:b/>
          <w:bCs/>
          <w:color w:val="365F91" w:themeColor="accent1" w:themeShade="BF"/>
          <w:sz w:val="28"/>
          <w:szCs w:val="28"/>
          <w:shd w:val="clear" w:color="auto" w:fill="FFFFFF"/>
        </w:rPr>
        <w:t xml:space="preserve">Actions to support change </w:t>
      </w:r>
    </w:p>
    <w:p w14:paraId="7B95B9DE" w14:textId="77777777" w:rsidR="00873AAE" w:rsidRPr="00946D5A" w:rsidRDefault="00873AAE" w:rsidP="00873AAE">
      <w:pPr>
        <w:spacing w:before="60" w:after="60" w:line="240" w:lineRule="auto"/>
        <w:jc w:val="both"/>
        <w:rPr>
          <w:rFonts w:eastAsia="Times New Roman" w:cstheme="minorHAnsi"/>
          <w:sz w:val="24"/>
          <w:szCs w:val="24"/>
          <w:lang w:eastAsia="en-AU"/>
        </w:rPr>
      </w:pPr>
      <w:r w:rsidRPr="00946D5A">
        <w:rPr>
          <w:rFonts w:eastAsia="Times New Roman" w:cstheme="minorHAnsi"/>
          <w:sz w:val="24"/>
          <w:szCs w:val="24"/>
          <w:lang w:eastAsia="en-AU"/>
        </w:rPr>
        <w:t xml:space="preserve">The building and construction industry is dynamic, adaptive, and capable of change. </w:t>
      </w:r>
    </w:p>
    <w:p w14:paraId="3A0867CB" w14:textId="77777777" w:rsidR="00873AAE" w:rsidRPr="003A4FD6" w:rsidRDefault="00873AAE" w:rsidP="00873AAE">
      <w:pPr>
        <w:spacing w:before="60" w:after="60" w:line="240" w:lineRule="auto"/>
        <w:jc w:val="both"/>
        <w:rPr>
          <w:rFonts w:eastAsia="Times New Roman" w:cstheme="minorHAnsi"/>
          <w:sz w:val="24"/>
          <w:szCs w:val="24"/>
          <w:lang w:eastAsia="en-AU"/>
        </w:rPr>
      </w:pPr>
      <w:r w:rsidRPr="00D34354">
        <w:rPr>
          <w:rFonts w:eastAsia="Times New Roman" w:cstheme="minorHAnsi"/>
          <w:sz w:val="24"/>
          <w:szCs w:val="24"/>
          <w:lang w:eastAsia="en-AU"/>
        </w:rPr>
        <w:t xml:space="preserve">To deliver </w:t>
      </w:r>
      <w:r>
        <w:rPr>
          <w:rFonts w:eastAsia="Times New Roman" w:cstheme="minorHAnsi"/>
          <w:sz w:val="24"/>
          <w:szCs w:val="24"/>
          <w:lang w:eastAsia="en-AU"/>
        </w:rPr>
        <w:t>the</w:t>
      </w:r>
      <w:r w:rsidRPr="00D34354">
        <w:rPr>
          <w:rFonts w:eastAsia="Times New Roman" w:cstheme="minorHAnsi"/>
          <w:sz w:val="24"/>
          <w:szCs w:val="24"/>
          <w:lang w:eastAsia="en-AU"/>
        </w:rPr>
        <w:t xml:space="preserve"> strategic priorities</w:t>
      </w:r>
      <w:r>
        <w:rPr>
          <w:rFonts w:eastAsia="Times New Roman" w:cstheme="minorHAnsi"/>
          <w:sz w:val="24"/>
          <w:szCs w:val="24"/>
          <w:lang w:eastAsia="en-AU"/>
        </w:rPr>
        <w:t>,</w:t>
      </w:r>
      <w:r w:rsidRPr="00D34354">
        <w:rPr>
          <w:rFonts w:eastAsia="Times New Roman" w:cstheme="minorHAnsi"/>
          <w:sz w:val="24"/>
          <w:szCs w:val="24"/>
          <w:lang w:eastAsia="en-AU"/>
        </w:rPr>
        <w:t xml:space="preserve"> </w:t>
      </w:r>
      <w:r>
        <w:rPr>
          <w:rFonts w:eastAsia="Times New Roman" w:cstheme="minorHAnsi"/>
          <w:sz w:val="24"/>
          <w:szCs w:val="24"/>
          <w:lang w:eastAsia="en-AU"/>
        </w:rPr>
        <w:t xml:space="preserve">changes </w:t>
      </w:r>
      <w:r w:rsidRPr="00D34354">
        <w:rPr>
          <w:rFonts w:eastAsia="Times New Roman" w:cstheme="minorHAnsi"/>
          <w:sz w:val="24"/>
          <w:szCs w:val="24"/>
          <w:lang w:eastAsia="en-AU"/>
        </w:rPr>
        <w:t xml:space="preserve">are </w:t>
      </w:r>
      <w:r>
        <w:rPr>
          <w:rFonts w:eastAsia="Times New Roman" w:cstheme="minorHAnsi"/>
          <w:sz w:val="24"/>
          <w:szCs w:val="24"/>
          <w:lang w:eastAsia="en-AU"/>
        </w:rPr>
        <w:t>needed</w:t>
      </w:r>
      <w:r w:rsidRPr="00D34354">
        <w:rPr>
          <w:rFonts w:eastAsia="Times New Roman" w:cstheme="minorHAnsi"/>
          <w:sz w:val="24"/>
          <w:szCs w:val="24"/>
          <w:lang w:eastAsia="en-AU"/>
        </w:rPr>
        <w:t xml:space="preserve"> </w:t>
      </w:r>
      <w:r>
        <w:rPr>
          <w:rFonts w:eastAsia="Times New Roman" w:cstheme="minorHAnsi"/>
          <w:sz w:val="24"/>
          <w:szCs w:val="24"/>
          <w:lang w:eastAsia="en-AU"/>
        </w:rPr>
        <w:t>to</w:t>
      </w:r>
      <w:r w:rsidRPr="00D34354">
        <w:rPr>
          <w:rFonts w:eastAsia="Times New Roman" w:cstheme="minorHAnsi"/>
          <w:sz w:val="24"/>
          <w:szCs w:val="24"/>
          <w:lang w:eastAsia="en-AU"/>
        </w:rPr>
        <w:t xml:space="preserve"> the way the</w:t>
      </w:r>
      <w:r>
        <w:rPr>
          <w:rFonts w:eastAsia="Times New Roman" w:cstheme="minorHAnsi"/>
          <w:sz w:val="24"/>
          <w:szCs w:val="24"/>
          <w:lang w:eastAsia="en-AU"/>
        </w:rPr>
        <w:t xml:space="preserve"> </w:t>
      </w:r>
      <w:r w:rsidRPr="00D34354">
        <w:rPr>
          <w:rFonts w:eastAsia="Times New Roman" w:cstheme="minorHAnsi"/>
          <w:sz w:val="24"/>
          <w:szCs w:val="24"/>
          <w:lang w:eastAsia="en-AU"/>
        </w:rPr>
        <w:t xml:space="preserve">industry </w:t>
      </w:r>
      <w:r>
        <w:rPr>
          <w:rFonts w:eastAsia="Times New Roman" w:cstheme="minorHAnsi"/>
          <w:sz w:val="24"/>
          <w:szCs w:val="24"/>
          <w:lang w:eastAsia="en-AU"/>
        </w:rPr>
        <w:t xml:space="preserve">currently </w:t>
      </w:r>
      <w:r w:rsidRPr="00D34354">
        <w:rPr>
          <w:rFonts w:eastAsia="Times New Roman" w:cstheme="minorHAnsi"/>
          <w:sz w:val="24"/>
          <w:szCs w:val="24"/>
          <w:lang w:eastAsia="en-AU"/>
        </w:rPr>
        <w:t xml:space="preserve">operates. </w:t>
      </w:r>
      <w:r>
        <w:rPr>
          <w:rFonts w:eastAsia="Times New Roman" w:cstheme="minorHAnsi"/>
          <w:sz w:val="24"/>
          <w:szCs w:val="24"/>
          <w:lang w:eastAsia="en-AU"/>
        </w:rPr>
        <w:t xml:space="preserve">The BICC </w:t>
      </w:r>
      <w:r w:rsidRPr="00D34354">
        <w:rPr>
          <w:rFonts w:eastAsia="Times New Roman" w:cstheme="minorHAnsi"/>
          <w:sz w:val="24"/>
          <w:szCs w:val="24"/>
          <w:lang w:eastAsia="en-AU"/>
        </w:rPr>
        <w:t xml:space="preserve">has an important </w:t>
      </w:r>
      <w:r>
        <w:rPr>
          <w:rFonts w:eastAsia="Times New Roman" w:cstheme="minorHAnsi"/>
          <w:sz w:val="24"/>
          <w:szCs w:val="24"/>
          <w:lang w:eastAsia="en-AU"/>
        </w:rPr>
        <w:t xml:space="preserve">leadership </w:t>
      </w:r>
      <w:r w:rsidRPr="00D34354">
        <w:rPr>
          <w:rFonts w:eastAsia="Times New Roman" w:cstheme="minorHAnsi"/>
          <w:sz w:val="24"/>
          <w:szCs w:val="24"/>
          <w:lang w:eastAsia="en-AU"/>
        </w:rPr>
        <w:t>role to play</w:t>
      </w:r>
      <w:r>
        <w:rPr>
          <w:rFonts w:eastAsia="Times New Roman" w:cstheme="minorHAnsi"/>
          <w:sz w:val="24"/>
          <w:szCs w:val="24"/>
          <w:lang w:eastAsia="en-AU"/>
        </w:rPr>
        <w:t xml:space="preserve"> in driving this change. </w:t>
      </w:r>
    </w:p>
    <w:p w14:paraId="6F82B12F" w14:textId="77777777" w:rsidR="00873AAE" w:rsidRPr="006944A7" w:rsidRDefault="00873AAE" w:rsidP="006944A7">
      <w:pPr>
        <w:keepNext/>
        <w:keepLines/>
        <w:spacing w:before="240" w:after="120" w:line="240" w:lineRule="auto"/>
        <w:jc w:val="both"/>
        <w:outlineLvl w:val="0"/>
        <w:rPr>
          <w:rFonts w:eastAsiaTheme="majorEastAsia" w:cstheme="minorHAnsi"/>
          <w:color w:val="365F91" w:themeColor="accent1" w:themeShade="BF"/>
          <w:sz w:val="24"/>
          <w:szCs w:val="24"/>
          <w:shd w:val="clear" w:color="auto" w:fill="FFFFFF"/>
        </w:rPr>
      </w:pPr>
      <w:r w:rsidRPr="006944A7">
        <w:rPr>
          <w:rFonts w:eastAsiaTheme="majorEastAsia" w:cstheme="minorHAnsi"/>
          <w:color w:val="365F91" w:themeColor="accent1" w:themeShade="BF"/>
          <w:sz w:val="24"/>
          <w:szCs w:val="24"/>
          <w:shd w:val="clear" w:color="auto" w:fill="FFFFFF"/>
        </w:rPr>
        <w:lastRenderedPageBreak/>
        <w:t>Culture and wellbeing</w:t>
      </w:r>
    </w:p>
    <w:p w14:paraId="03D43B22" w14:textId="77777777" w:rsidR="00873AAE" w:rsidRDefault="00873AAE" w:rsidP="00873AAE">
      <w:pPr>
        <w:keepNext/>
        <w:keepLines/>
        <w:widowControl w:val="0"/>
        <w:spacing w:before="60" w:after="60" w:line="240" w:lineRule="auto"/>
        <w:jc w:val="both"/>
        <w:rPr>
          <w:rFonts w:eastAsia="Times New Roman" w:cstheme="minorHAnsi"/>
          <w:sz w:val="24"/>
          <w:szCs w:val="24"/>
          <w:lang w:eastAsia="en-AU"/>
        </w:rPr>
      </w:pPr>
      <w:r>
        <w:rPr>
          <w:rFonts w:eastAsia="Times New Roman" w:cstheme="minorHAnsi"/>
          <w:sz w:val="24"/>
          <w:szCs w:val="24"/>
          <w:lang w:eastAsia="en-AU"/>
        </w:rPr>
        <w:t xml:space="preserve">The BICC aims to </w:t>
      </w:r>
      <w:r w:rsidRPr="00B7604C">
        <w:rPr>
          <w:rFonts w:eastAsia="Times New Roman" w:cstheme="minorHAnsi"/>
          <w:sz w:val="24"/>
          <w:szCs w:val="24"/>
          <w:lang w:eastAsia="en-AU"/>
        </w:rPr>
        <w:t xml:space="preserve">improve </w:t>
      </w:r>
      <w:r>
        <w:rPr>
          <w:rFonts w:eastAsia="Times New Roman" w:cstheme="minorHAnsi"/>
          <w:sz w:val="24"/>
          <w:szCs w:val="24"/>
          <w:lang w:eastAsia="en-AU"/>
        </w:rPr>
        <w:t xml:space="preserve">culture </w:t>
      </w:r>
      <w:r w:rsidRPr="00B7604C">
        <w:rPr>
          <w:rFonts w:eastAsia="Times New Roman" w:cstheme="minorHAnsi"/>
          <w:sz w:val="24"/>
          <w:szCs w:val="24"/>
          <w:lang w:eastAsia="en-AU"/>
        </w:rPr>
        <w:t xml:space="preserve">for workers </w:t>
      </w:r>
      <w:r>
        <w:rPr>
          <w:rFonts w:eastAsia="Times New Roman" w:cstheme="minorHAnsi"/>
          <w:sz w:val="24"/>
          <w:szCs w:val="24"/>
          <w:lang w:eastAsia="en-AU"/>
        </w:rPr>
        <w:t>to</w:t>
      </w:r>
      <w:r w:rsidRPr="00B7604C">
        <w:rPr>
          <w:rFonts w:eastAsia="Times New Roman" w:cstheme="minorHAnsi"/>
          <w:sz w:val="24"/>
          <w:szCs w:val="24"/>
          <w:lang w:eastAsia="en-AU"/>
        </w:rPr>
        <w:t xml:space="preserve"> promote mental and physical wellbeing.</w:t>
      </w:r>
      <w:r>
        <w:rPr>
          <w:rFonts w:eastAsia="Times New Roman" w:cstheme="minorHAnsi"/>
          <w:sz w:val="24"/>
          <w:szCs w:val="24"/>
          <w:lang w:eastAsia="en-AU"/>
        </w:rPr>
        <w:t xml:space="preserve"> It will do this by:</w:t>
      </w:r>
    </w:p>
    <w:p w14:paraId="7FED3FEB" w14:textId="77777777" w:rsidR="00873AAE" w:rsidRDefault="00873AAE" w:rsidP="00873AAE">
      <w:pPr>
        <w:pStyle w:val="ListParagraph"/>
        <w:keepNext/>
        <w:keepLines/>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establishing a Mentally Healthy Workplaces Committee </w:t>
      </w:r>
    </w:p>
    <w:p w14:paraId="4BBA1FE5" w14:textId="77777777" w:rsidR="00873AAE" w:rsidRDefault="00873AAE" w:rsidP="00873AAE">
      <w:pPr>
        <w:pStyle w:val="ListParagraph"/>
        <w:keepNext/>
        <w:keepLines/>
        <w:widowControl w:val="0"/>
        <w:numPr>
          <w:ilvl w:val="0"/>
          <w:numId w:val="19"/>
        </w:numPr>
        <w:spacing w:before="60" w:after="60" w:line="240" w:lineRule="auto"/>
        <w:contextualSpacing w:val="0"/>
        <w:jc w:val="both"/>
        <w:rPr>
          <w:rFonts w:eastAsia="Times New Roman" w:cstheme="minorHAnsi"/>
          <w:sz w:val="24"/>
          <w:szCs w:val="24"/>
          <w:lang w:eastAsia="en-AU"/>
        </w:rPr>
      </w:pPr>
      <w:r w:rsidRPr="00907C52">
        <w:rPr>
          <w:rFonts w:eastAsia="Times New Roman" w:cstheme="minorHAnsi"/>
          <w:sz w:val="24"/>
          <w:szCs w:val="24"/>
          <w:lang w:eastAsia="en-AU"/>
        </w:rPr>
        <w:t>improv</w:t>
      </w:r>
      <w:r>
        <w:rPr>
          <w:rFonts w:eastAsia="Times New Roman" w:cstheme="minorHAnsi"/>
          <w:sz w:val="24"/>
          <w:szCs w:val="24"/>
          <w:lang w:eastAsia="en-AU"/>
        </w:rPr>
        <w:t xml:space="preserve">ing </w:t>
      </w:r>
      <w:r w:rsidRPr="00907C52">
        <w:rPr>
          <w:rFonts w:eastAsia="Times New Roman" w:cstheme="minorHAnsi"/>
          <w:sz w:val="24"/>
          <w:szCs w:val="24"/>
          <w:lang w:eastAsia="en-AU"/>
        </w:rPr>
        <w:t xml:space="preserve">mental and physical health outcomes for workers </w:t>
      </w:r>
      <w:r>
        <w:rPr>
          <w:rFonts w:eastAsia="Times New Roman" w:cstheme="minorHAnsi"/>
          <w:sz w:val="24"/>
          <w:szCs w:val="24"/>
          <w:lang w:eastAsia="en-AU"/>
        </w:rPr>
        <w:t xml:space="preserve">by undertaking research, promulgating policy recommendations and best practice outcomes </w:t>
      </w:r>
    </w:p>
    <w:p w14:paraId="3E66620B" w14:textId="77777777" w:rsidR="00873AAE" w:rsidRDefault="00873AAE" w:rsidP="00873AAE">
      <w:pPr>
        <w:pStyle w:val="ListParagraph"/>
        <w:keepNext/>
        <w:keepLines/>
        <w:widowControl w:val="0"/>
        <w:numPr>
          <w:ilvl w:val="0"/>
          <w:numId w:val="19"/>
        </w:numPr>
        <w:spacing w:before="60" w:after="60" w:line="240" w:lineRule="auto"/>
        <w:contextualSpacing w:val="0"/>
        <w:jc w:val="both"/>
        <w:rPr>
          <w:rFonts w:eastAsia="Times New Roman" w:cstheme="minorHAnsi"/>
          <w:sz w:val="24"/>
          <w:szCs w:val="24"/>
          <w:lang w:eastAsia="en-AU"/>
        </w:rPr>
      </w:pPr>
      <w:r w:rsidRPr="00907C52">
        <w:rPr>
          <w:rFonts w:eastAsia="Times New Roman" w:cstheme="minorHAnsi"/>
          <w:sz w:val="24"/>
          <w:szCs w:val="24"/>
          <w:lang w:eastAsia="en-AU"/>
        </w:rPr>
        <w:t>help</w:t>
      </w:r>
      <w:r>
        <w:rPr>
          <w:rFonts w:eastAsia="Times New Roman" w:cstheme="minorHAnsi"/>
          <w:sz w:val="24"/>
          <w:szCs w:val="24"/>
          <w:lang w:eastAsia="en-AU"/>
        </w:rPr>
        <w:t>ing</w:t>
      </w:r>
      <w:r w:rsidRPr="00907C52">
        <w:rPr>
          <w:rFonts w:eastAsia="Times New Roman" w:cstheme="minorHAnsi"/>
          <w:sz w:val="24"/>
          <w:szCs w:val="24"/>
          <w:lang w:eastAsia="en-AU"/>
        </w:rPr>
        <w:t xml:space="preserve"> </w:t>
      </w:r>
      <w:r>
        <w:rPr>
          <w:rFonts w:eastAsia="Times New Roman" w:cstheme="minorHAnsi"/>
          <w:sz w:val="24"/>
          <w:szCs w:val="24"/>
          <w:lang w:eastAsia="en-AU"/>
        </w:rPr>
        <w:t>businesses</w:t>
      </w:r>
      <w:r w:rsidRPr="00907C52">
        <w:rPr>
          <w:rFonts w:eastAsia="Times New Roman" w:cstheme="minorHAnsi"/>
          <w:sz w:val="24"/>
          <w:szCs w:val="24"/>
          <w:lang w:eastAsia="en-AU"/>
        </w:rPr>
        <w:t xml:space="preserve"> assess and manage health risks, </w:t>
      </w:r>
      <w:r>
        <w:rPr>
          <w:rFonts w:eastAsia="Times New Roman" w:cstheme="minorHAnsi"/>
          <w:sz w:val="24"/>
          <w:szCs w:val="24"/>
          <w:lang w:eastAsia="en-AU"/>
        </w:rPr>
        <w:t xml:space="preserve">protect industry participants, </w:t>
      </w:r>
      <w:r w:rsidRPr="00907C52">
        <w:rPr>
          <w:rFonts w:eastAsia="Times New Roman" w:cstheme="minorHAnsi"/>
          <w:sz w:val="24"/>
          <w:szCs w:val="24"/>
          <w:lang w:eastAsia="en-AU"/>
        </w:rPr>
        <w:t>and promote wellbeing</w:t>
      </w:r>
    </w:p>
    <w:p w14:paraId="78CC0F44" w14:textId="77777777" w:rsidR="00873AAE" w:rsidRPr="00C06862" w:rsidRDefault="00873AAE" w:rsidP="00873AAE">
      <w:pPr>
        <w:pStyle w:val="ListParagraph"/>
        <w:keepNext/>
        <w:keepLines/>
        <w:widowControl w:val="0"/>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developing and showcasing</w:t>
      </w:r>
      <w:r w:rsidRPr="00A76BA8">
        <w:rPr>
          <w:rFonts w:eastAsia="Times New Roman" w:cstheme="minorHAnsi"/>
          <w:sz w:val="24"/>
          <w:szCs w:val="24"/>
          <w:lang w:eastAsia="en-AU"/>
        </w:rPr>
        <w:t xml:space="preserve"> best practice </w:t>
      </w:r>
      <w:r>
        <w:rPr>
          <w:rFonts w:eastAsia="Times New Roman" w:cstheme="minorHAnsi"/>
          <w:sz w:val="24"/>
          <w:szCs w:val="24"/>
          <w:lang w:eastAsia="en-AU"/>
        </w:rPr>
        <w:t xml:space="preserve">approaches to health and safety </w:t>
      </w:r>
    </w:p>
    <w:p w14:paraId="4772AAA6" w14:textId="77777777" w:rsid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B7604C">
        <w:rPr>
          <w:rFonts w:eastAsia="Times New Roman" w:cstheme="minorHAnsi"/>
          <w:sz w:val="24"/>
          <w:szCs w:val="24"/>
          <w:lang w:eastAsia="en-AU"/>
        </w:rPr>
        <w:t>creat</w:t>
      </w:r>
      <w:r>
        <w:rPr>
          <w:rFonts w:eastAsia="Times New Roman" w:cstheme="minorHAnsi"/>
          <w:sz w:val="24"/>
          <w:szCs w:val="24"/>
          <w:lang w:eastAsia="en-AU"/>
        </w:rPr>
        <w:t>ing</w:t>
      </w:r>
      <w:r w:rsidRPr="00B7604C">
        <w:rPr>
          <w:rFonts w:eastAsia="Times New Roman" w:cstheme="minorHAnsi"/>
          <w:sz w:val="24"/>
          <w:szCs w:val="24"/>
          <w:lang w:eastAsia="en-AU"/>
        </w:rPr>
        <w:t xml:space="preserve"> a more inclusive environment for all </w:t>
      </w:r>
      <w:r>
        <w:rPr>
          <w:rFonts w:eastAsia="Times New Roman" w:cstheme="minorHAnsi"/>
          <w:sz w:val="24"/>
          <w:szCs w:val="24"/>
          <w:lang w:eastAsia="en-AU"/>
        </w:rPr>
        <w:t xml:space="preserve">building and construction </w:t>
      </w:r>
      <w:r w:rsidRPr="00B7604C">
        <w:rPr>
          <w:rFonts w:eastAsia="Times New Roman" w:cstheme="minorHAnsi"/>
          <w:sz w:val="24"/>
          <w:szCs w:val="24"/>
          <w:lang w:eastAsia="en-AU"/>
        </w:rPr>
        <w:t xml:space="preserve">workers, regardless of gender, age, </w:t>
      </w:r>
      <w:r>
        <w:rPr>
          <w:rFonts w:eastAsia="Times New Roman" w:cstheme="minorHAnsi"/>
          <w:sz w:val="24"/>
          <w:szCs w:val="24"/>
          <w:lang w:eastAsia="en-AU"/>
        </w:rPr>
        <w:t xml:space="preserve">ethnicity, and </w:t>
      </w:r>
      <w:r w:rsidRPr="00B7604C">
        <w:rPr>
          <w:rFonts w:eastAsia="Times New Roman" w:cstheme="minorHAnsi"/>
          <w:sz w:val="24"/>
          <w:szCs w:val="24"/>
          <w:lang w:eastAsia="en-AU"/>
        </w:rPr>
        <w:t xml:space="preserve">sexual orientation. </w:t>
      </w:r>
      <w:r>
        <w:rPr>
          <w:rFonts w:eastAsia="Times New Roman" w:cstheme="minorHAnsi"/>
          <w:sz w:val="24"/>
          <w:szCs w:val="24"/>
          <w:lang w:eastAsia="en-AU"/>
        </w:rPr>
        <w:t>It will do this by starting with actions such as:</w:t>
      </w:r>
    </w:p>
    <w:p w14:paraId="15098164" w14:textId="77777777" w:rsidR="00873AAE" w:rsidRPr="00D34354" w:rsidRDefault="00873AAE" w:rsidP="00873AAE">
      <w:pPr>
        <w:pStyle w:val="ListParagraph"/>
        <w:numPr>
          <w:ilvl w:val="1"/>
          <w:numId w:val="20"/>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delivering</w:t>
      </w:r>
      <w:r w:rsidRPr="00D34354">
        <w:rPr>
          <w:rFonts w:eastAsia="Times New Roman" w:cstheme="minorHAnsi"/>
          <w:sz w:val="24"/>
          <w:szCs w:val="24"/>
          <w:lang w:eastAsia="en-AU"/>
        </w:rPr>
        <w:t xml:space="preserve"> the</w:t>
      </w:r>
      <w:r>
        <w:rPr>
          <w:rFonts w:eastAsia="Times New Roman" w:cstheme="minorHAnsi"/>
          <w:sz w:val="24"/>
          <w:szCs w:val="24"/>
          <w:lang w:eastAsia="en-AU"/>
        </w:rPr>
        <w:t xml:space="preserve"> actions in the</w:t>
      </w:r>
      <w:r w:rsidRPr="00D34354">
        <w:rPr>
          <w:rFonts w:eastAsia="Times New Roman" w:cstheme="minorHAnsi"/>
          <w:sz w:val="24"/>
          <w:szCs w:val="24"/>
          <w:lang w:eastAsia="en-AU"/>
        </w:rPr>
        <w:t xml:space="preserve"> </w:t>
      </w:r>
      <w:r w:rsidRPr="00D34354">
        <w:rPr>
          <w:rFonts w:eastAsia="Times New Roman" w:cstheme="minorHAnsi"/>
          <w:i/>
          <w:iCs/>
          <w:sz w:val="24"/>
          <w:szCs w:val="24"/>
          <w:lang w:eastAsia="en-AU"/>
        </w:rPr>
        <w:t xml:space="preserve">Women in Construction </w:t>
      </w:r>
      <w:r>
        <w:rPr>
          <w:rFonts w:eastAsia="Times New Roman" w:cstheme="minorHAnsi"/>
          <w:i/>
          <w:iCs/>
          <w:sz w:val="24"/>
          <w:szCs w:val="24"/>
          <w:lang w:eastAsia="en-AU"/>
        </w:rPr>
        <w:t xml:space="preserve">Strategy </w:t>
      </w:r>
      <w:r w:rsidRPr="00D34354">
        <w:rPr>
          <w:rFonts w:eastAsia="Times New Roman" w:cstheme="minorHAnsi"/>
          <w:i/>
          <w:iCs/>
          <w:sz w:val="24"/>
          <w:szCs w:val="24"/>
          <w:lang w:eastAsia="en-AU"/>
        </w:rPr>
        <w:t>2019-22</w:t>
      </w:r>
      <w:r w:rsidRPr="00D34354">
        <w:rPr>
          <w:rFonts w:eastAsia="Times New Roman" w:cstheme="minorHAnsi"/>
          <w:sz w:val="24"/>
          <w:szCs w:val="24"/>
          <w:lang w:eastAsia="en-AU"/>
        </w:rPr>
        <w:t xml:space="preserve"> </w:t>
      </w:r>
    </w:p>
    <w:p w14:paraId="28B5A010" w14:textId="77777777" w:rsidR="00873AAE" w:rsidRDefault="00873AAE" w:rsidP="00873AAE">
      <w:pPr>
        <w:pStyle w:val="ListParagraph"/>
        <w:numPr>
          <w:ilvl w:val="1"/>
          <w:numId w:val="20"/>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promoting the </w:t>
      </w:r>
      <w:r w:rsidRPr="00D34354">
        <w:rPr>
          <w:rFonts w:eastAsia="Times New Roman" w:cstheme="minorHAnsi"/>
          <w:i/>
          <w:iCs/>
          <w:sz w:val="24"/>
          <w:szCs w:val="24"/>
          <w:lang w:eastAsia="en-AU"/>
        </w:rPr>
        <w:t>Building Equality Policy</w:t>
      </w:r>
      <w:r w:rsidRPr="00D34354">
        <w:rPr>
          <w:rFonts w:eastAsia="Times New Roman" w:cstheme="minorHAnsi"/>
          <w:sz w:val="24"/>
          <w:szCs w:val="24"/>
          <w:lang w:eastAsia="en-AU"/>
        </w:rPr>
        <w:t xml:space="preserve"> </w:t>
      </w:r>
    </w:p>
    <w:p w14:paraId="5ACA4B45" w14:textId="77777777" w:rsidR="00873AAE" w:rsidRPr="00C06862" w:rsidRDefault="00873AAE" w:rsidP="00873AAE">
      <w:pPr>
        <w:pStyle w:val="ListParagraph"/>
        <w:numPr>
          <w:ilvl w:val="1"/>
          <w:numId w:val="20"/>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supporting the implementation of the new </w:t>
      </w:r>
      <w:r w:rsidRPr="009A395B">
        <w:rPr>
          <w:rFonts w:eastAsia="Times New Roman" w:cstheme="minorHAnsi"/>
          <w:i/>
          <w:iCs/>
          <w:sz w:val="24"/>
          <w:szCs w:val="24"/>
          <w:lang w:eastAsia="en-AU"/>
        </w:rPr>
        <w:t>Building Equality Strategy 2023-31</w:t>
      </w:r>
    </w:p>
    <w:p w14:paraId="1DB67E85" w14:textId="77777777" w:rsidR="00873AAE" w:rsidRPr="00067795" w:rsidRDefault="00873AAE" w:rsidP="00873AAE">
      <w:pPr>
        <w:keepNext/>
        <w:keepLines/>
        <w:spacing w:before="240" w:after="120" w:line="240" w:lineRule="auto"/>
        <w:jc w:val="both"/>
        <w:outlineLvl w:val="0"/>
        <w:rPr>
          <w:rFonts w:eastAsiaTheme="majorEastAsia" w:cstheme="minorHAnsi"/>
          <w:color w:val="365F91" w:themeColor="accent1" w:themeShade="BF"/>
          <w:sz w:val="24"/>
          <w:szCs w:val="24"/>
          <w:shd w:val="clear" w:color="auto" w:fill="FFFFFF"/>
        </w:rPr>
      </w:pPr>
      <w:r w:rsidRPr="00067795">
        <w:rPr>
          <w:rFonts w:eastAsiaTheme="majorEastAsia" w:cstheme="minorHAnsi"/>
          <w:color w:val="365F91" w:themeColor="accent1" w:themeShade="BF"/>
          <w:sz w:val="24"/>
          <w:szCs w:val="24"/>
          <w:shd w:val="clear" w:color="auto" w:fill="FFFFFF"/>
        </w:rPr>
        <w:t xml:space="preserve">Workforce skills capability and capacity </w:t>
      </w:r>
    </w:p>
    <w:p w14:paraId="7D206FBB" w14:textId="77777777" w:rsidR="00873AAE" w:rsidRDefault="00873AAE" w:rsidP="00873AAE">
      <w:pPr>
        <w:spacing w:before="60" w:after="60" w:line="240" w:lineRule="auto"/>
        <w:jc w:val="both"/>
        <w:rPr>
          <w:rFonts w:eastAsia="Times New Roman" w:cstheme="minorHAnsi"/>
          <w:sz w:val="24"/>
          <w:szCs w:val="24"/>
          <w:lang w:eastAsia="en-AU"/>
        </w:rPr>
      </w:pPr>
      <w:r w:rsidRPr="002B28A6">
        <w:rPr>
          <w:rFonts w:eastAsia="Times New Roman" w:cstheme="minorHAnsi"/>
          <w:sz w:val="24"/>
          <w:szCs w:val="24"/>
          <w:lang w:eastAsia="en-AU"/>
        </w:rPr>
        <w:t xml:space="preserve">The BICC </w:t>
      </w:r>
      <w:r>
        <w:rPr>
          <w:rFonts w:eastAsia="Times New Roman" w:cstheme="minorHAnsi"/>
          <w:sz w:val="24"/>
          <w:szCs w:val="24"/>
          <w:lang w:eastAsia="en-AU"/>
        </w:rPr>
        <w:t>aims to</w:t>
      </w:r>
      <w:r w:rsidRPr="002B28A6">
        <w:rPr>
          <w:rFonts w:eastAsia="Times New Roman" w:cstheme="minorHAnsi"/>
          <w:sz w:val="24"/>
          <w:szCs w:val="24"/>
          <w:lang w:eastAsia="en-AU"/>
        </w:rPr>
        <w:t xml:space="preserve"> support the sector </w:t>
      </w:r>
      <w:r>
        <w:rPr>
          <w:rFonts w:eastAsia="Times New Roman" w:cstheme="minorHAnsi"/>
          <w:sz w:val="24"/>
          <w:szCs w:val="24"/>
          <w:lang w:eastAsia="en-AU"/>
        </w:rPr>
        <w:t xml:space="preserve">to </w:t>
      </w:r>
      <w:r w:rsidRPr="002B28A6">
        <w:rPr>
          <w:rFonts w:eastAsia="Times New Roman" w:cstheme="minorHAnsi"/>
          <w:sz w:val="24"/>
          <w:szCs w:val="24"/>
          <w:lang w:eastAsia="en-AU"/>
        </w:rPr>
        <w:t xml:space="preserve">attract </w:t>
      </w:r>
      <w:r>
        <w:rPr>
          <w:rFonts w:eastAsia="Times New Roman" w:cstheme="minorHAnsi"/>
          <w:sz w:val="24"/>
          <w:szCs w:val="24"/>
          <w:lang w:eastAsia="en-AU"/>
        </w:rPr>
        <w:t>people</w:t>
      </w:r>
      <w:r w:rsidRPr="002B28A6">
        <w:rPr>
          <w:rFonts w:eastAsia="Times New Roman" w:cstheme="minorHAnsi"/>
          <w:sz w:val="24"/>
          <w:szCs w:val="24"/>
          <w:lang w:eastAsia="en-AU"/>
        </w:rPr>
        <w:t xml:space="preserve"> by offering careers of choice and being a positive and fulfilling place to work</w:t>
      </w:r>
      <w:r>
        <w:rPr>
          <w:rFonts w:eastAsia="Times New Roman" w:cstheme="minorHAnsi"/>
          <w:sz w:val="24"/>
          <w:szCs w:val="24"/>
          <w:lang w:eastAsia="en-AU"/>
        </w:rPr>
        <w:t>. It will do this by:</w:t>
      </w:r>
    </w:p>
    <w:p w14:paraId="606B5AB5" w14:textId="77777777" w:rsidR="00873AAE" w:rsidRPr="000441E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 xml:space="preserve">identifying the </w:t>
      </w:r>
      <w:r w:rsidRPr="0076175D">
        <w:rPr>
          <w:rFonts w:eastAsia="Times New Roman" w:cstheme="minorHAnsi"/>
          <w:sz w:val="24"/>
          <w:szCs w:val="24"/>
          <w:lang w:eastAsia="en-AU"/>
        </w:rPr>
        <w:t>future workforce</w:t>
      </w:r>
      <w:r>
        <w:rPr>
          <w:rFonts w:eastAsia="Times New Roman" w:cstheme="minorHAnsi"/>
          <w:sz w:val="24"/>
          <w:szCs w:val="24"/>
          <w:lang w:eastAsia="en-AU"/>
        </w:rPr>
        <w:t xml:space="preserve"> gaps, </w:t>
      </w:r>
      <w:r w:rsidRPr="007442A8">
        <w:rPr>
          <w:rFonts w:eastAsia="Times New Roman" w:cstheme="minorHAnsi"/>
          <w:sz w:val="24"/>
          <w:szCs w:val="24"/>
          <w:lang w:eastAsia="en-AU"/>
        </w:rPr>
        <w:t>skills</w:t>
      </w:r>
      <w:r>
        <w:rPr>
          <w:rFonts w:eastAsia="Times New Roman" w:cstheme="minorHAnsi"/>
          <w:sz w:val="24"/>
          <w:szCs w:val="24"/>
          <w:lang w:eastAsia="en-AU"/>
        </w:rPr>
        <w:t xml:space="preserve"> and</w:t>
      </w:r>
      <w:r w:rsidRPr="007442A8">
        <w:rPr>
          <w:rFonts w:eastAsia="Times New Roman" w:cstheme="minorHAnsi"/>
          <w:sz w:val="24"/>
          <w:szCs w:val="24"/>
          <w:lang w:eastAsia="en-AU"/>
        </w:rPr>
        <w:t xml:space="preserve"> capabilities nee</w:t>
      </w:r>
      <w:r>
        <w:rPr>
          <w:rFonts w:eastAsia="Times New Roman" w:cstheme="minorHAnsi"/>
          <w:sz w:val="24"/>
          <w:szCs w:val="24"/>
          <w:lang w:eastAsia="en-AU"/>
        </w:rPr>
        <w:t>ds</w:t>
      </w:r>
    </w:p>
    <w:p w14:paraId="1183C2AD" w14:textId="77777777" w:rsidR="00873AAE" w:rsidRPr="000441E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engaging and partnering with government and industry bodies to add value to data sets on industry trends, the pipeline of projections and skills demand</w:t>
      </w:r>
    </w:p>
    <w:p w14:paraId="06D01010" w14:textId="77777777" w:rsid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Pr>
          <w:rFonts w:eastAsia="Times New Roman" w:cstheme="minorHAnsi"/>
          <w:sz w:val="24"/>
          <w:szCs w:val="24"/>
          <w:lang w:eastAsia="en-AU"/>
        </w:rPr>
        <w:t>s</w:t>
      </w:r>
      <w:r w:rsidRPr="00024FFF">
        <w:rPr>
          <w:rFonts w:eastAsia="Times New Roman" w:cstheme="minorHAnsi"/>
          <w:sz w:val="24"/>
          <w:szCs w:val="24"/>
          <w:lang w:eastAsia="en-AU"/>
        </w:rPr>
        <w:t xml:space="preserve">upporting growth and modernisation </w:t>
      </w:r>
      <w:r>
        <w:rPr>
          <w:rFonts w:eastAsia="Times New Roman" w:cstheme="minorHAnsi"/>
          <w:sz w:val="24"/>
          <w:szCs w:val="24"/>
          <w:lang w:eastAsia="en-AU"/>
        </w:rPr>
        <w:t>of</w:t>
      </w:r>
      <w:r w:rsidRPr="00024FFF">
        <w:rPr>
          <w:rFonts w:eastAsia="Times New Roman" w:cstheme="minorHAnsi"/>
          <w:sz w:val="24"/>
          <w:szCs w:val="24"/>
          <w:lang w:eastAsia="en-AU"/>
        </w:rPr>
        <w:t xml:space="preserve"> the sector through the development, delivery</w:t>
      </w:r>
      <w:r>
        <w:rPr>
          <w:rFonts w:eastAsia="Times New Roman" w:cstheme="minorHAnsi"/>
          <w:sz w:val="24"/>
          <w:szCs w:val="24"/>
          <w:lang w:eastAsia="en-AU"/>
        </w:rPr>
        <w:t>,</w:t>
      </w:r>
      <w:r w:rsidRPr="00024FFF">
        <w:rPr>
          <w:rFonts w:eastAsia="Times New Roman" w:cstheme="minorHAnsi"/>
          <w:sz w:val="24"/>
          <w:szCs w:val="24"/>
          <w:lang w:eastAsia="en-AU"/>
        </w:rPr>
        <w:t xml:space="preserve"> and showcasing</w:t>
      </w:r>
      <w:r>
        <w:rPr>
          <w:rFonts w:eastAsia="Times New Roman" w:cstheme="minorHAnsi"/>
          <w:sz w:val="24"/>
          <w:szCs w:val="24"/>
          <w:lang w:eastAsia="en-AU"/>
        </w:rPr>
        <w:t xml:space="preserve"> of</w:t>
      </w:r>
      <w:r w:rsidRPr="00024FFF">
        <w:rPr>
          <w:rFonts w:eastAsia="Times New Roman" w:cstheme="minorHAnsi"/>
          <w:sz w:val="24"/>
          <w:szCs w:val="24"/>
          <w:lang w:eastAsia="en-AU"/>
        </w:rPr>
        <w:t xml:space="preserve"> </w:t>
      </w:r>
      <w:r>
        <w:rPr>
          <w:rFonts w:eastAsia="Times New Roman" w:cstheme="minorHAnsi"/>
          <w:sz w:val="24"/>
          <w:szCs w:val="24"/>
          <w:lang w:eastAsia="en-AU"/>
        </w:rPr>
        <w:t xml:space="preserve">projects and the </w:t>
      </w:r>
      <w:r w:rsidRPr="00024FFF">
        <w:rPr>
          <w:rFonts w:eastAsia="Times New Roman" w:cstheme="minorHAnsi"/>
          <w:sz w:val="24"/>
          <w:szCs w:val="24"/>
          <w:lang w:eastAsia="en-AU"/>
        </w:rPr>
        <w:t xml:space="preserve">career opportunities </w:t>
      </w:r>
    </w:p>
    <w:p w14:paraId="7704E58A" w14:textId="77777777" w:rsidR="00873AAE" w:rsidRPr="009E0F55" w:rsidRDefault="00873AAE" w:rsidP="00873AAE">
      <w:pPr>
        <w:pStyle w:val="ListParagraph"/>
        <w:numPr>
          <w:ilvl w:val="0"/>
          <w:numId w:val="19"/>
        </w:numPr>
        <w:spacing w:before="120" w:after="120" w:line="259" w:lineRule="auto"/>
        <w:jc w:val="both"/>
        <w:rPr>
          <w:rFonts w:eastAsia="Times New Roman" w:cstheme="minorHAnsi"/>
          <w:sz w:val="24"/>
          <w:szCs w:val="24"/>
          <w:lang w:eastAsia="en-AU"/>
        </w:rPr>
      </w:pPr>
      <w:r w:rsidRPr="00067795">
        <w:rPr>
          <w:rFonts w:eastAsia="Times New Roman" w:cstheme="minorHAnsi"/>
          <w:sz w:val="24"/>
          <w:szCs w:val="24"/>
          <w:lang w:eastAsia="en-AU"/>
        </w:rPr>
        <w:t>creating conditions for construction supply chains to thrive</w:t>
      </w:r>
      <w:r>
        <w:rPr>
          <w:rFonts w:eastAsia="Times New Roman" w:cstheme="minorHAnsi"/>
          <w:sz w:val="24"/>
          <w:szCs w:val="24"/>
          <w:lang w:eastAsia="en-AU"/>
        </w:rPr>
        <w:t>, including considering issues such as s</w:t>
      </w:r>
      <w:r w:rsidRPr="00067795">
        <w:rPr>
          <w:rFonts w:eastAsia="Times New Roman" w:cstheme="minorHAnsi"/>
          <w:sz w:val="24"/>
          <w:szCs w:val="24"/>
          <w:lang w:eastAsia="en-AU"/>
        </w:rPr>
        <w:t>ecurity of payment</w:t>
      </w:r>
      <w:r>
        <w:rPr>
          <w:rFonts w:eastAsia="Times New Roman" w:cstheme="minorHAnsi"/>
          <w:sz w:val="24"/>
          <w:szCs w:val="24"/>
          <w:lang w:eastAsia="en-AU"/>
        </w:rPr>
        <w:t>, sham contracting, visa compliance, and a</w:t>
      </w:r>
      <w:r w:rsidRPr="00067795">
        <w:rPr>
          <w:rFonts w:eastAsia="Times New Roman" w:cstheme="minorHAnsi"/>
          <w:sz w:val="24"/>
          <w:szCs w:val="24"/>
          <w:lang w:eastAsia="en-AU"/>
        </w:rPr>
        <w:t>udit</w:t>
      </w:r>
      <w:r>
        <w:rPr>
          <w:rFonts w:eastAsia="Times New Roman" w:cstheme="minorHAnsi"/>
          <w:sz w:val="24"/>
          <w:szCs w:val="24"/>
          <w:lang w:eastAsia="en-AU"/>
        </w:rPr>
        <w:t>ing</w:t>
      </w:r>
      <w:r w:rsidRPr="00067795">
        <w:rPr>
          <w:rFonts w:eastAsia="Times New Roman" w:cstheme="minorHAnsi"/>
          <w:sz w:val="24"/>
          <w:szCs w:val="24"/>
          <w:lang w:eastAsia="en-AU"/>
        </w:rPr>
        <w:t xml:space="preserve"> </w:t>
      </w:r>
    </w:p>
    <w:p w14:paraId="11E6D406" w14:textId="77777777" w:rsidR="00873AAE" w:rsidRPr="00067795" w:rsidRDefault="00873AAE" w:rsidP="00873AAE">
      <w:pPr>
        <w:keepNext/>
        <w:keepLines/>
        <w:spacing w:before="240" w:after="120" w:line="240" w:lineRule="auto"/>
        <w:jc w:val="both"/>
        <w:outlineLvl w:val="0"/>
        <w:rPr>
          <w:rFonts w:eastAsiaTheme="majorEastAsia" w:cstheme="minorHAnsi"/>
          <w:color w:val="365F91" w:themeColor="accent1" w:themeShade="BF"/>
          <w:sz w:val="24"/>
          <w:szCs w:val="24"/>
          <w:shd w:val="clear" w:color="auto" w:fill="FFFFFF"/>
        </w:rPr>
      </w:pPr>
      <w:r w:rsidRPr="00067795">
        <w:rPr>
          <w:rFonts w:eastAsiaTheme="majorEastAsia" w:cstheme="minorHAnsi"/>
          <w:color w:val="365F91" w:themeColor="accent1" w:themeShade="BF"/>
          <w:sz w:val="24"/>
          <w:szCs w:val="24"/>
          <w:shd w:val="clear" w:color="auto" w:fill="FFFFFF"/>
        </w:rPr>
        <w:t>Smart construction and digital design</w:t>
      </w:r>
    </w:p>
    <w:p w14:paraId="5F60AB71" w14:textId="77777777" w:rsidR="00873AAE" w:rsidRDefault="00873AAE" w:rsidP="00873AAE">
      <w:pPr>
        <w:spacing w:before="60" w:after="60" w:line="240" w:lineRule="auto"/>
        <w:jc w:val="both"/>
        <w:rPr>
          <w:rFonts w:eastAsia="Times New Roman" w:cstheme="minorHAnsi"/>
          <w:sz w:val="24"/>
          <w:szCs w:val="24"/>
          <w:lang w:eastAsia="en-AU"/>
        </w:rPr>
      </w:pPr>
      <w:r>
        <w:rPr>
          <w:rFonts w:eastAsia="Times New Roman" w:cstheme="minorHAnsi"/>
          <w:sz w:val="24"/>
          <w:szCs w:val="24"/>
          <w:lang w:eastAsia="en-AU"/>
        </w:rPr>
        <w:t xml:space="preserve">The BICC aims to support industry to adapt to the </w:t>
      </w:r>
      <w:r w:rsidRPr="00067795">
        <w:rPr>
          <w:rFonts w:eastAsia="Times New Roman" w:cstheme="minorHAnsi"/>
          <w:sz w:val="24"/>
          <w:szCs w:val="24"/>
          <w:lang w:eastAsia="en-AU"/>
        </w:rPr>
        <w:t>rapidly evolving</w:t>
      </w:r>
      <w:r>
        <w:rPr>
          <w:rFonts w:eastAsia="Times New Roman" w:cstheme="minorHAnsi"/>
          <w:sz w:val="24"/>
          <w:szCs w:val="24"/>
          <w:lang w:eastAsia="en-AU"/>
        </w:rPr>
        <w:t xml:space="preserve"> technological changes in the sector. It will do this by: </w:t>
      </w:r>
    </w:p>
    <w:p w14:paraId="1A9DEFE9" w14:textId="77777777" w:rsidR="00873AAE" w:rsidRPr="000D175D"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0D175D">
        <w:rPr>
          <w:rFonts w:eastAsia="Times New Roman" w:cstheme="minorHAnsi"/>
          <w:sz w:val="24"/>
          <w:szCs w:val="24"/>
          <w:lang w:eastAsia="en-AU"/>
        </w:rPr>
        <w:t>support</w:t>
      </w:r>
      <w:r>
        <w:rPr>
          <w:rFonts w:eastAsia="Times New Roman" w:cstheme="minorHAnsi"/>
          <w:sz w:val="24"/>
          <w:szCs w:val="24"/>
          <w:lang w:eastAsia="en-AU"/>
        </w:rPr>
        <w:t>ing</w:t>
      </w:r>
      <w:r w:rsidRPr="000D175D">
        <w:rPr>
          <w:rFonts w:eastAsia="Times New Roman" w:cstheme="minorHAnsi"/>
          <w:sz w:val="24"/>
          <w:szCs w:val="24"/>
          <w:lang w:eastAsia="en-AU"/>
        </w:rPr>
        <w:t xml:space="preserve"> the industry</w:t>
      </w:r>
      <w:r>
        <w:rPr>
          <w:rFonts w:eastAsia="Times New Roman" w:cstheme="minorHAnsi"/>
          <w:sz w:val="24"/>
          <w:szCs w:val="24"/>
          <w:lang w:eastAsia="en-AU"/>
        </w:rPr>
        <w:t xml:space="preserve"> </w:t>
      </w:r>
      <w:r w:rsidRPr="000D175D">
        <w:rPr>
          <w:rFonts w:eastAsia="Times New Roman" w:cstheme="minorHAnsi"/>
          <w:sz w:val="24"/>
          <w:szCs w:val="24"/>
          <w:lang w:eastAsia="en-AU"/>
        </w:rPr>
        <w:t>in modernising its working practices and</w:t>
      </w:r>
      <w:r>
        <w:rPr>
          <w:rFonts w:eastAsia="Times New Roman" w:cstheme="minorHAnsi"/>
          <w:sz w:val="24"/>
          <w:szCs w:val="24"/>
          <w:lang w:eastAsia="en-AU"/>
        </w:rPr>
        <w:t xml:space="preserve"> </w:t>
      </w:r>
      <w:r w:rsidRPr="000D175D">
        <w:rPr>
          <w:rFonts w:eastAsia="Times New Roman" w:cstheme="minorHAnsi"/>
          <w:sz w:val="24"/>
          <w:szCs w:val="24"/>
          <w:lang w:eastAsia="en-AU"/>
        </w:rPr>
        <w:t>broadening its appeal through supporting</w:t>
      </w:r>
      <w:r>
        <w:rPr>
          <w:rFonts w:eastAsia="Times New Roman" w:cstheme="minorHAnsi"/>
          <w:sz w:val="24"/>
          <w:szCs w:val="24"/>
          <w:lang w:eastAsia="en-AU"/>
        </w:rPr>
        <w:t xml:space="preserve"> </w:t>
      </w:r>
      <w:r w:rsidRPr="000D175D">
        <w:rPr>
          <w:rFonts w:eastAsia="Times New Roman" w:cstheme="minorHAnsi"/>
          <w:sz w:val="24"/>
          <w:szCs w:val="24"/>
          <w:lang w:eastAsia="en-AU"/>
        </w:rPr>
        <w:t>the industry to change</w:t>
      </w:r>
      <w:r>
        <w:rPr>
          <w:rFonts w:eastAsia="Times New Roman" w:cstheme="minorHAnsi"/>
          <w:sz w:val="24"/>
          <w:szCs w:val="24"/>
          <w:lang w:eastAsia="en-AU"/>
        </w:rPr>
        <w:t xml:space="preserve"> </w:t>
      </w:r>
    </w:p>
    <w:p w14:paraId="380979AA" w14:textId="77777777" w:rsid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0D175D">
        <w:rPr>
          <w:rFonts w:eastAsia="Times New Roman" w:cstheme="minorHAnsi"/>
          <w:sz w:val="24"/>
          <w:szCs w:val="24"/>
          <w:lang w:eastAsia="en-AU"/>
        </w:rPr>
        <w:t>support</w:t>
      </w:r>
      <w:r>
        <w:rPr>
          <w:rFonts w:eastAsia="Times New Roman" w:cstheme="minorHAnsi"/>
          <w:sz w:val="24"/>
          <w:szCs w:val="24"/>
          <w:lang w:eastAsia="en-AU"/>
        </w:rPr>
        <w:t>ing</w:t>
      </w:r>
      <w:r w:rsidRPr="000D175D">
        <w:rPr>
          <w:rFonts w:eastAsia="Times New Roman" w:cstheme="minorHAnsi"/>
          <w:sz w:val="24"/>
          <w:szCs w:val="24"/>
          <w:lang w:eastAsia="en-AU"/>
        </w:rPr>
        <w:t xml:space="preserve"> the Digital Build program led by </w:t>
      </w:r>
      <w:r>
        <w:rPr>
          <w:rFonts w:eastAsia="Times New Roman" w:cstheme="minorHAnsi"/>
          <w:sz w:val="24"/>
          <w:szCs w:val="24"/>
          <w:lang w:eastAsia="en-AU"/>
        </w:rPr>
        <w:t xml:space="preserve">the </w:t>
      </w:r>
      <w:r w:rsidRPr="000D175D">
        <w:rPr>
          <w:rFonts w:eastAsia="Times New Roman" w:cstheme="minorHAnsi"/>
          <w:sz w:val="24"/>
          <w:szCs w:val="24"/>
          <w:lang w:eastAsia="en-AU"/>
        </w:rPr>
        <w:t>Office of Projects Victoria which aims to improve project delivery efficiency, uplift design, and delivery capability, and provide greater data insight and analysis to continuously improve project performance.</w:t>
      </w:r>
    </w:p>
    <w:p w14:paraId="5E8D3530" w14:textId="77777777" w:rsidR="00873AAE" w:rsidRDefault="00873AAE" w:rsidP="00873AAE">
      <w:pPr>
        <w:jc w:val="both"/>
        <w:rPr>
          <w:rFonts w:eastAsia="Times New Roman" w:cstheme="minorHAnsi"/>
          <w:sz w:val="24"/>
          <w:szCs w:val="24"/>
          <w:lang w:eastAsia="en-AU"/>
        </w:rPr>
      </w:pPr>
      <w:r>
        <w:rPr>
          <w:rFonts w:eastAsia="Times New Roman" w:cstheme="minorHAnsi"/>
          <w:sz w:val="24"/>
          <w:szCs w:val="24"/>
          <w:lang w:eastAsia="en-AU"/>
        </w:rPr>
        <w:br w:type="page"/>
      </w:r>
    </w:p>
    <w:p w14:paraId="6A3E68BF" w14:textId="77777777" w:rsidR="00873AAE" w:rsidRDefault="00873AAE" w:rsidP="00873AAE">
      <w:pPr>
        <w:pStyle w:val="Heading1"/>
        <w:jc w:val="both"/>
      </w:pPr>
      <w:bookmarkStart w:id="1" w:name="_Toc410976287"/>
      <w:r>
        <w:rPr>
          <w:noProof/>
          <w:lang w:eastAsia="en-AU"/>
        </w:rPr>
        <w:lastRenderedPageBreak/>
        <w:drawing>
          <wp:anchor distT="0" distB="0" distL="114300" distR="114300" simplePos="0" relativeHeight="251672576" behindDoc="1" locked="0" layoutInCell="0" allowOverlap="1" wp14:anchorId="0000E317" wp14:editId="19DFF7EB">
            <wp:simplePos x="0" y="0"/>
            <wp:positionH relativeFrom="margin">
              <wp:posOffset>-895350</wp:posOffset>
            </wp:positionH>
            <wp:positionV relativeFrom="page">
              <wp:posOffset>-28575</wp:posOffset>
            </wp:positionV>
            <wp:extent cx="7541260" cy="1762125"/>
            <wp:effectExtent l="0" t="0" r="254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2"/>
                    <a:stretch>
                      <a:fillRect/>
                    </a:stretch>
                  </pic:blipFill>
                  <pic:spPr>
                    <a:xfrm>
                      <a:off x="0" y="0"/>
                      <a:ext cx="7541260" cy="1762125"/>
                    </a:xfrm>
                    <a:prstGeom prst="rect">
                      <a:avLst/>
                    </a:prstGeom>
                  </pic:spPr>
                </pic:pic>
              </a:graphicData>
            </a:graphic>
            <wp14:sizeRelH relativeFrom="margin">
              <wp14:pctWidth>0</wp14:pctWidth>
            </wp14:sizeRelH>
            <wp14:sizeRelV relativeFrom="margin">
              <wp14:pctHeight>0</wp14:pctHeight>
            </wp14:sizeRelV>
          </wp:anchor>
        </w:drawing>
      </w:r>
    </w:p>
    <w:p w14:paraId="77456051" w14:textId="77777777" w:rsidR="00873AAE" w:rsidRDefault="00873AAE" w:rsidP="00873AAE">
      <w:pPr>
        <w:pStyle w:val="Heading1"/>
        <w:jc w:val="both"/>
      </w:pPr>
    </w:p>
    <w:p w14:paraId="3B8D0A13" w14:textId="77777777" w:rsidR="00873AAE" w:rsidRDefault="00873AAE" w:rsidP="00873AAE">
      <w:pPr>
        <w:pStyle w:val="Heading4"/>
        <w:jc w:val="both"/>
      </w:pPr>
    </w:p>
    <w:p w14:paraId="3E607113" w14:textId="77777777" w:rsidR="00873AAE" w:rsidRDefault="00873AAE" w:rsidP="00873AAE">
      <w:pPr>
        <w:keepNext/>
        <w:keepLines/>
        <w:spacing w:before="480" w:after="0" w:line="240" w:lineRule="auto"/>
        <w:jc w:val="both"/>
        <w:outlineLvl w:val="0"/>
        <w:rPr>
          <w:rFonts w:eastAsiaTheme="majorEastAsia" w:cstheme="minorHAnsi"/>
          <w:b/>
          <w:bCs/>
          <w:color w:val="365F91" w:themeColor="accent1" w:themeShade="BF"/>
          <w:sz w:val="36"/>
          <w:szCs w:val="36"/>
          <w:shd w:val="clear" w:color="auto" w:fill="FFFFFF"/>
        </w:rPr>
      </w:pPr>
      <w:r w:rsidRPr="008A363F">
        <w:rPr>
          <w:rFonts w:eastAsiaTheme="majorEastAsia" w:cstheme="minorHAnsi"/>
          <w:b/>
          <w:bCs/>
          <w:color w:val="365F91" w:themeColor="accent1" w:themeShade="BF"/>
          <w:sz w:val="36"/>
          <w:szCs w:val="36"/>
          <w:shd w:val="clear" w:color="auto" w:fill="FFFFFF"/>
        </w:rPr>
        <w:t xml:space="preserve">Objectives and Charter </w:t>
      </w:r>
    </w:p>
    <w:p w14:paraId="14DEB614" w14:textId="6F1D19EB" w:rsidR="00873AAE" w:rsidRPr="00C50F6D" w:rsidRDefault="00873AAE" w:rsidP="00873AAE">
      <w:pPr>
        <w:tabs>
          <w:tab w:val="left" w:pos="720"/>
          <w:tab w:val="left" w:pos="1215"/>
        </w:tabs>
        <w:spacing w:before="240" w:after="240"/>
        <w:rPr>
          <w:rFonts w:eastAsiaTheme="majorEastAsia" w:cstheme="minorHAnsi"/>
          <w:b/>
          <w:bCs/>
          <w:color w:val="365F91" w:themeColor="accent1" w:themeShade="BF"/>
          <w:sz w:val="36"/>
          <w:szCs w:val="36"/>
          <w:shd w:val="clear" w:color="auto" w:fill="FFFFFF"/>
        </w:rPr>
      </w:pPr>
      <w:r w:rsidRPr="00873AAE">
        <w:rPr>
          <w:rFonts w:ascii="Arial" w:hAnsi="Arial" w:cs="Arial"/>
          <w:b/>
          <w:color w:val="1F497D" w:themeColor="text2"/>
          <w:sz w:val="24"/>
          <w:szCs w:val="24"/>
        </w:rPr>
        <w:t>Objectives</w:t>
      </w:r>
    </w:p>
    <w:p w14:paraId="3EFBDE61" w14:textId="77777777" w:rsidR="00873AAE" w:rsidRPr="00873AAE" w:rsidRDefault="00873AAE" w:rsidP="00873AAE">
      <w:pPr>
        <w:pStyle w:val="ListParagraph"/>
        <w:numPr>
          <w:ilvl w:val="0"/>
          <w:numId w:val="17"/>
        </w:numPr>
        <w:spacing w:before="120" w:after="120"/>
        <w:ind w:left="283" w:hanging="283"/>
        <w:contextualSpacing w:val="0"/>
        <w:jc w:val="both"/>
        <w:rPr>
          <w:rFonts w:eastAsia="Times New Roman" w:cstheme="minorHAnsi"/>
          <w:sz w:val="24"/>
          <w:szCs w:val="24"/>
          <w:lang w:eastAsia="en-AU"/>
        </w:rPr>
      </w:pPr>
      <w:r w:rsidRPr="00873AAE">
        <w:rPr>
          <w:rFonts w:eastAsia="Times New Roman" w:cstheme="minorHAnsi"/>
          <w:sz w:val="24"/>
          <w:szCs w:val="24"/>
          <w:lang w:eastAsia="en-AU"/>
        </w:rPr>
        <w:t xml:space="preserve">The </w:t>
      </w:r>
      <w:r w:rsidRPr="00873AAE">
        <w:rPr>
          <w:rFonts w:cstheme="minorHAnsi"/>
          <w:sz w:val="24"/>
          <w:szCs w:val="24"/>
        </w:rPr>
        <w:t>objectives</w:t>
      </w:r>
      <w:r w:rsidRPr="00873AAE">
        <w:rPr>
          <w:rFonts w:eastAsia="Times New Roman" w:cstheme="minorHAnsi"/>
          <w:sz w:val="24"/>
          <w:szCs w:val="24"/>
          <w:lang w:eastAsia="en-AU"/>
        </w:rPr>
        <w:t xml:space="preserve"> of the Building Industry Consultative Council are to:</w:t>
      </w:r>
    </w:p>
    <w:p w14:paraId="5F8F0328"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promote an environment that will stimulate building activity and jobs growth in Victoria</w:t>
      </w:r>
    </w:p>
    <w:p w14:paraId="0C790028"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provide a high-level forum for regular dialogue between Government, employers and representative associations and unions on significant economic and industrial relations issues in the building industry</w:t>
      </w:r>
    </w:p>
    <w:p w14:paraId="1907C438"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promote diversity and inclusion across the building and construction industry</w:t>
      </w:r>
    </w:p>
    <w:p w14:paraId="59FF48F9" w14:textId="77777777" w:rsidR="00873AAE" w:rsidRPr="00873AAE" w:rsidRDefault="00873AAE" w:rsidP="00873AAE">
      <w:pPr>
        <w:tabs>
          <w:tab w:val="left" w:pos="720"/>
          <w:tab w:val="left" w:pos="1215"/>
        </w:tabs>
        <w:spacing w:before="240" w:after="240"/>
        <w:rPr>
          <w:rFonts w:eastAsia="Calibri" w:cstheme="minorHAnsi"/>
          <w:sz w:val="24"/>
          <w:szCs w:val="24"/>
          <w:lang w:val="en-US"/>
        </w:rPr>
      </w:pPr>
      <w:r w:rsidRPr="00873AAE">
        <w:rPr>
          <w:rFonts w:ascii="Arial" w:hAnsi="Arial" w:cs="Arial"/>
          <w:b/>
          <w:color w:val="1F497D" w:themeColor="text2"/>
          <w:sz w:val="24"/>
          <w:szCs w:val="24"/>
        </w:rPr>
        <w:t>Charter</w:t>
      </w:r>
    </w:p>
    <w:p w14:paraId="319F4DE0" w14:textId="77777777" w:rsidR="00873AAE" w:rsidRPr="00873AAE" w:rsidRDefault="00873AAE" w:rsidP="00873AAE">
      <w:pPr>
        <w:pStyle w:val="ListParagraph"/>
        <w:numPr>
          <w:ilvl w:val="0"/>
          <w:numId w:val="17"/>
        </w:numPr>
        <w:spacing w:before="120" w:after="120"/>
        <w:ind w:left="283" w:hanging="283"/>
        <w:contextualSpacing w:val="0"/>
        <w:jc w:val="both"/>
        <w:rPr>
          <w:rFonts w:eastAsia="Times New Roman" w:cstheme="minorHAnsi"/>
          <w:sz w:val="24"/>
          <w:szCs w:val="24"/>
          <w:lang w:eastAsia="en-AU"/>
        </w:rPr>
      </w:pPr>
      <w:r w:rsidRPr="00873AAE">
        <w:rPr>
          <w:rFonts w:eastAsia="Times New Roman" w:cstheme="minorHAnsi"/>
          <w:sz w:val="24"/>
          <w:szCs w:val="24"/>
          <w:lang w:eastAsia="en-AU"/>
        </w:rPr>
        <w:t>The Building Industry Consultative Council will:</w:t>
      </w:r>
    </w:p>
    <w:p w14:paraId="477B66E9"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through consultation on key issues, foster a harmonious working environment in the Victorian building industry</w:t>
      </w:r>
    </w:p>
    <w:p w14:paraId="6427DEFF"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promote cultural change in the industry, through examination of initiatives that will improve Victoria’s construction productivity, reduce industrial disputation, enhance occupational health and safety, encourage skills development, and enhance employment security</w:t>
      </w:r>
    </w:p>
    <w:p w14:paraId="68A2BB1E"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promote and encourage initiatives which will facilitate investment into Victoria</w:t>
      </w:r>
    </w:p>
    <w:p w14:paraId="45F16FF9"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encourage constructive dialogue about effectiveness of industry structures to promote and achieve a best practice environment</w:t>
      </w:r>
    </w:p>
    <w:p w14:paraId="5A6189E2"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provide advice to the Victorian Government on matters relevant to its role</w:t>
      </w:r>
    </w:p>
    <w:p w14:paraId="6AF3888D" w14:textId="77777777" w:rsidR="00873AAE" w:rsidRP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provide a forum that can both co-ordinate and promote showcase projects to encourage best practice in the industry</w:t>
      </w:r>
    </w:p>
    <w:p w14:paraId="43B0B039" w14:textId="33564FE6" w:rsidR="00873AAE" w:rsidRDefault="00873AAE" w:rsidP="00873AAE">
      <w:pPr>
        <w:pStyle w:val="ListParagraph"/>
        <w:numPr>
          <w:ilvl w:val="0"/>
          <w:numId w:val="19"/>
        </w:numPr>
        <w:spacing w:before="60" w:after="60" w:line="240" w:lineRule="auto"/>
        <w:contextualSpacing w:val="0"/>
        <w:jc w:val="both"/>
        <w:rPr>
          <w:rFonts w:eastAsia="Times New Roman" w:cstheme="minorHAnsi"/>
          <w:sz w:val="24"/>
          <w:szCs w:val="24"/>
          <w:lang w:eastAsia="en-AU"/>
        </w:rPr>
      </w:pPr>
      <w:r w:rsidRPr="00873AAE">
        <w:rPr>
          <w:rFonts w:eastAsia="Times New Roman" w:cstheme="minorHAnsi"/>
          <w:sz w:val="24"/>
          <w:szCs w:val="24"/>
          <w:lang w:eastAsia="en-AU"/>
        </w:rPr>
        <w:t>supervise and manage the operations of the Victorian Building Industry Disputes Panel</w:t>
      </w:r>
    </w:p>
    <w:p w14:paraId="114403A6" w14:textId="77777777" w:rsidR="00873AAE" w:rsidRPr="00873AAE" w:rsidRDefault="00873AAE" w:rsidP="00873AAE">
      <w:pPr>
        <w:pStyle w:val="ListParagraph"/>
        <w:spacing w:before="60" w:after="60" w:line="240" w:lineRule="auto"/>
        <w:contextualSpacing w:val="0"/>
        <w:jc w:val="both"/>
        <w:rPr>
          <w:rFonts w:eastAsia="Times New Roman" w:cstheme="minorHAnsi"/>
          <w:sz w:val="24"/>
          <w:szCs w:val="24"/>
          <w:lang w:eastAsia="en-AU"/>
        </w:rPr>
      </w:pPr>
    </w:p>
    <w:p w14:paraId="08AB168A" w14:textId="1C53E320" w:rsidR="00873AAE" w:rsidRPr="00873AAE" w:rsidRDefault="00873AAE" w:rsidP="00873AAE">
      <w:pPr>
        <w:tabs>
          <w:tab w:val="left" w:pos="720"/>
          <w:tab w:val="left" w:pos="1215"/>
        </w:tabs>
        <w:spacing w:before="240" w:after="240"/>
        <w:jc w:val="right"/>
        <w:rPr>
          <w:rFonts w:ascii="Arial" w:hAnsi="Arial" w:cs="Arial"/>
          <w:b/>
          <w:color w:val="1F497D" w:themeColor="text2"/>
          <w:sz w:val="20"/>
          <w:szCs w:val="20"/>
        </w:rPr>
      </w:pPr>
      <w:r w:rsidRPr="00873AAE">
        <w:rPr>
          <w:rFonts w:ascii="Arial" w:hAnsi="Arial" w:cs="Arial"/>
          <w:b/>
          <w:color w:val="1F497D" w:themeColor="text2"/>
          <w:sz w:val="20"/>
          <w:szCs w:val="20"/>
        </w:rPr>
        <w:t>October 2020</w:t>
      </w:r>
    </w:p>
    <w:p w14:paraId="268C6EE5" w14:textId="77777777" w:rsidR="00873AAE" w:rsidRDefault="00873AAE" w:rsidP="00873AAE">
      <w:pPr>
        <w:widowControl w:val="0"/>
        <w:pBdr>
          <w:top w:val="single" w:sz="4" w:space="1" w:color="auto"/>
        </w:pBdr>
        <w:autoSpaceDE w:val="0"/>
        <w:autoSpaceDN w:val="0"/>
        <w:spacing w:line="249" w:lineRule="auto"/>
        <w:ind w:right="497"/>
        <w:jc w:val="both"/>
        <w:rPr>
          <w:rFonts w:eastAsia="Calibri" w:cstheme="minorHAnsi"/>
          <w:b/>
          <w:w w:val="105"/>
          <w:sz w:val="18"/>
          <w:lang w:val="en-US"/>
        </w:rPr>
      </w:pPr>
    </w:p>
    <w:p w14:paraId="35BCF618" w14:textId="3A914CD8" w:rsidR="005B78C8" w:rsidRPr="00E77177" w:rsidRDefault="00873AAE" w:rsidP="00E77177">
      <w:pPr>
        <w:widowControl w:val="0"/>
        <w:pBdr>
          <w:top w:val="single" w:sz="4" w:space="1" w:color="auto"/>
        </w:pBdr>
        <w:autoSpaceDE w:val="0"/>
        <w:autoSpaceDN w:val="0"/>
        <w:spacing w:line="249" w:lineRule="auto"/>
        <w:ind w:right="497"/>
        <w:jc w:val="both"/>
        <w:rPr>
          <w:rFonts w:eastAsia="Calibri" w:cstheme="minorHAnsi"/>
          <w:sz w:val="18"/>
          <w:lang w:val="en-US"/>
        </w:rPr>
      </w:pPr>
      <w:r w:rsidRPr="00491A07">
        <w:rPr>
          <w:rFonts w:eastAsia="Calibri" w:cstheme="minorHAnsi"/>
          <w:b/>
          <w:w w:val="105"/>
          <w:sz w:val="18"/>
          <w:lang w:val="en-US"/>
        </w:rPr>
        <w:t xml:space="preserve">Note: </w:t>
      </w:r>
      <w:r w:rsidRPr="00491A07">
        <w:rPr>
          <w:rFonts w:eastAsia="Calibri" w:cstheme="minorHAnsi"/>
          <w:w w:val="105"/>
          <w:sz w:val="18"/>
          <w:lang w:val="en-US"/>
        </w:rPr>
        <w:t>The Building Industry Consultative Council Objective</w:t>
      </w:r>
      <w:r>
        <w:rPr>
          <w:rFonts w:eastAsia="Calibri" w:cstheme="minorHAnsi"/>
          <w:w w:val="105"/>
          <w:sz w:val="18"/>
          <w:lang w:val="en-US"/>
        </w:rPr>
        <w:t>s</w:t>
      </w:r>
      <w:r w:rsidRPr="00491A07">
        <w:rPr>
          <w:rFonts w:eastAsia="Calibri" w:cstheme="minorHAnsi"/>
          <w:w w:val="105"/>
          <w:sz w:val="18"/>
          <w:lang w:val="en-US"/>
        </w:rPr>
        <w:t xml:space="preserve"> and Charter April 2001 was varied in July 2005,</w:t>
      </w:r>
      <w:r w:rsidRPr="00491A07">
        <w:rPr>
          <w:rFonts w:eastAsia="Calibri" w:cstheme="minorHAnsi"/>
          <w:spacing w:val="-6"/>
          <w:w w:val="105"/>
          <w:sz w:val="18"/>
          <w:lang w:val="en-US"/>
        </w:rPr>
        <w:t xml:space="preserve"> </w:t>
      </w:r>
      <w:r w:rsidRPr="00491A07">
        <w:rPr>
          <w:rFonts w:eastAsia="Calibri" w:cstheme="minorHAnsi"/>
          <w:w w:val="105"/>
          <w:sz w:val="18"/>
          <w:lang w:val="en-US"/>
        </w:rPr>
        <w:t>by</w:t>
      </w:r>
      <w:r w:rsidRPr="00491A07">
        <w:rPr>
          <w:rFonts w:eastAsia="Calibri" w:cstheme="minorHAnsi"/>
          <w:spacing w:val="-6"/>
          <w:w w:val="105"/>
          <w:sz w:val="18"/>
          <w:lang w:val="en-US"/>
        </w:rPr>
        <w:t xml:space="preserve"> </w:t>
      </w:r>
      <w:r w:rsidRPr="00491A07">
        <w:rPr>
          <w:rFonts w:eastAsia="Calibri" w:cstheme="minorHAnsi"/>
          <w:w w:val="105"/>
          <w:sz w:val="18"/>
          <w:lang w:val="en-US"/>
        </w:rPr>
        <w:t>approval</w:t>
      </w:r>
      <w:r w:rsidRPr="00491A07">
        <w:rPr>
          <w:rFonts w:eastAsia="Calibri" w:cstheme="minorHAnsi"/>
          <w:spacing w:val="-5"/>
          <w:w w:val="105"/>
          <w:sz w:val="18"/>
          <w:lang w:val="en-US"/>
        </w:rPr>
        <w:t xml:space="preserve"> </w:t>
      </w:r>
      <w:r w:rsidRPr="00491A07">
        <w:rPr>
          <w:rFonts w:eastAsia="Calibri" w:cstheme="minorHAnsi"/>
          <w:w w:val="105"/>
          <w:sz w:val="18"/>
          <w:lang w:val="en-US"/>
        </w:rPr>
        <w:t>of</w:t>
      </w:r>
      <w:r w:rsidRPr="00491A07">
        <w:rPr>
          <w:rFonts w:eastAsia="Calibri" w:cstheme="minorHAnsi"/>
          <w:spacing w:val="-2"/>
          <w:w w:val="105"/>
          <w:sz w:val="18"/>
          <w:lang w:val="en-US"/>
        </w:rPr>
        <w:t xml:space="preserve"> </w:t>
      </w:r>
      <w:r w:rsidRPr="00491A07">
        <w:rPr>
          <w:rFonts w:eastAsia="Calibri" w:cstheme="minorHAnsi"/>
          <w:w w:val="105"/>
          <w:sz w:val="18"/>
          <w:lang w:val="en-US"/>
        </w:rPr>
        <w:t>the</w:t>
      </w:r>
      <w:r w:rsidRPr="00491A07">
        <w:rPr>
          <w:rFonts w:eastAsia="Calibri" w:cstheme="minorHAnsi"/>
          <w:spacing w:val="-5"/>
          <w:w w:val="105"/>
          <w:sz w:val="18"/>
          <w:lang w:val="en-US"/>
        </w:rPr>
        <w:t xml:space="preserve"> </w:t>
      </w:r>
      <w:r w:rsidRPr="00491A07">
        <w:rPr>
          <w:rFonts w:eastAsia="Calibri" w:cstheme="minorHAnsi"/>
          <w:w w:val="105"/>
          <w:sz w:val="18"/>
          <w:lang w:val="en-US"/>
        </w:rPr>
        <w:t>Minister</w:t>
      </w:r>
      <w:r w:rsidRPr="00491A07">
        <w:rPr>
          <w:rFonts w:eastAsia="Calibri" w:cstheme="minorHAnsi"/>
          <w:spacing w:val="-3"/>
          <w:w w:val="105"/>
          <w:sz w:val="18"/>
          <w:lang w:val="en-US"/>
        </w:rPr>
        <w:t xml:space="preserve"> </w:t>
      </w:r>
      <w:r w:rsidRPr="00491A07">
        <w:rPr>
          <w:rFonts w:eastAsia="Calibri" w:cstheme="minorHAnsi"/>
          <w:w w:val="105"/>
          <w:sz w:val="18"/>
          <w:lang w:val="en-US"/>
        </w:rPr>
        <w:t>for</w:t>
      </w:r>
      <w:r w:rsidRPr="00491A07">
        <w:rPr>
          <w:rFonts w:eastAsia="Calibri" w:cstheme="minorHAnsi"/>
          <w:spacing w:val="-3"/>
          <w:w w:val="105"/>
          <w:sz w:val="18"/>
          <w:lang w:val="en-US"/>
        </w:rPr>
        <w:t xml:space="preserve"> </w:t>
      </w:r>
      <w:r w:rsidRPr="00491A07">
        <w:rPr>
          <w:rFonts w:eastAsia="Calibri" w:cstheme="minorHAnsi"/>
          <w:w w:val="105"/>
          <w:sz w:val="18"/>
          <w:lang w:val="en-US"/>
        </w:rPr>
        <w:t>Industrial</w:t>
      </w:r>
      <w:r w:rsidRPr="00491A07">
        <w:rPr>
          <w:rFonts w:eastAsia="Calibri" w:cstheme="minorHAnsi"/>
          <w:spacing w:val="-5"/>
          <w:w w:val="105"/>
          <w:sz w:val="18"/>
          <w:lang w:val="en-US"/>
        </w:rPr>
        <w:t xml:space="preserve"> </w:t>
      </w:r>
      <w:r w:rsidRPr="00491A07">
        <w:rPr>
          <w:rFonts w:eastAsia="Calibri" w:cstheme="minorHAnsi"/>
          <w:w w:val="105"/>
          <w:sz w:val="18"/>
          <w:lang w:val="en-US"/>
        </w:rPr>
        <w:t>Relations,</w:t>
      </w:r>
      <w:r w:rsidRPr="00491A07">
        <w:rPr>
          <w:rFonts w:eastAsia="Calibri" w:cstheme="minorHAnsi"/>
          <w:spacing w:val="-6"/>
          <w:w w:val="105"/>
          <w:sz w:val="18"/>
          <w:lang w:val="en-US"/>
        </w:rPr>
        <w:t xml:space="preserve"> </w:t>
      </w:r>
      <w:r w:rsidRPr="00491A07">
        <w:rPr>
          <w:rFonts w:eastAsia="Calibri" w:cstheme="minorHAnsi"/>
          <w:w w:val="105"/>
          <w:sz w:val="18"/>
          <w:lang w:val="en-US"/>
        </w:rPr>
        <w:t>to</w:t>
      </w:r>
      <w:r w:rsidRPr="00491A07">
        <w:rPr>
          <w:rFonts w:eastAsia="Calibri" w:cstheme="minorHAnsi"/>
          <w:spacing w:val="-1"/>
          <w:w w:val="105"/>
          <w:sz w:val="18"/>
          <w:lang w:val="en-US"/>
        </w:rPr>
        <w:t xml:space="preserve"> </w:t>
      </w:r>
      <w:r w:rsidRPr="00491A07">
        <w:rPr>
          <w:rFonts w:eastAsia="Calibri" w:cstheme="minorHAnsi"/>
          <w:w w:val="105"/>
          <w:sz w:val="18"/>
          <w:lang w:val="en-US"/>
        </w:rPr>
        <w:t>include</w:t>
      </w:r>
      <w:r w:rsidRPr="00491A07">
        <w:rPr>
          <w:rFonts w:eastAsia="Calibri" w:cstheme="minorHAnsi"/>
          <w:spacing w:val="-2"/>
          <w:w w:val="105"/>
          <w:sz w:val="18"/>
          <w:lang w:val="en-US"/>
        </w:rPr>
        <w:t xml:space="preserve"> </w:t>
      </w:r>
      <w:r w:rsidRPr="00491A07">
        <w:rPr>
          <w:rFonts w:eastAsia="Calibri" w:cstheme="minorHAnsi"/>
          <w:w w:val="105"/>
          <w:sz w:val="18"/>
          <w:lang w:val="en-US"/>
        </w:rPr>
        <w:t>the</w:t>
      </w:r>
      <w:r w:rsidRPr="00491A07">
        <w:rPr>
          <w:rFonts w:eastAsia="Calibri" w:cstheme="minorHAnsi"/>
          <w:spacing w:val="-2"/>
          <w:w w:val="105"/>
          <w:sz w:val="18"/>
          <w:lang w:val="en-US"/>
        </w:rPr>
        <w:t xml:space="preserve"> </w:t>
      </w:r>
      <w:r w:rsidRPr="00491A07">
        <w:rPr>
          <w:rFonts w:eastAsia="Calibri" w:cstheme="minorHAnsi"/>
          <w:w w:val="105"/>
          <w:sz w:val="18"/>
          <w:lang w:val="en-US"/>
        </w:rPr>
        <w:t>supervision</w:t>
      </w:r>
      <w:r w:rsidRPr="00491A07">
        <w:rPr>
          <w:rFonts w:eastAsia="Calibri" w:cstheme="minorHAnsi"/>
          <w:spacing w:val="-3"/>
          <w:w w:val="105"/>
          <w:sz w:val="18"/>
          <w:lang w:val="en-US"/>
        </w:rPr>
        <w:t xml:space="preserve"> </w:t>
      </w:r>
      <w:r w:rsidRPr="00491A07">
        <w:rPr>
          <w:rFonts w:eastAsia="Calibri" w:cstheme="minorHAnsi"/>
          <w:w w:val="105"/>
          <w:sz w:val="18"/>
          <w:lang w:val="en-US"/>
        </w:rPr>
        <w:t>and</w:t>
      </w:r>
      <w:r w:rsidRPr="00491A07">
        <w:rPr>
          <w:rFonts w:eastAsia="Calibri" w:cstheme="minorHAnsi"/>
          <w:spacing w:val="-3"/>
          <w:w w:val="105"/>
          <w:sz w:val="18"/>
          <w:lang w:val="en-US"/>
        </w:rPr>
        <w:t xml:space="preserve"> </w:t>
      </w:r>
      <w:r w:rsidRPr="00491A07">
        <w:rPr>
          <w:rFonts w:eastAsia="Calibri" w:cstheme="minorHAnsi"/>
          <w:w w:val="105"/>
          <w:sz w:val="18"/>
          <w:lang w:val="en-US"/>
        </w:rPr>
        <w:t>management of the operations of the Victorian Building Industry Disputes</w:t>
      </w:r>
      <w:r w:rsidRPr="00491A07">
        <w:rPr>
          <w:rFonts w:eastAsia="Calibri" w:cstheme="minorHAnsi"/>
          <w:spacing w:val="-3"/>
          <w:w w:val="105"/>
          <w:sz w:val="18"/>
          <w:lang w:val="en-US"/>
        </w:rPr>
        <w:t xml:space="preserve"> </w:t>
      </w:r>
      <w:r w:rsidRPr="00491A07">
        <w:rPr>
          <w:rFonts w:eastAsia="Calibri" w:cstheme="minorHAnsi"/>
          <w:w w:val="105"/>
          <w:sz w:val="18"/>
          <w:lang w:val="en-US"/>
        </w:rPr>
        <w:t>Panel.</w:t>
      </w:r>
      <w:bookmarkEnd w:id="1"/>
    </w:p>
    <w:sectPr w:rsidR="005B78C8" w:rsidRPr="00E77177" w:rsidSect="00554EDA">
      <w:footerReference w:type="default" r:id="rId14"/>
      <w:pgSz w:w="11906" w:h="16838"/>
      <w:pgMar w:top="1134"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BB9B" w14:textId="77777777" w:rsidR="001C2AD4" w:rsidRDefault="001C2AD4" w:rsidP="007463E1">
      <w:pPr>
        <w:spacing w:after="0" w:line="240" w:lineRule="auto"/>
      </w:pPr>
      <w:r>
        <w:separator/>
      </w:r>
    </w:p>
  </w:endnote>
  <w:endnote w:type="continuationSeparator" w:id="0">
    <w:p w14:paraId="033E4EC9" w14:textId="77777777" w:rsidR="001C2AD4" w:rsidRDefault="001C2AD4" w:rsidP="0074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CellMar>
        <w:left w:w="57" w:type="dxa"/>
        <w:right w:w="57" w:type="dxa"/>
      </w:tblCellMar>
      <w:tblLook w:val="0600" w:firstRow="0" w:lastRow="0" w:firstColumn="0" w:lastColumn="0" w:noHBand="1" w:noVBand="1"/>
    </w:tblPr>
    <w:tblGrid>
      <w:gridCol w:w="6911"/>
      <w:gridCol w:w="2728"/>
    </w:tblGrid>
    <w:tr w:rsidR="00CB5678" w14:paraId="7D39030D" w14:textId="77777777" w:rsidTr="00873AAE">
      <w:trPr>
        <w:cantSplit/>
        <w:jc w:val="right"/>
      </w:trPr>
      <w:tc>
        <w:tcPr>
          <w:tcW w:w="6911" w:type="dxa"/>
          <w:hideMark/>
        </w:tcPr>
        <w:p w14:paraId="356F6B74" w14:textId="6BBEBB92" w:rsidR="00CB5678" w:rsidRDefault="00CB5678" w:rsidP="00CB5678">
          <w:pPr>
            <w:pStyle w:val="Footer"/>
            <w:spacing w:before="120" w:line="256" w:lineRule="auto"/>
            <w:jc w:val="right"/>
            <w:rPr>
              <w:rStyle w:val="PageNumber"/>
              <w:b w:val="0"/>
              <w:sz w:val="24"/>
              <w:szCs w:val="24"/>
            </w:rPr>
          </w:pPr>
          <w:r w:rsidRPr="00873AAE">
            <w:rPr>
              <w:rFonts w:cs="Times New Roman"/>
              <w:b/>
              <w:color w:val="1F497D" w:themeColor="text2"/>
              <w:sz w:val="24"/>
              <w:szCs w:val="24"/>
            </w:rPr>
            <w:t>Building Industry Consultative Council</w:t>
          </w:r>
          <w:r w:rsidR="00873AAE" w:rsidRPr="00873AAE">
            <w:rPr>
              <w:rFonts w:cs="Times New Roman"/>
              <w:b/>
              <w:color w:val="1F497D" w:themeColor="text2"/>
              <w:sz w:val="24"/>
              <w:szCs w:val="24"/>
            </w:rPr>
            <w:t xml:space="preserve"> – Strategic Plan 2023-26</w:t>
          </w:r>
        </w:p>
      </w:tc>
      <w:tc>
        <w:tcPr>
          <w:tcW w:w="2728" w:type="dxa"/>
          <w:hideMark/>
        </w:tcPr>
        <w:p w14:paraId="0E7A19B6" w14:textId="77777777" w:rsidR="00CB5678" w:rsidRDefault="00CB5678" w:rsidP="00CB5678">
          <w:pPr>
            <w:pStyle w:val="Footer"/>
            <w:spacing w:before="120" w:line="256" w:lineRule="auto"/>
            <w:jc w:val="right"/>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4</w:t>
          </w:r>
          <w:r>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 MERGEFORMAT </w:instrText>
          </w:r>
          <w:r>
            <w:rPr>
              <w:rStyle w:val="PageNumber"/>
              <w:sz w:val="24"/>
              <w:szCs w:val="24"/>
            </w:rPr>
            <w:fldChar w:fldCharType="separate"/>
          </w:r>
          <w:r>
            <w:rPr>
              <w:rStyle w:val="PageNumber"/>
              <w:sz w:val="24"/>
              <w:szCs w:val="24"/>
            </w:rPr>
            <w:t>4</w:t>
          </w:r>
          <w:r>
            <w:rPr>
              <w:rStyle w:val="PageNumber"/>
              <w:sz w:val="24"/>
              <w:szCs w:val="24"/>
            </w:rPr>
            <w:fldChar w:fldCharType="end"/>
          </w:r>
        </w:p>
      </w:tc>
    </w:tr>
  </w:tbl>
  <w:p w14:paraId="0F3702CF" w14:textId="77777777" w:rsidR="007463E1" w:rsidRDefault="00744453">
    <w:pPr>
      <w:pStyle w:val="Footer"/>
    </w:pPr>
    <w:r>
      <w:rPr>
        <w:noProof/>
      </w:rPr>
      <mc:AlternateContent>
        <mc:Choice Requires="wps">
          <w:drawing>
            <wp:anchor distT="0" distB="0" distL="114300" distR="114300" simplePos="0" relativeHeight="251658240" behindDoc="0" locked="0" layoutInCell="0" allowOverlap="1" wp14:anchorId="2632F54E" wp14:editId="0BF9736D">
              <wp:simplePos x="0" y="0"/>
              <wp:positionH relativeFrom="page">
                <wp:posOffset>0</wp:posOffset>
              </wp:positionH>
              <wp:positionV relativeFrom="page">
                <wp:posOffset>10234930</wp:posOffset>
              </wp:positionV>
              <wp:extent cx="7560310" cy="266700"/>
              <wp:effectExtent l="0" t="0" r="0" b="0"/>
              <wp:wrapNone/>
              <wp:docPr id="1" name="MSIPCM2a7e4fcdbaf80f8f657255b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DD803" w14:textId="77777777" w:rsidR="00744453" w:rsidRPr="00744453" w:rsidRDefault="00744453" w:rsidP="00744453">
                          <w:pPr>
                            <w:spacing w:after="0"/>
                            <w:rPr>
                              <w:rFonts w:ascii="Calibri" w:hAnsi="Calibri" w:cs="Calibri"/>
                              <w:color w:val="000000"/>
                            </w:rPr>
                          </w:pPr>
                          <w:r w:rsidRPr="0074445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32F54E" id="_x0000_t202" coordsize="21600,21600" o:spt="202" path="m,l,21600r21600,l21600,xe">
              <v:stroke joinstyle="miter"/>
              <v:path gradientshapeok="t" o:connecttype="rect"/>
            </v:shapetype>
            <v:shape id="MSIPCM2a7e4fcdbaf80f8f657255b5"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BCDD803" w14:textId="77777777" w:rsidR="00744453" w:rsidRPr="00744453" w:rsidRDefault="00744453" w:rsidP="00744453">
                    <w:pPr>
                      <w:spacing w:after="0"/>
                      <w:rPr>
                        <w:rFonts w:ascii="Calibri" w:hAnsi="Calibri" w:cs="Calibri"/>
                        <w:color w:val="000000"/>
                      </w:rPr>
                    </w:pPr>
                    <w:r w:rsidRPr="00744453">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6ED8" w14:textId="77777777" w:rsidR="001C2AD4" w:rsidRDefault="001C2AD4" w:rsidP="007463E1">
      <w:pPr>
        <w:spacing w:after="0" w:line="240" w:lineRule="auto"/>
      </w:pPr>
      <w:r>
        <w:separator/>
      </w:r>
    </w:p>
  </w:footnote>
  <w:footnote w:type="continuationSeparator" w:id="0">
    <w:p w14:paraId="2D475F77" w14:textId="77777777" w:rsidR="001C2AD4" w:rsidRDefault="001C2AD4" w:rsidP="0074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032"/>
    <w:multiLevelType w:val="hybridMultilevel"/>
    <w:tmpl w:val="1F3815E2"/>
    <w:lvl w:ilvl="0" w:tplc="D72429F4">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9E62908"/>
    <w:multiLevelType w:val="hybridMultilevel"/>
    <w:tmpl w:val="8E4807E8"/>
    <w:lvl w:ilvl="0" w:tplc="8F4E45E0">
      <w:start w:val="1"/>
      <w:numFmt w:val="decimal"/>
      <w:pStyle w:val="Numberedlist"/>
      <w:lvlText w:val="%1."/>
      <w:lvlJc w:val="left"/>
      <w:pPr>
        <w:tabs>
          <w:tab w:val="num" w:pos="567"/>
        </w:tabs>
        <w:ind w:left="0" w:firstLine="0"/>
      </w:pPr>
      <w:rPr>
        <w:rFonts w:hint="default"/>
        <w:b w:val="0"/>
      </w:r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9FF6845"/>
    <w:multiLevelType w:val="hybridMultilevel"/>
    <w:tmpl w:val="E38295BA"/>
    <w:lvl w:ilvl="0" w:tplc="FFFFFFFF">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EC0267"/>
    <w:multiLevelType w:val="hybridMultilevel"/>
    <w:tmpl w:val="B16E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1C6F38"/>
    <w:multiLevelType w:val="hybridMultilevel"/>
    <w:tmpl w:val="8BD04628"/>
    <w:lvl w:ilvl="0" w:tplc="52AC012E">
      <w:numFmt w:val="bullet"/>
      <w:lvlText w:val="•"/>
      <w:lvlJc w:val="left"/>
      <w:pPr>
        <w:ind w:left="780" w:hanging="420"/>
      </w:pPr>
      <w:rPr>
        <w:rFonts w:ascii="Arial,Bold" w:eastAsiaTheme="minorHAnsi" w:hAnsi="Arial,Bold" w:cs="Arial,Bold"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6667E3"/>
    <w:multiLevelType w:val="hybridMultilevel"/>
    <w:tmpl w:val="3E885F6C"/>
    <w:lvl w:ilvl="0" w:tplc="280CCC90">
      <w:numFmt w:val="bullet"/>
      <w:lvlText w:val=""/>
      <w:lvlJc w:val="left"/>
      <w:pPr>
        <w:ind w:left="720" w:hanging="360"/>
      </w:pPr>
      <w:rPr>
        <w:rFonts w:ascii="Symbol" w:eastAsiaTheme="minorHAnsi" w:hAnsi="Symbol" w:cs="Arial" w:hint="default"/>
        <w:i w:val="0"/>
        <w:color w:val="231F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141399"/>
    <w:multiLevelType w:val="hybridMultilevel"/>
    <w:tmpl w:val="188AD810"/>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9874D8"/>
    <w:multiLevelType w:val="hybridMultilevel"/>
    <w:tmpl w:val="B3228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F6762E"/>
    <w:multiLevelType w:val="hybridMultilevel"/>
    <w:tmpl w:val="431E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C332F5"/>
    <w:multiLevelType w:val="hybridMultilevel"/>
    <w:tmpl w:val="EB5E3C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7C801F5"/>
    <w:multiLevelType w:val="multilevel"/>
    <w:tmpl w:val="A008FCBE"/>
    <w:styleLink w:val="Bullets"/>
    <w:lvl w:ilvl="0">
      <w:start w:val="1"/>
      <w:numFmt w:val="bullet"/>
      <w:pStyle w:val="Bullets1stindent"/>
      <w:lvlText w:val="–"/>
      <w:lvlJc w:val="left"/>
      <w:pPr>
        <w:tabs>
          <w:tab w:val="num" w:pos="340"/>
        </w:tabs>
        <w:ind w:left="340" w:hanging="340"/>
      </w:pPr>
      <w:rPr>
        <w:rFonts w:ascii="Arial" w:hAnsi="Arial" w:hint="default"/>
        <w:sz w:val="18"/>
      </w:rPr>
    </w:lvl>
    <w:lvl w:ilvl="1">
      <w:start w:val="1"/>
      <w:numFmt w:val="bullet"/>
      <w:pStyle w:val="Bullets2ndindent"/>
      <w:lvlText w:val="–"/>
      <w:lvlJc w:val="left"/>
      <w:pPr>
        <w:tabs>
          <w:tab w:val="num" w:pos="680"/>
        </w:tabs>
        <w:ind w:left="680" w:hanging="340"/>
      </w:pPr>
      <w:rPr>
        <w:rFonts w:ascii="Arial" w:hAnsi="Arial" w:hint="default"/>
        <w:color w:val="auto"/>
        <w:sz w:val="18"/>
      </w:rPr>
    </w:lvl>
    <w:lvl w:ilvl="2">
      <w:start w:val="1"/>
      <w:numFmt w:val="bullet"/>
      <w:pStyle w:val="Bullets3rdindent"/>
      <w:lvlText w:val="–"/>
      <w:lvlJc w:val="left"/>
      <w:pPr>
        <w:tabs>
          <w:tab w:val="num" w:pos="1021"/>
        </w:tabs>
        <w:ind w:left="1021" w:hanging="341"/>
      </w:pPr>
      <w:rPr>
        <w:rFonts w:ascii="Arial" w:hAnsi="Arial" w:hint="default"/>
        <w:sz w:val="16"/>
      </w:rPr>
    </w:lvl>
    <w:lvl w:ilvl="3">
      <w:start w:val="1"/>
      <w:numFmt w:val="bullet"/>
      <w:lvlText w:val="–"/>
      <w:lvlJc w:val="left"/>
      <w:pPr>
        <w:tabs>
          <w:tab w:val="num" w:pos="1021"/>
        </w:tabs>
        <w:ind w:left="1021" w:hanging="256"/>
      </w:pPr>
      <w:rPr>
        <w:rFonts w:ascii="Arial" w:hAnsi="Arial" w:hint="default"/>
        <w:color w:val="auto"/>
        <w:sz w:val="17"/>
      </w:rPr>
    </w:lvl>
    <w:lvl w:ilvl="4">
      <w:start w:val="1"/>
      <w:numFmt w:val="bullet"/>
      <w:pStyle w:val="Tablebullets1stindent"/>
      <w:lvlText w:val="–"/>
      <w:lvlJc w:val="left"/>
      <w:pPr>
        <w:tabs>
          <w:tab w:val="num" w:pos="306"/>
        </w:tabs>
        <w:ind w:left="306" w:hanging="227"/>
      </w:pPr>
      <w:rPr>
        <w:rFonts w:ascii="Arial" w:hAnsi="Arial" w:hint="default"/>
        <w:sz w:val="18"/>
      </w:rPr>
    </w:lvl>
    <w:lvl w:ilvl="5">
      <w:start w:val="1"/>
      <w:numFmt w:val="bullet"/>
      <w:pStyle w:val="Tablebullets2ndindent"/>
      <w:lvlText w:val="–"/>
      <w:lvlJc w:val="left"/>
      <w:pPr>
        <w:tabs>
          <w:tab w:val="num" w:pos="533"/>
        </w:tabs>
        <w:ind w:left="533" w:hanging="227"/>
      </w:pPr>
      <w:rPr>
        <w:rFonts w:ascii="Arial" w:hAnsi="Arial" w:hint="default"/>
        <w:color w:val="auto"/>
        <w:sz w:val="18"/>
      </w:rPr>
    </w:lvl>
    <w:lvl w:ilvl="6">
      <w:start w:val="1"/>
      <w:numFmt w:val="bullet"/>
      <w:lvlRestart w:val="0"/>
      <w:pStyle w:val="Tablebullets3rdindent"/>
      <w:lvlText w:val="–"/>
      <w:lvlJc w:val="left"/>
      <w:pPr>
        <w:tabs>
          <w:tab w:val="num" w:pos="760"/>
        </w:tabs>
        <w:ind w:left="760" w:hanging="227"/>
      </w:pPr>
      <w:rPr>
        <w:rFonts w:ascii="Arial" w:hAnsi="Arial" w:hint="default"/>
        <w:sz w:val="16"/>
      </w:rPr>
    </w:lvl>
    <w:lvl w:ilvl="7">
      <w:start w:val="1"/>
      <w:numFmt w:val="bullet"/>
      <w:lvlRestart w:val="0"/>
      <w:lvlText w:val="–"/>
      <w:lvlJc w:val="left"/>
      <w:pPr>
        <w:tabs>
          <w:tab w:val="num" w:pos="306"/>
        </w:tabs>
        <w:ind w:left="306" w:hanging="227"/>
      </w:pPr>
      <w:rPr>
        <w:rFonts w:ascii="Arial" w:hAnsi="Arial" w:hint="default"/>
        <w:color w:val="auto"/>
        <w:sz w:val="17"/>
      </w:rPr>
    </w:lvl>
    <w:lvl w:ilvl="8">
      <w:start w:val="1"/>
      <w:numFmt w:val="bullet"/>
      <w:lvlText w:val="–"/>
      <w:lvlJc w:val="left"/>
      <w:pPr>
        <w:tabs>
          <w:tab w:val="num" w:pos="0"/>
        </w:tabs>
        <w:ind w:left="0" w:firstLine="0"/>
      </w:pPr>
      <w:rPr>
        <w:rFonts w:ascii="Arial" w:hAnsi="Arial" w:hint="default"/>
      </w:rPr>
    </w:lvl>
  </w:abstractNum>
  <w:abstractNum w:abstractNumId="11" w15:restartNumberingAfterBreak="0">
    <w:nsid w:val="7E426CDC"/>
    <w:multiLevelType w:val="hybridMultilevel"/>
    <w:tmpl w:val="EE4ED5BA"/>
    <w:lvl w:ilvl="0" w:tplc="52AC012E">
      <w:numFmt w:val="bullet"/>
      <w:lvlText w:val="•"/>
      <w:lvlJc w:val="left"/>
      <w:pPr>
        <w:ind w:left="1140" w:hanging="420"/>
      </w:pPr>
      <w:rPr>
        <w:rFonts w:ascii="Arial,Bold" w:eastAsiaTheme="minorHAnsi" w:hAnsi="Arial,Bold" w:cs="Arial,Bold"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03289483">
    <w:abstractNumId w:val="7"/>
  </w:num>
  <w:num w:numId="2" w16cid:durableId="1381712254">
    <w:abstractNumId w:val="8"/>
  </w:num>
  <w:num w:numId="3" w16cid:durableId="1872374120">
    <w:abstractNumId w:val="5"/>
  </w:num>
  <w:num w:numId="4" w16cid:durableId="649675551">
    <w:abstractNumId w:val="3"/>
  </w:num>
  <w:num w:numId="5" w16cid:durableId="775754089">
    <w:abstractNumId w:val="4"/>
  </w:num>
  <w:num w:numId="6" w16cid:durableId="2062287694">
    <w:abstractNumId w:val="11"/>
  </w:num>
  <w:num w:numId="7" w16cid:durableId="1111320101">
    <w:abstractNumId w:val="1"/>
  </w:num>
  <w:num w:numId="8" w16cid:durableId="1051222859">
    <w:abstractNumId w:val="1"/>
  </w:num>
  <w:num w:numId="9" w16cid:durableId="1269586152">
    <w:abstractNumId w:val="1"/>
  </w:num>
  <w:num w:numId="10" w16cid:durableId="1831753328">
    <w:abstractNumId w:val="1"/>
  </w:num>
  <w:num w:numId="11" w16cid:durableId="648561047">
    <w:abstractNumId w:val="1"/>
  </w:num>
  <w:num w:numId="12" w16cid:durableId="22631014">
    <w:abstractNumId w:val="1"/>
  </w:num>
  <w:num w:numId="13" w16cid:durableId="1085302577">
    <w:abstractNumId w:val="1"/>
  </w:num>
  <w:num w:numId="14" w16cid:durableId="2008358579">
    <w:abstractNumId w:val="1"/>
  </w:num>
  <w:num w:numId="15" w16cid:durableId="1414162120">
    <w:abstractNumId w:val="1"/>
  </w:num>
  <w:num w:numId="16" w16cid:durableId="1028026068">
    <w:abstractNumId w:val="1"/>
  </w:num>
  <w:num w:numId="17" w16cid:durableId="1334724379">
    <w:abstractNumId w:val="0"/>
  </w:num>
  <w:num w:numId="18" w16cid:durableId="1263606021">
    <w:abstractNumId w:val="9"/>
  </w:num>
  <w:num w:numId="19" w16cid:durableId="2009094838">
    <w:abstractNumId w:val="6"/>
  </w:num>
  <w:num w:numId="20" w16cid:durableId="1109163949">
    <w:abstractNumId w:val="2"/>
  </w:num>
  <w:num w:numId="21" w16cid:durableId="1869828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119"/>
    <w:rsid w:val="00015F8B"/>
    <w:rsid w:val="000633C2"/>
    <w:rsid w:val="00077706"/>
    <w:rsid w:val="000806C1"/>
    <w:rsid w:val="000E6F5D"/>
    <w:rsid w:val="00105AFF"/>
    <w:rsid w:val="00141F1F"/>
    <w:rsid w:val="00143627"/>
    <w:rsid w:val="00166882"/>
    <w:rsid w:val="00184C7C"/>
    <w:rsid w:val="001C2AD4"/>
    <w:rsid w:val="001E2A41"/>
    <w:rsid w:val="002A37D1"/>
    <w:rsid w:val="002B221C"/>
    <w:rsid w:val="002C3E35"/>
    <w:rsid w:val="0030200F"/>
    <w:rsid w:val="003127C6"/>
    <w:rsid w:val="00322631"/>
    <w:rsid w:val="00324A23"/>
    <w:rsid w:val="00373AD7"/>
    <w:rsid w:val="00394D19"/>
    <w:rsid w:val="003C539F"/>
    <w:rsid w:val="003D3072"/>
    <w:rsid w:val="004176FD"/>
    <w:rsid w:val="00457230"/>
    <w:rsid w:val="0047409A"/>
    <w:rsid w:val="004A1AE6"/>
    <w:rsid w:val="004D5309"/>
    <w:rsid w:val="004E39A6"/>
    <w:rsid w:val="004E6337"/>
    <w:rsid w:val="00531CC3"/>
    <w:rsid w:val="00533D2C"/>
    <w:rsid w:val="005347EA"/>
    <w:rsid w:val="00546AFB"/>
    <w:rsid w:val="00554EDA"/>
    <w:rsid w:val="0055540E"/>
    <w:rsid w:val="00560CC0"/>
    <w:rsid w:val="005A6CC3"/>
    <w:rsid w:val="005B78C8"/>
    <w:rsid w:val="006173B3"/>
    <w:rsid w:val="00624D55"/>
    <w:rsid w:val="00655B89"/>
    <w:rsid w:val="00660D31"/>
    <w:rsid w:val="006944A7"/>
    <w:rsid w:val="006A1C9A"/>
    <w:rsid w:val="006F6F2D"/>
    <w:rsid w:val="007268F8"/>
    <w:rsid w:val="00727A32"/>
    <w:rsid w:val="00744453"/>
    <w:rsid w:val="007463E1"/>
    <w:rsid w:val="007B3B3C"/>
    <w:rsid w:val="007D4BCB"/>
    <w:rsid w:val="007E4D02"/>
    <w:rsid w:val="008153E9"/>
    <w:rsid w:val="0083211B"/>
    <w:rsid w:val="00843A36"/>
    <w:rsid w:val="00862A89"/>
    <w:rsid w:val="00865D30"/>
    <w:rsid w:val="00873AAE"/>
    <w:rsid w:val="00891F44"/>
    <w:rsid w:val="00895E9E"/>
    <w:rsid w:val="008A080A"/>
    <w:rsid w:val="008F1D06"/>
    <w:rsid w:val="009614BB"/>
    <w:rsid w:val="009D4A06"/>
    <w:rsid w:val="009D5B7E"/>
    <w:rsid w:val="009E0113"/>
    <w:rsid w:val="00A2421B"/>
    <w:rsid w:val="00A315D1"/>
    <w:rsid w:val="00A506E3"/>
    <w:rsid w:val="00A50B86"/>
    <w:rsid w:val="00A53C95"/>
    <w:rsid w:val="00AB72EC"/>
    <w:rsid w:val="00AC0F2E"/>
    <w:rsid w:val="00B37B7A"/>
    <w:rsid w:val="00B54370"/>
    <w:rsid w:val="00B747AC"/>
    <w:rsid w:val="00B7495E"/>
    <w:rsid w:val="00B846A9"/>
    <w:rsid w:val="00B901D7"/>
    <w:rsid w:val="00BA7885"/>
    <w:rsid w:val="00BF35DA"/>
    <w:rsid w:val="00C25C71"/>
    <w:rsid w:val="00C35722"/>
    <w:rsid w:val="00C472C6"/>
    <w:rsid w:val="00C62FE0"/>
    <w:rsid w:val="00C74972"/>
    <w:rsid w:val="00C800A0"/>
    <w:rsid w:val="00CB5678"/>
    <w:rsid w:val="00CC0FFE"/>
    <w:rsid w:val="00CC7407"/>
    <w:rsid w:val="00CF5119"/>
    <w:rsid w:val="00D117A4"/>
    <w:rsid w:val="00D22390"/>
    <w:rsid w:val="00D37D7B"/>
    <w:rsid w:val="00D63AEF"/>
    <w:rsid w:val="00D847B9"/>
    <w:rsid w:val="00DA7B6C"/>
    <w:rsid w:val="00DB367D"/>
    <w:rsid w:val="00DF1399"/>
    <w:rsid w:val="00DF2A3A"/>
    <w:rsid w:val="00E15863"/>
    <w:rsid w:val="00E21258"/>
    <w:rsid w:val="00E436EA"/>
    <w:rsid w:val="00E54584"/>
    <w:rsid w:val="00E6701D"/>
    <w:rsid w:val="00E74E08"/>
    <w:rsid w:val="00E750A8"/>
    <w:rsid w:val="00E77177"/>
    <w:rsid w:val="00EA71C7"/>
    <w:rsid w:val="00F40D01"/>
    <w:rsid w:val="00F561FA"/>
    <w:rsid w:val="00F72A36"/>
    <w:rsid w:val="00F767E7"/>
    <w:rsid w:val="00FD0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C0053"/>
  <w15:docId w15:val="{7C868288-E02C-4A78-A0C4-30496E47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19"/>
  </w:style>
  <w:style w:type="paragraph" w:styleId="Heading1">
    <w:name w:val="heading 1"/>
    <w:basedOn w:val="Normal"/>
    <w:next w:val="Normal"/>
    <w:link w:val="Heading1Char"/>
    <w:uiPriority w:val="9"/>
    <w:qFormat/>
    <w:rsid w:val="00873A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73AAE"/>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0A0"/>
    <w:pPr>
      <w:ind w:left="720"/>
      <w:contextualSpacing/>
    </w:pPr>
  </w:style>
  <w:style w:type="paragraph" w:styleId="BalloonText">
    <w:name w:val="Balloon Text"/>
    <w:basedOn w:val="Normal"/>
    <w:link w:val="BalloonTextChar"/>
    <w:uiPriority w:val="99"/>
    <w:semiHidden/>
    <w:unhideWhenUsed/>
    <w:rsid w:val="00B7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5E"/>
    <w:rPr>
      <w:rFonts w:ascii="Tahoma" w:hAnsi="Tahoma" w:cs="Tahoma"/>
      <w:sz w:val="16"/>
      <w:szCs w:val="16"/>
    </w:rPr>
  </w:style>
  <w:style w:type="paragraph" w:styleId="Header">
    <w:name w:val="header"/>
    <w:basedOn w:val="Normal"/>
    <w:link w:val="HeaderChar"/>
    <w:uiPriority w:val="99"/>
    <w:unhideWhenUsed/>
    <w:rsid w:val="0074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E1"/>
  </w:style>
  <w:style w:type="paragraph" w:styleId="Footer">
    <w:name w:val="footer"/>
    <w:basedOn w:val="Normal"/>
    <w:link w:val="FooterChar"/>
    <w:uiPriority w:val="99"/>
    <w:unhideWhenUsed/>
    <w:rsid w:val="0074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E1"/>
  </w:style>
  <w:style w:type="paragraph" w:customStyle="1" w:styleId="TableText">
    <w:name w:val="Table Text"/>
    <w:basedOn w:val="Normal"/>
    <w:qFormat/>
    <w:rsid w:val="00A50B86"/>
    <w:pPr>
      <w:spacing w:before="20" w:after="20" w:line="240" w:lineRule="auto"/>
    </w:pPr>
    <w:rPr>
      <w:rFonts w:ascii="Calibri" w:eastAsia="Times New Roman" w:hAnsi="Calibri" w:cs="Calibri"/>
      <w:sz w:val="18"/>
      <w:lang w:eastAsia="en-AU"/>
    </w:rPr>
  </w:style>
  <w:style w:type="paragraph" w:customStyle="1" w:styleId="Numberedlist">
    <w:name w:val="Numbered list"/>
    <w:basedOn w:val="Normal"/>
    <w:rsid w:val="00A50B86"/>
    <w:pPr>
      <w:numPr>
        <w:numId w:val="7"/>
      </w:numPr>
      <w:spacing w:after="240" w:line="240" w:lineRule="atLeast"/>
    </w:pPr>
    <w:rPr>
      <w:rFonts w:ascii="Calibri" w:eastAsia="Times New Roman" w:hAnsi="Calibri" w:cs="Calibri"/>
    </w:rPr>
  </w:style>
  <w:style w:type="table" w:styleId="TableGrid">
    <w:name w:val="Table Grid"/>
    <w:basedOn w:val="TableNormal"/>
    <w:uiPriority w:val="59"/>
    <w:rsid w:val="0016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unhideWhenUsed/>
    <w:rsid w:val="00CB5678"/>
    <w:rPr>
      <w:b/>
      <w:bCs w:val="0"/>
      <w:color w:val="4C4C4C"/>
      <w:sz w:val="28"/>
    </w:rPr>
  </w:style>
  <w:style w:type="paragraph" w:customStyle="1" w:styleId="xxdpcbodyaftertablefigure">
    <w:name w:val="x_x_dpcbodyaftertablefigure"/>
    <w:basedOn w:val="Normal"/>
    <w:rsid w:val="005B78C8"/>
    <w:pPr>
      <w:spacing w:before="100" w:beforeAutospacing="1" w:after="100" w:afterAutospacing="1" w:line="240" w:lineRule="auto"/>
    </w:pPr>
    <w:rPr>
      <w:rFonts w:ascii="Calibri" w:hAnsi="Calibri" w:cs="Calibri"/>
      <w:lang w:eastAsia="en-AU"/>
    </w:rPr>
  </w:style>
  <w:style w:type="character" w:customStyle="1" w:styleId="Heading1Char">
    <w:name w:val="Heading 1 Char"/>
    <w:basedOn w:val="DefaultParagraphFont"/>
    <w:link w:val="Heading1"/>
    <w:uiPriority w:val="9"/>
    <w:rsid w:val="00873AA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73AAE"/>
    <w:rPr>
      <w:rFonts w:asciiTheme="majorHAnsi" w:eastAsiaTheme="majorEastAsia" w:hAnsiTheme="majorHAnsi" w:cstheme="majorBidi"/>
      <w:i/>
      <w:iCs/>
      <w:color w:val="365F91" w:themeColor="accent1" w:themeShade="BF"/>
    </w:rPr>
  </w:style>
  <w:style w:type="paragraph" w:customStyle="1" w:styleId="Bullets1stindent">
    <w:name w:val="Bullets (1st indent)"/>
    <w:basedOn w:val="Normal"/>
    <w:uiPriority w:val="5"/>
    <w:qFormat/>
    <w:rsid w:val="00873AAE"/>
    <w:pPr>
      <w:numPr>
        <w:numId w:val="21"/>
      </w:numPr>
      <w:spacing w:after="60" w:line="281" w:lineRule="auto"/>
    </w:pPr>
    <w:rPr>
      <w:rFonts w:ascii="Arial" w:eastAsia="Times New Roman" w:hAnsi="Arial" w:cs="Times New Roman"/>
      <w:color w:val="000000" w:themeColor="text1"/>
      <w:sz w:val="18"/>
      <w:szCs w:val="24"/>
    </w:rPr>
  </w:style>
  <w:style w:type="paragraph" w:customStyle="1" w:styleId="Bullets2ndindent">
    <w:name w:val="Bullets (2nd indent)"/>
    <w:basedOn w:val="Normal"/>
    <w:uiPriority w:val="5"/>
    <w:qFormat/>
    <w:rsid w:val="00873AAE"/>
    <w:pPr>
      <w:numPr>
        <w:ilvl w:val="1"/>
        <w:numId w:val="21"/>
      </w:numPr>
      <w:spacing w:after="60" w:line="281" w:lineRule="auto"/>
    </w:pPr>
    <w:rPr>
      <w:rFonts w:ascii="Arial" w:eastAsia="Times New Roman" w:hAnsi="Arial" w:cs="Times New Roman"/>
      <w:color w:val="000000" w:themeColor="text1"/>
      <w:sz w:val="18"/>
      <w:szCs w:val="24"/>
    </w:rPr>
  </w:style>
  <w:style w:type="paragraph" w:customStyle="1" w:styleId="Tablebullets2ndindent">
    <w:name w:val="Table bullets (2nd indent)"/>
    <w:basedOn w:val="Normal"/>
    <w:uiPriority w:val="14"/>
    <w:qFormat/>
    <w:rsid w:val="00873AAE"/>
    <w:pPr>
      <w:numPr>
        <w:ilvl w:val="5"/>
        <w:numId w:val="21"/>
      </w:numPr>
      <w:spacing w:after="60" w:line="220" w:lineRule="atLeast"/>
      <w:ind w:right="79"/>
    </w:pPr>
    <w:rPr>
      <w:rFonts w:ascii="Arial" w:eastAsia="Times New Roman" w:hAnsi="Arial" w:cs="Times New Roman"/>
      <w:sz w:val="16"/>
      <w:szCs w:val="24"/>
    </w:rPr>
  </w:style>
  <w:style w:type="paragraph" w:customStyle="1" w:styleId="Tablebullets1stindent">
    <w:name w:val="Table bullets (1st indent)"/>
    <w:basedOn w:val="Normal"/>
    <w:uiPriority w:val="14"/>
    <w:qFormat/>
    <w:rsid w:val="00873AAE"/>
    <w:pPr>
      <w:numPr>
        <w:ilvl w:val="4"/>
        <w:numId w:val="21"/>
      </w:numPr>
      <w:spacing w:after="60" w:line="220" w:lineRule="atLeast"/>
      <w:ind w:right="79"/>
    </w:pPr>
    <w:rPr>
      <w:rFonts w:ascii="Arial" w:eastAsia="Times New Roman" w:hAnsi="Arial" w:cs="Times New Roman"/>
      <w:sz w:val="16"/>
      <w:szCs w:val="24"/>
    </w:rPr>
  </w:style>
  <w:style w:type="numbering" w:customStyle="1" w:styleId="Bullets">
    <w:name w:val="Bullets"/>
    <w:basedOn w:val="NoList"/>
    <w:rsid w:val="00873AAE"/>
    <w:pPr>
      <w:numPr>
        <w:numId w:val="21"/>
      </w:numPr>
    </w:pPr>
  </w:style>
  <w:style w:type="paragraph" w:customStyle="1" w:styleId="Bullets3rdindent">
    <w:name w:val="Bullets (3rd indent)"/>
    <w:basedOn w:val="Normal"/>
    <w:uiPriority w:val="5"/>
    <w:qFormat/>
    <w:rsid w:val="00873AAE"/>
    <w:pPr>
      <w:numPr>
        <w:ilvl w:val="2"/>
        <w:numId w:val="21"/>
      </w:numPr>
      <w:spacing w:after="60" w:line="281" w:lineRule="auto"/>
    </w:pPr>
    <w:rPr>
      <w:rFonts w:ascii="Arial" w:eastAsia="Times New Roman" w:hAnsi="Arial" w:cs="Times New Roman"/>
      <w:color w:val="000000" w:themeColor="text1"/>
      <w:sz w:val="18"/>
      <w:szCs w:val="24"/>
    </w:rPr>
  </w:style>
  <w:style w:type="paragraph" w:customStyle="1" w:styleId="Tablebullets3rdindent">
    <w:name w:val="Table bullets (3rd indent)"/>
    <w:basedOn w:val="Normal"/>
    <w:uiPriority w:val="14"/>
    <w:qFormat/>
    <w:rsid w:val="00873AAE"/>
    <w:pPr>
      <w:numPr>
        <w:ilvl w:val="6"/>
        <w:numId w:val="21"/>
      </w:numPr>
      <w:spacing w:after="60" w:line="220" w:lineRule="atLeast"/>
      <w:ind w:right="79"/>
    </w:pPr>
    <w:rPr>
      <w:rFonts w:ascii="Arial" w:eastAsia="Times New Roman" w:hAnsi="Arial"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41376">
      <w:bodyDiv w:val="1"/>
      <w:marLeft w:val="0"/>
      <w:marRight w:val="0"/>
      <w:marTop w:val="0"/>
      <w:marBottom w:val="0"/>
      <w:divBdr>
        <w:top w:val="none" w:sz="0" w:space="0" w:color="auto"/>
        <w:left w:val="none" w:sz="0" w:space="0" w:color="auto"/>
        <w:bottom w:val="none" w:sz="0" w:space="0" w:color="auto"/>
        <w:right w:val="none" w:sz="0" w:space="0" w:color="auto"/>
      </w:divBdr>
    </w:div>
    <w:div w:id="1415778883">
      <w:bodyDiv w:val="1"/>
      <w:marLeft w:val="0"/>
      <w:marRight w:val="0"/>
      <w:marTop w:val="0"/>
      <w:marBottom w:val="0"/>
      <w:divBdr>
        <w:top w:val="none" w:sz="0" w:space="0" w:color="auto"/>
        <w:left w:val="none" w:sz="0" w:space="0" w:color="auto"/>
        <w:bottom w:val="none" w:sz="0" w:space="0" w:color="auto"/>
        <w:right w:val="none" w:sz="0" w:space="0" w:color="auto"/>
      </w:divBdr>
    </w:div>
    <w:div w:id="16461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vic.gov.au/contactsandservices/directory/?ea0_lfz149_120.&amp;roleWithSubordinates&amp;fac10631-792c-4cde-b9e9-2fadc109827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7F457088EC60514B964C63FA158CE8C6" ma:contentTypeVersion="41" ma:contentTypeDescription="Attachment Document" ma:contentTypeScope="" ma:versionID="0a289ba45cd168ba93a13209f1711709">
  <xsd:schema xmlns:xsd="http://www.w3.org/2001/XMLSchema" xmlns:xs="http://www.w3.org/2001/XMLSchema" xmlns:p="http://schemas.microsoft.com/office/2006/metadata/properties" xmlns:ns2="50592e4b-e517-43e2-96ba-362871e052a0" targetNamespace="http://schemas.microsoft.com/office/2006/metadata/properties" ma:root="true" ma:fieldsID="9ac70956872218cad11678da5a0162e8"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 xsi:nil="true"/>
    <ABCRecordId xmlns="50592e4b-e517-43e2-96ba-362871e052a0">BMIN-230700094</ABCRecordId>
    <ABCUpdateToken xmlns="50592e4b-e517-43e2-96ba-362871e052a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9799C01-29D9-450C-8099-1F341E3A5914}"/>
</file>

<file path=customXml/itemProps2.xml><?xml version="1.0" encoding="utf-8"?>
<ds:datastoreItem xmlns:ds="http://schemas.openxmlformats.org/officeDocument/2006/customXml" ds:itemID="{4B0EB736-412F-4C7E-ACAA-6CF3C30EF663}">
  <ds:schemaRefs>
    <ds:schemaRef ds:uri="http://purl.org/dc/elements/1.1/"/>
    <ds:schemaRef ds:uri="http://schemas.microsoft.com/office/2006/metadata/properties"/>
    <ds:schemaRef ds:uri="http://purl.org/dc/terms/"/>
    <ds:schemaRef ds:uri="http://schemas.openxmlformats.org/package/2006/metadata/core-properties"/>
    <ds:schemaRef ds:uri="50592e4b-e517-43e2-96ba-362871e052a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3C5581-42F0-4AA6-979A-ABE32715EB9A}">
  <ds:schemaRefs>
    <ds:schemaRef ds:uri="http://schemas.openxmlformats.org/officeDocument/2006/bibliography"/>
  </ds:schemaRefs>
</ds:datastoreItem>
</file>

<file path=customXml/itemProps4.xml><?xml version="1.0" encoding="utf-8"?>
<ds:datastoreItem xmlns:ds="http://schemas.openxmlformats.org/officeDocument/2006/customXml" ds:itemID="{E06D9685-2DFF-4611-A61F-4CDDC04F2E78}">
  <ds:schemaRefs>
    <ds:schemaRef ds:uri="http://schemas.microsoft.com/sharepoint/v3/contenttype/forms"/>
  </ds:schemaRefs>
</ds:datastoreItem>
</file>

<file path=customXml/itemProps5.xml><?xml version="1.0" encoding="utf-8"?>
<ds:datastoreItem xmlns:ds="http://schemas.openxmlformats.org/officeDocument/2006/customXml" ds:itemID="{1E1A7276-241F-4E3B-B622-90F75669C9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Fitzgerald (DEDJTR)</dc:creator>
  <cp:lastModifiedBy>Jackie Winn (DPC)</cp:lastModifiedBy>
  <cp:revision>10</cp:revision>
  <cp:lastPrinted>2018-12-07T02:39:00Z</cp:lastPrinted>
  <dcterms:created xsi:type="dcterms:W3CDTF">2023-03-03T04:19:00Z</dcterms:created>
  <dcterms:modified xsi:type="dcterms:W3CDTF">2023-07-18T07:22:00Z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e95cb77b-553d-4eb7-8e2a-5f40ddd8e4c7</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Darren Driscoll (DEDJTR)</vt:lpwstr>
  </property>
  <property fmtid="{D5CDD505-2E9C-101B-9397-08002B2CF9AE}" pid="6" name="MSIP_Label_7158ebbd-6c5e-441f-bfc9-4eb8c11e3978_Enabled">
    <vt:lpwstr>true</vt:lpwstr>
  </property>
  <property fmtid="{D5CDD505-2E9C-101B-9397-08002B2CF9AE}" pid="7" name="MSIP_Label_7158ebbd-6c5e-441f-bfc9-4eb8c11e3978_SetDate">
    <vt:lpwstr>2023-07-03T23:45:00Z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0fed180c-3f15-47c9-bacb-62b71e802e57</vt:lpwstr>
  </property>
  <property fmtid="{D5CDD505-2E9C-101B-9397-08002B2CF9AE}" pid="12" name="MSIP_Label_7158ebbd-6c5e-441f-bfc9-4eb8c11e3978_ContentBits">
    <vt:lpwstr>2</vt:lpwstr>
  </property>
  <property fmtid="{D5CDD505-2E9C-101B-9397-08002B2CF9AE}" pid="13" name="ContentTypeId">
    <vt:lpwstr>0x010100ADB6A493CB944449B507A6E62846B95F007F457088EC60514B964C63FA158CE8C6</vt:lpwstr>
  </property>
  <property fmtid="{D5CDD505-2E9C-101B-9397-08002B2CF9AE}" pid="14" name="_docset_NoMedatataSyncRequired">
    <vt:lpwstr>False</vt:lpwstr>
  </property>
</Properties>
</file>