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6CE3ECC" w:rsidR="00DA77A1" w:rsidRDefault="00DA6C74" w:rsidP="007868CF">
      <w:pPr>
        <w:pStyle w:val="Reference"/>
      </w:pPr>
      <w:r>
        <w:t>8</w:t>
      </w:r>
      <w:r w:rsidR="007E3700">
        <w:t xml:space="preserve"> February</w:t>
      </w:r>
      <w:r w:rsidR="00FA4C93">
        <w:t xml:space="preserve"> </w:t>
      </w:r>
      <w:r w:rsidR="000A1957">
        <w:t>202</w:t>
      </w:r>
      <w:r w:rsidR="00FA4C93">
        <w:t>4</w:t>
      </w:r>
    </w:p>
    <w:p w14:paraId="00DC20D7" w14:textId="77777777" w:rsidR="004A4D7A" w:rsidRDefault="004A4D7A" w:rsidP="007868CF">
      <w:pPr>
        <w:spacing w:after="160" w:line="259" w:lineRule="auto"/>
        <w:jc w:val="center"/>
        <w:rPr>
          <w:rFonts w:ascii="Calibri" w:eastAsia="Calibri" w:hAnsi="Calibri" w:cs="Times New Roman"/>
          <w:b/>
          <w:sz w:val="40"/>
          <w:szCs w:val="40"/>
          <w:lang w:eastAsia="en-US"/>
        </w:rPr>
      </w:pPr>
    </w:p>
    <w:p w14:paraId="0B7AC0BD" w14:textId="6EB716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19553D39" w:rsidR="00F6752C" w:rsidRDefault="00541175"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COLIN GOODMAN</w:t>
      </w:r>
    </w:p>
    <w:p w14:paraId="722297A2" w14:textId="77777777" w:rsidR="00541175" w:rsidRDefault="00541175" w:rsidP="00CE49D2">
      <w:pPr>
        <w:spacing w:after="160" w:line="259" w:lineRule="auto"/>
        <w:jc w:val="center"/>
        <w:rPr>
          <w:rFonts w:ascii="Calibri" w:eastAsia="Calibri" w:hAnsi="Calibri" w:cs="Times New Roman"/>
          <w:b/>
          <w:sz w:val="28"/>
          <w:szCs w:val="28"/>
          <w:lang w:eastAsia="en-US"/>
        </w:rPr>
      </w:pPr>
    </w:p>
    <w:p w14:paraId="706A3341" w14:textId="561EF34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541175">
        <w:rPr>
          <w:rFonts w:ascii="Calibri" w:eastAsia="Calibri" w:hAnsi="Calibri" w:cs="Times New Roman"/>
          <w:bCs/>
          <w:sz w:val="24"/>
          <w:szCs w:val="24"/>
          <w:lang w:eastAsia="en-US"/>
        </w:rPr>
        <w:t xml:space="preserve">2 February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B1F729D"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541175">
        <w:rPr>
          <w:rFonts w:ascii="Calibri" w:eastAsia="Calibri" w:hAnsi="Calibri" w:cs="Times New Roman"/>
          <w:sz w:val="24"/>
          <w:szCs w:val="24"/>
          <w:lang w:eastAsia="en-US"/>
        </w:rPr>
        <w:t xml:space="preserve">stice Shane Marshall </w:t>
      </w:r>
      <w:r w:rsidR="00C876A7">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AD49B5">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s Maree Payne.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F1AFE8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541175">
        <w:rPr>
          <w:rFonts w:ascii="Calibri" w:eastAsia="Calibri" w:hAnsi="Calibri" w:cs="Times New Roman"/>
          <w:sz w:val="24"/>
          <w:szCs w:val="24"/>
          <w:lang w:eastAsia="en-US"/>
        </w:rPr>
        <w:t>Paul Searle</w:t>
      </w:r>
      <w:r w:rsidR="00AD49B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19B3D57B"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Colin Goodman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541175">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0346130B"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24</w:t>
      </w:r>
      <w:r w:rsidRPr="007E5D3C">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E863238" w14:textId="3A743A1B" w:rsidR="00CC422D" w:rsidRDefault="004A4D7A" w:rsidP="004A4D7A">
      <w:pPr>
        <w:spacing w:line="259" w:lineRule="auto"/>
        <w:ind w:left="2835" w:firstLine="45"/>
        <w:jc w:val="both"/>
        <w:rPr>
          <w:rFonts w:ascii="Calibri" w:eastAsia="Calibri" w:hAnsi="Calibri" w:cs="Times New Roman"/>
          <w:bCs/>
          <w:sz w:val="24"/>
          <w:szCs w:val="24"/>
          <w:lang w:eastAsia="en-US"/>
        </w:rPr>
      </w:pPr>
      <w:r w:rsidRPr="004A4D7A">
        <w:rPr>
          <w:rFonts w:ascii="Calibri" w:eastAsia="Calibri" w:hAnsi="Calibri" w:cs="Times New Roman"/>
          <w:bCs/>
          <w:sz w:val="24"/>
          <w:szCs w:val="24"/>
          <w:lang w:eastAsia="en-US"/>
        </w:rPr>
        <w:t xml:space="preserve">(1) Subject to rule 125, where, in the opinion of the Stewards, a greyhound fails to pursue the lure during an Event, the Stewards must impose a period of suspension in respect of the </w:t>
      </w:r>
      <w:proofErr w:type="gramStart"/>
      <w:r w:rsidRPr="004A4D7A">
        <w:rPr>
          <w:rFonts w:ascii="Calibri" w:eastAsia="Calibri" w:hAnsi="Calibri" w:cs="Times New Roman"/>
          <w:bCs/>
          <w:sz w:val="24"/>
          <w:szCs w:val="24"/>
          <w:lang w:eastAsia="en-US"/>
        </w:rPr>
        <w:t>60 greyhound</w:t>
      </w:r>
      <w:proofErr w:type="gramEnd"/>
      <w:r w:rsidRPr="004A4D7A">
        <w:rPr>
          <w:rFonts w:ascii="Calibri" w:eastAsia="Calibri" w:hAnsi="Calibri" w:cs="Times New Roman"/>
          <w:bCs/>
          <w:sz w:val="24"/>
          <w:szCs w:val="24"/>
          <w:lang w:eastAsia="en-US"/>
        </w:rPr>
        <w:t xml:space="preserve"> pursuant to rule 127, which is to be recorded by them as part of the identification record.</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8310777" w14:textId="6941ED16" w:rsidR="00F6752C" w:rsidRDefault="000C4ED8" w:rsidP="004A4D7A">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4A4D7A" w:rsidRPr="004A4D7A">
        <w:rPr>
          <w:rFonts w:ascii="Calibri" w:eastAsia="Calibri" w:hAnsi="Calibri" w:cs="Times New Roman"/>
          <w:bCs/>
          <w:sz w:val="24"/>
          <w:szCs w:val="24"/>
          <w:lang w:eastAsia="en-US"/>
        </w:rPr>
        <w:t>Stewards spoke to Trainer Mr Colin Goodman regarding Flying Speed’s racing manners in the home straight. Acting under the provisions of GAR 124, Flying Speed was charged with failing to pursue the lure with due commitment. Mr Goodman pleaded guilty to the charge. Flying Speed was found guilty and suspended for three months all tracks and must perform two Satisfactory Trials in accordance with GAR 127, and pursuant to GAR 132, before any future nomination will be accepted.</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13605775"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6A3E4BFC" w14:textId="77777777" w:rsidR="004A4D7A" w:rsidRDefault="004A4D7A"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0793AA75" w14:textId="7DB44C35" w:rsidR="004A4D7A" w:rsidRDefault="004A4D7A"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sidRPr="004A4D7A">
        <w:rPr>
          <w:rFonts w:ascii="Calibri" w:eastAsia="Calibri" w:hAnsi="Calibri" w:cs="Times New Roman"/>
          <w:bCs/>
          <w:sz w:val="24"/>
          <w:szCs w:val="24"/>
          <w:lang w:eastAsia="en-US"/>
        </w:rPr>
        <w:t>Mr Colin Goodman is a registered greyhound trainer and the trainer of the greyhound Flying</w:t>
      </w:r>
      <w:r>
        <w:rPr>
          <w:rFonts w:ascii="Calibri" w:eastAsia="Calibri" w:hAnsi="Calibri" w:cs="Times New Roman"/>
          <w:bCs/>
          <w:sz w:val="24"/>
          <w:szCs w:val="24"/>
          <w:lang w:eastAsia="en-US"/>
        </w:rPr>
        <w:t xml:space="preserve"> </w:t>
      </w:r>
      <w:r w:rsidR="00396189">
        <w:rPr>
          <w:rFonts w:ascii="Calibri" w:eastAsia="Calibri" w:hAnsi="Calibri" w:cs="Times New Roman"/>
          <w:bCs/>
          <w:sz w:val="24"/>
          <w:szCs w:val="24"/>
          <w:lang w:eastAsia="en-US"/>
        </w:rPr>
        <w:t>Speed. Flying Speed competed in Race 6 at Bendigo on 24 January 2024. After the race, Stewards of Greyhound Racing Victoria (“GRV”) charged the greyhound with the offence of failing to pursue the lure with due commitment, c</w:t>
      </w:r>
      <w:r w:rsidR="003E4A02">
        <w:rPr>
          <w:rFonts w:ascii="Calibri" w:eastAsia="Calibri" w:hAnsi="Calibri" w:cs="Times New Roman"/>
          <w:bCs/>
          <w:sz w:val="24"/>
          <w:szCs w:val="24"/>
          <w:lang w:eastAsia="en-US"/>
        </w:rPr>
        <w:t xml:space="preserve">ontrary </w:t>
      </w:r>
      <w:r w:rsidR="00396189">
        <w:rPr>
          <w:rFonts w:ascii="Calibri" w:eastAsia="Calibri" w:hAnsi="Calibri" w:cs="Times New Roman"/>
          <w:bCs/>
          <w:sz w:val="24"/>
          <w:szCs w:val="24"/>
          <w:lang w:eastAsia="en-US"/>
        </w:rPr>
        <w:t>to Greyhounds Australasia Rule (“GAR”) 124. That rule provides that, so far as is material, “where in the opinion of the Stewards, a greyhound fails to pursue the lure during an Event, the Stewards must impose a period of suspension, in respect of the greyhound pursuant to rule 127</w:t>
      </w:r>
      <w:r w:rsidR="003E4A02">
        <w:rPr>
          <w:rFonts w:ascii="Calibri" w:eastAsia="Calibri" w:hAnsi="Calibri" w:cs="Times New Roman"/>
          <w:bCs/>
          <w:sz w:val="24"/>
          <w:szCs w:val="24"/>
          <w:lang w:eastAsia="en-US"/>
        </w:rPr>
        <w:t>”</w:t>
      </w:r>
      <w:r w:rsidR="00396189">
        <w:rPr>
          <w:rFonts w:ascii="Calibri" w:eastAsia="Calibri" w:hAnsi="Calibri" w:cs="Times New Roman"/>
          <w:bCs/>
          <w:sz w:val="24"/>
          <w:szCs w:val="24"/>
          <w:lang w:eastAsia="en-US"/>
        </w:rPr>
        <w:t xml:space="preserve">. Mr Goodman, on behalf of the greyhound, pleaded guilty to the charge laid on 24 January 2024. The Stewards imposed a penalty of 3 months suspension. </w:t>
      </w:r>
    </w:p>
    <w:p w14:paraId="3961CD5D" w14:textId="77777777" w:rsidR="00396189" w:rsidRDefault="00396189" w:rsidP="00396189">
      <w:pPr>
        <w:pStyle w:val="ListParagraph"/>
        <w:spacing w:line="259" w:lineRule="auto"/>
        <w:ind w:left="426"/>
        <w:jc w:val="both"/>
        <w:rPr>
          <w:rFonts w:ascii="Calibri" w:eastAsia="Calibri" w:hAnsi="Calibri" w:cs="Times New Roman"/>
          <w:bCs/>
          <w:sz w:val="24"/>
          <w:szCs w:val="24"/>
          <w:lang w:eastAsia="en-US"/>
        </w:rPr>
      </w:pPr>
    </w:p>
    <w:p w14:paraId="027723AE" w14:textId="548872FE" w:rsidR="00396189" w:rsidRDefault="00396189"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GAR 127 sets out the penalties which must be imposed on greyhounds for failing to pursue the lure or </w:t>
      </w:r>
      <w:r w:rsidR="00DA6C74">
        <w:rPr>
          <w:rFonts w:ascii="Calibri" w:eastAsia="Calibri" w:hAnsi="Calibri" w:cs="Times New Roman"/>
          <w:bCs/>
          <w:sz w:val="24"/>
          <w:szCs w:val="24"/>
          <w:lang w:eastAsia="en-US"/>
        </w:rPr>
        <w:t xml:space="preserve">for </w:t>
      </w:r>
      <w:r>
        <w:rPr>
          <w:rFonts w:ascii="Calibri" w:eastAsia="Calibri" w:hAnsi="Calibri" w:cs="Times New Roman"/>
          <w:bCs/>
          <w:sz w:val="24"/>
          <w:szCs w:val="24"/>
          <w:lang w:eastAsia="en-US"/>
        </w:rPr>
        <w:t xml:space="preserve">marring. Under GAR 127(a), a first offence will result in a penalty of a </w:t>
      </w:r>
      <w:proofErr w:type="gramStart"/>
      <w:r>
        <w:rPr>
          <w:rFonts w:ascii="Calibri" w:eastAsia="Calibri" w:hAnsi="Calibri" w:cs="Times New Roman"/>
          <w:bCs/>
          <w:sz w:val="24"/>
          <w:szCs w:val="24"/>
          <w:lang w:eastAsia="en-US"/>
        </w:rPr>
        <w:t>28 day</w:t>
      </w:r>
      <w:proofErr w:type="gramEnd"/>
      <w:r>
        <w:rPr>
          <w:rFonts w:ascii="Calibri" w:eastAsia="Calibri" w:hAnsi="Calibri" w:cs="Times New Roman"/>
          <w:bCs/>
          <w:sz w:val="24"/>
          <w:szCs w:val="24"/>
          <w:lang w:eastAsia="en-US"/>
        </w:rPr>
        <w:t xml:space="preserve"> suspension at the track where the offence occurred and the completion of a satisfactory trial.</w:t>
      </w:r>
    </w:p>
    <w:p w14:paraId="46FEF9EF" w14:textId="77777777" w:rsidR="004A4D7A" w:rsidRPr="003479F5" w:rsidRDefault="004A4D7A" w:rsidP="004A4D7A">
      <w:pPr>
        <w:spacing w:line="259" w:lineRule="auto"/>
        <w:jc w:val="both"/>
        <w:rPr>
          <w:rFonts w:ascii="Calibri" w:eastAsia="Calibri" w:hAnsi="Calibri" w:cs="Times New Roman"/>
          <w:bCs/>
          <w:sz w:val="24"/>
          <w:szCs w:val="24"/>
          <w:lang w:eastAsia="en-US"/>
        </w:rPr>
      </w:pPr>
    </w:p>
    <w:p w14:paraId="3EC71ED7" w14:textId="11B06905" w:rsidR="004A4D7A" w:rsidRDefault="00812905"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Under GAR 127(</w:t>
      </w:r>
      <w:r w:rsidR="003E4A02">
        <w:rPr>
          <w:rFonts w:ascii="Calibri" w:eastAsia="Calibri" w:hAnsi="Calibri" w:cs="Times New Roman"/>
          <w:bCs/>
          <w:sz w:val="24"/>
          <w:szCs w:val="24"/>
          <w:lang w:eastAsia="en-US"/>
        </w:rPr>
        <w:t>b</w:t>
      </w:r>
      <w:r>
        <w:rPr>
          <w:rFonts w:ascii="Calibri" w:eastAsia="Calibri" w:hAnsi="Calibri" w:cs="Times New Roman"/>
          <w:bCs/>
          <w:sz w:val="24"/>
          <w:szCs w:val="24"/>
          <w:lang w:eastAsia="en-US"/>
        </w:rPr>
        <w:t>)</w:t>
      </w:r>
      <w:r w:rsidR="00DA6C7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 second offence will incur a </w:t>
      </w:r>
      <w:proofErr w:type="gramStart"/>
      <w:r>
        <w:rPr>
          <w:rFonts w:ascii="Calibri" w:eastAsia="Calibri" w:hAnsi="Calibri" w:cs="Times New Roman"/>
          <w:bCs/>
          <w:sz w:val="24"/>
          <w:szCs w:val="24"/>
          <w:lang w:eastAsia="en-US"/>
        </w:rPr>
        <w:t>28 day</w:t>
      </w:r>
      <w:proofErr w:type="gramEnd"/>
      <w:r>
        <w:rPr>
          <w:rFonts w:ascii="Calibri" w:eastAsia="Calibri" w:hAnsi="Calibri" w:cs="Times New Roman"/>
          <w:bCs/>
          <w:sz w:val="24"/>
          <w:szCs w:val="24"/>
          <w:lang w:eastAsia="en-US"/>
        </w:rPr>
        <w:t xml:space="preserve"> suspension at all tracks and the completion of a satisfactory trial. </w:t>
      </w:r>
    </w:p>
    <w:p w14:paraId="137ABECF" w14:textId="77777777" w:rsidR="00812905" w:rsidRDefault="00812905" w:rsidP="00812905">
      <w:pPr>
        <w:pStyle w:val="ListParagraph"/>
        <w:spacing w:line="259" w:lineRule="auto"/>
        <w:ind w:left="426"/>
        <w:jc w:val="both"/>
        <w:rPr>
          <w:rFonts w:ascii="Calibri" w:eastAsia="Calibri" w:hAnsi="Calibri" w:cs="Times New Roman"/>
          <w:bCs/>
          <w:sz w:val="24"/>
          <w:szCs w:val="24"/>
          <w:lang w:eastAsia="en-US"/>
        </w:rPr>
      </w:pPr>
    </w:p>
    <w:p w14:paraId="06A45F0E" w14:textId="6B6C1D38" w:rsidR="00812905" w:rsidRDefault="00812905"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Under GAR 127(c), a third or subsequent offence will result in a </w:t>
      </w:r>
      <w:proofErr w:type="gramStart"/>
      <w:r>
        <w:rPr>
          <w:rFonts w:ascii="Calibri" w:eastAsia="Calibri" w:hAnsi="Calibri" w:cs="Times New Roman"/>
          <w:bCs/>
          <w:sz w:val="24"/>
          <w:szCs w:val="24"/>
          <w:lang w:eastAsia="en-US"/>
        </w:rPr>
        <w:t>3 month</w:t>
      </w:r>
      <w:proofErr w:type="gramEnd"/>
      <w:r>
        <w:rPr>
          <w:rFonts w:ascii="Calibri" w:eastAsia="Calibri" w:hAnsi="Calibri" w:cs="Times New Roman"/>
          <w:bCs/>
          <w:sz w:val="24"/>
          <w:szCs w:val="24"/>
          <w:lang w:eastAsia="en-US"/>
        </w:rPr>
        <w:t xml:space="preserve"> suspension and the requirement to complete two satisfactory trials.</w:t>
      </w:r>
    </w:p>
    <w:p w14:paraId="0AF37C00" w14:textId="331A4511" w:rsidR="00812905" w:rsidRDefault="00812905" w:rsidP="00812905">
      <w:pPr>
        <w:pStyle w:val="ListParagraph"/>
        <w:spacing w:line="259" w:lineRule="auto"/>
        <w:ind w:left="426"/>
        <w:jc w:val="both"/>
        <w:rPr>
          <w:rFonts w:ascii="Calibri" w:eastAsia="Calibri" w:hAnsi="Calibri" w:cs="Times New Roman"/>
          <w:bCs/>
          <w:sz w:val="24"/>
          <w:szCs w:val="24"/>
          <w:lang w:eastAsia="en-US"/>
        </w:rPr>
      </w:pPr>
    </w:p>
    <w:p w14:paraId="666D7AAF" w14:textId="0BD5F6E4" w:rsidR="00812905" w:rsidRDefault="00812905"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All such penalties are to be noted by GRV </w:t>
      </w:r>
      <w:r w:rsidR="003E4A02">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a</w:t>
      </w:r>
      <w:r w:rsidR="00DA6C74">
        <w:rPr>
          <w:rFonts w:ascii="Calibri" w:eastAsia="Calibri" w:hAnsi="Calibri" w:cs="Times New Roman"/>
          <w:bCs/>
          <w:sz w:val="24"/>
          <w:szCs w:val="24"/>
          <w:lang w:eastAsia="en-US"/>
        </w:rPr>
        <w:t>n “identification record”</w:t>
      </w:r>
      <w:r>
        <w:rPr>
          <w:rFonts w:ascii="Calibri" w:eastAsia="Calibri" w:hAnsi="Calibri" w:cs="Times New Roman"/>
          <w:bCs/>
          <w:sz w:val="24"/>
          <w:szCs w:val="24"/>
          <w:lang w:eastAsia="en-US"/>
        </w:rPr>
        <w:t xml:space="preserve"> in respect of each greyhound</w:t>
      </w:r>
      <w:r w:rsidR="00DA6C74">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p>
    <w:p w14:paraId="4643F796" w14:textId="77777777" w:rsidR="00812905" w:rsidRDefault="00812905" w:rsidP="00812905">
      <w:pPr>
        <w:pStyle w:val="ListParagraph"/>
        <w:spacing w:line="259" w:lineRule="auto"/>
        <w:ind w:left="426"/>
        <w:jc w:val="both"/>
        <w:rPr>
          <w:rFonts w:ascii="Calibri" w:eastAsia="Calibri" w:hAnsi="Calibri" w:cs="Times New Roman"/>
          <w:bCs/>
          <w:sz w:val="24"/>
          <w:szCs w:val="24"/>
          <w:lang w:eastAsia="en-US"/>
        </w:rPr>
      </w:pPr>
    </w:p>
    <w:p w14:paraId="319374B7" w14:textId="0D3EFF52" w:rsidR="00812905" w:rsidRDefault="00812905"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128(1) provides that if an</w:t>
      </w:r>
      <w:r w:rsidR="003E4A02">
        <w:rPr>
          <w:rFonts w:ascii="Calibri" w:eastAsia="Calibri" w:hAnsi="Calibri" w:cs="Times New Roman"/>
          <w:bCs/>
          <w:sz w:val="24"/>
          <w:szCs w:val="24"/>
          <w:lang w:eastAsia="en-US"/>
        </w:rPr>
        <w:t xml:space="preserve"> endorsement </w:t>
      </w:r>
      <w:r>
        <w:rPr>
          <w:rFonts w:ascii="Calibri" w:eastAsia="Calibri" w:hAnsi="Calibri" w:cs="Times New Roman"/>
          <w:bCs/>
          <w:sz w:val="24"/>
          <w:szCs w:val="24"/>
          <w:lang w:eastAsia="en-US"/>
        </w:rPr>
        <w:t>is made, amongst other things,</w:t>
      </w:r>
      <w:r w:rsidR="003E4A02">
        <w:rPr>
          <w:rFonts w:ascii="Calibri" w:eastAsia="Calibri" w:hAnsi="Calibri" w:cs="Times New Roman"/>
          <w:bCs/>
          <w:sz w:val="24"/>
          <w:szCs w:val="24"/>
          <w:lang w:eastAsia="en-US"/>
        </w:rPr>
        <w:t xml:space="preserve"> on</w:t>
      </w:r>
      <w:r>
        <w:rPr>
          <w:rFonts w:ascii="Calibri" w:eastAsia="Calibri" w:hAnsi="Calibri" w:cs="Times New Roman"/>
          <w:bCs/>
          <w:sz w:val="24"/>
          <w:szCs w:val="24"/>
          <w:lang w:eastAsia="en-US"/>
        </w:rPr>
        <w:t xml:space="preserve"> a greyhound’s identification record for a beach of GAR 124 and the greyhound subsequently competes in at least 10 events without brea</w:t>
      </w:r>
      <w:r w:rsidR="003E4A02">
        <w:rPr>
          <w:rFonts w:ascii="Calibri" w:eastAsia="Calibri" w:hAnsi="Calibri" w:cs="Times New Roman"/>
          <w:bCs/>
          <w:sz w:val="24"/>
          <w:szCs w:val="24"/>
          <w:lang w:eastAsia="en-US"/>
        </w:rPr>
        <w:t>ch</w:t>
      </w:r>
      <w:r>
        <w:rPr>
          <w:rFonts w:ascii="Calibri" w:eastAsia="Calibri" w:hAnsi="Calibri" w:cs="Times New Roman"/>
          <w:bCs/>
          <w:sz w:val="24"/>
          <w:szCs w:val="24"/>
          <w:lang w:eastAsia="en-US"/>
        </w:rPr>
        <w:t>ing that rule or the rules against marring, the endorsement of the record will be cancelled, but only once such cancellation is permitted.</w:t>
      </w:r>
    </w:p>
    <w:p w14:paraId="5BEF0F8A" w14:textId="77777777" w:rsidR="00812905" w:rsidRDefault="00812905" w:rsidP="00812905">
      <w:pPr>
        <w:pStyle w:val="ListParagraph"/>
        <w:spacing w:line="259" w:lineRule="auto"/>
        <w:ind w:left="426"/>
        <w:jc w:val="both"/>
        <w:rPr>
          <w:rFonts w:ascii="Calibri" w:eastAsia="Calibri" w:hAnsi="Calibri" w:cs="Times New Roman"/>
          <w:bCs/>
          <w:sz w:val="24"/>
          <w:szCs w:val="24"/>
          <w:lang w:eastAsia="en-US"/>
        </w:rPr>
      </w:pPr>
    </w:p>
    <w:p w14:paraId="72DCBBAB" w14:textId="2A6D516F" w:rsidR="00812905" w:rsidRDefault="00812905"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Flying Speed is recorded as having raced at Ballarat on 31 May 2023. The greyhound was charged with failing to pursue the lure with due commitment. The penalty is recorded as zero days suspension. That is because GAR 125 applied</w:t>
      </w:r>
      <w:r w:rsidR="00DA6C7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t>
      </w:r>
      <w:r w:rsidR="003E4A02">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 xml:space="preserve">greyhound was injured during the event. The Stewards do not rely on this matter as a first offence. </w:t>
      </w:r>
    </w:p>
    <w:p w14:paraId="7B0A90FD" w14:textId="77777777" w:rsidR="00812905" w:rsidRDefault="00812905" w:rsidP="00812905">
      <w:pPr>
        <w:pStyle w:val="ListParagraph"/>
        <w:spacing w:line="259" w:lineRule="auto"/>
        <w:ind w:left="426"/>
        <w:jc w:val="both"/>
        <w:rPr>
          <w:rFonts w:ascii="Calibri" w:eastAsia="Calibri" w:hAnsi="Calibri" w:cs="Times New Roman"/>
          <w:bCs/>
          <w:sz w:val="24"/>
          <w:szCs w:val="24"/>
          <w:lang w:eastAsia="en-US"/>
        </w:rPr>
      </w:pPr>
    </w:p>
    <w:p w14:paraId="0E34844E" w14:textId="06128870" w:rsidR="00812905" w:rsidRDefault="00812905"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Flying Speed is recorded as having raced at Healesville on 30 July 2023. The greyhound was found guilty of failing to pursue the lure with due commitment. GRV Stewards imposed a penalty of 28 days at Healesville. This is </w:t>
      </w:r>
      <w:r w:rsidR="00DA6C74">
        <w:rPr>
          <w:rFonts w:ascii="Calibri" w:eastAsia="Calibri" w:hAnsi="Calibri" w:cs="Times New Roman"/>
          <w:bCs/>
          <w:sz w:val="24"/>
          <w:szCs w:val="24"/>
          <w:lang w:eastAsia="en-US"/>
        </w:rPr>
        <w:t>the penalty for</w:t>
      </w:r>
      <w:r>
        <w:rPr>
          <w:rFonts w:ascii="Calibri" w:eastAsia="Calibri" w:hAnsi="Calibri" w:cs="Times New Roman"/>
          <w:bCs/>
          <w:sz w:val="24"/>
          <w:szCs w:val="24"/>
          <w:lang w:eastAsia="en-US"/>
        </w:rPr>
        <w:t xml:space="preserve"> a first offence.</w:t>
      </w:r>
    </w:p>
    <w:p w14:paraId="33858D8E" w14:textId="77777777" w:rsidR="00DA4A1F" w:rsidRDefault="00DA4A1F" w:rsidP="00DA4A1F">
      <w:pPr>
        <w:pStyle w:val="ListParagraph"/>
        <w:spacing w:line="259" w:lineRule="auto"/>
        <w:ind w:left="426"/>
        <w:jc w:val="both"/>
        <w:rPr>
          <w:rFonts w:ascii="Calibri" w:eastAsia="Calibri" w:hAnsi="Calibri" w:cs="Times New Roman"/>
          <w:bCs/>
          <w:sz w:val="24"/>
          <w:szCs w:val="24"/>
          <w:lang w:eastAsia="en-US"/>
        </w:rPr>
      </w:pPr>
    </w:p>
    <w:p w14:paraId="4CBD7890" w14:textId="510943DF" w:rsidR="00812905" w:rsidRDefault="00DA4A1F"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Flying Speed is next recorded as having breached GAR 124 at Bendigo on 6 October 2023. A penalty of 28 days at all tracks was imposed. This is in</w:t>
      </w:r>
      <w:r w:rsidR="003E4A02">
        <w:rPr>
          <w:rFonts w:ascii="Calibri" w:eastAsia="Calibri" w:hAnsi="Calibri" w:cs="Times New Roman"/>
          <w:bCs/>
          <w:sz w:val="24"/>
          <w:szCs w:val="24"/>
          <w:lang w:eastAsia="en-US"/>
        </w:rPr>
        <w:t xml:space="preserve">dicative </w:t>
      </w:r>
      <w:r>
        <w:rPr>
          <w:rFonts w:ascii="Calibri" w:eastAsia="Calibri" w:hAnsi="Calibri" w:cs="Times New Roman"/>
          <w:bCs/>
          <w:sz w:val="24"/>
          <w:szCs w:val="24"/>
          <w:lang w:eastAsia="en-US"/>
        </w:rPr>
        <w:t>of a second offence.</w:t>
      </w:r>
      <w:r w:rsidR="00DA6C74">
        <w:rPr>
          <w:rFonts w:ascii="Calibri" w:eastAsia="Calibri" w:hAnsi="Calibri" w:cs="Times New Roman"/>
          <w:bCs/>
          <w:sz w:val="24"/>
          <w:szCs w:val="24"/>
          <w:lang w:eastAsia="en-US"/>
        </w:rPr>
        <w:t xml:space="preserve"> This is a penalty for a second offence.</w:t>
      </w:r>
    </w:p>
    <w:p w14:paraId="37DDC3D5" w14:textId="77777777" w:rsidR="00DA4A1F" w:rsidRDefault="00DA4A1F" w:rsidP="00DA4A1F">
      <w:pPr>
        <w:pStyle w:val="ListParagraph"/>
        <w:spacing w:line="259" w:lineRule="auto"/>
        <w:ind w:left="426"/>
        <w:jc w:val="both"/>
        <w:rPr>
          <w:rFonts w:ascii="Calibri" w:eastAsia="Calibri" w:hAnsi="Calibri" w:cs="Times New Roman"/>
          <w:bCs/>
          <w:sz w:val="24"/>
          <w:szCs w:val="24"/>
          <w:lang w:eastAsia="en-US"/>
        </w:rPr>
      </w:pPr>
    </w:p>
    <w:p w14:paraId="25671364" w14:textId="35BB0A82" w:rsidR="00DA4A1F" w:rsidRDefault="00DA6C74" w:rsidP="004A4D7A">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DA4A1F">
        <w:rPr>
          <w:rFonts w:ascii="Calibri" w:eastAsia="Calibri" w:hAnsi="Calibri" w:cs="Times New Roman"/>
          <w:bCs/>
          <w:sz w:val="24"/>
          <w:szCs w:val="24"/>
          <w:lang w:eastAsia="en-US"/>
        </w:rPr>
        <w:t xml:space="preserve">n 24 January 2024, </w:t>
      </w:r>
      <w:r w:rsidR="003E4A02">
        <w:rPr>
          <w:rFonts w:ascii="Calibri" w:eastAsia="Calibri" w:hAnsi="Calibri" w:cs="Times New Roman"/>
          <w:bCs/>
          <w:sz w:val="24"/>
          <w:szCs w:val="24"/>
          <w:lang w:eastAsia="en-US"/>
        </w:rPr>
        <w:t xml:space="preserve">the </w:t>
      </w:r>
      <w:r w:rsidR="00DA4A1F">
        <w:rPr>
          <w:rFonts w:ascii="Calibri" w:eastAsia="Calibri" w:hAnsi="Calibri" w:cs="Times New Roman"/>
          <w:bCs/>
          <w:sz w:val="24"/>
          <w:szCs w:val="24"/>
          <w:lang w:eastAsia="en-US"/>
        </w:rPr>
        <w:t>GRV Stewards imposed a penalty of 3 calendar months</w:t>
      </w:r>
      <w:r>
        <w:rPr>
          <w:rFonts w:ascii="Calibri" w:eastAsia="Calibri" w:hAnsi="Calibri" w:cs="Times New Roman"/>
          <w:bCs/>
          <w:sz w:val="24"/>
          <w:szCs w:val="24"/>
          <w:lang w:eastAsia="en-US"/>
        </w:rPr>
        <w:t>, this being the</w:t>
      </w:r>
      <w:r w:rsidR="00DA4A1F">
        <w:rPr>
          <w:rFonts w:ascii="Calibri" w:eastAsia="Calibri" w:hAnsi="Calibri" w:cs="Times New Roman"/>
          <w:bCs/>
          <w:sz w:val="24"/>
          <w:szCs w:val="24"/>
          <w:lang w:eastAsia="en-US"/>
        </w:rPr>
        <w:t xml:space="preserve"> pe</w:t>
      </w:r>
      <w:r w:rsidR="003E4A02">
        <w:rPr>
          <w:rFonts w:ascii="Calibri" w:eastAsia="Calibri" w:hAnsi="Calibri" w:cs="Times New Roman"/>
          <w:bCs/>
          <w:sz w:val="24"/>
          <w:szCs w:val="24"/>
          <w:lang w:eastAsia="en-US"/>
        </w:rPr>
        <w:t xml:space="preserve">nalty </w:t>
      </w:r>
      <w:r w:rsidR="00DA4A1F">
        <w:rPr>
          <w:rFonts w:ascii="Calibri" w:eastAsia="Calibri" w:hAnsi="Calibri" w:cs="Times New Roman"/>
          <w:bCs/>
          <w:sz w:val="24"/>
          <w:szCs w:val="24"/>
          <w:lang w:eastAsia="en-US"/>
        </w:rPr>
        <w:t>for a third offence.</w:t>
      </w:r>
    </w:p>
    <w:p w14:paraId="7173EF12" w14:textId="77777777" w:rsidR="00DA4A1F" w:rsidRDefault="00DA4A1F" w:rsidP="00DA4A1F">
      <w:pPr>
        <w:pStyle w:val="ListParagraph"/>
        <w:spacing w:line="259" w:lineRule="auto"/>
        <w:ind w:left="426"/>
        <w:jc w:val="both"/>
        <w:rPr>
          <w:rFonts w:ascii="Calibri" w:eastAsia="Calibri" w:hAnsi="Calibri" w:cs="Times New Roman"/>
          <w:bCs/>
          <w:sz w:val="24"/>
          <w:szCs w:val="24"/>
          <w:lang w:eastAsia="en-US"/>
        </w:rPr>
      </w:pPr>
    </w:p>
    <w:p w14:paraId="17AF8C30" w14:textId="77777777" w:rsidR="000B112B" w:rsidRDefault="00DA4A1F" w:rsidP="003E4A02">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sidRPr="003E4A02">
        <w:rPr>
          <w:rFonts w:ascii="Calibri" w:eastAsia="Calibri" w:hAnsi="Calibri" w:cs="Times New Roman"/>
          <w:bCs/>
          <w:sz w:val="24"/>
          <w:szCs w:val="24"/>
          <w:lang w:eastAsia="en-US"/>
        </w:rPr>
        <w:t>Mr Goodman has appealed against the severity of the se</w:t>
      </w:r>
      <w:r w:rsidR="003E4A02" w:rsidRPr="003E4A02">
        <w:rPr>
          <w:rFonts w:ascii="Calibri" w:eastAsia="Calibri" w:hAnsi="Calibri" w:cs="Times New Roman"/>
          <w:bCs/>
          <w:sz w:val="24"/>
          <w:szCs w:val="24"/>
          <w:lang w:eastAsia="en-US"/>
        </w:rPr>
        <w:t>ntence</w:t>
      </w:r>
      <w:r w:rsidR="003E4A02">
        <w:rPr>
          <w:rFonts w:ascii="Calibri" w:eastAsia="Calibri" w:hAnsi="Calibri" w:cs="Times New Roman"/>
          <w:bCs/>
          <w:sz w:val="24"/>
          <w:szCs w:val="24"/>
          <w:lang w:eastAsia="en-US"/>
        </w:rPr>
        <w:t xml:space="preserve">. </w:t>
      </w:r>
    </w:p>
    <w:p w14:paraId="0E07F073" w14:textId="77777777" w:rsidR="000B112B" w:rsidRDefault="000B112B" w:rsidP="000B112B">
      <w:pPr>
        <w:pStyle w:val="ListParagraph"/>
        <w:spacing w:line="259" w:lineRule="auto"/>
        <w:ind w:left="426"/>
        <w:jc w:val="both"/>
        <w:rPr>
          <w:rFonts w:ascii="Calibri" w:eastAsia="Calibri" w:hAnsi="Calibri" w:cs="Times New Roman"/>
          <w:bCs/>
          <w:sz w:val="24"/>
          <w:szCs w:val="24"/>
          <w:lang w:eastAsia="en-US"/>
        </w:rPr>
      </w:pPr>
    </w:p>
    <w:p w14:paraId="35ABE954" w14:textId="622CBA61" w:rsidR="00DA4A1F" w:rsidRPr="000B112B" w:rsidRDefault="003E4A02" w:rsidP="000B112B">
      <w:pPr>
        <w:pStyle w:val="ListParagraph"/>
        <w:numPr>
          <w:ilvl w:val="0"/>
          <w:numId w:val="5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way the </w:t>
      </w:r>
      <w:r w:rsidR="00DA6C74">
        <w:rPr>
          <w:rFonts w:ascii="Calibri" w:eastAsia="Calibri" w:hAnsi="Calibri" w:cs="Times New Roman"/>
          <w:bCs/>
          <w:sz w:val="24"/>
          <w:szCs w:val="24"/>
          <w:lang w:eastAsia="en-US"/>
        </w:rPr>
        <w:t>R</w:t>
      </w:r>
      <w:r>
        <w:rPr>
          <w:rFonts w:ascii="Calibri" w:eastAsia="Calibri" w:hAnsi="Calibri" w:cs="Times New Roman"/>
          <w:bCs/>
          <w:sz w:val="24"/>
          <w:szCs w:val="24"/>
          <w:lang w:eastAsia="en-US"/>
        </w:rPr>
        <w:t>ules apply give</w:t>
      </w:r>
      <w:r w:rsidR="00DA6C74">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the Stewards </w:t>
      </w:r>
      <w:r w:rsidR="000B112B">
        <w:rPr>
          <w:rFonts w:ascii="Calibri" w:eastAsia="Calibri" w:hAnsi="Calibri" w:cs="Times New Roman"/>
          <w:bCs/>
          <w:sz w:val="24"/>
          <w:szCs w:val="24"/>
          <w:lang w:eastAsia="en-US"/>
        </w:rPr>
        <w:t xml:space="preserve">no discretion. Mr Goodman’s complaint was about the severity of the rule providing for a </w:t>
      </w:r>
      <w:proofErr w:type="gramStart"/>
      <w:r w:rsidR="000B112B">
        <w:rPr>
          <w:rFonts w:ascii="Calibri" w:eastAsia="Calibri" w:hAnsi="Calibri" w:cs="Times New Roman"/>
          <w:bCs/>
          <w:sz w:val="24"/>
          <w:szCs w:val="24"/>
          <w:lang w:eastAsia="en-US"/>
        </w:rPr>
        <w:t>3 month</w:t>
      </w:r>
      <w:proofErr w:type="gramEnd"/>
      <w:r w:rsidR="000B112B">
        <w:rPr>
          <w:rFonts w:ascii="Calibri" w:eastAsia="Calibri" w:hAnsi="Calibri" w:cs="Times New Roman"/>
          <w:bCs/>
          <w:sz w:val="24"/>
          <w:szCs w:val="24"/>
          <w:lang w:eastAsia="en-US"/>
        </w:rPr>
        <w:t xml:space="preserve"> penalty. However, the current penalties have been ameliorated since May 2022. </w:t>
      </w:r>
      <w:r w:rsidR="000B112B" w:rsidRPr="000B112B">
        <w:rPr>
          <w:rFonts w:ascii="Calibri" w:eastAsia="Calibri" w:hAnsi="Calibri" w:cs="Times New Roman"/>
          <w:bCs/>
          <w:sz w:val="24"/>
          <w:szCs w:val="24"/>
          <w:lang w:eastAsia="en-US"/>
        </w:rPr>
        <w:t>Otherwise,</w:t>
      </w:r>
      <w:r w:rsidR="00DA4A1F" w:rsidRPr="000B112B">
        <w:rPr>
          <w:rFonts w:ascii="Calibri" w:eastAsia="Calibri" w:hAnsi="Calibri" w:cs="Times New Roman"/>
          <w:bCs/>
          <w:sz w:val="24"/>
          <w:szCs w:val="24"/>
          <w:lang w:eastAsia="en-US"/>
        </w:rPr>
        <w:t xml:space="preserve"> the greyhound would have been </w:t>
      </w:r>
      <w:r w:rsidRPr="000B112B">
        <w:rPr>
          <w:rFonts w:ascii="Calibri" w:eastAsia="Calibri" w:hAnsi="Calibri" w:cs="Times New Roman"/>
          <w:bCs/>
          <w:sz w:val="24"/>
          <w:szCs w:val="24"/>
          <w:lang w:eastAsia="en-US"/>
        </w:rPr>
        <w:t xml:space="preserve">facing a </w:t>
      </w:r>
      <w:proofErr w:type="gramStart"/>
      <w:r w:rsidRPr="000B112B">
        <w:rPr>
          <w:rFonts w:ascii="Calibri" w:eastAsia="Calibri" w:hAnsi="Calibri" w:cs="Times New Roman"/>
          <w:bCs/>
          <w:sz w:val="24"/>
          <w:szCs w:val="24"/>
          <w:lang w:eastAsia="en-US"/>
        </w:rPr>
        <w:t>12 month</w:t>
      </w:r>
      <w:proofErr w:type="gramEnd"/>
      <w:r w:rsidRPr="000B112B">
        <w:rPr>
          <w:rFonts w:ascii="Calibri" w:eastAsia="Calibri" w:hAnsi="Calibri" w:cs="Times New Roman"/>
          <w:bCs/>
          <w:sz w:val="24"/>
          <w:szCs w:val="24"/>
          <w:lang w:eastAsia="en-US"/>
        </w:rPr>
        <w:t xml:space="preserve"> penalty. </w:t>
      </w:r>
    </w:p>
    <w:p w14:paraId="5AEF2DD3" w14:textId="77777777" w:rsidR="003E4A02" w:rsidRDefault="003E4A02" w:rsidP="003E4A02">
      <w:pPr>
        <w:pStyle w:val="ListParagraph"/>
        <w:spacing w:line="259" w:lineRule="auto"/>
        <w:ind w:left="426"/>
        <w:jc w:val="both"/>
        <w:rPr>
          <w:rFonts w:ascii="Calibri" w:eastAsia="Calibri" w:hAnsi="Calibri" w:cs="Times New Roman"/>
          <w:bCs/>
          <w:sz w:val="24"/>
          <w:szCs w:val="24"/>
          <w:lang w:eastAsia="en-US"/>
        </w:rPr>
      </w:pPr>
    </w:p>
    <w:p w14:paraId="06E45CC4" w14:textId="25A6B775" w:rsidR="00D168F9" w:rsidRPr="003E4A02" w:rsidRDefault="003E4A02" w:rsidP="009007DD">
      <w:pPr>
        <w:pStyle w:val="ListParagraph"/>
        <w:numPr>
          <w:ilvl w:val="0"/>
          <w:numId w:val="51"/>
        </w:numPr>
        <w:spacing w:line="259" w:lineRule="auto"/>
        <w:ind w:left="426" w:hanging="426"/>
        <w:jc w:val="both"/>
        <w:rPr>
          <w:rFonts w:ascii="Calibri" w:eastAsia="Calibri" w:hAnsi="Calibri" w:cs="Calibri"/>
          <w:kern w:val="2"/>
          <w:sz w:val="24"/>
          <w:szCs w:val="24"/>
          <w:lang w:eastAsia="en-US"/>
          <w14:ligatures w14:val="standardContextual"/>
        </w:rPr>
      </w:pPr>
      <w:r w:rsidRPr="003E4A02">
        <w:rPr>
          <w:rFonts w:ascii="Calibri" w:eastAsia="Calibri" w:hAnsi="Calibri" w:cs="Times New Roman"/>
          <w:bCs/>
          <w:sz w:val="24"/>
          <w:szCs w:val="24"/>
          <w:lang w:eastAsia="en-US"/>
        </w:rPr>
        <w:t>In all the circumstances we have no option but to dismiss the appeal. The appeal is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6BB746A"/>
    <w:multiLevelType w:val="hybridMultilevel"/>
    <w:tmpl w:val="3260F430"/>
    <w:lvl w:ilvl="0" w:tplc="FFFFFFFF">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4D34DE5"/>
    <w:multiLevelType w:val="hybridMultilevel"/>
    <w:tmpl w:val="8FF2DEC2"/>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4754C5A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B1329"/>
    <w:multiLevelType w:val="hybridMultilevel"/>
    <w:tmpl w:val="2F46E2A0"/>
    <w:lvl w:ilvl="0" w:tplc="95A09CFC">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420104"/>
    <w:multiLevelType w:val="hybridMultilevel"/>
    <w:tmpl w:val="25521E2E"/>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3E70C8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1B1530"/>
    <w:multiLevelType w:val="hybridMultilevel"/>
    <w:tmpl w:val="97CAB308"/>
    <w:lvl w:ilvl="0" w:tplc="FFFFFFFF">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EA31C7"/>
    <w:multiLevelType w:val="hybridMultilevel"/>
    <w:tmpl w:val="A476E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53843B72"/>
    <w:multiLevelType w:val="hybridMultilevel"/>
    <w:tmpl w:val="C94C0A18"/>
    <w:lvl w:ilvl="0" w:tplc="CBCC0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4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3"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4D2D43"/>
    <w:multiLevelType w:val="hybridMultilevel"/>
    <w:tmpl w:val="0C2C62F6"/>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8"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8"/>
  </w:num>
  <w:num w:numId="2" w16cid:durableId="765348296">
    <w:abstractNumId w:val="19"/>
  </w:num>
  <w:num w:numId="3" w16cid:durableId="954946922">
    <w:abstractNumId w:val="49"/>
  </w:num>
  <w:num w:numId="4" w16cid:durableId="614943763">
    <w:abstractNumId w:val="39"/>
  </w:num>
  <w:num w:numId="5" w16cid:durableId="916014010">
    <w:abstractNumId w:val="7"/>
  </w:num>
  <w:num w:numId="6" w16cid:durableId="1993362159">
    <w:abstractNumId w:val="22"/>
  </w:num>
  <w:num w:numId="7" w16cid:durableId="1274510115">
    <w:abstractNumId w:val="40"/>
  </w:num>
  <w:num w:numId="8" w16cid:durableId="1955285907">
    <w:abstractNumId w:val="4"/>
  </w:num>
  <w:num w:numId="9" w16cid:durableId="991832803">
    <w:abstractNumId w:val="35"/>
  </w:num>
  <w:num w:numId="10" w16cid:durableId="1752121767">
    <w:abstractNumId w:val="27"/>
  </w:num>
  <w:num w:numId="11" w16cid:durableId="508639362">
    <w:abstractNumId w:val="13"/>
  </w:num>
  <w:num w:numId="12" w16cid:durableId="953441380">
    <w:abstractNumId w:val="21"/>
  </w:num>
  <w:num w:numId="13" w16cid:durableId="466432173">
    <w:abstractNumId w:val="6"/>
  </w:num>
  <w:num w:numId="14" w16cid:durableId="1675263715">
    <w:abstractNumId w:val="12"/>
  </w:num>
  <w:num w:numId="15" w16cid:durableId="1823306749">
    <w:abstractNumId w:val="2"/>
  </w:num>
  <w:num w:numId="16" w16cid:durableId="707728430">
    <w:abstractNumId w:val="42"/>
  </w:num>
  <w:num w:numId="17" w16cid:durableId="852954588">
    <w:abstractNumId w:val="47"/>
  </w:num>
  <w:num w:numId="18" w16cid:durableId="108210219">
    <w:abstractNumId w:val="16"/>
  </w:num>
  <w:num w:numId="19" w16cid:durableId="2075352183">
    <w:abstractNumId w:val="0"/>
  </w:num>
  <w:num w:numId="20" w16cid:durableId="1541744576">
    <w:abstractNumId w:val="9"/>
  </w:num>
  <w:num w:numId="21" w16cid:durableId="528757910">
    <w:abstractNumId w:val="18"/>
  </w:num>
  <w:num w:numId="22" w16cid:durableId="20535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41"/>
  </w:num>
  <w:num w:numId="24" w16cid:durableId="641230807">
    <w:abstractNumId w:val="34"/>
  </w:num>
  <w:num w:numId="25" w16cid:durableId="1685938216">
    <w:abstractNumId w:val="10"/>
  </w:num>
  <w:num w:numId="26" w16cid:durableId="619528644">
    <w:abstractNumId w:val="44"/>
  </w:num>
  <w:num w:numId="27" w16cid:durableId="1153447678">
    <w:abstractNumId w:val="25"/>
  </w:num>
  <w:num w:numId="28" w16cid:durableId="1894341103">
    <w:abstractNumId w:val="8"/>
  </w:num>
  <w:num w:numId="29" w16cid:durableId="1809738155">
    <w:abstractNumId w:val="5"/>
  </w:num>
  <w:num w:numId="30" w16cid:durableId="350960022">
    <w:abstractNumId w:val="11"/>
  </w:num>
  <w:num w:numId="31" w16cid:durableId="2083063443">
    <w:abstractNumId w:val="48"/>
  </w:num>
  <w:num w:numId="32" w16cid:durableId="1465805914">
    <w:abstractNumId w:val="15"/>
  </w:num>
  <w:num w:numId="33" w16cid:durableId="322314730">
    <w:abstractNumId w:val="14"/>
  </w:num>
  <w:num w:numId="34" w16cid:durableId="1490756447">
    <w:abstractNumId w:val="32"/>
  </w:num>
  <w:num w:numId="35" w16cid:durableId="814106312">
    <w:abstractNumId w:val="30"/>
  </w:num>
  <w:num w:numId="36" w16cid:durableId="786434793">
    <w:abstractNumId w:val="20"/>
  </w:num>
  <w:num w:numId="37" w16cid:durableId="1298292369">
    <w:abstractNumId w:val="50"/>
  </w:num>
  <w:num w:numId="38" w16cid:durableId="973415572">
    <w:abstractNumId w:val="46"/>
  </w:num>
  <w:num w:numId="39" w16cid:durableId="75171010">
    <w:abstractNumId w:val="3"/>
  </w:num>
  <w:num w:numId="40" w16cid:durableId="1930387137">
    <w:abstractNumId w:val="26"/>
  </w:num>
  <w:num w:numId="41" w16cid:durableId="1710640851">
    <w:abstractNumId w:val="17"/>
  </w:num>
  <w:num w:numId="42" w16cid:durableId="452820785">
    <w:abstractNumId w:val="23"/>
  </w:num>
  <w:num w:numId="43" w16cid:durableId="1684014840">
    <w:abstractNumId w:val="29"/>
  </w:num>
  <w:num w:numId="44" w16cid:durableId="631135827">
    <w:abstractNumId w:val="37"/>
  </w:num>
  <w:num w:numId="45" w16cid:durableId="727537586">
    <w:abstractNumId w:val="28"/>
  </w:num>
  <w:num w:numId="46" w16cid:durableId="355888904">
    <w:abstractNumId w:val="45"/>
  </w:num>
  <w:num w:numId="47" w16cid:durableId="1258558903">
    <w:abstractNumId w:val="24"/>
  </w:num>
  <w:num w:numId="48" w16cid:durableId="385689185">
    <w:abstractNumId w:val="36"/>
  </w:num>
  <w:num w:numId="49" w16cid:durableId="347568144">
    <w:abstractNumId w:val="31"/>
  </w:num>
  <w:num w:numId="50" w16cid:durableId="1851992295">
    <w:abstractNumId w:val="1"/>
  </w:num>
  <w:num w:numId="51" w16cid:durableId="3375363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2024-02-08T02:58:00Z</cp:lastPrinted>
  <dcterms:created xsi:type="dcterms:W3CDTF">2024-01-25T01:32:00Z</dcterms:created>
  <dcterms:modified xsi:type="dcterms:W3CDTF">2024-02-08T02:58:00Z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