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475CC5" w:rsidR="0074696E" w:rsidP="00AD784C" w:rsidRDefault="00DD774A" w14:paraId="2BA5DB9E" w14:textId="5A7BE394">
      <w:pPr>
        <w:pStyle w:val="Spacerparatopoffirstpage"/>
      </w:pPr>
      <w:r>
        <w:drawing>
          <wp:anchor distT="0" distB="0" distL="114300" distR="114300" simplePos="0" relativeHeight="251658240" behindDoc="1" locked="0" layoutInCell="1" allowOverlap="1" wp14:anchorId="7511B646" wp14:editId="0277CD31">
            <wp:simplePos x="0" y="0"/>
            <wp:positionH relativeFrom="column">
              <wp:posOffset>-540146</wp:posOffset>
            </wp:positionH>
            <wp:positionV relativeFrom="paragraph">
              <wp:posOffset>-993140</wp:posOffset>
            </wp:positionV>
            <wp:extent cx="7601370" cy="10744122"/>
            <wp:effectExtent l="0" t="0" r="0" b="0"/>
            <wp:wrapNone/>
            <wp:docPr id="619467399" name="Picture 61946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67399"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601370" cy="10744122"/>
                    </a:xfrm>
                    <a:prstGeom prst="rect">
                      <a:avLst/>
                    </a:prstGeom>
                  </pic:spPr>
                </pic:pic>
              </a:graphicData>
            </a:graphic>
            <wp14:sizeRelH relativeFrom="margin">
              <wp14:pctWidth>0</wp14:pctWidth>
            </wp14:sizeRelH>
            <wp14:sizeRelV relativeFrom="margin">
              <wp14:pctHeight>0</wp14:pctHeight>
            </wp14:sizeRelV>
          </wp:anchor>
        </w:drawing>
      </w:r>
    </w:p>
    <w:p w:rsidRPr="00475CC5" w:rsidR="00A62D44" w:rsidP="004C6EEE" w:rsidRDefault="00A62D44" w14:paraId="14E70562" w14:textId="4922E36F">
      <w:pPr>
        <w:pStyle w:val="Sectionbreakfirstpage"/>
        <w:sectPr w:rsidRPr="00475CC5" w:rsidR="00A62D44" w:rsidSect="00B5278F">
          <w:headerReference w:type="default" r:id="rId12"/>
          <w:footerReference w:type="default" r:id="rId13"/>
          <w:footerReference w:type="first" r:id="rId14"/>
          <w:pgSz w:w="11906" w:h="16838" w:orient="portrait" w:code="9"/>
          <w:pgMar w:top="1504" w:right="851" w:bottom="1418" w:left="851" w:header="340" w:footer="851" w:gutter="0"/>
          <w:cols w:space="708"/>
          <w:docGrid w:linePitch="360"/>
        </w:sectPr>
      </w:pPr>
    </w:p>
    <w:p w:rsidR="00B5278F" w:rsidP="00B5278F" w:rsidRDefault="00B5278F" w14:paraId="1AC4C53E" w14:textId="49A4B4E1">
      <w:pPr>
        <w:pStyle w:val="Documenttitle"/>
      </w:pPr>
      <w:r>
        <w:t>LGBTIQ</w:t>
      </w:r>
      <w:r w:rsidR="4870F563">
        <w:t>A</w:t>
      </w:r>
      <w:r>
        <w:t>+ Organisational Development Grants 20</w:t>
      </w:r>
      <w:r w:rsidR="00681980">
        <w:t>23</w:t>
      </w:r>
      <w:r w:rsidR="009E4E58">
        <w:t>–</w:t>
      </w:r>
      <w:r>
        <w:t>2</w:t>
      </w:r>
      <w:r w:rsidR="673C0EB9">
        <w:t>4</w:t>
      </w:r>
      <w:r>
        <w:t xml:space="preserve">: </w:t>
      </w:r>
      <w:r w:rsidR="007A1651">
        <w:t>p</w:t>
      </w:r>
      <w:r>
        <w:t>rogram guidelines</w:t>
      </w:r>
    </w:p>
    <w:p w:rsidR="00B5278F" w:rsidP="000A5245" w:rsidRDefault="00B5278F" w14:paraId="7C966EAF" w14:textId="77777777">
      <w:pPr>
        <w:pStyle w:val="Body"/>
        <w:rPr>
          <w:color w:val="201547"/>
          <w:sz w:val="29"/>
          <w:szCs w:val="28"/>
        </w:rPr>
      </w:pPr>
      <w:r>
        <w:br w:type="page"/>
      </w:r>
    </w:p>
    <w:p w:rsidR="00521E6B" w:rsidP="00521E6B" w:rsidRDefault="00521E6B" w14:paraId="4003B2B5" w14:textId="77777777">
      <w:pPr>
        <w:pStyle w:val="Accessibilitypara"/>
        <w:shd w:val="clear" w:color="auto" w:fill="DCCDE4"/>
        <w:rPr>
          <w:b/>
          <w:bCs/>
        </w:rPr>
      </w:pPr>
      <w:r w:rsidRPr="00B03F1A">
        <w:rPr>
          <w:b/>
          <w:bCs/>
        </w:rPr>
        <w:t>We acknowledge the Traditional Owners of Country throughout Victoria and pay respects to their Elders past and present. We acknowledge that Aboriginal self-determination is a human right and recognise the hard work of many generations of Aboriginal people.</w:t>
      </w:r>
    </w:p>
    <w:p w:rsidRPr="0060058B" w:rsidR="00B5278F" w:rsidP="0060058B" w:rsidRDefault="00B5278F" w14:paraId="439CCCE3" w14:textId="52739343">
      <w:pPr>
        <w:pStyle w:val="Accessibilityparablue"/>
      </w:pPr>
      <w:r w:rsidRPr="0060058B">
        <w:t>Accessibility</w:t>
      </w:r>
    </w:p>
    <w:p w:rsidR="00B5278F" w:rsidP="00B5278F" w:rsidRDefault="00B5278F" w14:paraId="716CF9DA" w14:textId="71D745BA">
      <w:pPr>
        <w:pStyle w:val="Accessibilitypara"/>
      </w:pPr>
      <w:r>
        <w:t xml:space="preserve">To receive this </w:t>
      </w:r>
      <w:r w:rsidR="0060058B">
        <w:t>document</w:t>
      </w:r>
      <w:r>
        <w:t xml:space="preserve"> in another format, please </w:t>
      </w:r>
      <w:r w:rsidRPr="0060058B" w:rsidR="00B852FB">
        <w:t>email the</w:t>
      </w:r>
      <w:r w:rsidR="0060058B">
        <w:t xml:space="preserve"> Department of Families, Fairness and Housing’s</w:t>
      </w:r>
      <w:r w:rsidRPr="0060058B" w:rsidR="00B852FB">
        <w:t xml:space="preserve"> Equality Unit </w:t>
      </w:r>
      <w:hyperlink w:history="1" r:id="rId15">
        <w:r w:rsidRPr="00720232" w:rsidR="0060058B">
          <w:rPr>
            <w:rStyle w:val="Hyperlink"/>
          </w:rPr>
          <w:t>equality-grants@dffh.vic.gov.au</w:t>
        </w:r>
      </w:hyperlink>
    </w:p>
    <w:p w:rsidRPr="009575F8" w:rsidR="00B5278F" w:rsidP="0060058B" w:rsidRDefault="00B5278F" w14:paraId="7CBA14C8" w14:textId="77777777">
      <w:pPr>
        <w:pStyle w:val="Accessibilityparablue"/>
      </w:pPr>
      <w:r w:rsidRPr="00D96569">
        <w:t>Interpreters</w:t>
      </w:r>
    </w:p>
    <w:p w:rsidRPr="0060058B" w:rsidR="00B5278F" w:rsidP="0060058B" w:rsidRDefault="00B5278F" w14:paraId="09BC2EC7" w14:textId="761FBCB4">
      <w:pPr>
        <w:pStyle w:val="Accessibilitypara"/>
      </w:pPr>
      <w:r w:rsidRPr="0060058B">
        <w:t xml:space="preserve">If you need an interpreter, please </w:t>
      </w:r>
      <w:r w:rsidRPr="0060058B" w:rsidR="00B852FB">
        <w:t xml:space="preserve">email the Equality </w:t>
      </w:r>
      <w:r w:rsidRPr="0060058B" w:rsidR="00B852FB">
        <w:rPr>
          <w:rStyle w:val="Hyperlink"/>
          <w:color w:val="auto"/>
          <w:u w:val="none"/>
        </w:rPr>
        <w:t>Unit</w:t>
      </w:r>
      <w:r w:rsidRPr="0060058B">
        <w:t xml:space="preserve"> </w:t>
      </w:r>
      <w:hyperlink w:history="1" r:id="rId16">
        <w:r w:rsidRPr="00720232" w:rsidR="0060058B">
          <w:rPr>
            <w:rStyle w:val="Hyperlink"/>
          </w:rPr>
          <w:t>equality-grants@dffh.vic.gov.au</w:t>
        </w:r>
      </w:hyperlink>
      <w:r w:rsidR="0060058B">
        <w:t xml:space="preserve"> </w:t>
      </w:r>
      <w:r w:rsidRPr="0060058B">
        <w:t>to request a call back and let us know your preferred language.</w:t>
      </w:r>
    </w:p>
    <w:p w:rsidRPr="005C4E18" w:rsidR="005C4E18" w:rsidP="0060058B" w:rsidRDefault="005C4E18" w14:paraId="4A2A2A29" w14:textId="77777777">
      <w:pPr>
        <w:pStyle w:val="Accessibilityparablue"/>
      </w:pPr>
      <w:r w:rsidRPr="005C4E18">
        <w:t xml:space="preserve">Help for people with hearing or speech communication </w:t>
      </w:r>
      <w:proofErr w:type="gramStart"/>
      <w:r w:rsidRPr="005C4E18">
        <w:t>difficulties</w:t>
      </w:r>
      <w:proofErr w:type="gramEnd"/>
    </w:p>
    <w:p w:rsidRPr="005C4E18" w:rsidR="005C4E18" w:rsidP="005C4E18" w:rsidRDefault="005C4E18" w14:paraId="4EA0495A" w14:textId="6DEEB990">
      <w:pPr>
        <w:pStyle w:val="Accessibilitypara"/>
      </w:pPr>
      <w:r w:rsidRPr="005C4E18">
        <w:t xml:space="preserve">Contact us through the National Relay Service (NRS). For more information, visit </w:t>
      </w:r>
      <w:hyperlink w:history="1" r:id="rId17">
        <w:r w:rsidRPr="005C4E18">
          <w:rPr>
            <w:rStyle w:val="Hyperlink"/>
            <w:sz w:val="21"/>
            <w:szCs w:val="21"/>
          </w:rPr>
          <w:t>National Relay Service</w:t>
        </w:r>
      </w:hyperlink>
      <w:r w:rsidRPr="005C4E18">
        <w:t xml:space="preserve"> </w:t>
      </w:r>
      <w:bookmarkStart w:name="_Hlk161750573" w:id="0"/>
      <w:r w:rsidRPr="005C4E18">
        <w:t>https://www.accesshub.gov.au/about-the-nrs</w:t>
      </w:r>
      <w:bookmarkEnd w:id="0"/>
      <w:r w:rsidRPr="005C4E18">
        <w:t xml:space="preserve"> to choose your preferred access point or call the NRS Helpdesk on 1800 555 660. Authorised and published by the Victorian Government, 1 Treasury Place, Melbourne.</w:t>
      </w:r>
    </w:p>
    <w:p w:rsidR="005C4E18" w:rsidP="005C4E18" w:rsidRDefault="005C4E18" w14:paraId="762ACF18" w14:textId="7A51AE9D">
      <w:pPr>
        <w:pStyle w:val="Imprint"/>
        <w:spacing w:before="60" w:line="240" w:lineRule="auto"/>
        <w:rPr>
          <w:sz w:val="21"/>
          <w:szCs w:val="21"/>
        </w:rPr>
      </w:pPr>
      <w:r w:rsidRPr="005C4E18">
        <w:rPr>
          <w:sz w:val="21"/>
          <w:szCs w:val="21"/>
        </w:rPr>
        <w:t xml:space="preserve">© State of Victoria, Australia, Department of Families, Fairness and Housing, </w:t>
      </w:r>
      <w:r w:rsidR="003E616D">
        <w:rPr>
          <w:sz w:val="21"/>
          <w:szCs w:val="21"/>
        </w:rPr>
        <w:t>April</w:t>
      </w:r>
      <w:r>
        <w:rPr>
          <w:sz w:val="21"/>
          <w:szCs w:val="21"/>
        </w:rPr>
        <w:t xml:space="preserve"> 2024</w:t>
      </w:r>
      <w:r w:rsidRPr="005C4E18">
        <w:rPr>
          <w:sz w:val="21"/>
          <w:szCs w:val="21"/>
        </w:rPr>
        <w:t>.</w:t>
      </w:r>
    </w:p>
    <w:p w:rsidRPr="005C4E18" w:rsidR="009255F9" w:rsidP="005C4E18" w:rsidRDefault="009255F9" w14:paraId="17AB9607" w14:textId="2CA750FA">
      <w:pPr>
        <w:pStyle w:val="Imprint"/>
        <w:spacing w:before="60" w:line="240" w:lineRule="auto"/>
        <w:rPr>
          <w:sz w:val="21"/>
          <w:szCs w:val="21"/>
        </w:rPr>
      </w:pPr>
      <w:r>
        <w:rPr>
          <w:noProof/>
        </w:rPr>
        <w:drawing>
          <wp:inline distT="0" distB="0" distL="0" distR="0" wp14:anchorId="29DA56C5" wp14:editId="383F9623">
            <wp:extent cx="1222375" cy="422275"/>
            <wp:effectExtent l="0" t="0" r="0" b="0"/>
            <wp:docPr id="1" name="Picture 1" descr="Description: CC (Creative commons)_b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Description: CC (Creative commons)_by">
                      <a:hlinkClick r:id="rId18"/>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rsidRPr="00490A5D" w:rsidR="005C4E18" w:rsidP="00490A5D" w:rsidRDefault="005C4E18" w14:paraId="381D6697" w14:textId="2AA4AD0E">
      <w:pPr>
        <w:pStyle w:val="Imprint"/>
      </w:pPr>
      <w:proofErr w:type="gramStart"/>
      <w:r w:rsidRPr="00490A5D">
        <w:t>With the exception of</w:t>
      </w:r>
      <w:proofErr w:type="gramEnd"/>
      <w:r w:rsidRPr="00490A5D">
        <w:t xml:space="preserve"> any images, photographs or branding (including, but not limited to the Victorian Coat of Arms, the Victorian Government logo or the Department of Families, Fairness and Housing logo), this work, LGBTIQA+ Organisational Development Grants 2023</w:t>
      </w:r>
      <w:r w:rsidR="00593C7B">
        <w:t>–</w:t>
      </w:r>
      <w:r w:rsidRPr="00490A5D">
        <w:t>24: program guidelines, is licensed under a Creative Commons Attribution 4.0 licence.</w:t>
      </w:r>
    </w:p>
    <w:p w:rsidRPr="00490A5D" w:rsidR="005C4E18" w:rsidP="00490A5D" w:rsidRDefault="005C4E18" w14:paraId="5AF58B9E" w14:textId="6AD9A1E2">
      <w:pPr>
        <w:pStyle w:val="Imprint"/>
      </w:pPr>
      <w:r w:rsidRPr="00490A5D">
        <w:t xml:space="preserve">The terms and conditions of this licence, including disclaimer of warranties and limitation of liability are available at </w:t>
      </w:r>
      <w:hyperlink w:history="1" r:id="rId20">
        <w:r w:rsidRPr="00490A5D">
          <w:rPr>
            <w:rStyle w:val="Hyperlink"/>
          </w:rPr>
          <w:t>Creative Commons Attribution 4.0 International Public License</w:t>
        </w:r>
      </w:hyperlink>
      <w:r w:rsidRPr="00490A5D">
        <w:t xml:space="preserve"> https://creativecommons.org/licenses/by/4.0/</w:t>
      </w:r>
    </w:p>
    <w:p w:rsidRPr="00490A5D" w:rsidR="005C4E18" w:rsidP="00490A5D" w:rsidRDefault="005C4E18" w14:paraId="18FA014B" w14:textId="77777777">
      <w:pPr>
        <w:pStyle w:val="Imprint"/>
      </w:pPr>
      <w:r w:rsidRPr="00490A5D">
        <w:t>You are free to re-use the work under that licence, on the condition that you credit the State of Victoria, Australia (Department of Families, Fairness and Housing) as the author, indicate if any changes have been made to the work and comply with the other licence terms.</w:t>
      </w:r>
    </w:p>
    <w:p w:rsidRPr="00490A5D" w:rsidR="00B5278F" w:rsidP="00490A5D" w:rsidRDefault="00B5278F" w14:paraId="09DAD483" w14:textId="38294A31">
      <w:pPr>
        <w:pStyle w:val="Imprint"/>
      </w:pPr>
      <w:r w:rsidRPr="00490A5D">
        <w:t>In this document, ‘Aboriginal’ refers to both Aboriginal and Torres Strait Islander people.</w:t>
      </w:r>
    </w:p>
    <w:p w:rsidRPr="00D96569" w:rsidR="00B5278F" w:rsidP="00B5278F" w:rsidRDefault="00B5278F" w14:paraId="2B175373" w14:textId="0A8FBAD8">
      <w:pPr>
        <w:pStyle w:val="Imprint"/>
      </w:pPr>
      <w:r>
        <w:t xml:space="preserve">ISBN </w:t>
      </w:r>
      <w:r w:rsidRPr="433DBECA" w:rsidR="003E616D">
        <w:rPr>
          <w:rFonts w:cs="Arial"/>
        </w:rPr>
        <w:t xml:space="preserve">978-1-76130-486-6 </w:t>
      </w:r>
      <w:r>
        <w:t>(online/PDF/Word)</w:t>
      </w:r>
    </w:p>
    <w:p w:rsidR="00B5278F" w:rsidP="00B5278F" w:rsidRDefault="00B5278F" w14:paraId="38E91C8C" w14:textId="41968301">
      <w:pPr>
        <w:pStyle w:val="Imprint"/>
      </w:pPr>
      <w:r>
        <w:t>Available at</w:t>
      </w:r>
      <w:r w:rsidR="00AB5C2A">
        <w:t xml:space="preserve"> </w:t>
      </w:r>
      <w:hyperlink r:id="rId21">
        <w:r w:rsidRPr="3F7BBF83" w:rsidR="00AB5C2A">
          <w:rPr>
            <w:rStyle w:val="Hyperlink"/>
          </w:rPr>
          <w:t>LGBTIQA+ Organisational Development Grants</w:t>
        </w:r>
      </w:hyperlink>
      <w:r w:rsidR="00AB5C2A">
        <w:t xml:space="preserve"> </w:t>
      </w:r>
      <w:r>
        <w:t>https://www.vic.gov.au/LGBTIQ</w:t>
      </w:r>
      <w:r w:rsidR="00B54134">
        <w:t>A</w:t>
      </w:r>
      <w:r>
        <w:t>-organisational-development-grants</w:t>
      </w:r>
    </w:p>
    <w:p w:rsidRPr="004F1289" w:rsidR="004F1289" w:rsidP="000A5245" w:rsidRDefault="004F1289" w14:paraId="7190A82F" w14:textId="391BA745">
      <w:pPr>
        <w:pStyle w:val="Body"/>
        <w:rPr>
          <w:rFonts w:ascii="Times New Roman" w:hAnsi="Times New Roman"/>
          <w:sz w:val="24"/>
          <w:szCs w:val="24"/>
          <w:lang w:eastAsia="en-GB"/>
        </w:rPr>
      </w:pPr>
      <w:r w:rsidRPr="3F7BBF83">
        <w:rPr>
          <w:color w:val="000000" w:themeColor="text1"/>
          <w:lang w:eastAsia="en-GB"/>
        </w:rPr>
        <w:t>(</w:t>
      </w:r>
      <w:r w:rsidRPr="3F7BBF83" w:rsidR="00AB5C2A">
        <w:rPr>
          <w:color w:val="333333"/>
        </w:rPr>
        <w:t>2403031</w:t>
      </w:r>
      <w:r w:rsidRPr="004F1289">
        <w:rPr>
          <w:lang w:eastAsia="en-GB"/>
        </w:rPr>
        <w:t>)</w:t>
      </w:r>
    </w:p>
    <w:p w:rsidR="00B5278F" w:rsidP="000A5245" w:rsidRDefault="00B5278F" w14:paraId="3E00E6A3" w14:textId="77777777">
      <w:pPr>
        <w:pStyle w:val="Body"/>
        <w:rPr>
          <w:color w:val="201547"/>
          <w:sz w:val="29"/>
          <w:szCs w:val="28"/>
        </w:rPr>
      </w:pPr>
      <w:r>
        <w:br w:type="page"/>
      </w:r>
    </w:p>
    <w:p w:rsidRPr="007A1651" w:rsidR="00AD784C" w:rsidP="007A1651" w:rsidRDefault="00AD784C" w14:paraId="4B7DB795" w14:textId="05E85B3D">
      <w:pPr>
        <w:pStyle w:val="TOCheadingfactsheet"/>
        <w:spacing w:before="480"/>
        <w:rPr>
          <w:b w:val="0"/>
          <w:bCs/>
          <w:sz w:val="32"/>
          <w:szCs w:val="32"/>
        </w:rPr>
      </w:pPr>
      <w:r w:rsidRPr="007A1651">
        <w:rPr>
          <w:b w:val="0"/>
          <w:bCs/>
          <w:sz w:val="32"/>
          <w:szCs w:val="32"/>
        </w:rPr>
        <w:t>Contents</w:t>
      </w:r>
    </w:p>
    <w:p w:rsidRPr="00B679E7" w:rsidR="003758A8" w:rsidRDefault="00D55711" w14:paraId="05B9DA2A" w14:textId="79D5EC74">
      <w:pPr>
        <w:pStyle w:val="TOC1"/>
        <w:rPr>
          <w:rFonts w:asciiTheme="minorHAnsi" w:hAnsiTheme="minorHAnsi" w:eastAsiaTheme="minorEastAsia" w:cstheme="minorBidi"/>
          <w:b w:val="0"/>
          <w:kern w:val="2"/>
          <w:sz w:val="24"/>
          <w:szCs w:val="24"/>
          <w:lang w:eastAsia="en-GB"/>
        </w:rPr>
      </w:pPr>
      <w:r>
        <w:rPr>
          <w:b w:val="0"/>
        </w:rPr>
        <w:fldChar w:fldCharType="begin"/>
      </w:r>
      <w:r>
        <w:rPr>
          <w:b w:val="0"/>
        </w:rPr>
        <w:instrText xml:space="preserve"> TOC \o "2-2" \h \z \t "Heading 1,1" </w:instrText>
      </w:r>
      <w:r>
        <w:rPr>
          <w:b w:val="0"/>
        </w:rPr>
        <w:fldChar w:fldCharType="separate"/>
      </w:r>
      <w:hyperlink w:history="1" w:anchor="_Toc162436419">
        <w:r w:rsidRPr="00DA72F7" w:rsidR="003758A8">
          <w:rPr>
            <w:rStyle w:val="Hyperlink"/>
          </w:rPr>
          <w:t>Message from the Minister for Equality</w:t>
        </w:r>
        <w:r w:rsidR="003758A8">
          <w:rPr>
            <w:webHidden/>
          </w:rPr>
          <w:tab/>
        </w:r>
        <w:r w:rsidR="003758A8">
          <w:rPr>
            <w:webHidden/>
          </w:rPr>
          <w:fldChar w:fldCharType="begin"/>
        </w:r>
        <w:r w:rsidR="003758A8">
          <w:rPr>
            <w:webHidden/>
          </w:rPr>
          <w:instrText xml:space="preserve"> PAGEREF _Toc162436419 \h </w:instrText>
        </w:r>
        <w:r w:rsidR="003758A8">
          <w:rPr>
            <w:webHidden/>
          </w:rPr>
        </w:r>
        <w:r w:rsidR="003758A8">
          <w:rPr>
            <w:webHidden/>
          </w:rPr>
          <w:fldChar w:fldCharType="separate"/>
        </w:r>
        <w:r w:rsidR="003758A8">
          <w:rPr>
            <w:webHidden/>
          </w:rPr>
          <w:t>5</w:t>
        </w:r>
        <w:r w:rsidR="003758A8">
          <w:rPr>
            <w:webHidden/>
          </w:rPr>
          <w:fldChar w:fldCharType="end"/>
        </w:r>
      </w:hyperlink>
    </w:p>
    <w:p w:rsidRPr="00B679E7" w:rsidR="003758A8" w:rsidRDefault="00352DD3" w14:paraId="45F33C46" w14:textId="171AF6B6">
      <w:pPr>
        <w:pStyle w:val="TOC1"/>
        <w:rPr>
          <w:rFonts w:asciiTheme="minorHAnsi" w:hAnsiTheme="minorHAnsi" w:eastAsiaTheme="minorEastAsia" w:cstheme="minorBidi"/>
          <w:b w:val="0"/>
          <w:kern w:val="2"/>
          <w:sz w:val="24"/>
          <w:szCs w:val="24"/>
          <w:lang w:eastAsia="en-GB"/>
        </w:rPr>
      </w:pPr>
      <w:hyperlink w:history="1" w:anchor="_Toc162436420">
        <w:r w:rsidRPr="00DA72F7" w:rsidR="003758A8">
          <w:rPr>
            <w:rStyle w:val="Hyperlink"/>
          </w:rPr>
          <w:t>LGBTIQA+ Organisational Development Grants 2023–24</w:t>
        </w:r>
        <w:r w:rsidR="003758A8">
          <w:rPr>
            <w:webHidden/>
          </w:rPr>
          <w:tab/>
        </w:r>
        <w:r w:rsidR="003758A8">
          <w:rPr>
            <w:webHidden/>
          </w:rPr>
          <w:fldChar w:fldCharType="begin"/>
        </w:r>
        <w:r w:rsidR="003758A8">
          <w:rPr>
            <w:webHidden/>
          </w:rPr>
          <w:instrText xml:space="preserve"> PAGEREF _Toc162436420 \h </w:instrText>
        </w:r>
        <w:r w:rsidR="003758A8">
          <w:rPr>
            <w:webHidden/>
          </w:rPr>
        </w:r>
        <w:r w:rsidR="003758A8">
          <w:rPr>
            <w:webHidden/>
          </w:rPr>
          <w:fldChar w:fldCharType="separate"/>
        </w:r>
        <w:r w:rsidR="003758A8">
          <w:rPr>
            <w:webHidden/>
          </w:rPr>
          <w:t>6</w:t>
        </w:r>
        <w:r w:rsidR="003758A8">
          <w:rPr>
            <w:webHidden/>
          </w:rPr>
          <w:fldChar w:fldCharType="end"/>
        </w:r>
      </w:hyperlink>
    </w:p>
    <w:p w:rsidRPr="00B679E7" w:rsidR="003758A8" w:rsidRDefault="00352DD3" w14:paraId="1F5C1A0E" w14:textId="5A76F891">
      <w:pPr>
        <w:pStyle w:val="TOC2"/>
        <w:rPr>
          <w:rFonts w:asciiTheme="minorHAnsi" w:hAnsiTheme="minorHAnsi" w:eastAsiaTheme="minorEastAsia" w:cstheme="minorBidi"/>
          <w:kern w:val="2"/>
          <w:sz w:val="24"/>
          <w:szCs w:val="24"/>
          <w:lang w:eastAsia="en-GB"/>
        </w:rPr>
      </w:pPr>
      <w:hyperlink w:history="1" w:anchor="_Toc162436421">
        <w:r w:rsidRPr="00DA72F7" w:rsidR="003758A8">
          <w:rPr>
            <w:rStyle w:val="Hyperlink"/>
          </w:rPr>
          <w:t>Program overview</w:t>
        </w:r>
        <w:r w:rsidR="003758A8">
          <w:rPr>
            <w:webHidden/>
          </w:rPr>
          <w:tab/>
        </w:r>
        <w:r w:rsidR="003758A8">
          <w:rPr>
            <w:webHidden/>
          </w:rPr>
          <w:fldChar w:fldCharType="begin"/>
        </w:r>
        <w:r w:rsidR="003758A8">
          <w:rPr>
            <w:webHidden/>
          </w:rPr>
          <w:instrText xml:space="preserve"> PAGEREF _Toc162436421 \h </w:instrText>
        </w:r>
        <w:r w:rsidR="003758A8">
          <w:rPr>
            <w:webHidden/>
          </w:rPr>
        </w:r>
        <w:r w:rsidR="003758A8">
          <w:rPr>
            <w:webHidden/>
          </w:rPr>
          <w:fldChar w:fldCharType="separate"/>
        </w:r>
        <w:r w:rsidR="003758A8">
          <w:rPr>
            <w:webHidden/>
          </w:rPr>
          <w:t>6</w:t>
        </w:r>
        <w:r w:rsidR="003758A8">
          <w:rPr>
            <w:webHidden/>
          </w:rPr>
          <w:fldChar w:fldCharType="end"/>
        </w:r>
      </w:hyperlink>
    </w:p>
    <w:p w:rsidRPr="00B679E7" w:rsidR="003758A8" w:rsidRDefault="00352DD3" w14:paraId="2B604FA6" w14:textId="5F17FB75">
      <w:pPr>
        <w:pStyle w:val="TOC2"/>
        <w:rPr>
          <w:rFonts w:asciiTheme="minorHAnsi" w:hAnsiTheme="minorHAnsi" w:eastAsiaTheme="minorEastAsia" w:cstheme="minorBidi"/>
          <w:kern w:val="2"/>
          <w:sz w:val="24"/>
          <w:szCs w:val="24"/>
          <w:lang w:eastAsia="en-GB"/>
        </w:rPr>
      </w:pPr>
      <w:hyperlink w:history="1" w:anchor="_Toc162436422">
        <w:r w:rsidRPr="00DA72F7" w:rsidR="003758A8">
          <w:rPr>
            <w:rStyle w:val="Hyperlink"/>
          </w:rPr>
          <w:t>Program objectives</w:t>
        </w:r>
        <w:r w:rsidR="003758A8">
          <w:rPr>
            <w:webHidden/>
          </w:rPr>
          <w:tab/>
        </w:r>
        <w:r w:rsidR="003758A8">
          <w:rPr>
            <w:webHidden/>
          </w:rPr>
          <w:fldChar w:fldCharType="begin"/>
        </w:r>
        <w:r w:rsidR="003758A8">
          <w:rPr>
            <w:webHidden/>
          </w:rPr>
          <w:instrText xml:space="preserve"> PAGEREF _Toc162436422 \h </w:instrText>
        </w:r>
        <w:r w:rsidR="003758A8">
          <w:rPr>
            <w:webHidden/>
          </w:rPr>
        </w:r>
        <w:r w:rsidR="003758A8">
          <w:rPr>
            <w:webHidden/>
          </w:rPr>
          <w:fldChar w:fldCharType="separate"/>
        </w:r>
        <w:r w:rsidR="003758A8">
          <w:rPr>
            <w:webHidden/>
          </w:rPr>
          <w:t>7</w:t>
        </w:r>
        <w:r w:rsidR="003758A8">
          <w:rPr>
            <w:webHidden/>
          </w:rPr>
          <w:fldChar w:fldCharType="end"/>
        </w:r>
      </w:hyperlink>
    </w:p>
    <w:p w:rsidRPr="00B679E7" w:rsidR="003758A8" w:rsidRDefault="00352DD3" w14:paraId="28DC4E80" w14:textId="3ADDCA81">
      <w:pPr>
        <w:pStyle w:val="TOC2"/>
        <w:rPr>
          <w:rFonts w:asciiTheme="minorHAnsi" w:hAnsiTheme="minorHAnsi" w:eastAsiaTheme="minorEastAsia" w:cstheme="minorBidi"/>
          <w:kern w:val="2"/>
          <w:sz w:val="24"/>
          <w:szCs w:val="24"/>
          <w:lang w:eastAsia="en-GB"/>
        </w:rPr>
      </w:pPr>
      <w:hyperlink w:history="1" w:anchor="_Toc162436423">
        <w:r w:rsidRPr="00DA72F7" w:rsidR="003758A8">
          <w:rPr>
            <w:rStyle w:val="Hyperlink"/>
          </w:rPr>
          <w:t>What funding is available?</w:t>
        </w:r>
        <w:r w:rsidR="003758A8">
          <w:rPr>
            <w:webHidden/>
          </w:rPr>
          <w:tab/>
        </w:r>
        <w:r w:rsidR="003758A8">
          <w:rPr>
            <w:webHidden/>
          </w:rPr>
          <w:fldChar w:fldCharType="begin"/>
        </w:r>
        <w:r w:rsidR="003758A8">
          <w:rPr>
            <w:webHidden/>
          </w:rPr>
          <w:instrText xml:space="preserve"> PAGEREF _Toc162436423 \h </w:instrText>
        </w:r>
        <w:r w:rsidR="003758A8">
          <w:rPr>
            <w:webHidden/>
          </w:rPr>
        </w:r>
        <w:r w:rsidR="003758A8">
          <w:rPr>
            <w:webHidden/>
          </w:rPr>
          <w:fldChar w:fldCharType="separate"/>
        </w:r>
        <w:r w:rsidR="003758A8">
          <w:rPr>
            <w:webHidden/>
          </w:rPr>
          <w:t>8</w:t>
        </w:r>
        <w:r w:rsidR="003758A8">
          <w:rPr>
            <w:webHidden/>
          </w:rPr>
          <w:fldChar w:fldCharType="end"/>
        </w:r>
      </w:hyperlink>
    </w:p>
    <w:p w:rsidRPr="00B679E7" w:rsidR="003758A8" w:rsidRDefault="00352DD3" w14:paraId="26BC4B02" w14:textId="6256EECE">
      <w:pPr>
        <w:pStyle w:val="TOC2"/>
        <w:rPr>
          <w:rFonts w:asciiTheme="minorHAnsi" w:hAnsiTheme="minorHAnsi" w:eastAsiaTheme="minorEastAsia" w:cstheme="minorBidi"/>
          <w:kern w:val="2"/>
          <w:sz w:val="24"/>
          <w:szCs w:val="24"/>
          <w:lang w:eastAsia="en-GB"/>
        </w:rPr>
      </w:pPr>
      <w:hyperlink w:history="1" w:anchor="_Toc162436424">
        <w:r w:rsidRPr="00DA72F7" w:rsidR="003758A8">
          <w:rPr>
            <w:rStyle w:val="Hyperlink"/>
          </w:rPr>
          <w:t>Matching funding for Stream 2 applications</w:t>
        </w:r>
        <w:r w:rsidR="003758A8">
          <w:rPr>
            <w:webHidden/>
          </w:rPr>
          <w:tab/>
        </w:r>
        <w:r w:rsidR="003758A8">
          <w:rPr>
            <w:webHidden/>
          </w:rPr>
          <w:fldChar w:fldCharType="begin"/>
        </w:r>
        <w:r w:rsidR="003758A8">
          <w:rPr>
            <w:webHidden/>
          </w:rPr>
          <w:instrText xml:space="preserve"> PAGEREF _Toc162436424 \h </w:instrText>
        </w:r>
        <w:r w:rsidR="003758A8">
          <w:rPr>
            <w:webHidden/>
          </w:rPr>
        </w:r>
        <w:r w:rsidR="003758A8">
          <w:rPr>
            <w:webHidden/>
          </w:rPr>
          <w:fldChar w:fldCharType="separate"/>
        </w:r>
        <w:r w:rsidR="003758A8">
          <w:rPr>
            <w:webHidden/>
          </w:rPr>
          <w:t>9</w:t>
        </w:r>
        <w:r w:rsidR="003758A8">
          <w:rPr>
            <w:webHidden/>
          </w:rPr>
          <w:fldChar w:fldCharType="end"/>
        </w:r>
      </w:hyperlink>
    </w:p>
    <w:p w:rsidRPr="00B679E7" w:rsidR="003758A8" w:rsidRDefault="00352DD3" w14:paraId="209662A5" w14:textId="05D4C1B9">
      <w:pPr>
        <w:pStyle w:val="TOC2"/>
        <w:rPr>
          <w:rFonts w:asciiTheme="minorHAnsi" w:hAnsiTheme="minorHAnsi" w:eastAsiaTheme="minorEastAsia" w:cstheme="minorBidi"/>
          <w:kern w:val="2"/>
          <w:sz w:val="24"/>
          <w:szCs w:val="24"/>
          <w:lang w:eastAsia="en-GB"/>
        </w:rPr>
      </w:pPr>
      <w:hyperlink w:history="1" w:anchor="_Toc162436425">
        <w:r w:rsidRPr="00DA72F7" w:rsidR="003758A8">
          <w:rPr>
            <w:rStyle w:val="Hyperlink"/>
          </w:rPr>
          <w:t>Which stream should I apply under?</w:t>
        </w:r>
        <w:r w:rsidR="003758A8">
          <w:rPr>
            <w:webHidden/>
          </w:rPr>
          <w:tab/>
        </w:r>
        <w:r w:rsidR="003758A8">
          <w:rPr>
            <w:webHidden/>
          </w:rPr>
          <w:fldChar w:fldCharType="begin"/>
        </w:r>
        <w:r w:rsidR="003758A8">
          <w:rPr>
            <w:webHidden/>
          </w:rPr>
          <w:instrText xml:space="preserve"> PAGEREF _Toc162436425 \h </w:instrText>
        </w:r>
        <w:r w:rsidR="003758A8">
          <w:rPr>
            <w:webHidden/>
          </w:rPr>
        </w:r>
        <w:r w:rsidR="003758A8">
          <w:rPr>
            <w:webHidden/>
          </w:rPr>
          <w:fldChar w:fldCharType="separate"/>
        </w:r>
        <w:r w:rsidR="003758A8">
          <w:rPr>
            <w:webHidden/>
          </w:rPr>
          <w:t>11</w:t>
        </w:r>
        <w:r w:rsidR="003758A8">
          <w:rPr>
            <w:webHidden/>
          </w:rPr>
          <w:fldChar w:fldCharType="end"/>
        </w:r>
      </w:hyperlink>
    </w:p>
    <w:p w:rsidRPr="00B679E7" w:rsidR="003758A8" w:rsidRDefault="00352DD3" w14:paraId="44532264" w14:textId="7C92FD20">
      <w:pPr>
        <w:pStyle w:val="TOC2"/>
        <w:rPr>
          <w:rFonts w:asciiTheme="minorHAnsi" w:hAnsiTheme="minorHAnsi" w:eastAsiaTheme="minorEastAsia" w:cstheme="minorBidi"/>
          <w:kern w:val="2"/>
          <w:sz w:val="24"/>
          <w:szCs w:val="24"/>
          <w:lang w:eastAsia="en-GB"/>
        </w:rPr>
      </w:pPr>
      <w:hyperlink w:history="1" w:anchor="_Toc162436426">
        <w:r w:rsidRPr="00DA72F7" w:rsidR="003758A8">
          <w:rPr>
            <w:rStyle w:val="Hyperlink"/>
          </w:rPr>
          <w:t>Who can apply?</w:t>
        </w:r>
        <w:r w:rsidR="003758A8">
          <w:rPr>
            <w:webHidden/>
          </w:rPr>
          <w:tab/>
        </w:r>
        <w:r w:rsidR="003758A8">
          <w:rPr>
            <w:webHidden/>
          </w:rPr>
          <w:fldChar w:fldCharType="begin"/>
        </w:r>
        <w:r w:rsidR="003758A8">
          <w:rPr>
            <w:webHidden/>
          </w:rPr>
          <w:instrText xml:space="preserve"> PAGEREF _Toc162436426 \h </w:instrText>
        </w:r>
        <w:r w:rsidR="003758A8">
          <w:rPr>
            <w:webHidden/>
          </w:rPr>
        </w:r>
        <w:r w:rsidR="003758A8">
          <w:rPr>
            <w:webHidden/>
          </w:rPr>
          <w:fldChar w:fldCharType="separate"/>
        </w:r>
        <w:r w:rsidR="003758A8">
          <w:rPr>
            <w:webHidden/>
          </w:rPr>
          <w:t>11</w:t>
        </w:r>
        <w:r w:rsidR="003758A8">
          <w:rPr>
            <w:webHidden/>
          </w:rPr>
          <w:fldChar w:fldCharType="end"/>
        </w:r>
      </w:hyperlink>
    </w:p>
    <w:p w:rsidRPr="00B679E7" w:rsidR="003758A8" w:rsidRDefault="00352DD3" w14:paraId="445B36FC" w14:textId="3F020C80">
      <w:pPr>
        <w:pStyle w:val="TOC2"/>
        <w:rPr>
          <w:rFonts w:asciiTheme="minorHAnsi" w:hAnsiTheme="minorHAnsi" w:eastAsiaTheme="minorEastAsia" w:cstheme="minorBidi"/>
          <w:kern w:val="2"/>
          <w:sz w:val="24"/>
          <w:szCs w:val="24"/>
          <w:lang w:eastAsia="en-GB"/>
        </w:rPr>
      </w:pPr>
      <w:hyperlink w:history="1" w:anchor="_Toc162436427">
        <w:r w:rsidRPr="00DA72F7" w:rsidR="003758A8">
          <w:rPr>
            <w:rStyle w:val="Hyperlink"/>
          </w:rPr>
          <w:t>Who cannot apply?</w:t>
        </w:r>
        <w:r w:rsidR="003758A8">
          <w:rPr>
            <w:webHidden/>
          </w:rPr>
          <w:tab/>
        </w:r>
        <w:r w:rsidR="003758A8">
          <w:rPr>
            <w:webHidden/>
          </w:rPr>
          <w:fldChar w:fldCharType="begin"/>
        </w:r>
        <w:r w:rsidR="003758A8">
          <w:rPr>
            <w:webHidden/>
          </w:rPr>
          <w:instrText xml:space="preserve"> PAGEREF _Toc162436427 \h </w:instrText>
        </w:r>
        <w:r w:rsidR="003758A8">
          <w:rPr>
            <w:webHidden/>
          </w:rPr>
        </w:r>
        <w:r w:rsidR="003758A8">
          <w:rPr>
            <w:webHidden/>
          </w:rPr>
          <w:fldChar w:fldCharType="separate"/>
        </w:r>
        <w:r w:rsidR="003758A8">
          <w:rPr>
            <w:webHidden/>
          </w:rPr>
          <w:t>12</w:t>
        </w:r>
        <w:r w:rsidR="003758A8">
          <w:rPr>
            <w:webHidden/>
          </w:rPr>
          <w:fldChar w:fldCharType="end"/>
        </w:r>
      </w:hyperlink>
    </w:p>
    <w:p w:rsidRPr="00B679E7" w:rsidR="003758A8" w:rsidRDefault="00352DD3" w14:paraId="7A594785" w14:textId="31F278FC">
      <w:pPr>
        <w:pStyle w:val="TOC2"/>
        <w:rPr>
          <w:rFonts w:asciiTheme="minorHAnsi" w:hAnsiTheme="minorHAnsi" w:eastAsiaTheme="minorEastAsia" w:cstheme="minorBidi"/>
          <w:kern w:val="2"/>
          <w:sz w:val="24"/>
          <w:szCs w:val="24"/>
          <w:lang w:eastAsia="en-GB"/>
        </w:rPr>
      </w:pPr>
      <w:hyperlink w:history="1" w:anchor="_Toc162436428">
        <w:r w:rsidRPr="00DA72F7" w:rsidR="003758A8">
          <w:rPr>
            <w:rStyle w:val="Hyperlink"/>
          </w:rPr>
          <w:t>LGBTIQA+ communities</w:t>
        </w:r>
        <w:r w:rsidR="003758A8">
          <w:rPr>
            <w:webHidden/>
          </w:rPr>
          <w:tab/>
        </w:r>
        <w:r w:rsidR="003758A8">
          <w:rPr>
            <w:webHidden/>
          </w:rPr>
          <w:fldChar w:fldCharType="begin"/>
        </w:r>
        <w:r w:rsidR="003758A8">
          <w:rPr>
            <w:webHidden/>
          </w:rPr>
          <w:instrText xml:space="preserve"> PAGEREF _Toc162436428 \h </w:instrText>
        </w:r>
        <w:r w:rsidR="003758A8">
          <w:rPr>
            <w:webHidden/>
          </w:rPr>
        </w:r>
        <w:r w:rsidR="003758A8">
          <w:rPr>
            <w:webHidden/>
          </w:rPr>
          <w:fldChar w:fldCharType="separate"/>
        </w:r>
        <w:r w:rsidR="003758A8">
          <w:rPr>
            <w:webHidden/>
          </w:rPr>
          <w:t>13</w:t>
        </w:r>
        <w:r w:rsidR="003758A8">
          <w:rPr>
            <w:webHidden/>
          </w:rPr>
          <w:fldChar w:fldCharType="end"/>
        </w:r>
      </w:hyperlink>
    </w:p>
    <w:p w:rsidRPr="00B679E7" w:rsidR="003758A8" w:rsidRDefault="00352DD3" w14:paraId="4E19C1AF" w14:textId="7762559D">
      <w:pPr>
        <w:pStyle w:val="TOC2"/>
        <w:rPr>
          <w:rFonts w:asciiTheme="minorHAnsi" w:hAnsiTheme="minorHAnsi" w:eastAsiaTheme="minorEastAsia" w:cstheme="minorBidi"/>
          <w:kern w:val="2"/>
          <w:sz w:val="24"/>
          <w:szCs w:val="24"/>
          <w:lang w:eastAsia="en-GB"/>
        </w:rPr>
      </w:pPr>
      <w:hyperlink w:history="1" w:anchor="_Toc162436429">
        <w:r w:rsidRPr="00DA72F7" w:rsidR="003758A8">
          <w:rPr>
            <w:rStyle w:val="Hyperlink"/>
          </w:rPr>
          <w:t>Cross-border communities</w:t>
        </w:r>
        <w:r w:rsidR="003758A8">
          <w:rPr>
            <w:webHidden/>
          </w:rPr>
          <w:tab/>
        </w:r>
        <w:r w:rsidR="003758A8">
          <w:rPr>
            <w:webHidden/>
          </w:rPr>
          <w:fldChar w:fldCharType="begin"/>
        </w:r>
        <w:r w:rsidR="003758A8">
          <w:rPr>
            <w:webHidden/>
          </w:rPr>
          <w:instrText xml:space="preserve"> PAGEREF _Toc162436429 \h </w:instrText>
        </w:r>
        <w:r w:rsidR="003758A8">
          <w:rPr>
            <w:webHidden/>
          </w:rPr>
        </w:r>
        <w:r w:rsidR="003758A8">
          <w:rPr>
            <w:webHidden/>
          </w:rPr>
          <w:fldChar w:fldCharType="separate"/>
        </w:r>
        <w:r w:rsidR="003758A8">
          <w:rPr>
            <w:webHidden/>
          </w:rPr>
          <w:t>15</w:t>
        </w:r>
        <w:r w:rsidR="003758A8">
          <w:rPr>
            <w:webHidden/>
          </w:rPr>
          <w:fldChar w:fldCharType="end"/>
        </w:r>
      </w:hyperlink>
    </w:p>
    <w:p w:rsidRPr="00B679E7" w:rsidR="003758A8" w:rsidRDefault="00352DD3" w14:paraId="4D2846E4" w14:textId="65BDDBA9">
      <w:pPr>
        <w:pStyle w:val="TOC2"/>
        <w:rPr>
          <w:rFonts w:asciiTheme="minorHAnsi" w:hAnsiTheme="minorHAnsi" w:eastAsiaTheme="minorEastAsia" w:cstheme="minorBidi"/>
          <w:kern w:val="2"/>
          <w:sz w:val="24"/>
          <w:szCs w:val="24"/>
          <w:lang w:eastAsia="en-GB"/>
        </w:rPr>
      </w:pPr>
      <w:hyperlink w:history="1" w:anchor="_Toc162436430">
        <w:r w:rsidRPr="00DA72F7" w:rsidR="003758A8">
          <w:rPr>
            <w:rStyle w:val="Hyperlink"/>
          </w:rPr>
          <w:t>What activities will we fund?</w:t>
        </w:r>
        <w:r w:rsidR="003758A8">
          <w:rPr>
            <w:webHidden/>
          </w:rPr>
          <w:tab/>
        </w:r>
        <w:r w:rsidR="003758A8">
          <w:rPr>
            <w:webHidden/>
          </w:rPr>
          <w:fldChar w:fldCharType="begin"/>
        </w:r>
        <w:r w:rsidR="003758A8">
          <w:rPr>
            <w:webHidden/>
          </w:rPr>
          <w:instrText xml:space="preserve"> PAGEREF _Toc162436430 \h </w:instrText>
        </w:r>
        <w:r w:rsidR="003758A8">
          <w:rPr>
            <w:webHidden/>
          </w:rPr>
        </w:r>
        <w:r w:rsidR="003758A8">
          <w:rPr>
            <w:webHidden/>
          </w:rPr>
          <w:fldChar w:fldCharType="separate"/>
        </w:r>
        <w:r w:rsidR="003758A8">
          <w:rPr>
            <w:webHidden/>
          </w:rPr>
          <w:t>16</w:t>
        </w:r>
        <w:r w:rsidR="003758A8">
          <w:rPr>
            <w:webHidden/>
          </w:rPr>
          <w:fldChar w:fldCharType="end"/>
        </w:r>
      </w:hyperlink>
    </w:p>
    <w:p w:rsidRPr="00B679E7" w:rsidR="003758A8" w:rsidRDefault="00352DD3" w14:paraId="1D347D62" w14:textId="282CE51D">
      <w:pPr>
        <w:pStyle w:val="TOC1"/>
        <w:rPr>
          <w:rFonts w:asciiTheme="minorHAnsi" w:hAnsiTheme="minorHAnsi" w:eastAsiaTheme="minorEastAsia" w:cstheme="minorBidi"/>
          <w:b w:val="0"/>
          <w:kern w:val="2"/>
          <w:sz w:val="24"/>
          <w:szCs w:val="24"/>
          <w:lang w:eastAsia="en-GB"/>
        </w:rPr>
      </w:pPr>
      <w:hyperlink w:history="1" w:anchor="_Toc162436431">
        <w:r w:rsidRPr="00DA72F7" w:rsidR="003758A8">
          <w:rPr>
            <w:rStyle w:val="Hyperlink"/>
          </w:rPr>
          <w:t>Application and assessment process</w:t>
        </w:r>
        <w:r w:rsidR="003758A8">
          <w:rPr>
            <w:webHidden/>
          </w:rPr>
          <w:tab/>
        </w:r>
        <w:r w:rsidR="003758A8">
          <w:rPr>
            <w:webHidden/>
          </w:rPr>
          <w:fldChar w:fldCharType="begin"/>
        </w:r>
        <w:r w:rsidR="003758A8">
          <w:rPr>
            <w:webHidden/>
          </w:rPr>
          <w:instrText xml:space="preserve"> PAGEREF _Toc162436431 \h </w:instrText>
        </w:r>
        <w:r w:rsidR="003758A8">
          <w:rPr>
            <w:webHidden/>
          </w:rPr>
        </w:r>
        <w:r w:rsidR="003758A8">
          <w:rPr>
            <w:webHidden/>
          </w:rPr>
          <w:fldChar w:fldCharType="separate"/>
        </w:r>
        <w:r w:rsidR="003758A8">
          <w:rPr>
            <w:webHidden/>
          </w:rPr>
          <w:t>18</w:t>
        </w:r>
        <w:r w:rsidR="003758A8">
          <w:rPr>
            <w:webHidden/>
          </w:rPr>
          <w:fldChar w:fldCharType="end"/>
        </w:r>
      </w:hyperlink>
    </w:p>
    <w:p w:rsidRPr="00B679E7" w:rsidR="003758A8" w:rsidRDefault="00352DD3" w14:paraId="01BAE94E" w14:textId="7281D3D3">
      <w:pPr>
        <w:pStyle w:val="TOC2"/>
        <w:rPr>
          <w:rFonts w:asciiTheme="minorHAnsi" w:hAnsiTheme="minorHAnsi" w:eastAsiaTheme="minorEastAsia" w:cstheme="minorBidi"/>
          <w:kern w:val="2"/>
          <w:sz w:val="24"/>
          <w:szCs w:val="24"/>
          <w:lang w:eastAsia="en-GB"/>
        </w:rPr>
      </w:pPr>
      <w:hyperlink w:history="1" w:anchor="_Toc162436432">
        <w:r w:rsidRPr="00DA72F7" w:rsidR="003758A8">
          <w:rPr>
            <w:rStyle w:val="Hyperlink"/>
          </w:rPr>
          <w:t>How to apply</w:t>
        </w:r>
        <w:r w:rsidR="003758A8">
          <w:rPr>
            <w:webHidden/>
          </w:rPr>
          <w:tab/>
        </w:r>
        <w:r w:rsidR="003758A8">
          <w:rPr>
            <w:webHidden/>
          </w:rPr>
          <w:fldChar w:fldCharType="begin"/>
        </w:r>
        <w:r w:rsidR="003758A8">
          <w:rPr>
            <w:webHidden/>
          </w:rPr>
          <w:instrText xml:space="preserve"> PAGEREF _Toc162436432 \h </w:instrText>
        </w:r>
        <w:r w:rsidR="003758A8">
          <w:rPr>
            <w:webHidden/>
          </w:rPr>
        </w:r>
        <w:r w:rsidR="003758A8">
          <w:rPr>
            <w:webHidden/>
          </w:rPr>
          <w:fldChar w:fldCharType="separate"/>
        </w:r>
        <w:r w:rsidR="003758A8">
          <w:rPr>
            <w:webHidden/>
          </w:rPr>
          <w:t>18</w:t>
        </w:r>
        <w:r w:rsidR="003758A8">
          <w:rPr>
            <w:webHidden/>
          </w:rPr>
          <w:fldChar w:fldCharType="end"/>
        </w:r>
      </w:hyperlink>
    </w:p>
    <w:p w:rsidRPr="00B679E7" w:rsidR="003758A8" w:rsidRDefault="00352DD3" w14:paraId="7A94FA7F" w14:textId="372CBA9C">
      <w:pPr>
        <w:pStyle w:val="TOC2"/>
        <w:rPr>
          <w:rFonts w:asciiTheme="minorHAnsi" w:hAnsiTheme="minorHAnsi" w:eastAsiaTheme="minorEastAsia" w:cstheme="minorBidi"/>
          <w:kern w:val="2"/>
          <w:sz w:val="24"/>
          <w:szCs w:val="24"/>
          <w:lang w:eastAsia="en-GB"/>
        </w:rPr>
      </w:pPr>
      <w:hyperlink w:history="1" w:anchor="_Toc162436433">
        <w:r w:rsidRPr="00DA72F7" w:rsidR="003758A8">
          <w:rPr>
            <w:rStyle w:val="Hyperlink"/>
          </w:rPr>
          <w:t>Application process</w:t>
        </w:r>
        <w:r w:rsidR="003758A8">
          <w:rPr>
            <w:webHidden/>
          </w:rPr>
          <w:tab/>
        </w:r>
        <w:r w:rsidR="003758A8">
          <w:rPr>
            <w:webHidden/>
          </w:rPr>
          <w:fldChar w:fldCharType="begin"/>
        </w:r>
        <w:r w:rsidR="003758A8">
          <w:rPr>
            <w:webHidden/>
          </w:rPr>
          <w:instrText xml:space="preserve"> PAGEREF _Toc162436433 \h </w:instrText>
        </w:r>
        <w:r w:rsidR="003758A8">
          <w:rPr>
            <w:webHidden/>
          </w:rPr>
        </w:r>
        <w:r w:rsidR="003758A8">
          <w:rPr>
            <w:webHidden/>
          </w:rPr>
          <w:fldChar w:fldCharType="separate"/>
        </w:r>
        <w:r w:rsidR="003758A8">
          <w:rPr>
            <w:webHidden/>
          </w:rPr>
          <w:t>18</w:t>
        </w:r>
        <w:r w:rsidR="003758A8">
          <w:rPr>
            <w:webHidden/>
          </w:rPr>
          <w:fldChar w:fldCharType="end"/>
        </w:r>
      </w:hyperlink>
    </w:p>
    <w:p w:rsidRPr="00B679E7" w:rsidR="003758A8" w:rsidRDefault="00352DD3" w14:paraId="405ADDF0" w14:textId="3D4516BE">
      <w:pPr>
        <w:pStyle w:val="TOC1"/>
        <w:rPr>
          <w:rFonts w:asciiTheme="minorHAnsi" w:hAnsiTheme="minorHAnsi" w:eastAsiaTheme="minorEastAsia" w:cstheme="minorBidi"/>
          <w:b w:val="0"/>
          <w:kern w:val="2"/>
          <w:sz w:val="24"/>
          <w:szCs w:val="24"/>
          <w:lang w:eastAsia="en-GB"/>
        </w:rPr>
      </w:pPr>
      <w:hyperlink w:history="1" w:anchor="_Toc162436434">
        <w:r w:rsidRPr="00DA72F7" w:rsidR="003758A8">
          <w:rPr>
            <w:rStyle w:val="Hyperlink"/>
          </w:rPr>
          <w:t>Assessment criteria</w:t>
        </w:r>
        <w:r w:rsidR="003758A8">
          <w:rPr>
            <w:webHidden/>
          </w:rPr>
          <w:tab/>
        </w:r>
        <w:r w:rsidR="003758A8">
          <w:rPr>
            <w:webHidden/>
          </w:rPr>
          <w:fldChar w:fldCharType="begin"/>
        </w:r>
        <w:r w:rsidR="003758A8">
          <w:rPr>
            <w:webHidden/>
          </w:rPr>
          <w:instrText xml:space="preserve"> PAGEREF _Toc162436434 \h </w:instrText>
        </w:r>
        <w:r w:rsidR="003758A8">
          <w:rPr>
            <w:webHidden/>
          </w:rPr>
        </w:r>
        <w:r w:rsidR="003758A8">
          <w:rPr>
            <w:webHidden/>
          </w:rPr>
          <w:fldChar w:fldCharType="separate"/>
        </w:r>
        <w:r w:rsidR="003758A8">
          <w:rPr>
            <w:webHidden/>
          </w:rPr>
          <w:t>19</w:t>
        </w:r>
        <w:r w:rsidR="003758A8">
          <w:rPr>
            <w:webHidden/>
          </w:rPr>
          <w:fldChar w:fldCharType="end"/>
        </w:r>
      </w:hyperlink>
    </w:p>
    <w:p w:rsidRPr="00B679E7" w:rsidR="003758A8" w:rsidRDefault="00352DD3" w14:paraId="79011E12" w14:textId="6F6E1E6D">
      <w:pPr>
        <w:pStyle w:val="TOC2"/>
        <w:rPr>
          <w:rFonts w:asciiTheme="minorHAnsi" w:hAnsiTheme="minorHAnsi" w:eastAsiaTheme="minorEastAsia" w:cstheme="minorBidi"/>
          <w:kern w:val="2"/>
          <w:sz w:val="24"/>
          <w:szCs w:val="24"/>
          <w:lang w:eastAsia="en-GB"/>
        </w:rPr>
      </w:pPr>
      <w:hyperlink w:history="1" w:anchor="_Toc162436435">
        <w:r w:rsidRPr="00DA72F7" w:rsidR="003758A8">
          <w:rPr>
            <w:rStyle w:val="Hyperlink"/>
          </w:rPr>
          <w:t>What are the assessment criteria?</w:t>
        </w:r>
        <w:r w:rsidR="003758A8">
          <w:rPr>
            <w:webHidden/>
          </w:rPr>
          <w:tab/>
        </w:r>
        <w:r w:rsidR="003758A8">
          <w:rPr>
            <w:webHidden/>
          </w:rPr>
          <w:fldChar w:fldCharType="begin"/>
        </w:r>
        <w:r w:rsidR="003758A8">
          <w:rPr>
            <w:webHidden/>
          </w:rPr>
          <w:instrText xml:space="preserve"> PAGEREF _Toc162436435 \h </w:instrText>
        </w:r>
        <w:r w:rsidR="003758A8">
          <w:rPr>
            <w:webHidden/>
          </w:rPr>
        </w:r>
        <w:r w:rsidR="003758A8">
          <w:rPr>
            <w:webHidden/>
          </w:rPr>
          <w:fldChar w:fldCharType="separate"/>
        </w:r>
        <w:r w:rsidR="003758A8">
          <w:rPr>
            <w:webHidden/>
          </w:rPr>
          <w:t>19</w:t>
        </w:r>
        <w:r w:rsidR="003758A8">
          <w:rPr>
            <w:webHidden/>
          </w:rPr>
          <w:fldChar w:fldCharType="end"/>
        </w:r>
      </w:hyperlink>
    </w:p>
    <w:p w:rsidRPr="00B679E7" w:rsidR="003758A8" w:rsidRDefault="00352DD3" w14:paraId="3AEB893B" w14:textId="070E8C02">
      <w:pPr>
        <w:pStyle w:val="TOC2"/>
        <w:rPr>
          <w:rFonts w:asciiTheme="minorHAnsi" w:hAnsiTheme="minorHAnsi" w:eastAsiaTheme="minorEastAsia" w:cstheme="minorBidi"/>
          <w:kern w:val="2"/>
          <w:sz w:val="24"/>
          <w:szCs w:val="24"/>
          <w:lang w:eastAsia="en-GB"/>
        </w:rPr>
      </w:pPr>
      <w:hyperlink w:history="1" w:anchor="_Toc162436436">
        <w:r w:rsidRPr="00DA72F7" w:rsidR="003758A8">
          <w:rPr>
            <w:rStyle w:val="Hyperlink"/>
          </w:rPr>
          <w:t>How will we assess applications?</w:t>
        </w:r>
        <w:r w:rsidR="003758A8">
          <w:rPr>
            <w:webHidden/>
          </w:rPr>
          <w:tab/>
        </w:r>
        <w:r w:rsidR="003758A8">
          <w:rPr>
            <w:webHidden/>
          </w:rPr>
          <w:fldChar w:fldCharType="begin"/>
        </w:r>
        <w:r w:rsidR="003758A8">
          <w:rPr>
            <w:webHidden/>
          </w:rPr>
          <w:instrText xml:space="preserve"> PAGEREF _Toc162436436 \h </w:instrText>
        </w:r>
        <w:r w:rsidR="003758A8">
          <w:rPr>
            <w:webHidden/>
          </w:rPr>
        </w:r>
        <w:r w:rsidR="003758A8">
          <w:rPr>
            <w:webHidden/>
          </w:rPr>
          <w:fldChar w:fldCharType="separate"/>
        </w:r>
        <w:r w:rsidR="003758A8">
          <w:rPr>
            <w:webHidden/>
          </w:rPr>
          <w:t>21</w:t>
        </w:r>
        <w:r w:rsidR="003758A8">
          <w:rPr>
            <w:webHidden/>
          </w:rPr>
          <w:fldChar w:fldCharType="end"/>
        </w:r>
      </w:hyperlink>
    </w:p>
    <w:p w:rsidRPr="00B679E7" w:rsidR="003758A8" w:rsidRDefault="00352DD3" w14:paraId="78FC7D76" w14:textId="13E76CEE">
      <w:pPr>
        <w:pStyle w:val="TOC1"/>
        <w:rPr>
          <w:rFonts w:asciiTheme="minorHAnsi" w:hAnsiTheme="minorHAnsi" w:eastAsiaTheme="minorEastAsia" w:cstheme="minorBidi"/>
          <w:b w:val="0"/>
          <w:kern w:val="2"/>
          <w:sz w:val="24"/>
          <w:szCs w:val="24"/>
          <w:lang w:eastAsia="en-GB"/>
        </w:rPr>
      </w:pPr>
      <w:hyperlink w:history="1" w:anchor="_Toc162436437">
        <w:r w:rsidRPr="00DA72F7" w:rsidR="003758A8">
          <w:rPr>
            <w:rStyle w:val="Hyperlink"/>
          </w:rPr>
          <w:t>Funding conditions</w:t>
        </w:r>
        <w:r w:rsidR="003758A8">
          <w:rPr>
            <w:webHidden/>
          </w:rPr>
          <w:tab/>
        </w:r>
        <w:r w:rsidR="003758A8">
          <w:rPr>
            <w:webHidden/>
          </w:rPr>
          <w:fldChar w:fldCharType="begin"/>
        </w:r>
        <w:r w:rsidR="003758A8">
          <w:rPr>
            <w:webHidden/>
          </w:rPr>
          <w:instrText xml:space="preserve"> PAGEREF _Toc162436437 \h </w:instrText>
        </w:r>
        <w:r w:rsidR="003758A8">
          <w:rPr>
            <w:webHidden/>
          </w:rPr>
        </w:r>
        <w:r w:rsidR="003758A8">
          <w:rPr>
            <w:webHidden/>
          </w:rPr>
          <w:fldChar w:fldCharType="separate"/>
        </w:r>
        <w:r w:rsidR="003758A8">
          <w:rPr>
            <w:webHidden/>
          </w:rPr>
          <w:t>21</w:t>
        </w:r>
        <w:r w:rsidR="003758A8">
          <w:rPr>
            <w:webHidden/>
          </w:rPr>
          <w:fldChar w:fldCharType="end"/>
        </w:r>
      </w:hyperlink>
    </w:p>
    <w:p w:rsidRPr="00B679E7" w:rsidR="003758A8" w:rsidRDefault="00352DD3" w14:paraId="096620B1" w14:textId="45F4A95E">
      <w:pPr>
        <w:pStyle w:val="TOC1"/>
        <w:rPr>
          <w:rFonts w:asciiTheme="minorHAnsi" w:hAnsiTheme="minorHAnsi" w:eastAsiaTheme="minorEastAsia" w:cstheme="minorBidi"/>
          <w:b w:val="0"/>
          <w:kern w:val="2"/>
          <w:sz w:val="24"/>
          <w:szCs w:val="24"/>
          <w:lang w:eastAsia="en-GB"/>
        </w:rPr>
      </w:pPr>
      <w:hyperlink w:history="1" w:anchor="_Toc162436438">
        <w:r w:rsidRPr="00DA72F7" w:rsidR="003758A8">
          <w:rPr>
            <w:rStyle w:val="Hyperlink"/>
          </w:rPr>
          <w:t>More information</w:t>
        </w:r>
        <w:r w:rsidR="003758A8">
          <w:rPr>
            <w:webHidden/>
          </w:rPr>
          <w:tab/>
        </w:r>
        <w:r w:rsidR="003758A8">
          <w:rPr>
            <w:webHidden/>
          </w:rPr>
          <w:fldChar w:fldCharType="begin"/>
        </w:r>
        <w:r w:rsidR="003758A8">
          <w:rPr>
            <w:webHidden/>
          </w:rPr>
          <w:instrText xml:space="preserve"> PAGEREF _Toc162436438 \h </w:instrText>
        </w:r>
        <w:r w:rsidR="003758A8">
          <w:rPr>
            <w:webHidden/>
          </w:rPr>
        </w:r>
        <w:r w:rsidR="003758A8">
          <w:rPr>
            <w:webHidden/>
          </w:rPr>
          <w:fldChar w:fldCharType="separate"/>
        </w:r>
        <w:r w:rsidR="003758A8">
          <w:rPr>
            <w:webHidden/>
          </w:rPr>
          <w:t>22</w:t>
        </w:r>
        <w:r w:rsidR="003758A8">
          <w:rPr>
            <w:webHidden/>
          </w:rPr>
          <w:fldChar w:fldCharType="end"/>
        </w:r>
      </w:hyperlink>
    </w:p>
    <w:p w:rsidRPr="00B679E7" w:rsidR="003758A8" w:rsidRDefault="00352DD3" w14:paraId="2E00CD57" w14:textId="75A4AEB6">
      <w:pPr>
        <w:pStyle w:val="TOC2"/>
        <w:rPr>
          <w:rFonts w:asciiTheme="minorHAnsi" w:hAnsiTheme="minorHAnsi" w:eastAsiaTheme="minorEastAsia" w:cstheme="minorBidi"/>
          <w:kern w:val="2"/>
          <w:sz w:val="24"/>
          <w:szCs w:val="24"/>
          <w:lang w:eastAsia="en-GB"/>
        </w:rPr>
      </w:pPr>
      <w:hyperlink w:history="1" w:anchor="_Toc162436439">
        <w:r w:rsidRPr="00DA72F7" w:rsidR="003758A8">
          <w:rPr>
            <w:rStyle w:val="Hyperlink"/>
          </w:rPr>
          <w:t>Information sessions</w:t>
        </w:r>
        <w:r w:rsidR="003758A8">
          <w:rPr>
            <w:webHidden/>
          </w:rPr>
          <w:tab/>
        </w:r>
        <w:r w:rsidR="003758A8">
          <w:rPr>
            <w:webHidden/>
          </w:rPr>
          <w:fldChar w:fldCharType="begin"/>
        </w:r>
        <w:r w:rsidR="003758A8">
          <w:rPr>
            <w:webHidden/>
          </w:rPr>
          <w:instrText xml:space="preserve"> PAGEREF _Toc162436439 \h </w:instrText>
        </w:r>
        <w:r w:rsidR="003758A8">
          <w:rPr>
            <w:webHidden/>
          </w:rPr>
        </w:r>
        <w:r w:rsidR="003758A8">
          <w:rPr>
            <w:webHidden/>
          </w:rPr>
          <w:fldChar w:fldCharType="separate"/>
        </w:r>
        <w:r w:rsidR="003758A8">
          <w:rPr>
            <w:webHidden/>
          </w:rPr>
          <w:t>22</w:t>
        </w:r>
        <w:r w:rsidR="003758A8">
          <w:rPr>
            <w:webHidden/>
          </w:rPr>
          <w:fldChar w:fldCharType="end"/>
        </w:r>
      </w:hyperlink>
    </w:p>
    <w:p w:rsidRPr="00B679E7" w:rsidR="003758A8" w:rsidRDefault="00352DD3" w14:paraId="6FD24E6E" w14:textId="41FA1D26">
      <w:pPr>
        <w:pStyle w:val="TOC2"/>
        <w:rPr>
          <w:rFonts w:asciiTheme="minorHAnsi" w:hAnsiTheme="minorHAnsi" w:eastAsiaTheme="minorEastAsia" w:cstheme="minorBidi"/>
          <w:kern w:val="2"/>
          <w:sz w:val="24"/>
          <w:szCs w:val="24"/>
          <w:lang w:eastAsia="en-GB"/>
        </w:rPr>
      </w:pPr>
      <w:hyperlink w:history="1" w:anchor="_Toc162436440">
        <w:r w:rsidRPr="00DA72F7" w:rsidR="003758A8">
          <w:rPr>
            <w:rStyle w:val="Hyperlink"/>
          </w:rPr>
          <w:t>Contact us</w:t>
        </w:r>
        <w:r w:rsidR="003758A8">
          <w:rPr>
            <w:webHidden/>
          </w:rPr>
          <w:tab/>
        </w:r>
        <w:r w:rsidR="003758A8">
          <w:rPr>
            <w:webHidden/>
          </w:rPr>
          <w:fldChar w:fldCharType="begin"/>
        </w:r>
        <w:r w:rsidR="003758A8">
          <w:rPr>
            <w:webHidden/>
          </w:rPr>
          <w:instrText xml:space="preserve"> PAGEREF _Toc162436440 \h </w:instrText>
        </w:r>
        <w:r w:rsidR="003758A8">
          <w:rPr>
            <w:webHidden/>
          </w:rPr>
        </w:r>
        <w:r w:rsidR="003758A8">
          <w:rPr>
            <w:webHidden/>
          </w:rPr>
          <w:fldChar w:fldCharType="separate"/>
        </w:r>
        <w:r w:rsidR="003758A8">
          <w:rPr>
            <w:webHidden/>
          </w:rPr>
          <w:t>22</w:t>
        </w:r>
        <w:r w:rsidR="003758A8">
          <w:rPr>
            <w:webHidden/>
          </w:rPr>
          <w:fldChar w:fldCharType="end"/>
        </w:r>
      </w:hyperlink>
    </w:p>
    <w:p w:rsidRPr="00B679E7" w:rsidR="003758A8" w:rsidRDefault="00352DD3" w14:paraId="7217CB44" w14:textId="2BE087D4">
      <w:pPr>
        <w:pStyle w:val="TOC2"/>
        <w:rPr>
          <w:rFonts w:asciiTheme="minorHAnsi" w:hAnsiTheme="minorHAnsi" w:eastAsiaTheme="minorEastAsia" w:cstheme="minorBidi"/>
          <w:kern w:val="2"/>
          <w:sz w:val="24"/>
          <w:szCs w:val="24"/>
          <w:lang w:eastAsia="en-GB"/>
        </w:rPr>
      </w:pPr>
      <w:hyperlink w:history="1" w:anchor="_Toc162436441">
        <w:r w:rsidRPr="00DA72F7" w:rsidR="003758A8">
          <w:rPr>
            <w:rStyle w:val="Hyperlink"/>
          </w:rPr>
          <w:t>Useful resources</w:t>
        </w:r>
        <w:r w:rsidR="003758A8">
          <w:rPr>
            <w:webHidden/>
          </w:rPr>
          <w:tab/>
        </w:r>
        <w:r w:rsidR="003758A8">
          <w:rPr>
            <w:webHidden/>
          </w:rPr>
          <w:fldChar w:fldCharType="begin"/>
        </w:r>
        <w:r w:rsidR="003758A8">
          <w:rPr>
            <w:webHidden/>
          </w:rPr>
          <w:instrText xml:space="preserve"> PAGEREF _Toc162436441 \h </w:instrText>
        </w:r>
        <w:r w:rsidR="003758A8">
          <w:rPr>
            <w:webHidden/>
          </w:rPr>
        </w:r>
        <w:r w:rsidR="003758A8">
          <w:rPr>
            <w:webHidden/>
          </w:rPr>
          <w:fldChar w:fldCharType="separate"/>
        </w:r>
        <w:r w:rsidR="003758A8">
          <w:rPr>
            <w:webHidden/>
          </w:rPr>
          <w:t>22</w:t>
        </w:r>
        <w:r w:rsidR="003758A8">
          <w:rPr>
            <w:webHidden/>
          </w:rPr>
          <w:fldChar w:fldCharType="end"/>
        </w:r>
      </w:hyperlink>
    </w:p>
    <w:p w:rsidRPr="00475CC5" w:rsidR="007173CA" w:rsidP="00D079AA" w:rsidRDefault="00D55711" w14:paraId="6C5F7F11" w14:textId="63C04E6F">
      <w:pPr>
        <w:pStyle w:val="Body"/>
      </w:pPr>
      <w:r>
        <w:rPr>
          <w:rFonts w:eastAsia="Times New Roman"/>
          <w:b/>
          <w:noProof/>
        </w:rPr>
        <w:fldChar w:fldCharType="end"/>
      </w:r>
    </w:p>
    <w:p w:rsidRPr="00475CC5" w:rsidR="00580394" w:rsidP="007173CA" w:rsidRDefault="00580394" w14:paraId="269AB11A" w14:textId="77777777">
      <w:pPr>
        <w:pStyle w:val="Body"/>
        <w:sectPr w:rsidRPr="00475CC5" w:rsidR="00580394" w:rsidSect="007A1651">
          <w:headerReference w:type="default" r:id="rId22"/>
          <w:type w:val="continuous"/>
          <w:pgSz w:w="11906" w:h="16838" w:orient="portrait" w:code="9"/>
          <w:pgMar w:top="1411" w:right="1310" w:bottom="850" w:left="1310" w:header="850" w:footer="850" w:gutter="0"/>
          <w:cols w:space="340"/>
          <w:titlePg/>
          <w:docGrid w:linePitch="360"/>
        </w:sectPr>
      </w:pPr>
    </w:p>
    <w:p w:rsidRPr="00475CC5" w:rsidR="00F32368" w:rsidP="00F32368" w:rsidRDefault="00F32368" w14:paraId="17890B17" w14:textId="77777777">
      <w:pPr>
        <w:pStyle w:val="Body"/>
      </w:pPr>
      <w:bookmarkStart w:name="_Hlk41913885" w:id="1"/>
    </w:p>
    <w:p w:rsidRPr="00475CC5" w:rsidR="000B3345" w:rsidP="000A5245" w:rsidRDefault="000B3345" w14:paraId="4752F813" w14:textId="4ED2FEAD">
      <w:pPr>
        <w:pStyle w:val="Body"/>
      </w:pPr>
      <w:bookmarkStart w:name="_Hlk37240926" w:id="2"/>
      <w:bookmarkEnd w:id="1"/>
      <w:r w:rsidRPr="00475CC5">
        <w:br w:type="page"/>
      </w:r>
    </w:p>
    <w:p w:rsidR="007E4989" w:rsidP="002009EF" w:rsidRDefault="000B3345" w14:paraId="6CCD92FA" w14:textId="3DBC836D">
      <w:pPr>
        <w:pStyle w:val="Heading1"/>
      </w:pPr>
      <w:bookmarkStart w:name="_Toc162436419" w:id="3"/>
      <w:r>
        <w:t>Message from the Minister for Equality</w:t>
      </w:r>
      <w:bookmarkEnd w:id="3"/>
    </w:p>
    <w:p w:rsidRPr="00AF0B91" w:rsidR="007E4989" w:rsidP="003A5020" w:rsidRDefault="007E4989" w14:paraId="258C714A" w14:textId="1906419F">
      <w:pPr>
        <w:pStyle w:val="Body"/>
      </w:pPr>
      <w:r w:rsidRPr="00AF0B91">
        <w:t>The Victorian Government is proud to launch the LGBTIQ</w:t>
      </w:r>
      <w:r w:rsidRPr="00AF0B91" w:rsidR="7BBE2960">
        <w:t>A</w:t>
      </w:r>
      <w:r w:rsidRPr="00AF0B91">
        <w:t>+ Organisational Development Grants 20</w:t>
      </w:r>
      <w:r w:rsidRPr="00AF0B91" w:rsidR="00B927E9">
        <w:t>23</w:t>
      </w:r>
      <w:r w:rsidR="00566C71">
        <w:t>–</w:t>
      </w:r>
      <w:r w:rsidRPr="00AF0B91">
        <w:t>2</w:t>
      </w:r>
      <w:r w:rsidRPr="00AF0B91" w:rsidR="3B1D84C7">
        <w:t>4</w:t>
      </w:r>
      <w:r w:rsidRPr="00AF0B91">
        <w:t xml:space="preserve"> program. Victoria’s LGBTIQ</w:t>
      </w:r>
      <w:r w:rsidRPr="00AF0B91" w:rsidR="761BBD8A">
        <w:t>A</w:t>
      </w:r>
      <w:r w:rsidRPr="00AF0B91">
        <w:t>+ organisations and groups provide incredible community-led support to our LGBTIQ</w:t>
      </w:r>
      <w:r w:rsidRPr="00AF0B91" w:rsidR="761BBD8A">
        <w:t>A</w:t>
      </w:r>
      <w:r w:rsidRPr="00AF0B91">
        <w:t>+ communities, and this program ensures their critical work can continue and grow, well into the future.</w:t>
      </w:r>
    </w:p>
    <w:p w:rsidRPr="00AF0B91" w:rsidR="00EC5C81" w:rsidP="003A5020" w:rsidRDefault="007E4989" w14:paraId="644182E8" w14:textId="28E02C17">
      <w:pPr>
        <w:pStyle w:val="Body"/>
      </w:pPr>
      <w:r w:rsidRPr="00AF0B91">
        <w:t xml:space="preserve">This program is just one part of our commitment to furthering equality through </w:t>
      </w:r>
      <w:r w:rsidRPr="003A5020">
        <w:rPr>
          <w:iCs/>
        </w:rPr>
        <w:t xml:space="preserve">Pride in our future: Victoria’s </w:t>
      </w:r>
      <w:r w:rsidRPr="003A5020" w:rsidR="67748BE6">
        <w:rPr>
          <w:iCs/>
        </w:rPr>
        <w:t>LGBTIQA+</w:t>
      </w:r>
      <w:r w:rsidRPr="003A5020">
        <w:rPr>
          <w:iCs/>
        </w:rPr>
        <w:t xml:space="preserve"> strategy 2022</w:t>
      </w:r>
      <w:r w:rsidR="00F8381E">
        <w:rPr>
          <w:iCs/>
        </w:rPr>
        <w:t>–</w:t>
      </w:r>
      <w:r w:rsidRPr="003A5020">
        <w:rPr>
          <w:iCs/>
        </w:rPr>
        <w:t>32</w:t>
      </w:r>
      <w:r w:rsidRPr="00F8381E">
        <w:rPr>
          <w:iCs/>
        </w:rPr>
        <w:t>.</w:t>
      </w:r>
      <w:r w:rsidRPr="00AF0B91">
        <w:t xml:space="preserve"> Launched in February 2022, one of the strategy’s priority areas is to build safe, strong, and sustainable communities. The program </w:t>
      </w:r>
      <w:r w:rsidRPr="00AF0B91" w:rsidR="03C6DB64">
        <w:t xml:space="preserve">will </w:t>
      </w:r>
      <w:r w:rsidRPr="00AF0B91" w:rsidR="00EC5C81">
        <w:t xml:space="preserve">address priority area </w:t>
      </w:r>
      <w:r w:rsidR="003A0E0E">
        <w:t>2</w:t>
      </w:r>
      <w:r w:rsidRPr="00AF0B91" w:rsidR="003A0E0E">
        <w:t xml:space="preserve"> </w:t>
      </w:r>
      <w:r w:rsidRPr="00AF0B91" w:rsidR="00BE5CFF">
        <w:t xml:space="preserve">of the strategy, ensuring services are equitable, </w:t>
      </w:r>
      <w:proofErr w:type="gramStart"/>
      <w:r w:rsidRPr="00AF0B91" w:rsidR="00BE5CFF">
        <w:t>inclusive</w:t>
      </w:r>
      <w:proofErr w:type="gramEnd"/>
      <w:r w:rsidRPr="00AF0B91" w:rsidR="00BE5CFF">
        <w:t xml:space="preserve"> and accessible</w:t>
      </w:r>
      <w:r w:rsidRPr="00AF0B91" w:rsidR="00EC5C81">
        <w:t xml:space="preserve"> by supporting projects that</w:t>
      </w:r>
      <w:r w:rsidR="00BB7258">
        <w:t>:</w:t>
      </w:r>
    </w:p>
    <w:p w:rsidRPr="0052482B" w:rsidR="00EC5C81" w:rsidP="003A5020" w:rsidRDefault="00EC5C81" w14:paraId="2B0AFCF1" w14:textId="54A25215">
      <w:pPr>
        <w:pStyle w:val="Bullet1"/>
      </w:pPr>
      <w:r w:rsidRPr="0052482B">
        <w:t xml:space="preserve">strengthen organisational </w:t>
      </w:r>
      <w:proofErr w:type="gramStart"/>
      <w:r w:rsidRPr="0052482B">
        <w:t>governance</w:t>
      </w:r>
      <w:proofErr w:type="gramEnd"/>
    </w:p>
    <w:p w:rsidRPr="0052482B" w:rsidR="00EC5C81" w:rsidP="003A5020" w:rsidRDefault="00EC5C81" w14:paraId="5B8BADC1" w14:textId="49CD1ADB">
      <w:pPr>
        <w:pStyle w:val="Bullet1"/>
      </w:pPr>
      <w:r w:rsidRPr="0052482B">
        <w:t xml:space="preserve">enable </w:t>
      </w:r>
      <w:proofErr w:type="gramStart"/>
      <w:r w:rsidRPr="0052482B">
        <w:t>growth</w:t>
      </w:r>
      <w:proofErr w:type="gramEnd"/>
    </w:p>
    <w:p w:rsidRPr="0052482B" w:rsidR="00EC5C81" w:rsidP="003A5020" w:rsidRDefault="00EC5C81" w14:paraId="0D5EDF29" w14:textId="09757F85">
      <w:pPr>
        <w:pStyle w:val="Bullet1"/>
      </w:pPr>
      <w:r w:rsidRPr="0052482B">
        <w:t xml:space="preserve">improve engagement with diverse </w:t>
      </w:r>
      <w:proofErr w:type="gramStart"/>
      <w:r w:rsidRPr="0052482B">
        <w:t>communities</w:t>
      </w:r>
      <w:proofErr w:type="gramEnd"/>
      <w:r w:rsidRPr="0052482B">
        <w:t xml:space="preserve"> </w:t>
      </w:r>
    </w:p>
    <w:p w:rsidRPr="0052482B" w:rsidR="00EC5C81" w:rsidP="003A5020" w:rsidRDefault="00EC5C81" w14:paraId="3D50B6F5" w14:textId="01D7423E">
      <w:pPr>
        <w:pStyle w:val="Bullet1"/>
      </w:pPr>
      <w:r w:rsidRPr="0052482B">
        <w:t>promote long-term sustainability.</w:t>
      </w:r>
    </w:p>
    <w:p w:rsidRPr="00AF0B91" w:rsidR="00EC5C81" w:rsidP="003A5020" w:rsidRDefault="007E4989" w14:paraId="4F2D81D3" w14:textId="3B082C9F">
      <w:pPr>
        <w:pStyle w:val="Bodyafterbullets"/>
        <w:rPr>
          <w:szCs w:val="21"/>
        </w:rPr>
      </w:pPr>
      <w:r w:rsidRPr="00AF0B91">
        <w:t xml:space="preserve">The program has </w:t>
      </w:r>
      <w:r w:rsidR="0052482B">
        <w:t>5</w:t>
      </w:r>
      <w:r w:rsidRPr="00AF0B91" w:rsidR="0052482B">
        <w:t xml:space="preserve"> </w:t>
      </w:r>
      <w:r w:rsidRPr="00AF0B91">
        <w:t>key objectives</w:t>
      </w:r>
      <w:r w:rsidR="00BB7258">
        <w:t>:</w:t>
      </w:r>
    </w:p>
    <w:p w:rsidRPr="00AF0B91" w:rsidR="00EC5C81" w:rsidP="003A5020" w:rsidRDefault="59AB81F9" w14:paraId="2F08206E" w14:textId="26D5D9E1">
      <w:pPr>
        <w:pStyle w:val="Bullet1"/>
      </w:pPr>
      <w:r w:rsidRPr="00AF0B91">
        <w:t>capacity building</w:t>
      </w:r>
    </w:p>
    <w:p w:rsidRPr="003A5020" w:rsidR="00EC5C81" w:rsidP="003A5020" w:rsidRDefault="59AB81F9" w14:paraId="2B895591" w14:textId="3683E10C">
      <w:pPr>
        <w:pStyle w:val="Bullet1"/>
        <w:rPr>
          <w:lang w:eastAsia="en-GB"/>
        </w:rPr>
      </w:pPr>
      <w:r w:rsidRPr="003A5020">
        <w:rPr>
          <w:lang w:eastAsia="en-GB"/>
        </w:rPr>
        <w:t xml:space="preserve">sustainability </w:t>
      </w:r>
    </w:p>
    <w:p w:rsidRPr="00AF0B91" w:rsidR="00EC5C81" w:rsidP="003A5020" w:rsidRDefault="007E4989" w14:paraId="7D254FFB" w14:textId="5A3B8856">
      <w:pPr>
        <w:pStyle w:val="Bullet1"/>
      </w:pPr>
      <w:r w:rsidRPr="00AF0B91">
        <w:t>accessibility and inclusion</w:t>
      </w:r>
    </w:p>
    <w:p w:rsidRPr="00AF0B91" w:rsidR="00EC5C81" w:rsidP="003A5020" w:rsidRDefault="007E4989" w14:paraId="544F721C" w14:textId="16F8B4B8">
      <w:pPr>
        <w:pStyle w:val="Bullet1"/>
      </w:pPr>
      <w:r w:rsidRPr="00AF0B91">
        <w:t>expansion</w:t>
      </w:r>
    </w:p>
    <w:p w:rsidRPr="003F727E" w:rsidR="00EC5C81" w:rsidP="003A5020" w:rsidRDefault="007E4989" w14:paraId="7120C110" w14:textId="66F7891D">
      <w:pPr>
        <w:pStyle w:val="Bullet1"/>
      </w:pPr>
      <w:r w:rsidRPr="00AF0B91">
        <w:t>governance</w:t>
      </w:r>
    </w:p>
    <w:p w:rsidRPr="00AF0B91" w:rsidR="007E4989" w:rsidP="003A5020" w:rsidRDefault="007E4989" w14:paraId="78214B6A" w14:textId="43A4A76E">
      <w:pPr>
        <w:pStyle w:val="Bodyafterbullets"/>
      </w:pPr>
      <w:r w:rsidRPr="00AF0B91">
        <w:t>Applicants must show how their project supports at least one of these objectives.</w:t>
      </w:r>
    </w:p>
    <w:p w:rsidRPr="00AF0B91" w:rsidR="007E4989" w:rsidP="003A5020" w:rsidRDefault="007E4989" w14:paraId="30571007" w14:textId="1D248B5B">
      <w:pPr>
        <w:pStyle w:val="Body"/>
      </w:pPr>
      <w:r w:rsidRPr="00AF0B91">
        <w:t>I’m pleased that, in alignment with the vision of the Victorian Government’s LGBTIQ</w:t>
      </w:r>
      <w:r w:rsidRPr="00AF0B91" w:rsidR="160029AF">
        <w:t>A</w:t>
      </w:r>
      <w:r w:rsidRPr="00AF0B91">
        <w:t xml:space="preserve">+ strategy, this year’s program will prioritise funding activities that support </w:t>
      </w:r>
      <w:r w:rsidRPr="00AF0B91" w:rsidR="0081014A">
        <w:t xml:space="preserve">intersectional </w:t>
      </w:r>
      <w:r w:rsidRPr="00AF0B91">
        <w:t>LGBTIQ</w:t>
      </w:r>
      <w:r w:rsidRPr="00AF0B91" w:rsidR="3851709E">
        <w:t>A</w:t>
      </w:r>
      <w:r w:rsidRPr="00AF0B91">
        <w:t>+ communities</w:t>
      </w:r>
      <w:r w:rsidRPr="00AF0B91" w:rsidR="00B23F76">
        <w:t xml:space="preserve">. </w:t>
      </w:r>
      <w:r w:rsidRPr="003A5020" w:rsidR="00525441">
        <w:t>This year’s program includes a</w:t>
      </w:r>
      <w:r w:rsidRPr="00985838" w:rsidR="00525441">
        <w:t xml:space="preserve"> </w:t>
      </w:r>
      <w:r w:rsidRPr="00AF0B91">
        <w:t xml:space="preserve">focus on activities that grow engagement with </w:t>
      </w:r>
      <w:r w:rsidRPr="0092032C">
        <w:t>LGBTIQ</w:t>
      </w:r>
      <w:r w:rsidRPr="0092032C" w:rsidR="370E33EA">
        <w:t>A</w:t>
      </w:r>
      <w:r w:rsidRPr="0092032C">
        <w:t xml:space="preserve">+ </w:t>
      </w:r>
      <w:r w:rsidRPr="0092032C" w:rsidR="11616479">
        <w:t>seniors and LGBTIQA+ people from lower socioeconomic communities.</w:t>
      </w:r>
    </w:p>
    <w:p w:rsidRPr="00AF0B91" w:rsidR="007E4989" w:rsidP="003A5020" w:rsidRDefault="00B23F76" w14:paraId="170EB363" w14:textId="5DC98FD8">
      <w:pPr>
        <w:pStyle w:val="Body"/>
      </w:pPr>
      <w:r w:rsidRPr="00AF0B91">
        <w:t>The program</w:t>
      </w:r>
      <w:r w:rsidRPr="00AF0B91" w:rsidR="007E4989">
        <w:t xml:space="preserve"> will </w:t>
      </w:r>
      <w:r w:rsidRPr="00AF0B91" w:rsidR="007658AF">
        <w:t xml:space="preserve">continue </w:t>
      </w:r>
      <w:r w:rsidRPr="00AF0B91">
        <w:t>the</w:t>
      </w:r>
      <w:r w:rsidRPr="00AF0B91" w:rsidR="007E4989">
        <w:t xml:space="preserve"> extraordinary work underway to build inclusion in regional and rural Victori</w:t>
      </w:r>
      <w:r w:rsidR="00F433B9">
        <w:t>a</w:t>
      </w:r>
      <w:r w:rsidRPr="00AF0B91" w:rsidR="007E4989">
        <w:t>. LGBTIQ</w:t>
      </w:r>
      <w:r w:rsidRPr="00AF0B91" w:rsidR="79D0A312">
        <w:t>A</w:t>
      </w:r>
      <w:r w:rsidRPr="00AF0B91" w:rsidR="007E4989">
        <w:t xml:space="preserve">+ people in these areas can often face higher levels of discrimination, with fewer inclusive services in place. A minimum of </w:t>
      </w:r>
      <w:r w:rsidRPr="00AF0B91" w:rsidR="003245F9">
        <w:t>25</w:t>
      </w:r>
      <w:r w:rsidR="000E7599">
        <w:t>%</w:t>
      </w:r>
      <w:r w:rsidRPr="00AF0B91" w:rsidR="007E4989">
        <w:t xml:space="preserve"> of organisations funded under this program will be from regional and rural Victoria.</w:t>
      </w:r>
    </w:p>
    <w:p w:rsidRPr="00AF0B91" w:rsidR="007E4989" w:rsidP="003A5020" w:rsidRDefault="007E4989" w14:paraId="2A04A473" w14:textId="314A8267">
      <w:pPr>
        <w:pStyle w:val="Body"/>
      </w:pPr>
      <w:r w:rsidRPr="00AF0B91">
        <w:t xml:space="preserve">A total of </w:t>
      </w:r>
      <w:r w:rsidRPr="0092032C">
        <w:t>$</w:t>
      </w:r>
      <w:r w:rsidRPr="0092032C" w:rsidR="388D24AA">
        <w:t>4</w:t>
      </w:r>
      <w:r w:rsidRPr="0092032C">
        <w:t>00,000</w:t>
      </w:r>
      <w:r w:rsidRPr="00AF0B91">
        <w:t xml:space="preserve"> in funding is available. Established organisations with demonstrated experience in supporting LGBTIQ</w:t>
      </w:r>
      <w:r w:rsidRPr="00AF0B91" w:rsidR="2ED1ED8E">
        <w:t>A</w:t>
      </w:r>
      <w:r w:rsidRPr="00AF0B91">
        <w:t xml:space="preserve">+ communities can apply for grants of up to </w:t>
      </w:r>
      <w:r w:rsidRPr="00E12DAE" w:rsidR="00F65451">
        <w:t>$40,000</w:t>
      </w:r>
      <w:r w:rsidRPr="00AF0B91">
        <w:t xml:space="preserve">. New organisations with innovative ideas for how to build their capacity can apply for grants of up to </w:t>
      </w:r>
      <w:r w:rsidRPr="00E12DAE" w:rsidR="00F65451">
        <w:t>$20,000</w:t>
      </w:r>
      <w:r w:rsidRPr="00AF0B91">
        <w:t>.</w:t>
      </w:r>
    </w:p>
    <w:p w:rsidRPr="00AF0B91" w:rsidR="007E4989" w:rsidP="003A5020" w:rsidRDefault="007E4989" w14:paraId="0F258E32" w14:textId="1DEA659C">
      <w:pPr>
        <w:pStyle w:val="Body"/>
      </w:pPr>
      <w:r w:rsidRPr="00AF0B91">
        <w:t xml:space="preserve">Driving equality through the implementation of Victoria’s </w:t>
      </w:r>
      <w:r w:rsidRPr="00AF0B91" w:rsidR="67748BE6">
        <w:t>LGBTIQA+</w:t>
      </w:r>
      <w:r w:rsidRPr="00AF0B91">
        <w:t xml:space="preserve"> strategy is going to take all of us</w:t>
      </w:r>
      <w:r w:rsidRPr="00AF0B91" w:rsidR="00C74A9A">
        <w:t xml:space="preserve">. </w:t>
      </w:r>
      <w:r w:rsidRPr="00AF0B91">
        <w:t>LGBTIQ</w:t>
      </w:r>
      <w:r w:rsidRPr="00AF0B91" w:rsidR="7D765D01">
        <w:t>A</w:t>
      </w:r>
      <w:r w:rsidRPr="00AF0B91">
        <w:t xml:space="preserve">+ organisations, their </w:t>
      </w:r>
      <w:proofErr w:type="gramStart"/>
      <w:r w:rsidRPr="00AF0B91">
        <w:t>people</w:t>
      </w:r>
      <w:proofErr w:type="gramEnd"/>
      <w:r w:rsidRPr="00AF0B91">
        <w:t xml:space="preserve"> and volunteers, play an integral role in </w:t>
      </w:r>
      <w:r w:rsidRPr="00AF0B91" w:rsidR="007658AF">
        <w:t xml:space="preserve">the delivery of the strategy and </w:t>
      </w:r>
      <w:r w:rsidRPr="00AF0B91">
        <w:t>ensuring our communities feel safe and can live wholly and freely.</w:t>
      </w:r>
    </w:p>
    <w:p w:rsidRPr="003154A5" w:rsidR="005166BD" w:rsidP="003A5020" w:rsidRDefault="007E4989" w14:paraId="4CBE3B73" w14:textId="4AF8CB9D">
      <w:pPr>
        <w:pStyle w:val="Body"/>
      </w:pPr>
      <w:r w:rsidRPr="00AF0B91">
        <w:t>I encourage all Victorian LGBTIQ</w:t>
      </w:r>
      <w:r w:rsidRPr="00AF0B91" w:rsidR="2DB71095">
        <w:t>A</w:t>
      </w:r>
      <w:r w:rsidRPr="00AF0B91">
        <w:t>+ organisations and groups with ideas about how they want to grow and further contribute to supporting and celebrating our communities to apply for a grant under this program.</w:t>
      </w:r>
    </w:p>
    <w:p w:rsidRPr="00B3719A" w:rsidR="007E4989" w:rsidP="007E4989" w:rsidRDefault="007E4989" w14:paraId="02D6FBF3" w14:textId="38FB8272">
      <w:pPr>
        <w:spacing w:line="276" w:lineRule="auto"/>
        <w:rPr>
          <w:b/>
        </w:rPr>
      </w:pPr>
      <w:r w:rsidRPr="00B3719A">
        <w:rPr>
          <w:rFonts w:eastAsia="Times"/>
          <w:b/>
        </w:rPr>
        <w:t>The Hon. Harriet Shing MP</w:t>
      </w:r>
    </w:p>
    <w:p w:rsidRPr="00B3719A" w:rsidR="007E4989" w:rsidP="007E4989" w:rsidRDefault="007E4989" w14:paraId="0C8C517A" w14:textId="77777777">
      <w:pPr>
        <w:rPr>
          <w:b/>
        </w:rPr>
      </w:pPr>
      <w:r w:rsidRPr="00B3719A">
        <w:rPr>
          <w:rFonts w:eastAsia="Times"/>
          <w:b/>
        </w:rPr>
        <w:t xml:space="preserve">Minister for Equality </w:t>
      </w:r>
    </w:p>
    <w:p w:rsidRPr="00C74A9A" w:rsidR="000B3345" w:rsidP="00C74A9A" w:rsidRDefault="000B3345" w14:paraId="2B306DF0" w14:textId="3140B4EF">
      <w:pPr>
        <w:pStyle w:val="Heading1"/>
      </w:pPr>
      <w:bookmarkStart w:name="_Toc162436420" w:id="4"/>
      <w:r>
        <w:t>LGBTIQ</w:t>
      </w:r>
      <w:r w:rsidR="3B1A289D">
        <w:t>A</w:t>
      </w:r>
      <w:r>
        <w:t xml:space="preserve">+ Organisational Development Grants </w:t>
      </w:r>
      <w:r w:rsidR="00B5278F">
        <w:t>20</w:t>
      </w:r>
      <w:r w:rsidR="00052596">
        <w:t>23</w:t>
      </w:r>
      <w:r w:rsidR="00593C7B">
        <w:t>–</w:t>
      </w:r>
      <w:r w:rsidR="008F30E7">
        <w:t>2</w:t>
      </w:r>
      <w:r w:rsidR="024AA2C7">
        <w:t>4</w:t>
      </w:r>
      <w:bookmarkEnd w:id="4"/>
    </w:p>
    <w:p w:rsidRPr="00475CC5" w:rsidR="000B3345" w:rsidP="009F2E08" w:rsidRDefault="000B3345" w14:paraId="53C36543" w14:textId="1C9F7E7E">
      <w:pPr>
        <w:pStyle w:val="Heading2"/>
      </w:pPr>
      <w:bookmarkStart w:name="_Toc162436421" w:id="5"/>
      <w:r w:rsidRPr="00475CC5">
        <w:t>Program overview</w:t>
      </w:r>
      <w:bookmarkEnd w:id="5"/>
    </w:p>
    <w:p w:rsidR="00376491" w:rsidP="44A18ACD" w:rsidRDefault="000C2386" w14:paraId="64A024AB" w14:textId="11C552F9">
      <w:pPr>
        <w:pStyle w:val="Body"/>
      </w:pPr>
      <w:r>
        <w:t>Since 2016</w:t>
      </w:r>
      <w:r w:rsidR="00091A54">
        <w:t>,</w:t>
      </w:r>
      <w:r>
        <w:t xml:space="preserve"> the </w:t>
      </w:r>
      <w:r w:rsidR="67748BE6">
        <w:t>LGBTIQA+</w:t>
      </w:r>
      <w:r>
        <w:t xml:space="preserve"> Organisational Development Grants program has </w:t>
      </w:r>
      <w:r w:rsidR="001757FD">
        <w:t xml:space="preserve">supported </w:t>
      </w:r>
      <w:r w:rsidR="006555D6">
        <w:t xml:space="preserve">more than </w:t>
      </w:r>
      <w:r w:rsidRPr="00795822" w:rsidR="00AF7863">
        <w:t>100</w:t>
      </w:r>
      <w:r w:rsidR="001757FD">
        <w:t xml:space="preserve"> </w:t>
      </w:r>
      <w:r w:rsidR="00376491">
        <w:t xml:space="preserve">Victorian </w:t>
      </w:r>
      <w:r w:rsidR="67748BE6">
        <w:t>LGBTIQA+</w:t>
      </w:r>
      <w:r w:rsidR="001757FD">
        <w:t xml:space="preserve"> organisations</w:t>
      </w:r>
      <w:r w:rsidR="002D7C83">
        <w:t>.</w:t>
      </w:r>
      <w:r w:rsidR="00566C71">
        <w:t xml:space="preserve"> LGBTIQA+ stands for lesbian, gay, bisexual, trans and gender diverse, intersex, queer, and asexual.</w:t>
      </w:r>
    </w:p>
    <w:p w:rsidR="00376491" w:rsidP="44A18ACD" w:rsidRDefault="00376491" w14:paraId="21E97F2F" w14:textId="7EDCE682">
      <w:pPr>
        <w:pStyle w:val="Body"/>
      </w:pPr>
      <w:r>
        <w:t>T</w:t>
      </w:r>
      <w:r w:rsidR="002D7C83">
        <w:t xml:space="preserve">he grants </w:t>
      </w:r>
      <w:r>
        <w:t xml:space="preserve">have </w:t>
      </w:r>
      <w:r w:rsidR="002D7C83">
        <w:t>help</w:t>
      </w:r>
      <w:r>
        <w:t>ed th</w:t>
      </w:r>
      <w:r w:rsidR="002A69F2">
        <w:t>ese organisations to</w:t>
      </w:r>
      <w:r>
        <w:t>:</w:t>
      </w:r>
    </w:p>
    <w:p w:rsidRPr="00376491" w:rsidR="00376491" w:rsidP="00795822" w:rsidRDefault="00F72751" w14:paraId="767EC3D4" w14:textId="152A77A1">
      <w:pPr>
        <w:pStyle w:val="Bullet1"/>
      </w:pPr>
      <w:r w:rsidRPr="00376491">
        <w:t>strengthen</w:t>
      </w:r>
      <w:r w:rsidRPr="00376491" w:rsidR="00622B87">
        <w:t xml:space="preserve"> </w:t>
      </w:r>
      <w:r w:rsidRPr="00376491" w:rsidR="00DF5F17">
        <w:t>internal</w:t>
      </w:r>
      <w:r w:rsidRPr="00376491" w:rsidR="00622B87">
        <w:t xml:space="preserve"> </w:t>
      </w:r>
      <w:proofErr w:type="gramStart"/>
      <w:r w:rsidRPr="00376491" w:rsidR="00622B87">
        <w:t>operations</w:t>
      </w:r>
      <w:proofErr w:type="gramEnd"/>
    </w:p>
    <w:p w:rsidRPr="00376491" w:rsidR="000C2386" w:rsidP="00795822" w:rsidRDefault="00994A84" w14:paraId="145E01BC" w14:textId="32207B8C">
      <w:pPr>
        <w:pStyle w:val="Bullet1"/>
      </w:pPr>
      <w:r w:rsidRPr="00376491">
        <w:t>continu</w:t>
      </w:r>
      <w:r w:rsidRPr="00376491" w:rsidR="002842E3">
        <w:t>e</w:t>
      </w:r>
      <w:r w:rsidRPr="00376491">
        <w:t xml:space="preserve"> delivering services to </w:t>
      </w:r>
      <w:r w:rsidRPr="00376491" w:rsidR="67748BE6">
        <w:t>LGBTIQA+</w:t>
      </w:r>
      <w:r w:rsidRPr="00376491">
        <w:t xml:space="preserve"> communities</w:t>
      </w:r>
      <w:r w:rsidRPr="00376491" w:rsidR="00622B87">
        <w:t>.</w:t>
      </w:r>
    </w:p>
    <w:p w:rsidR="007676BE" w:rsidP="00376491" w:rsidRDefault="007676BE" w14:paraId="278A0930" w14:textId="69910882">
      <w:pPr>
        <w:pStyle w:val="Bodyafterbullets"/>
      </w:pPr>
      <w:r>
        <w:t>P</w:t>
      </w:r>
      <w:r w:rsidR="00376491">
        <w:t xml:space="preserve">rogram </w:t>
      </w:r>
      <w:r>
        <w:t>funding</w:t>
      </w:r>
      <w:r w:rsidR="00376491">
        <w:t xml:space="preserve"> </w:t>
      </w:r>
      <w:r w:rsidR="009F7932">
        <w:t>let</w:t>
      </w:r>
      <w:r w:rsidR="00740ACF">
        <w:t>s</w:t>
      </w:r>
      <w:r>
        <w:t xml:space="preserve"> </w:t>
      </w:r>
      <w:r w:rsidR="67748BE6">
        <w:t>LGBTIQA+</w:t>
      </w:r>
      <w:r w:rsidR="00AB2E37">
        <w:t xml:space="preserve"> organisations undertake</w:t>
      </w:r>
      <w:r w:rsidR="00ED49C2">
        <w:t xml:space="preserve"> </w:t>
      </w:r>
      <w:r w:rsidR="00A66C53">
        <w:t xml:space="preserve">internal organisational </w:t>
      </w:r>
      <w:r w:rsidR="00ED49C2">
        <w:t>activities such as</w:t>
      </w:r>
      <w:r>
        <w:t>:</w:t>
      </w:r>
    </w:p>
    <w:p w:rsidRPr="007676BE" w:rsidR="007676BE" w:rsidP="0084396F" w:rsidRDefault="009107BB" w14:paraId="7D12E1E6" w14:textId="3AB446B4">
      <w:pPr>
        <w:pStyle w:val="Bullet1"/>
      </w:pPr>
      <w:r w:rsidRPr="007676BE">
        <w:t>strategic development</w:t>
      </w:r>
    </w:p>
    <w:p w:rsidRPr="007676BE" w:rsidR="007676BE" w:rsidP="0084396F" w:rsidRDefault="009107BB" w14:paraId="53162F08" w14:textId="2D700375">
      <w:pPr>
        <w:pStyle w:val="Bullet1"/>
      </w:pPr>
      <w:r w:rsidRPr="007676BE">
        <w:t>capacity building</w:t>
      </w:r>
    </w:p>
    <w:p w:rsidRPr="007676BE" w:rsidR="007676BE" w:rsidP="0084396F" w:rsidRDefault="009274B8" w14:paraId="563CAAE8" w14:textId="3D415AB3">
      <w:pPr>
        <w:pStyle w:val="Bullet1"/>
      </w:pPr>
      <w:r w:rsidRPr="007676BE">
        <w:t>forward planning</w:t>
      </w:r>
    </w:p>
    <w:p w:rsidRPr="007676BE" w:rsidR="007676BE" w:rsidP="0084396F" w:rsidRDefault="00B15AFC" w14:paraId="70F3AF24" w14:textId="0F414B8A">
      <w:pPr>
        <w:pStyle w:val="Bullet1"/>
      </w:pPr>
      <w:r w:rsidRPr="007676BE">
        <w:t xml:space="preserve">embedding service </w:t>
      </w:r>
      <w:r w:rsidRPr="007676BE" w:rsidR="006A4967">
        <w:t>sustainab</w:t>
      </w:r>
      <w:r w:rsidRPr="007676BE">
        <w:t>ility</w:t>
      </w:r>
    </w:p>
    <w:p w:rsidRPr="007676BE" w:rsidR="007676BE" w:rsidP="0084396F" w:rsidRDefault="00A846F9" w14:paraId="077D4218" w14:textId="403C9641">
      <w:pPr>
        <w:pStyle w:val="Bullet1"/>
      </w:pPr>
      <w:r w:rsidRPr="007676BE">
        <w:t>improved</w:t>
      </w:r>
      <w:r w:rsidRPr="007676BE" w:rsidR="006A4967">
        <w:t xml:space="preserve"> governance</w:t>
      </w:r>
      <w:r w:rsidRPr="007676BE" w:rsidR="006D1957">
        <w:t>.</w:t>
      </w:r>
    </w:p>
    <w:p w:rsidR="00476DA8" w:rsidP="003B0B18" w:rsidRDefault="006D1957" w14:paraId="6E542447" w14:textId="06C624B9">
      <w:pPr>
        <w:pStyle w:val="Bodyafterbullets"/>
      </w:pPr>
      <w:r w:rsidRPr="007676BE">
        <w:t>Grants</w:t>
      </w:r>
      <w:r>
        <w:t xml:space="preserve"> help organisations</w:t>
      </w:r>
      <w:r w:rsidR="00F917CB">
        <w:t xml:space="preserve"> </w:t>
      </w:r>
      <w:r w:rsidR="00671949">
        <w:t xml:space="preserve">support </w:t>
      </w:r>
      <w:r w:rsidR="67748BE6">
        <w:t>LGBTIQA+</w:t>
      </w:r>
      <w:r w:rsidR="00671949">
        <w:t xml:space="preserve"> communities</w:t>
      </w:r>
      <w:r w:rsidR="003B0B18">
        <w:t>,</w:t>
      </w:r>
      <w:r w:rsidR="00671949">
        <w:t xml:space="preserve"> </w:t>
      </w:r>
      <w:r w:rsidR="008E7F9E">
        <w:t>now and into the future</w:t>
      </w:r>
      <w:r w:rsidR="003B0B18">
        <w:t>, to be:</w:t>
      </w:r>
    </w:p>
    <w:p w:rsidRPr="00A162F3" w:rsidR="00476DA8" w:rsidP="00476DA8" w:rsidRDefault="00476DA8" w14:paraId="2D00B826" w14:textId="77777777">
      <w:pPr>
        <w:pStyle w:val="Bullet1"/>
      </w:pPr>
      <w:r w:rsidRPr="00A162F3">
        <w:t>strong</w:t>
      </w:r>
    </w:p>
    <w:p w:rsidRPr="00A162F3" w:rsidR="00476DA8" w:rsidP="00476DA8" w:rsidRDefault="00476DA8" w14:paraId="0FA54321" w14:textId="77777777">
      <w:pPr>
        <w:pStyle w:val="Bullet1"/>
      </w:pPr>
      <w:r w:rsidRPr="00A162F3">
        <w:t>collaborative</w:t>
      </w:r>
    </w:p>
    <w:p w:rsidRPr="00A162F3" w:rsidR="00476DA8" w:rsidP="00476DA8" w:rsidRDefault="00476DA8" w14:paraId="520CFABD" w14:textId="77777777">
      <w:pPr>
        <w:pStyle w:val="Bullet1"/>
      </w:pPr>
      <w:r w:rsidRPr="00A162F3">
        <w:t>resilient</w:t>
      </w:r>
    </w:p>
    <w:p w:rsidR="00476DA8" w:rsidP="0084396F" w:rsidRDefault="00476DA8" w14:paraId="3AAB53A8" w14:textId="7A6542EA">
      <w:pPr>
        <w:pStyle w:val="Bullet1"/>
      </w:pPr>
      <w:r w:rsidRPr="00A162F3">
        <w:t>progressive.</w:t>
      </w:r>
    </w:p>
    <w:p w:rsidR="00743F7B" w:rsidP="0084396F" w:rsidRDefault="00740ACF" w14:paraId="710D54BD" w14:textId="486DF8C7">
      <w:pPr>
        <w:pStyle w:val="Bodyafterbullets"/>
      </w:pPr>
      <w:r>
        <w:t>T</w:t>
      </w:r>
      <w:r w:rsidR="003B0B18">
        <w:t>his</w:t>
      </w:r>
      <w:r w:rsidR="003E7B1E">
        <w:t xml:space="preserve"> </w:t>
      </w:r>
      <w:r w:rsidR="003B0B18">
        <w:t xml:space="preserve">in turn </w:t>
      </w:r>
      <w:r w:rsidR="00743F7B">
        <w:t>support</w:t>
      </w:r>
      <w:r w:rsidR="007079C7">
        <w:t>s</w:t>
      </w:r>
      <w:r w:rsidR="00743F7B">
        <w:t xml:space="preserve"> the Victorian Government to:</w:t>
      </w:r>
    </w:p>
    <w:p w:rsidR="00743F7B" w:rsidP="00BC140A" w:rsidRDefault="00743F7B" w14:paraId="2778C27C" w14:textId="2177B6FF">
      <w:pPr>
        <w:pStyle w:val="Bullet1"/>
      </w:pPr>
      <w:r>
        <w:t xml:space="preserve">address issues affecting </w:t>
      </w:r>
      <w:r w:rsidR="67748BE6">
        <w:t>LGBTIQA+</w:t>
      </w:r>
      <w:r>
        <w:t xml:space="preserve"> </w:t>
      </w:r>
      <w:proofErr w:type="gramStart"/>
      <w:r>
        <w:t>communities</w:t>
      </w:r>
      <w:proofErr w:type="gramEnd"/>
    </w:p>
    <w:p w:rsidR="00743F7B" w:rsidP="00BC140A" w:rsidRDefault="00743F7B" w14:paraId="5EC9D135" w14:textId="3DEDBC7D">
      <w:pPr>
        <w:pStyle w:val="Bullet1"/>
      </w:pPr>
      <w:r>
        <w:t xml:space="preserve">deliver responsive health and wellbeing </w:t>
      </w:r>
      <w:proofErr w:type="gramStart"/>
      <w:r>
        <w:t>programs</w:t>
      </w:r>
      <w:proofErr w:type="gramEnd"/>
    </w:p>
    <w:p w:rsidR="00FD3A9C" w:rsidP="00BC140A" w:rsidRDefault="00743F7B" w14:paraId="55BCD54A" w14:textId="7C90BC9A">
      <w:pPr>
        <w:pStyle w:val="Bullet1"/>
      </w:pPr>
      <w:r>
        <w:t>provide support through safe and inclusive community services.</w:t>
      </w:r>
    </w:p>
    <w:p w:rsidR="008F494E" w:rsidP="0052482B" w:rsidRDefault="007E228F" w14:paraId="52AAA866" w14:textId="0BD572C6">
      <w:pPr>
        <w:pStyle w:val="Bodyafterbullets"/>
      </w:pPr>
      <w:r>
        <w:t>F</w:t>
      </w:r>
      <w:r w:rsidRPr="0084396F" w:rsidR="00FD3A9C">
        <w:t>unding</w:t>
      </w:r>
      <w:r w:rsidRPr="0084396F" w:rsidR="00942DA0">
        <w:t xml:space="preserve"> </w:t>
      </w:r>
      <w:r w:rsidRPr="0084396F" w:rsidR="006D1957">
        <w:t xml:space="preserve">to </w:t>
      </w:r>
      <w:r w:rsidRPr="0084396F" w:rsidR="00942DA0">
        <w:t xml:space="preserve">develop </w:t>
      </w:r>
      <w:r w:rsidRPr="0084396F" w:rsidR="67748BE6">
        <w:t>LGBTIQA+</w:t>
      </w:r>
      <w:r w:rsidRPr="0084396F" w:rsidR="00942DA0">
        <w:t xml:space="preserve"> organisations </w:t>
      </w:r>
      <w:r w:rsidRPr="0084396F" w:rsidR="004A3839">
        <w:t>that</w:t>
      </w:r>
      <w:r w:rsidRPr="0084396F" w:rsidR="00942DA0">
        <w:t xml:space="preserve"> support </w:t>
      </w:r>
      <w:r w:rsidRPr="0084396F" w:rsidR="00A11D8C">
        <w:t>diverse</w:t>
      </w:r>
      <w:r w:rsidRPr="0084396F" w:rsidR="00942DA0">
        <w:t xml:space="preserve"> </w:t>
      </w:r>
      <w:r w:rsidRPr="0084396F" w:rsidR="67748BE6">
        <w:t>LGBTIQA+</w:t>
      </w:r>
      <w:r w:rsidRPr="0084396F" w:rsidR="00942DA0">
        <w:t xml:space="preserve"> communities</w:t>
      </w:r>
      <w:r w:rsidRPr="0084396F" w:rsidR="006D1957">
        <w:t xml:space="preserve"> </w:t>
      </w:r>
      <w:r>
        <w:t>is a</w:t>
      </w:r>
      <w:r w:rsidRPr="0084396F" w:rsidR="006D1957">
        <w:t xml:space="preserve"> priori</w:t>
      </w:r>
      <w:r>
        <w:t>ty</w:t>
      </w:r>
      <w:r w:rsidRPr="0084396F" w:rsidR="006D1957">
        <w:t>.</w:t>
      </w:r>
    </w:p>
    <w:p w:rsidRPr="0084396F" w:rsidR="00B64ED9" w:rsidP="0052482B" w:rsidRDefault="00B64ED9" w14:paraId="5436E8E8" w14:textId="16A0D1BA">
      <w:pPr>
        <w:pStyle w:val="Bodyafterbullets"/>
      </w:pPr>
      <w:r w:rsidRPr="0084396F">
        <w:t>Diverse and i</w:t>
      </w:r>
      <w:r w:rsidRPr="0084396F" w:rsidR="00932D46">
        <w:t xml:space="preserve">ntersectional </w:t>
      </w:r>
      <w:r w:rsidRPr="0084396F">
        <w:t xml:space="preserve">LGBTIQA+ </w:t>
      </w:r>
      <w:r w:rsidRPr="0084396F" w:rsidR="006D1957">
        <w:t>communities</w:t>
      </w:r>
      <w:r w:rsidRPr="0084396F" w:rsidR="00A11D8C">
        <w:t xml:space="preserve"> includ</w:t>
      </w:r>
      <w:r w:rsidRPr="0084396F" w:rsidR="006D1957">
        <w:t>e</w:t>
      </w:r>
      <w:r w:rsidRPr="0084396F">
        <w:t>:</w:t>
      </w:r>
    </w:p>
    <w:p w:rsidRPr="007E228F" w:rsidR="007E228F" w:rsidP="007E228F" w:rsidRDefault="00A775F4" w14:paraId="13BFAB15" w14:textId="77777777">
      <w:pPr>
        <w:pStyle w:val="Bullet1"/>
      </w:pPr>
      <w:r w:rsidRPr="007E228F">
        <w:t>outer suburban</w:t>
      </w:r>
    </w:p>
    <w:p w:rsidRPr="007E228F" w:rsidR="007E228F" w:rsidP="007E228F" w:rsidRDefault="00A775F4" w14:paraId="5E2D7653" w14:textId="329A7E19">
      <w:pPr>
        <w:pStyle w:val="Bullet1"/>
      </w:pPr>
      <w:r w:rsidRPr="0084396F">
        <w:t>p</w:t>
      </w:r>
      <w:r w:rsidRPr="0084396F" w:rsidR="00280FFF">
        <w:t>eri-urban</w:t>
      </w:r>
    </w:p>
    <w:p w:rsidRPr="007E228F" w:rsidR="00280FFF" w:rsidP="007E228F" w:rsidRDefault="008F3533" w14:paraId="049CB3B7" w14:textId="33793124">
      <w:pPr>
        <w:pStyle w:val="Bullet1"/>
      </w:pPr>
      <w:r w:rsidRPr="007E228F">
        <w:t xml:space="preserve">regional and rural </w:t>
      </w:r>
      <w:r w:rsidRPr="007E228F" w:rsidR="00280FFF">
        <w:t>communities (including border communities)</w:t>
      </w:r>
    </w:p>
    <w:p w:rsidRPr="0084396F" w:rsidR="00280FFF" w:rsidP="007E228F" w:rsidRDefault="00280FFF" w14:paraId="0711AA61" w14:textId="55B27A9D">
      <w:pPr>
        <w:pStyle w:val="Bullet1"/>
      </w:pPr>
      <w:r w:rsidRPr="0084396F">
        <w:t>Aboriginal and First Nations communities</w:t>
      </w:r>
    </w:p>
    <w:p w:rsidRPr="0084396F" w:rsidR="00280FFF" w:rsidP="007E228F" w:rsidRDefault="007E228F" w14:paraId="3C1A6619" w14:textId="7A0ABB9C">
      <w:pPr>
        <w:pStyle w:val="Bullet1"/>
      </w:pPr>
      <w:r w:rsidRPr="0084396F">
        <w:t>p</w:t>
      </w:r>
      <w:r w:rsidRPr="0084396F" w:rsidR="00A11D8C">
        <w:t>eople with disability</w:t>
      </w:r>
    </w:p>
    <w:p w:rsidRPr="0084396F" w:rsidR="00280FFF" w:rsidP="007E228F" w:rsidRDefault="00166B6F" w14:paraId="512CC44B" w14:textId="2226B903">
      <w:pPr>
        <w:pStyle w:val="Bullet1"/>
      </w:pPr>
      <w:r w:rsidRPr="0084396F">
        <w:t>c</w:t>
      </w:r>
      <w:r w:rsidRPr="0084396F" w:rsidR="00560BEF">
        <w:t>ulturally and linguistically diverse communities</w:t>
      </w:r>
    </w:p>
    <w:p w:rsidRPr="0084396F" w:rsidR="00560BEF" w:rsidP="007E228F" w:rsidRDefault="00560BEF" w14:paraId="08117988" w14:textId="7FEAB1A1">
      <w:pPr>
        <w:pStyle w:val="Bullet1"/>
      </w:pPr>
      <w:r w:rsidRPr="0084396F">
        <w:t>faith-based communities</w:t>
      </w:r>
    </w:p>
    <w:p w:rsidRPr="0084396F" w:rsidR="00560BEF" w:rsidP="007E228F" w:rsidRDefault="00560BEF" w14:paraId="40B81BF5" w14:textId="0B4254BB">
      <w:pPr>
        <w:pStyle w:val="Bullet1"/>
      </w:pPr>
      <w:r w:rsidRPr="0084396F">
        <w:t>trans and gender diverse communities</w:t>
      </w:r>
    </w:p>
    <w:p w:rsidRPr="0084396F" w:rsidR="00560BEF" w:rsidP="007E228F" w:rsidRDefault="00560BEF" w14:paraId="62BB3D93" w14:textId="2BF2AB88">
      <w:pPr>
        <w:pStyle w:val="Bullet1"/>
      </w:pPr>
      <w:r w:rsidRPr="0084396F">
        <w:t>intersex people</w:t>
      </w:r>
    </w:p>
    <w:p w:rsidRPr="0084396F" w:rsidR="0035761A" w:rsidP="007E228F" w:rsidRDefault="0035761A" w14:paraId="0226708E" w14:textId="736A24CD">
      <w:pPr>
        <w:pStyle w:val="Bullet1"/>
      </w:pPr>
      <w:r w:rsidRPr="0084396F">
        <w:t>LGBTIQA</w:t>
      </w:r>
      <w:r w:rsidRPr="0084396F" w:rsidR="00E571AE">
        <w:t>+ people from low socio-economic backgrounds</w:t>
      </w:r>
    </w:p>
    <w:p w:rsidRPr="0084396F" w:rsidR="00560BEF" w:rsidP="007E228F" w:rsidRDefault="004B4BA8" w14:paraId="5E356365" w14:textId="4F86180C">
      <w:pPr>
        <w:pStyle w:val="Bullet1"/>
      </w:pPr>
      <w:r w:rsidRPr="0084396F">
        <w:t xml:space="preserve">seniors and </w:t>
      </w:r>
      <w:r w:rsidRPr="0084396F" w:rsidR="00560BEF">
        <w:t>older people</w:t>
      </w:r>
    </w:p>
    <w:p w:rsidRPr="0084396F" w:rsidR="00560BEF" w:rsidP="007E228F" w:rsidRDefault="00560BEF" w14:paraId="0EC908D5" w14:textId="77878F9D">
      <w:pPr>
        <w:pStyle w:val="Bullet1"/>
      </w:pPr>
      <w:r w:rsidRPr="0084396F">
        <w:t>bi+ communities</w:t>
      </w:r>
      <w:r w:rsidRPr="0084396F" w:rsidR="007E228F">
        <w:t>.</w:t>
      </w:r>
    </w:p>
    <w:p w:rsidR="008F494E" w:rsidP="007E228F" w:rsidRDefault="00D473DA" w14:paraId="36062DBF" w14:textId="73C20784">
      <w:pPr>
        <w:pStyle w:val="Bodyafterbullets"/>
        <w:rPr>
          <w:rStyle w:val="BodyChar"/>
        </w:rPr>
      </w:pPr>
      <w:r w:rsidRPr="007E228F">
        <w:rPr>
          <w:rStyle w:val="BodyChar"/>
        </w:rPr>
        <w:t>O</w:t>
      </w:r>
      <w:r w:rsidRPr="007E228F" w:rsidR="007B75CA">
        <w:rPr>
          <w:rStyle w:val="BodyChar"/>
        </w:rPr>
        <w:t>rganisations</w:t>
      </w:r>
      <w:r w:rsidRPr="007E228F" w:rsidR="00256F5C">
        <w:rPr>
          <w:rStyle w:val="BodyChar"/>
        </w:rPr>
        <w:t xml:space="preserve"> </w:t>
      </w:r>
      <w:r w:rsidRPr="007E228F" w:rsidR="00CA30A2">
        <w:rPr>
          <w:rStyle w:val="BodyChar"/>
        </w:rPr>
        <w:t>that</w:t>
      </w:r>
      <w:r w:rsidRPr="007E228F" w:rsidR="00523652">
        <w:rPr>
          <w:rStyle w:val="BodyChar"/>
        </w:rPr>
        <w:t xml:space="preserve"> </w:t>
      </w:r>
      <w:r w:rsidRPr="007E228F" w:rsidR="006E6BFF">
        <w:rPr>
          <w:rStyle w:val="BodyChar"/>
        </w:rPr>
        <w:t>understand and engage with</w:t>
      </w:r>
      <w:r w:rsidRPr="007E228F" w:rsidR="00523652">
        <w:rPr>
          <w:rStyle w:val="BodyChar"/>
        </w:rPr>
        <w:t xml:space="preserve"> </w:t>
      </w:r>
      <w:r w:rsidRPr="007E228F" w:rsidR="007B75CA">
        <w:rPr>
          <w:rStyle w:val="BodyChar"/>
        </w:rPr>
        <w:t>diverse</w:t>
      </w:r>
      <w:r w:rsidRPr="007E228F" w:rsidR="003D6201">
        <w:rPr>
          <w:rStyle w:val="BodyChar"/>
        </w:rPr>
        <w:t xml:space="preserve"> </w:t>
      </w:r>
      <w:r w:rsidRPr="007E228F" w:rsidR="000104EE">
        <w:rPr>
          <w:rStyle w:val="BodyChar"/>
        </w:rPr>
        <w:t xml:space="preserve">and intersectional </w:t>
      </w:r>
      <w:r w:rsidRPr="007E228F" w:rsidR="007B75CA">
        <w:rPr>
          <w:rStyle w:val="BodyChar"/>
        </w:rPr>
        <w:t>rainbow communities</w:t>
      </w:r>
      <w:r w:rsidRPr="007E228F" w:rsidR="006A5512">
        <w:rPr>
          <w:rStyle w:val="BodyChar"/>
        </w:rPr>
        <w:t xml:space="preserve"> a</w:t>
      </w:r>
      <w:r w:rsidRPr="007E228F" w:rsidR="006E6BFF">
        <w:rPr>
          <w:rStyle w:val="BodyChar"/>
        </w:rPr>
        <w:t>re</w:t>
      </w:r>
      <w:r w:rsidRPr="007E228F" w:rsidR="006A5512">
        <w:rPr>
          <w:rStyle w:val="BodyChar"/>
        </w:rPr>
        <w:t xml:space="preserve"> </w:t>
      </w:r>
      <w:r w:rsidRPr="007E228F" w:rsidR="004234CE">
        <w:rPr>
          <w:rStyle w:val="BodyChar"/>
        </w:rPr>
        <w:t>critical</w:t>
      </w:r>
      <w:r w:rsidRPr="007E228F" w:rsidR="007F1E07">
        <w:rPr>
          <w:rStyle w:val="BodyChar"/>
        </w:rPr>
        <w:t xml:space="preserve"> to</w:t>
      </w:r>
      <w:r w:rsidRPr="007E228F" w:rsidR="001C2FA0">
        <w:rPr>
          <w:rStyle w:val="BodyChar"/>
        </w:rPr>
        <w:t xml:space="preserve"> </w:t>
      </w:r>
      <w:r w:rsidRPr="007E228F" w:rsidR="003817E5">
        <w:rPr>
          <w:rStyle w:val="BodyChar"/>
        </w:rPr>
        <w:t>offering</w:t>
      </w:r>
      <w:r w:rsidR="008F494E">
        <w:rPr>
          <w:rStyle w:val="BodyChar"/>
        </w:rPr>
        <w:t xml:space="preserve"> </w:t>
      </w:r>
      <w:r w:rsidR="007079C7">
        <w:rPr>
          <w:rStyle w:val="BodyChar"/>
        </w:rPr>
        <w:t xml:space="preserve">all people </w:t>
      </w:r>
      <w:r w:rsidRPr="007E228F" w:rsidR="008F494E">
        <w:rPr>
          <w:rStyle w:val="BodyChar"/>
        </w:rPr>
        <w:t>services</w:t>
      </w:r>
      <w:r w:rsidR="007079C7">
        <w:rPr>
          <w:rStyle w:val="BodyChar"/>
        </w:rPr>
        <w:t>,</w:t>
      </w:r>
      <w:r w:rsidRPr="007E228F" w:rsidR="008F494E">
        <w:t xml:space="preserve"> </w:t>
      </w:r>
      <w:r w:rsidR="008F494E">
        <w:t>that are</w:t>
      </w:r>
      <w:r w:rsidR="008F494E">
        <w:rPr>
          <w:rStyle w:val="BodyChar"/>
        </w:rPr>
        <w:t>:</w:t>
      </w:r>
    </w:p>
    <w:p w:rsidR="008F494E" w:rsidP="0084396F" w:rsidRDefault="008616A0" w14:paraId="625469ED" w14:textId="3FA5CFFC">
      <w:pPr>
        <w:pStyle w:val="Bullet1"/>
        <w:rPr>
          <w:rStyle w:val="BodyChar"/>
        </w:rPr>
      </w:pPr>
      <w:r>
        <w:rPr>
          <w:rStyle w:val="BodyChar"/>
        </w:rPr>
        <w:t>fair</w:t>
      </w:r>
    </w:p>
    <w:p w:rsidR="008F494E" w:rsidP="0084396F" w:rsidRDefault="008F494E" w14:paraId="7DB2A501" w14:textId="5728DA0D">
      <w:pPr>
        <w:pStyle w:val="Bullet1"/>
        <w:rPr>
          <w:rStyle w:val="BodyChar"/>
        </w:rPr>
      </w:pPr>
      <w:r>
        <w:rPr>
          <w:rStyle w:val="BodyChar"/>
        </w:rPr>
        <w:t>i</w:t>
      </w:r>
      <w:r w:rsidRPr="007E228F" w:rsidR="00B5030E">
        <w:rPr>
          <w:rStyle w:val="BodyChar"/>
        </w:rPr>
        <w:t>nclusive</w:t>
      </w:r>
    </w:p>
    <w:p w:rsidRPr="007E228F" w:rsidR="007B75CA" w:rsidP="0084396F" w:rsidRDefault="00B5030E" w14:paraId="732FEDA1" w14:textId="217FDE4C">
      <w:pPr>
        <w:pStyle w:val="Bullet1"/>
      </w:pPr>
      <w:r w:rsidRPr="007E228F">
        <w:rPr>
          <w:rStyle w:val="BodyChar"/>
        </w:rPr>
        <w:t>accessible</w:t>
      </w:r>
      <w:r w:rsidRPr="007E228F" w:rsidR="006A3B15">
        <w:t>.</w:t>
      </w:r>
    </w:p>
    <w:p w:rsidR="00F30C34" w:rsidRDefault="00A710E3" w14:paraId="3771C402" w14:textId="718354D2">
      <w:pPr>
        <w:pStyle w:val="Bodyafterbullets"/>
      </w:pPr>
      <w:r w:rsidRPr="0084396F">
        <w:t xml:space="preserve">Pride in our future: Victoria’s </w:t>
      </w:r>
      <w:r w:rsidRPr="0084396F" w:rsidR="67748BE6">
        <w:t>LGBTIQA+</w:t>
      </w:r>
      <w:r w:rsidRPr="0084396F">
        <w:t xml:space="preserve"> strategy 2022–2032</w:t>
      </w:r>
      <w:r w:rsidR="00F30C34">
        <w:t xml:space="preserve"> supports the 2024 grant program</w:t>
      </w:r>
      <w:r w:rsidRPr="008F494E" w:rsidR="00D66FA2">
        <w:t>.</w:t>
      </w:r>
      <w:r w:rsidR="00C252CA">
        <w:t xml:space="preserve"> </w:t>
      </w:r>
      <w:r w:rsidR="0015480A">
        <w:t>Thi</w:t>
      </w:r>
      <w:r w:rsidR="00F30C34">
        <w:t>s</w:t>
      </w:r>
      <w:r w:rsidR="0015480A">
        <w:t xml:space="preserve"> strategy recognises </w:t>
      </w:r>
      <w:r w:rsidR="00772E9A">
        <w:t>that</w:t>
      </w:r>
      <w:r w:rsidR="00F30C34">
        <w:t>:</w:t>
      </w:r>
    </w:p>
    <w:p w:rsidR="00F30C34" w:rsidP="0084396F" w:rsidRDefault="67748BE6" w14:paraId="4B596735" w14:textId="659A4F57">
      <w:pPr>
        <w:pStyle w:val="Bullet1"/>
      </w:pPr>
      <w:r>
        <w:t>LGBTIQA+</w:t>
      </w:r>
      <w:r w:rsidR="00C252CA">
        <w:t xml:space="preserve"> organisations </w:t>
      </w:r>
      <w:r w:rsidR="000C100B">
        <w:t xml:space="preserve">are </w:t>
      </w:r>
      <w:r w:rsidR="008F494E">
        <w:t xml:space="preserve">important </w:t>
      </w:r>
      <w:r w:rsidR="00C252CA">
        <w:t xml:space="preserve">strategic partners </w:t>
      </w:r>
      <w:r w:rsidR="006E1BA4">
        <w:t xml:space="preserve">of the Victorian </w:t>
      </w:r>
      <w:r w:rsidR="00C501D2">
        <w:t xml:space="preserve">Government </w:t>
      </w:r>
      <w:r w:rsidR="006E1BA4">
        <w:t xml:space="preserve">in </w:t>
      </w:r>
      <w:r w:rsidR="00C252CA">
        <w:t xml:space="preserve">delivering on the </w:t>
      </w:r>
      <w:r>
        <w:t>LGBTIQA+</w:t>
      </w:r>
      <w:r w:rsidR="00C252CA">
        <w:t xml:space="preserve"> strategy</w:t>
      </w:r>
      <w:r w:rsidR="0077084F">
        <w:t>.</w:t>
      </w:r>
    </w:p>
    <w:p w:rsidR="00A75591" w:rsidP="0084396F" w:rsidRDefault="00A26752" w14:paraId="63AD3486" w14:textId="5FE1BF2B">
      <w:pPr>
        <w:pStyle w:val="Bullet1"/>
      </w:pPr>
      <w:r>
        <w:t xml:space="preserve">Supporting the capability and sustainability of the </w:t>
      </w:r>
      <w:r w:rsidR="67748BE6">
        <w:t>LGBTIQA+</w:t>
      </w:r>
      <w:r>
        <w:t xml:space="preserve"> sector </w:t>
      </w:r>
      <w:r w:rsidR="008F494E">
        <w:t xml:space="preserve">lets </w:t>
      </w:r>
      <w:r>
        <w:t xml:space="preserve">organisations support the economic and social inclusion needs of </w:t>
      </w:r>
      <w:r w:rsidR="67748BE6">
        <w:t>LGBTIQA+</w:t>
      </w:r>
      <w:r>
        <w:t xml:space="preserve"> </w:t>
      </w:r>
      <w:r w:rsidR="00DD3188">
        <w:t>people</w:t>
      </w:r>
      <w:r>
        <w:t>.</w:t>
      </w:r>
    </w:p>
    <w:p w:rsidRPr="0046762C" w:rsidR="00F36EAB" w:rsidP="0084396F" w:rsidRDefault="00714465" w14:paraId="1FFDEFAB" w14:textId="726FC4A3">
      <w:pPr>
        <w:pStyle w:val="Bodyafterbullets"/>
      </w:pPr>
      <w:r w:rsidRPr="44A18ACD">
        <w:t>F</w:t>
      </w:r>
      <w:r w:rsidRPr="44A18ACD" w:rsidR="000B3345">
        <w:t xml:space="preserve">unding </w:t>
      </w:r>
      <w:r w:rsidRPr="44A18ACD">
        <w:t xml:space="preserve">is </w:t>
      </w:r>
      <w:r w:rsidRPr="44A18ACD" w:rsidR="000B3345">
        <w:t>available</w:t>
      </w:r>
      <w:r w:rsidRPr="44A18ACD" w:rsidR="00961A7E">
        <w:t xml:space="preserve"> under </w:t>
      </w:r>
      <w:r w:rsidRPr="0084396F" w:rsidR="008F494E">
        <w:rPr>
          <w:b/>
          <w:bCs/>
        </w:rPr>
        <w:t xml:space="preserve">2 </w:t>
      </w:r>
      <w:r w:rsidRPr="0084396F" w:rsidR="00961A7E">
        <w:rPr>
          <w:b/>
          <w:bCs/>
        </w:rPr>
        <w:t>streams</w:t>
      </w:r>
      <w:r w:rsidRPr="44A18ACD" w:rsidR="00F36EAB">
        <w:t>:</w:t>
      </w:r>
    </w:p>
    <w:p w:rsidR="00F36EAB" w:rsidP="433DBECA" w:rsidRDefault="00961A7E" w14:paraId="1600F609" w14:textId="44D79042">
      <w:pPr>
        <w:pStyle w:val="Bullet1"/>
        <w:numPr>
          <w:ilvl w:val="0"/>
          <w:numId w:val="0"/>
        </w:numPr>
      </w:pPr>
      <w:r>
        <w:t xml:space="preserve">Stream 1: </w:t>
      </w:r>
      <w:r w:rsidR="004F655F">
        <w:t>Grants</w:t>
      </w:r>
      <w:r w:rsidR="006A783D">
        <w:t xml:space="preserve"> of u</w:t>
      </w:r>
      <w:r w:rsidR="000B3345">
        <w:t>p to</w:t>
      </w:r>
      <w:r w:rsidR="004324B2">
        <w:t xml:space="preserve"> </w:t>
      </w:r>
      <w:r w:rsidR="00F65451">
        <w:t>$20,000</w:t>
      </w:r>
      <w:r w:rsidR="004324B2">
        <w:t xml:space="preserve"> for </w:t>
      </w:r>
      <w:r w:rsidRPr="44A18ACD" w:rsidR="004324B2">
        <w:rPr>
          <w:rStyle w:val="Strong"/>
        </w:rPr>
        <w:t>new</w:t>
      </w:r>
      <w:r w:rsidR="004324B2">
        <w:t xml:space="preserve"> organisations</w:t>
      </w:r>
    </w:p>
    <w:p w:rsidR="00F36EAB" w:rsidP="433DBECA" w:rsidRDefault="00961A7E" w14:paraId="0C1D2B0B" w14:textId="2270C930">
      <w:pPr>
        <w:pStyle w:val="Bullet1"/>
        <w:numPr>
          <w:ilvl w:val="0"/>
          <w:numId w:val="0"/>
        </w:numPr>
      </w:pPr>
      <w:r>
        <w:t xml:space="preserve">Stream 2: </w:t>
      </w:r>
      <w:r w:rsidR="004F655F">
        <w:t>Grants</w:t>
      </w:r>
      <w:r w:rsidR="006A783D">
        <w:t xml:space="preserve"> of u</w:t>
      </w:r>
      <w:r>
        <w:t xml:space="preserve">p to </w:t>
      </w:r>
      <w:r w:rsidR="00F65451">
        <w:t>$40,000</w:t>
      </w:r>
      <w:r w:rsidR="000B3345">
        <w:t xml:space="preserve"> </w:t>
      </w:r>
      <w:r w:rsidR="0026131C">
        <w:t xml:space="preserve">for </w:t>
      </w:r>
      <w:r w:rsidRPr="44A18ACD" w:rsidR="0026131C">
        <w:rPr>
          <w:rStyle w:val="Strong"/>
        </w:rPr>
        <w:t>established</w:t>
      </w:r>
      <w:r w:rsidR="0026131C">
        <w:t xml:space="preserve"> organisations</w:t>
      </w:r>
      <w:r w:rsidR="00D70593">
        <w:t>.</w:t>
      </w:r>
    </w:p>
    <w:p w:rsidR="0077084F" w:rsidP="0084396F" w:rsidRDefault="0077084F" w14:paraId="77502611" w14:textId="7DB9F64A">
      <w:pPr>
        <w:pStyle w:val="Heading3"/>
      </w:pPr>
      <w:r>
        <w:t xml:space="preserve">Application closing </w:t>
      </w:r>
      <w:proofErr w:type="gramStart"/>
      <w:r>
        <w:t>dates</w:t>
      </w:r>
      <w:proofErr w:type="gramEnd"/>
    </w:p>
    <w:p w:rsidRPr="0084396F" w:rsidR="00A326E2" w:rsidP="008F494E" w:rsidRDefault="000B3345" w14:paraId="062E40B3" w14:textId="4B17D4E3">
      <w:pPr>
        <w:pStyle w:val="Bodyafterbullets"/>
        <w:rPr/>
      </w:pPr>
      <w:r w:rsidR="000B3345">
        <w:rPr/>
        <w:t xml:space="preserve">Applications close </w:t>
      </w:r>
      <w:r w:rsidR="77729F01">
        <w:rPr/>
        <w:t>Tuesday</w:t>
      </w:r>
      <w:r w:rsidR="4D8F0719">
        <w:rPr/>
        <w:t xml:space="preserve"> </w:t>
      </w:r>
      <w:r w:rsidR="338347B0">
        <w:rPr/>
        <w:t>30</w:t>
      </w:r>
      <w:r w:rsidR="4D8F0719">
        <w:rPr/>
        <w:t xml:space="preserve"> April</w:t>
      </w:r>
      <w:r w:rsidR="00E40DEF">
        <w:rPr/>
        <w:t xml:space="preserve"> 202</w:t>
      </w:r>
      <w:r w:rsidR="3EA1F4F6">
        <w:rPr/>
        <w:t>4</w:t>
      </w:r>
      <w:r w:rsidR="000B3345">
        <w:rPr/>
        <w:t>.</w:t>
      </w:r>
    </w:p>
    <w:p w:rsidRPr="00D96569" w:rsidR="009A41DF" w:rsidP="0084396F" w:rsidRDefault="00F30C34" w14:paraId="07154AD6" w14:textId="47B473B5">
      <w:pPr>
        <w:pStyle w:val="Body"/>
      </w:pPr>
      <w:r>
        <w:t xml:space="preserve">You must deliver successful </w:t>
      </w:r>
      <w:r w:rsidR="00714465">
        <w:t>activities between</w:t>
      </w:r>
      <w:r w:rsidRPr="433DBECA" w:rsidR="00714465">
        <w:rPr>
          <w:b/>
        </w:rPr>
        <w:t xml:space="preserve"> 1 Ju</w:t>
      </w:r>
      <w:r w:rsidRPr="433DBECA" w:rsidR="00711F0A">
        <w:rPr>
          <w:b/>
        </w:rPr>
        <w:t>ly</w:t>
      </w:r>
      <w:r w:rsidRPr="433DBECA" w:rsidR="00714465">
        <w:rPr>
          <w:b/>
        </w:rPr>
        <w:t xml:space="preserve"> 202</w:t>
      </w:r>
      <w:r w:rsidRPr="433DBECA" w:rsidR="00577532">
        <w:rPr>
          <w:b/>
        </w:rPr>
        <w:t>4</w:t>
      </w:r>
      <w:r w:rsidRPr="433DBECA" w:rsidR="00714465">
        <w:rPr>
          <w:b/>
        </w:rPr>
        <w:t xml:space="preserve"> and 31 May 202</w:t>
      </w:r>
      <w:r w:rsidRPr="433DBECA" w:rsidR="00711F0A">
        <w:rPr>
          <w:b/>
        </w:rPr>
        <w:t>5</w:t>
      </w:r>
      <w:r w:rsidR="00714465">
        <w:t>.</w:t>
      </w:r>
    </w:p>
    <w:p w:rsidRPr="00475CC5" w:rsidR="00367AFA" w:rsidP="0084396F" w:rsidRDefault="00D55711" w14:paraId="7025D803" w14:textId="7CE37876">
      <w:pPr>
        <w:pStyle w:val="Heading2"/>
      </w:pPr>
      <w:bookmarkStart w:name="_Program_objectives" w:id="6"/>
      <w:bookmarkStart w:name="_Toc162436422" w:id="7"/>
      <w:bookmarkEnd w:id="6"/>
      <w:r w:rsidRPr="0F1537DC">
        <w:t>P</w:t>
      </w:r>
      <w:r w:rsidRPr="0F1537DC" w:rsidR="00367AFA">
        <w:t>rogram objectives</w:t>
      </w:r>
      <w:bookmarkEnd w:id="7"/>
    </w:p>
    <w:p w:rsidR="00794551" w:rsidP="00D96569" w:rsidRDefault="003E708E" w14:paraId="5EC1C5F8" w14:textId="126D7FF1">
      <w:pPr>
        <w:pStyle w:val="Body"/>
      </w:pPr>
      <w:r>
        <w:t>Th</w:t>
      </w:r>
      <w:r w:rsidR="00220312">
        <w:t>is year,</w:t>
      </w:r>
      <w:r>
        <w:t xml:space="preserve"> </w:t>
      </w:r>
      <w:r w:rsidR="00220312">
        <w:t>the</w:t>
      </w:r>
      <w:r w:rsidR="00C52016">
        <w:t xml:space="preserve"> LGBTIQA+ Organisational Development program</w:t>
      </w:r>
      <w:r w:rsidR="00794551">
        <w:t xml:space="preserve"> focus</w:t>
      </w:r>
      <w:r w:rsidR="00AE0446">
        <w:t>es</w:t>
      </w:r>
      <w:r w:rsidR="00794551">
        <w:t xml:space="preserve"> on:</w:t>
      </w:r>
    </w:p>
    <w:p w:rsidRPr="00794551" w:rsidR="00794551" w:rsidP="0084396F" w:rsidRDefault="00C52016" w14:paraId="4E5C535C" w14:textId="5740E0E8">
      <w:pPr>
        <w:pStyle w:val="Bullet1"/>
      </w:pPr>
      <w:r w:rsidRPr="00794551">
        <w:t>support</w:t>
      </w:r>
      <w:r w:rsidRPr="00794551" w:rsidR="00794551">
        <w:t>ing</w:t>
      </w:r>
      <w:r w:rsidRPr="00794551">
        <w:t xml:space="preserve"> </w:t>
      </w:r>
      <w:r w:rsidRPr="00794551" w:rsidR="00526481">
        <w:t xml:space="preserve">the internal operations of </w:t>
      </w:r>
      <w:r w:rsidRPr="00794551">
        <w:t>LGBTIQA+ organisations and groups</w:t>
      </w:r>
      <w:r w:rsidR="00E60A6C">
        <w:t xml:space="preserve"> to</w:t>
      </w:r>
      <w:r w:rsidR="0003152D">
        <w:t>:</w:t>
      </w:r>
    </w:p>
    <w:p w:rsidRPr="00E60A6C" w:rsidR="00526481" w:rsidP="0084396F" w:rsidRDefault="008307CA" w14:paraId="0BFD5816" w14:textId="76092EDE">
      <w:pPr>
        <w:pStyle w:val="Bullet2"/>
      </w:pPr>
      <w:r w:rsidRPr="00E60A6C">
        <w:t>develop</w:t>
      </w:r>
    </w:p>
    <w:p w:rsidRPr="00E60A6C" w:rsidR="00526481" w:rsidP="0084396F" w:rsidRDefault="008307CA" w14:paraId="58A93039" w14:textId="6B787A53">
      <w:pPr>
        <w:pStyle w:val="Bullet2"/>
      </w:pPr>
      <w:r w:rsidRPr="00E60A6C">
        <w:t>build</w:t>
      </w:r>
    </w:p>
    <w:p w:rsidRPr="00E60A6C" w:rsidR="00845C67" w:rsidP="0084396F" w:rsidRDefault="008307CA" w14:paraId="676CA1FB" w14:textId="5C20365B">
      <w:pPr>
        <w:pStyle w:val="Bullet2"/>
      </w:pPr>
      <w:r w:rsidRPr="00E60A6C">
        <w:t>strengthen</w:t>
      </w:r>
      <w:r w:rsidRPr="00E60A6C" w:rsidR="00220312">
        <w:t>.</w:t>
      </w:r>
    </w:p>
    <w:p w:rsidR="00220312" w:rsidP="0084396F" w:rsidRDefault="00220312" w14:paraId="026BE20C" w14:textId="2AF30C71">
      <w:pPr>
        <w:pStyle w:val="Bodyafterbullets"/>
      </w:pPr>
      <w:r>
        <w:t>This will lead to a strong and more sustainable LGBTIQA+ sector.</w:t>
      </w:r>
    </w:p>
    <w:p w:rsidRPr="00D96569" w:rsidR="00367AFA" w:rsidP="00D96569" w:rsidRDefault="00CF6A39" w14:paraId="33AED7B7" w14:textId="1647783F">
      <w:pPr>
        <w:pStyle w:val="Body"/>
      </w:pPr>
      <w:r>
        <w:t xml:space="preserve">Organisations </w:t>
      </w:r>
      <w:r w:rsidR="00DB1486">
        <w:t>and</w:t>
      </w:r>
      <w:r>
        <w:t xml:space="preserve"> groups funded through this program </w:t>
      </w:r>
      <w:r w:rsidR="00DB1486">
        <w:t>must</w:t>
      </w:r>
      <w:r>
        <w:t xml:space="preserve"> </w:t>
      </w:r>
      <w:r w:rsidR="00220312">
        <w:t xml:space="preserve">show </w:t>
      </w:r>
      <w:r w:rsidR="00EF6792">
        <w:t>the positive</w:t>
      </w:r>
      <w:r>
        <w:t xml:space="preserve"> </w:t>
      </w:r>
      <w:r w:rsidR="00094203">
        <w:t xml:space="preserve">impact </w:t>
      </w:r>
      <w:r>
        <w:t>the</w:t>
      </w:r>
      <w:r w:rsidR="00DA028D">
        <w:t xml:space="preserve">ir </w:t>
      </w:r>
      <w:r w:rsidR="002516B6">
        <w:t>organisation’s</w:t>
      </w:r>
      <w:r w:rsidR="00DA028D">
        <w:t xml:space="preserve"> activities </w:t>
      </w:r>
      <w:r w:rsidR="002516B6">
        <w:t xml:space="preserve">have on </w:t>
      </w:r>
      <w:r w:rsidR="002D65D3">
        <w:t xml:space="preserve">Victoria’s </w:t>
      </w:r>
      <w:r w:rsidR="67748BE6">
        <w:t>LGBTIQA+</w:t>
      </w:r>
      <w:r w:rsidR="002D65D3">
        <w:t xml:space="preserve"> communities</w:t>
      </w:r>
      <w:r w:rsidR="006D1957">
        <w:t>. The</w:t>
      </w:r>
      <w:r w:rsidR="00CB0A75">
        <w:t xml:space="preserve"> proposed activities</w:t>
      </w:r>
      <w:r w:rsidR="006D1957">
        <w:t xml:space="preserve"> must </w:t>
      </w:r>
      <w:r w:rsidR="002D65D3">
        <w:t xml:space="preserve">deliver against </w:t>
      </w:r>
      <w:r w:rsidRPr="2DEE8065" w:rsidR="002D65D3">
        <w:rPr>
          <w:rStyle w:val="Strong"/>
        </w:rPr>
        <w:t xml:space="preserve">at least one </w:t>
      </w:r>
      <w:r w:rsidR="002D65D3">
        <w:t xml:space="preserve">of the following </w:t>
      </w:r>
      <w:r w:rsidR="00220312">
        <w:t xml:space="preserve">5 </w:t>
      </w:r>
      <w:r w:rsidR="002D65D3">
        <w:t>program objectives</w:t>
      </w:r>
      <w:r w:rsidR="00DB1486">
        <w:t>.</w:t>
      </w:r>
    </w:p>
    <w:p w:rsidRPr="0084396F" w:rsidR="612D5A60" w:rsidP="00295C90" w:rsidRDefault="612D5A60" w14:paraId="76640CB4" w14:textId="77777777">
      <w:pPr>
        <w:pStyle w:val="Heading3"/>
      </w:pPr>
      <w:r w:rsidRPr="0084396F">
        <w:t>Capacity building</w:t>
      </w:r>
    </w:p>
    <w:p w:rsidR="00E31EBA" w:rsidP="2DEE8065" w:rsidRDefault="00B3398B" w14:paraId="5016BF74" w14:textId="5AA29D93">
      <w:pPr>
        <w:pStyle w:val="Body"/>
        <w:rPr>
          <w:rFonts w:cs="Arial"/>
        </w:rPr>
      </w:pPr>
      <w:r>
        <w:rPr>
          <w:rFonts w:cs="Arial"/>
        </w:rPr>
        <w:t>P</w:t>
      </w:r>
      <w:r w:rsidRPr="2DEE8065" w:rsidR="008F3C65">
        <w:rPr>
          <w:rFonts w:cs="Arial"/>
        </w:rPr>
        <w:t xml:space="preserve">rovide </w:t>
      </w:r>
      <w:r w:rsidRPr="2DEE8065" w:rsidR="00E31EBA">
        <w:rPr>
          <w:rFonts w:cs="Arial"/>
        </w:rPr>
        <w:t>LGBTIQA+ Victorians</w:t>
      </w:r>
      <w:r w:rsidR="003A0E0E">
        <w:rPr>
          <w:rFonts w:cs="Arial"/>
        </w:rPr>
        <w:t xml:space="preserve"> with</w:t>
      </w:r>
      <w:r w:rsidR="00E31EBA">
        <w:rPr>
          <w:rFonts w:cs="Arial"/>
        </w:rPr>
        <w:t>:</w:t>
      </w:r>
    </w:p>
    <w:p w:rsidR="00E31EBA" w:rsidP="0084396F" w:rsidRDefault="008F3C65" w14:paraId="532DF941" w14:textId="77777777">
      <w:pPr>
        <w:pStyle w:val="Bullet1"/>
      </w:pPr>
      <w:r w:rsidRPr="2DEE8065">
        <w:t>services</w:t>
      </w:r>
    </w:p>
    <w:p w:rsidR="00E31EBA" w:rsidP="0084396F" w:rsidRDefault="008F3C65" w14:paraId="2636293E" w14:textId="77777777">
      <w:pPr>
        <w:pStyle w:val="Bullet1"/>
      </w:pPr>
      <w:r w:rsidRPr="2DEE8065">
        <w:t>support</w:t>
      </w:r>
      <w:r w:rsidR="00E31EBA">
        <w:t>.</w:t>
      </w:r>
    </w:p>
    <w:p w:rsidR="008F3C65" w:rsidP="0084396F" w:rsidRDefault="00E31EBA" w14:paraId="0D46AAD7" w14:textId="0DBB02C1">
      <w:pPr>
        <w:pStyle w:val="Bodyafterbullets"/>
      </w:pPr>
      <w:r>
        <w:t>T</w:t>
      </w:r>
      <w:r w:rsidRPr="2DEE8065" w:rsidR="008F3C65">
        <w:t>o</w:t>
      </w:r>
      <w:r>
        <w:t xml:space="preserve"> </w:t>
      </w:r>
      <w:r w:rsidR="008F3C65">
        <w:t>b</w:t>
      </w:r>
      <w:r w:rsidRPr="2DEE8065" w:rsidR="612D5A60">
        <w:t>uild</w:t>
      </w:r>
      <w:r w:rsidR="008F3C65">
        <w:t xml:space="preserve"> </w:t>
      </w:r>
      <w:r w:rsidRPr="2DEE8065" w:rsidR="008F3C65">
        <w:t xml:space="preserve">organisations and </w:t>
      </w:r>
      <w:r w:rsidR="0051121B">
        <w:t xml:space="preserve">equip </w:t>
      </w:r>
      <w:r w:rsidRPr="2DEE8065" w:rsidR="008F3C65">
        <w:t xml:space="preserve">their people </w:t>
      </w:r>
      <w:r w:rsidR="0051121B">
        <w:t>with</w:t>
      </w:r>
      <w:r w:rsidR="008F3C65">
        <w:t>:</w:t>
      </w:r>
    </w:p>
    <w:p w:rsidR="008F3C65" w:rsidP="0084396F" w:rsidRDefault="612D5A60" w14:paraId="6A8AE26B" w14:textId="040D5C19">
      <w:pPr>
        <w:pStyle w:val="Bullet1"/>
      </w:pPr>
      <w:r w:rsidRPr="2DEE8065">
        <w:t>knowledge</w:t>
      </w:r>
    </w:p>
    <w:p w:rsidR="008F3C65" w:rsidP="0084396F" w:rsidRDefault="612D5A60" w14:paraId="2338167A" w14:textId="5021F206">
      <w:pPr>
        <w:pStyle w:val="Bullet1"/>
      </w:pPr>
      <w:r w:rsidRPr="2DEE8065">
        <w:t>skills</w:t>
      </w:r>
    </w:p>
    <w:p w:rsidR="008F3C65" w:rsidP="0084396F" w:rsidRDefault="612D5A60" w14:paraId="70593E7F" w14:textId="3837E974">
      <w:pPr>
        <w:pStyle w:val="Bullet1"/>
      </w:pPr>
      <w:r w:rsidRPr="2DEE8065">
        <w:t>processes</w:t>
      </w:r>
    </w:p>
    <w:p w:rsidR="612D5A60" w:rsidP="0084396F" w:rsidRDefault="612D5A60" w14:paraId="6DC00DC3" w14:textId="36103702">
      <w:pPr>
        <w:pStyle w:val="Bullet1"/>
      </w:pPr>
      <w:r w:rsidRPr="2DEE8065">
        <w:t>resource</w:t>
      </w:r>
      <w:r w:rsidR="008F3C65">
        <w:t>s</w:t>
      </w:r>
      <w:r w:rsidRPr="2DEE8065">
        <w:t>.</w:t>
      </w:r>
    </w:p>
    <w:p w:rsidRPr="0084396F" w:rsidR="612D5A60" w:rsidP="00295C90" w:rsidRDefault="612D5A60" w14:paraId="31039529" w14:textId="77777777">
      <w:pPr>
        <w:pStyle w:val="Heading3"/>
      </w:pPr>
      <w:r w:rsidRPr="0084396F">
        <w:t>Sustainability</w:t>
      </w:r>
    </w:p>
    <w:p w:rsidR="0051121B" w:rsidP="2DEE8065" w:rsidRDefault="612D5A60" w14:paraId="13A6B538" w14:textId="180BDAAE">
      <w:pPr>
        <w:pStyle w:val="Body"/>
      </w:pPr>
      <w:r w:rsidRPr="2DEE8065">
        <w:rPr>
          <w:rFonts w:cs="Arial"/>
        </w:rPr>
        <w:t xml:space="preserve">Support strategic planning by LGBTIQA+ organisations and groups. This includes support to form partnerships with </w:t>
      </w:r>
      <w:r w:rsidR="00BB1266">
        <w:rPr>
          <w:rFonts w:cs="Arial"/>
        </w:rPr>
        <w:t>similar and aligned</w:t>
      </w:r>
      <w:r w:rsidRPr="2DEE8065">
        <w:rPr>
          <w:rFonts w:cs="Arial"/>
        </w:rPr>
        <w:t xml:space="preserve"> organisations</w:t>
      </w:r>
      <w:r w:rsidR="0051121B">
        <w:rPr>
          <w:rFonts w:cs="Arial"/>
        </w:rPr>
        <w:t>,</w:t>
      </w:r>
      <w:r>
        <w:t xml:space="preserve"> to</w:t>
      </w:r>
      <w:r w:rsidR="0051121B">
        <w:t>:</w:t>
      </w:r>
    </w:p>
    <w:p w:rsidR="0051121B" w:rsidP="0084396F" w:rsidRDefault="612D5A60" w14:paraId="1786EEF9" w14:textId="6A2CF091">
      <w:pPr>
        <w:pStyle w:val="Bullet1"/>
      </w:pPr>
      <w:r>
        <w:t>achieve</w:t>
      </w:r>
      <w:r w:rsidR="0051121B">
        <w:t xml:space="preserve"> </w:t>
      </w:r>
      <w:r>
        <w:t xml:space="preserve">mutual </w:t>
      </w:r>
      <w:proofErr w:type="gramStart"/>
      <w:r>
        <w:t>goals</w:t>
      </w:r>
      <w:proofErr w:type="gramEnd"/>
    </w:p>
    <w:p w:rsidR="0051121B" w:rsidP="0084396F" w:rsidRDefault="612D5A60" w14:paraId="6B27B9F5" w14:textId="5915E1D0">
      <w:pPr>
        <w:pStyle w:val="Bullet1"/>
      </w:pPr>
      <w:r>
        <w:t xml:space="preserve">promote long-term </w:t>
      </w:r>
      <w:proofErr w:type="gramStart"/>
      <w:r>
        <w:t>viability</w:t>
      </w:r>
      <w:proofErr w:type="gramEnd"/>
    </w:p>
    <w:p w:rsidR="0051121B" w:rsidP="0084396F" w:rsidRDefault="612D5A60" w14:paraId="6C118C48" w14:textId="3784BB0F">
      <w:pPr>
        <w:pStyle w:val="Bullet1"/>
      </w:pPr>
      <w:r>
        <w:t xml:space="preserve">reduce reliance on external </w:t>
      </w:r>
      <w:proofErr w:type="gramStart"/>
      <w:r>
        <w:t>funding</w:t>
      </w:r>
      <w:proofErr w:type="gramEnd"/>
    </w:p>
    <w:p w:rsidR="612D5A60" w:rsidP="0084396F" w:rsidRDefault="612D5A60" w14:paraId="563FEDF5" w14:textId="7A0907C3">
      <w:pPr>
        <w:pStyle w:val="Bullet1"/>
      </w:pPr>
      <w:r>
        <w:t>increase ongoing capacity.</w:t>
      </w:r>
    </w:p>
    <w:p w:rsidRPr="0084396F" w:rsidR="003D6201" w:rsidP="00295C90" w:rsidRDefault="003D6201" w14:paraId="3EBCD30A" w14:textId="77777777">
      <w:pPr>
        <w:pStyle w:val="Heading3"/>
      </w:pPr>
      <w:r w:rsidRPr="0084396F">
        <w:t>Accessibility and inclusion</w:t>
      </w:r>
    </w:p>
    <w:p w:rsidR="0051121B" w:rsidP="003D6201" w:rsidRDefault="003D6201" w14:paraId="53044111" w14:textId="6F53CBD0">
      <w:pPr>
        <w:pStyle w:val="Body"/>
        <w:rPr>
          <w:rFonts w:cs="Arial"/>
        </w:rPr>
      </w:pPr>
      <w:r w:rsidRPr="0F1537DC">
        <w:rPr>
          <w:rFonts w:cs="Arial"/>
        </w:rPr>
        <w:t xml:space="preserve">Support </w:t>
      </w:r>
      <w:r w:rsidRPr="0F1537DC" w:rsidR="67748BE6">
        <w:rPr>
          <w:rFonts w:cs="Arial"/>
        </w:rPr>
        <w:t>LGBTIQA+</w:t>
      </w:r>
      <w:r w:rsidRPr="0F1537DC">
        <w:rPr>
          <w:rFonts w:cs="Arial"/>
        </w:rPr>
        <w:t xml:space="preserve"> organisations to improve inclusive practices that engage diverse </w:t>
      </w:r>
      <w:r w:rsidRPr="0F1537DC" w:rsidR="003C6FA5">
        <w:rPr>
          <w:rFonts w:cs="Arial"/>
        </w:rPr>
        <w:t xml:space="preserve">and intersectional </w:t>
      </w:r>
      <w:r w:rsidRPr="0F1537DC" w:rsidR="67748BE6">
        <w:rPr>
          <w:rFonts w:cs="Arial"/>
        </w:rPr>
        <w:t>LGBTIQA+</w:t>
      </w:r>
      <w:r w:rsidRPr="0F1537DC">
        <w:rPr>
          <w:rFonts w:cs="Arial"/>
        </w:rPr>
        <w:t xml:space="preserve"> people. Funding </w:t>
      </w:r>
      <w:r w:rsidR="007D1533">
        <w:rPr>
          <w:rFonts w:cs="Arial"/>
        </w:rPr>
        <w:t xml:space="preserve">priority is </w:t>
      </w:r>
      <w:r w:rsidRPr="0F1537DC">
        <w:rPr>
          <w:rFonts w:cs="Arial"/>
        </w:rPr>
        <w:t xml:space="preserve">for </w:t>
      </w:r>
      <w:r w:rsidRPr="0F1537DC" w:rsidR="67748BE6">
        <w:rPr>
          <w:rFonts w:cs="Arial"/>
        </w:rPr>
        <w:t>LGBTIQA+</w:t>
      </w:r>
      <w:r w:rsidRPr="0F1537DC">
        <w:rPr>
          <w:rFonts w:cs="Arial"/>
        </w:rPr>
        <w:t xml:space="preserve"> organisations that focus on working with</w:t>
      </w:r>
      <w:r w:rsidR="0051121B">
        <w:rPr>
          <w:rFonts w:cs="Arial"/>
        </w:rPr>
        <w:t>:</w:t>
      </w:r>
    </w:p>
    <w:p w:rsidRPr="0051121B" w:rsidR="0051121B" w:rsidP="0084396F" w:rsidRDefault="004B4BA8" w14:paraId="07E82D05" w14:textId="7CBEE37E">
      <w:pPr>
        <w:pStyle w:val="Bullet1"/>
      </w:pPr>
      <w:r w:rsidRPr="0051121B">
        <w:t>seniors and older people</w:t>
      </w:r>
    </w:p>
    <w:p w:rsidRPr="0051121B" w:rsidR="0051121B" w:rsidP="0084396F" w:rsidRDefault="003D6201" w14:paraId="41DC7654" w14:textId="422A5F92">
      <w:pPr>
        <w:pStyle w:val="Bullet1"/>
      </w:pPr>
      <w:r w:rsidRPr="0051121B">
        <w:t>people with disability</w:t>
      </w:r>
    </w:p>
    <w:p w:rsidRPr="0051121B" w:rsidR="0051121B" w:rsidP="0084396F" w:rsidRDefault="004F4476" w14:paraId="0D4F5B5C" w14:textId="6EA1352F">
      <w:pPr>
        <w:pStyle w:val="Bullet1"/>
      </w:pPr>
      <w:r w:rsidRPr="0051121B">
        <w:t xml:space="preserve">people form low socio-economic </w:t>
      </w:r>
      <w:proofErr w:type="gramStart"/>
      <w:r w:rsidRPr="0051121B">
        <w:t>backgrounds</w:t>
      </w:r>
      <w:proofErr w:type="gramEnd"/>
    </w:p>
    <w:p w:rsidRPr="0051121B" w:rsidR="0051121B" w:rsidP="0084396F" w:rsidRDefault="003D6201" w14:paraId="0D3E6C5B" w14:textId="5514445E">
      <w:pPr>
        <w:pStyle w:val="Bullet1"/>
      </w:pPr>
      <w:r w:rsidRPr="0051121B">
        <w:t xml:space="preserve">Aboriginal </w:t>
      </w:r>
      <w:r w:rsidRPr="0051121B" w:rsidR="0037051A">
        <w:t xml:space="preserve">and First Nations </w:t>
      </w:r>
      <w:r w:rsidRPr="0051121B">
        <w:t>people</w:t>
      </w:r>
    </w:p>
    <w:p w:rsidRPr="0051121B" w:rsidR="0051121B" w:rsidP="0084396F" w:rsidRDefault="0002433F" w14:paraId="68857AC9" w14:textId="058FA138">
      <w:pPr>
        <w:pStyle w:val="Bullet1"/>
      </w:pPr>
      <w:r w:rsidRPr="0084396F">
        <w:t>culturally</w:t>
      </w:r>
      <w:r w:rsidRPr="0084396F" w:rsidR="003D6201">
        <w:t xml:space="preserve"> and </w:t>
      </w:r>
      <w:r w:rsidRPr="0084396F">
        <w:t>linguistically diverse people</w:t>
      </w:r>
    </w:p>
    <w:p w:rsidRPr="0051121B" w:rsidR="0051121B" w:rsidP="0084396F" w:rsidRDefault="0051121B" w14:paraId="5F98F96C" w14:textId="2E56F695">
      <w:pPr>
        <w:pStyle w:val="Bullet1"/>
      </w:pPr>
      <w:r w:rsidRPr="0051121B">
        <w:t xml:space="preserve">communities </w:t>
      </w:r>
      <w:r w:rsidR="00E60A6C">
        <w:t xml:space="preserve">in the following </w:t>
      </w:r>
      <w:r w:rsidRPr="0051121B">
        <w:t>are</w:t>
      </w:r>
      <w:r w:rsidR="00F77935">
        <w:t>a</w:t>
      </w:r>
      <w:r w:rsidR="00E60A6C">
        <w:t>s</w:t>
      </w:r>
      <w:r w:rsidRPr="0051121B">
        <w:t>:</w:t>
      </w:r>
    </w:p>
    <w:p w:rsidRPr="0051121B" w:rsidR="0051121B" w:rsidP="0084396F" w:rsidRDefault="00006F75" w14:paraId="0B560E25" w14:textId="1A43C991">
      <w:pPr>
        <w:pStyle w:val="Bullet2"/>
      </w:pPr>
      <w:r w:rsidRPr="0051121B">
        <w:t>outer suburban</w:t>
      </w:r>
    </w:p>
    <w:p w:rsidRPr="0051121B" w:rsidR="0051121B" w:rsidP="0084396F" w:rsidRDefault="0002433F" w14:paraId="42A4D6D4" w14:textId="3674DA99">
      <w:pPr>
        <w:pStyle w:val="Bullet2"/>
      </w:pPr>
      <w:r w:rsidRPr="0084396F">
        <w:t>peri-urban</w:t>
      </w:r>
    </w:p>
    <w:p w:rsidRPr="0051121B" w:rsidR="0051121B" w:rsidP="0084396F" w:rsidRDefault="003D6201" w14:paraId="46EEB2E3" w14:textId="3BF2E6B1">
      <w:pPr>
        <w:pStyle w:val="Bullet2"/>
      </w:pPr>
      <w:r w:rsidRPr="0051121B">
        <w:t>regional</w:t>
      </w:r>
    </w:p>
    <w:p w:rsidRPr="0051121B" w:rsidR="003D6201" w:rsidP="0084396F" w:rsidRDefault="003D6201" w14:paraId="6CF8EC50" w14:textId="4C8FB601">
      <w:pPr>
        <w:pStyle w:val="Bullet2"/>
      </w:pPr>
      <w:r w:rsidRPr="0051121B">
        <w:t>rural.</w:t>
      </w:r>
    </w:p>
    <w:p w:rsidRPr="0084396F" w:rsidR="003D6201" w:rsidP="00295C90" w:rsidRDefault="003D6201" w14:paraId="43A569F8" w14:textId="77777777">
      <w:pPr>
        <w:pStyle w:val="Heading3"/>
      </w:pPr>
      <w:r w:rsidRPr="0084396F">
        <w:t>Expansion</w:t>
      </w:r>
    </w:p>
    <w:p w:rsidR="00B3398B" w:rsidP="003D6201" w:rsidRDefault="003D6201" w14:paraId="35A51B8E" w14:textId="40462818">
      <w:pPr>
        <w:pStyle w:val="Body"/>
        <w:rPr>
          <w:rFonts w:cs="Arial"/>
        </w:rPr>
      </w:pPr>
      <w:r w:rsidRPr="0F1537DC">
        <w:rPr>
          <w:rFonts w:cs="Arial"/>
        </w:rPr>
        <w:t>Enable the growth of core operations into</w:t>
      </w:r>
      <w:r w:rsidRPr="0F1537DC" w:rsidR="000963DF">
        <w:rPr>
          <w:rFonts w:cs="Arial"/>
        </w:rPr>
        <w:t xml:space="preserve"> new locations with a focus on</w:t>
      </w:r>
      <w:r w:rsidRPr="0F1537DC">
        <w:rPr>
          <w:rFonts w:cs="Arial"/>
        </w:rPr>
        <w:t xml:space="preserve"> regional and rural </w:t>
      </w:r>
      <w:r w:rsidRPr="0F1537DC" w:rsidR="6DF86C8E">
        <w:rPr>
          <w:rFonts w:cs="Arial"/>
        </w:rPr>
        <w:t>communities</w:t>
      </w:r>
      <w:r w:rsidR="00B3398B">
        <w:rPr>
          <w:rFonts w:cs="Arial"/>
        </w:rPr>
        <w:t>.</w:t>
      </w:r>
    </w:p>
    <w:p w:rsidRPr="00A45C88" w:rsidR="003D6201" w:rsidP="003D6201" w:rsidRDefault="00B3398B" w14:paraId="3BDF2D21" w14:textId="6759CD61">
      <w:pPr>
        <w:pStyle w:val="Body"/>
      </w:pPr>
      <w:r>
        <w:rPr>
          <w:rFonts w:cs="Arial"/>
        </w:rPr>
        <w:t>I</w:t>
      </w:r>
      <w:r w:rsidRPr="0F1537DC" w:rsidR="003D6201">
        <w:rPr>
          <w:rFonts w:cs="Arial"/>
        </w:rPr>
        <w:t xml:space="preserve">mprove processes to support meaningful engagement with </w:t>
      </w:r>
      <w:r w:rsidRPr="0F1537DC" w:rsidR="000963DF">
        <w:rPr>
          <w:rFonts w:cs="Arial"/>
        </w:rPr>
        <w:t xml:space="preserve">diverse and </w:t>
      </w:r>
      <w:r w:rsidRPr="0F1537DC" w:rsidR="00932D46">
        <w:rPr>
          <w:rFonts w:cs="Arial"/>
        </w:rPr>
        <w:t>intersectional</w:t>
      </w:r>
      <w:r w:rsidRPr="0F1537DC" w:rsidR="003D6201">
        <w:rPr>
          <w:rFonts w:cs="Arial"/>
        </w:rPr>
        <w:t xml:space="preserve"> </w:t>
      </w:r>
      <w:r w:rsidRPr="0F1537DC" w:rsidR="67748BE6">
        <w:rPr>
          <w:rFonts w:cs="Arial"/>
        </w:rPr>
        <w:t>LGBTIQA+</w:t>
      </w:r>
      <w:r w:rsidRPr="0F1537DC" w:rsidR="003D6201">
        <w:rPr>
          <w:rFonts w:cs="Arial"/>
        </w:rPr>
        <w:t xml:space="preserve"> communities.</w:t>
      </w:r>
    </w:p>
    <w:p w:rsidRPr="003D27EB" w:rsidR="00E4210A" w:rsidP="00295C90" w:rsidRDefault="00E4210A" w14:paraId="37EA084C" w14:textId="77777777">
      <w:pPr>
        <w:pStyle w:val="Heading3"/>
        <w:rPr>
          <w:rFonts w:cs="Arial"/>
        </w:rPr>
      </w:pPr>
      <w:r w:rsidRPr="0084396F">
        <w:t>Governance</w:t>
      </w:r>
    </w:p>
    <w:p w:rsidRPr="00A45C88" w:rsidR="00E4210A" w:rsidP="007E0482" w:rsidRDefault="00E4210A" w14:paraId="695CE71C" w14:textId="4246A2EF">
      <w:pPr>
        <w:pStyle w:val="Body"/>
      </w:pPr>
      <w:r w:rsidRPr="2DEE8065">
        <w:rPr>
          <w:rFonts w:cs="Arial"/>
        </w:rPr>
        <w:t>Strengthen organisational governance</w:t>
      </w:r>
      <w:r w:rsidRPr="2DEE8065" w:rsidR="00753C4A">
        <w:rPr>
          <w:rFonts w:cs="Arial"/>
        </w:rPr>
        <w:t xml:space="preserve"> </w:t>
      </w:r>
      <w:r w:rsidR="00835CB1">
        <w:t>to</w:t>
      </w:r>
      <w:r>
        <w:t xml:space="preserve"> </w:t>
      </w:r>
      <w:r w:rsidR="00782E3F">
        <w:t xml:space="preserve">make sure </w:t>
      </w:r>
      <w:r>
        <w:t xml:space="preserve">organisations are stable and secure to respond to </w:t>
      </w:r>
      <w:r w:rsidR="000B0B1F">
        <w:t xml:space="preserve">the </w:t>
      </w:r>
      <w:r>
        <w:t xml:space="preserve">needs of </w:t>
      </w:r>
      <w:r w:rsidR="67748BE6">
        <w:t>LGBTIQA+</w:t>
      </w:r>
      <w:r>
        <w:t xml:space="preserve"> communities. </w:t>
      </w:r>
      <w:r w:rsidRPr="2DEE8065" w:rsidR="00753C4A">
        <w:rPr>
          <w:rFonts w:cs="Arial"/>
        </w:rPr>
        <w:t xml:space="preserve">This includes </w:t>
      </w:r>
      <w:r w:rsidR="003259C4">
        <w:rPr>
          <w:rFonts w:cs="Arial"/>
        </w:rPr>
        <w:t xml:space="preserve">formalising </w:t>
      </w:r>
      <w:r w:rsidRPr="2DEE8065" w:rsidR="00753C4A">
        <w:rPr>
          <w:rFonts w:cs="Arial"/>
        </w:rPr>
        <w:t>the structure of a board or management committee.</w:t>
      </w:r>
    </w:p>
    <w:p w:rsidRPr="00475CC5" w:rsidR="002D65D3" w:rsidP="00D96569" w:rsidRDefault="006F12DD" w14:paraId="221C5C24" w14:textId="5A4216BC">
      <w:pPr>
        <w:pStyle w:val="Heading2"/>
      </w:pPr>
      <w:bookmarkStart w:name="_Toc162436423" w:id="8"/>
      <w:r>
        <w:t>What funding is available?</w:t>
      </w:r>
      <w:bookmarkEnd w:id="8"/>
    </w:p>
    <w:p w:rsidR="007E1315" w:rsidP="00D70593" w:rsidRDefault="006F12DD" w14:paraId="7C2574D6" w14:textId="7E9B1B37">
      <w:pPr>
        <w:pStyle w:val="Body"/>
      </w:pPr>
      <w:r>
        <w:t>The</w:t>
      </w:r>
      <w:r w:rsidRPr="00D96569" w:rsidR="009F0C47">
        <w:t xml:space="preserve"> total</w:t>
      </w:r>
      <w:r w:rsidRPr="00D96569" w:rsidR="00F80DD4">
        <w:t xml:space="preserve"> </w:t>
      </w:r>
      <w:r w:rsidRPr="00D96569" w:rsidR="009F0C47">
        <w:t xml:space="preserve">available </w:t>
      </w:r>
      <w:r>
        <w:t>funding</w:t>
      </w:r>
      <w:r w:rsidRPr="00D96569" w:rsidR="009F0C47">
        <w:t xml:space="preserve"> is </w:t>
      </w:r>
      <w:r w:rsidRPr="00D96569" w:rsidR="009F0C47">
        <w:rPr>
          <w:rStyle w:val="Strong"/>
        </w:rPr>
        <w:t>$</w:t>
      </w:r>
      <w:r w:rsidRPr="6455509B" w:rsidR="3B698AF5">
        <w:rPr>
          <w:rStyle w:val="Strong"/>
        </w:rPr>
        <w:t>4</w:t>
      </w:r>
      <w:r w:rsidRPr="6455509B" w:rsidR="009F0C47">
        <w:rPr>
          <w:rStyle w:val="Strong"/>
        </w:rPr>
        <w:t>00</w:t>
      </w:r>
      <w:r w:rsidRPr="00D96569" w:rsidR="009F0C47">
        <w:rPr>
          <w:rStyle w:val="Strong"/>
        </w:rPr>
        <w:t>,000</w:t>
      </w:r>
      <w:r w:rsidRPr="00D96569" w:rsidR="009F0C47">
        <w:t>.</w:t>
      </w:r>
    </w:p>
    <w:p w:rsidRPr="00D96569" w:rsidR="006E51DA" w:rsidP="00D96569" w:rsidRDefault="00F80DD4" w14:paraId="7A143F13" w14:textId="070FB389">
      <w:pPr>
        <w:pStyle w:val="Body"/>
      </w:pPr>
      <w:r>
        <w:t xml:space="preserve">Eligible </w:t>
      </w:r>
      <w:r w:rsidR="67748BE6">
        <w:t>LGBTIQA+</w:t>
      </w:r>
      <w:r>
        <w:t xml:space="preserve"> organisations, groups and businesses may apply for funding under </w:t>
      </w:r>
      <w:r w:rsidRPr="52A0EDCC">
        <w:rPr>
          <w:rStyle w:val="Strong"/>
        </w:rPr>
        <w:t>one of two program streams</w:t>
      </w:r>
      <w:r w:rsidR="00B60016">
        <w:t>.</w:t>
      </w:r>
    </w:p>
    <w:p w:rsidRPr="00D96569" w:rsidR="00163467" w:rsidP="00D96569" w:rsidRDefault="00231114" w14:paraId="05FC7949" w14:textId="33205AC7">
      <w:pPr>
        <w:pStyle w:val="Body"/>
      </w:pPr>
      <w:r>
        <w:t>The</w:t>
      </w:r>
      <w:r w:rsidRPr="00D96569" w:rsidR="00163467">
        <w:t xml:space="preserve"> streamed funding approach </w:t>
      </w:r>
      <w:r w:rsidRPr="00D96569" w:rsidR="0009130B">
        <w:t>support</w:t>
      </w:r>
      <w:r w:rsidR="0009130B">
        <w:t>s</w:t>
      </w:r>
      <w:r w:rsidRPr="00D96569" w:rsidR="0009130B">
        <w:t xml:space="preserve"> organisations with different levels of experience</w:t>
      </w:r>
      <w:r w:rsidR="00B3398B">
        <w:t>.</w:t>
      </w:r>
      <w:r w:rsidRPr="00D96569" w:rsidR="0009130B">
        <w:t xml:space="preserve"> </w:t>
      </w:r>
      <w:r w:rsidR="00B3398B">
        <w:t xml:space="preserve">It also </w:t>
      </w:r>
      <w:r w:rsidRPr="00D96569" w:rsidR="00163467">
        <w:t>give</w:t>
      </w:r>
      <w:r w:rsidR="007E1315">
        <w:t>s</w:t>
      </w:r>
      <w:r w:rsidRPr="00D96569" w:rsidR="00163467">
        <w:t xml:space="preserve"> </w:t>
      </w:r>
      <w:r w:rsidRPr="00167B71" w:rsidR="007E1315">
        <w:t>new organisations</w:t>
      </w:r>
      <w:r w:rsidRPr="007E1315" w:rsidR="007E1315">
        <w:t xml:space="preserve"> </w:t>
      </w:r>
      <w:r w:rsidRPr="00D96569" w:rsidR="00C829B4">
        <w:t xml:space="preserve">greater opportunity to </w:t>
      </w:r>
      <w:r w:rsidR="00922E4B">
        <w:t>access funding</w:t>
      </w:r>
      <w:r w:rsidRPr="00D96569" w:rsidR="00787ED0">
        <w:t>.</w:t>
      </w:r>
    </w:p>
    <w:p w:rsidRPr="00D96569" w:rsidR="006E51DA" w:rsidP="00D96569" w:rsidRDefault="006E51DA" w14:paraId="292F0BF4" w14:textId="341CD528">
      <w:pPr>
        <w:pStyle w:val="Body"/>
      </w:pPr>
      <w:r w:rsidRPr="00D96569">
        <w:rPr>
          <w:rStyle w:val="Strong"/>
        </w:rPr>
        <w:t>Note</w:t>
      </w:r>
      <w:r w:rsidRPr="00D96569">
        <w:t xml:space="preserve">: </w:t>
      </w:r>
      <w:r w:rsidR="007E1315">
        <w:t>T</w:t>
      </w:r>
      <w:r w:rsidRPr="00D96569">
        <w:t>his is a competitive grant round</w:t>
      </w:r>
      <w:r w:rsidR="00B3398B">
        <w:t>.</w:t>
      </w:r>
      <w:r w:rsidRPr="00D96569">
        <w:t xml:space="preserve"> </w:t>
      </w:r>
      <w:r w:rsidR="00B3398B">
        <w:t>N</w:t>
      </w:r>
      <w:r w:rsidRPr="00D96569">
        <w:t xml:space="preserve">ot all applicants </w:t>
      </w:r>
      <w:r w:rsidR="00B3398B">
        <w:t>are</w:t>
      </w:r>
      <w:r w:rsidRPr="00D96569">
        <w:t xml:space="preserve"> successful.</w:t>
      </w:r>
      <w:r w:rsidR="009006DA">
        <w:t xml:space="preserve"> </w:t>
      </w:r>
      <w:r w:rsidR="00B3398B">
        <w:t>So</w:t>
      </w:r>
      <w:r w:rsidR="009006DA">
        <w:t xml:space="preserve">, we may also </w:t>
      </w:r>
      <w:r w:rsidR="00286A61">
        <w:t xml:space="preserve">give </w:t>
      </w:r>
      <w:r w:rsidR="009006DA">
        <w:t>less than the requested amount to successful applicants.</w:t>
      </w:r>
    </w:p>
    <w:p w:rsidRPr="00475CC5" w:rsidR="005225C3" w:rsidP="00D96569" w:rsidRDefault="005225C3" w14:paraId="0D29CE15" w14:textId="07707CAA">
      <w:pPr>
        <w:pStyle w:val="Heading3"/>
      </w:pPr>
      <w:r w:rsidRPr="00475CC5">
        <w:t>Stream 1</w:t>
      </w:r>
      <w:r w:rsidR="007E1315">
        <w:t xml:space="preserve">: </w:t>
      </w:r>
      <w:r w:rsidR="00753C4A">
        <w:t>N</w:t>
      </w:r>
      <w:r w:rsidR="007E1315">
        <w:t>ew or limited experience</w:t>
      </w:r>
    </w:p>
    <w:p w:rsidRPr="00D96569" w:rsidR="005225C3" w:rsidP="00D96569" w:rsidRDefault="00F11D64" w14:paraId="17D3A49E" w14:textId="62DB842A">
      <w:pPr>
        <w:pStyle w:val="Body"/>
      </w:pPr>
      <w:r>
        <w:t>Grants</w:t>
      </w:r>
      <w:r w:rsidR="005225C3">
        <w:t xml:space="preserve"> of up to </w:t>
      </w:r>
      <w:r w:rsidRPr="433DBECA" w:rsidR="00F65451">
        <w:rPr>
          <w:rStyle w:val="Strong"/>
        </w:rPr>
        <w:t>$20,000</w:t>
      </w:r>
      <w:r w:rsidR="005225C3">
        <w:t xml:space="preserve"> (</w:t>
      </w:r>
      <w:r w:rsidR="000E7D16">
        <w:t xml:space="preserve">excluding </w:t>
      </w:r>
      <w:r w:rsidR="005225C3">
        <w:t xml:space="preserve">GST) </w:t>
      </w:r>
      <w:r w:rsidR="004F655F">
        <w:t>are</w:t>
      </w:r>
      <w:r w:rsidR="005225C3">
        <w:t xml:space="preserve"> available for eligible organisations </w:t>
      </w:r>
      <w:r w:rsidR="004E6F63">
        <w:t xml:space="preserve">that </w:t>
      </w:r>
      <w:r w:rsidR="00BB603F">
        <w:t>are</w:t>
      </w:r>
      <w:r w:rsidR="005225C3">
        <w:t xml:space="preserve"> </w:t>
      </w:r>
      <w:r w:rsidRPr="52A0EDCC" w:rsidR="005225C3">
        <w:rPr>
          <w:rStyle w:val="Strong"/>
        </w:rPr>
        <w:t xml:space="preserve">new or </w:t>
      </w:r>
      <w:r w:rsidRPr="52A0EDCC" w:rsidR="00BB603F">
        <w:rPr>
          <w:rStyle w:val="Strong"/>
        </w:rPr>
        <w:t>have</w:t>
      </w:r>
      <w:r w:rsidRPr="52A0EDCC" w:rsidR="005225C3">
        <w:rPr>
          <w:rStyle w:val="Strong"/>
        </w:rPr>
        <w:t xml:space="preserve"> limited experience</w:t>
      </w:r>
      <w:r w:rsidR="005225C3">
        <w:t xml:space="preserve"> in supporting </w:t>
      </w:r>
      <w:r w:rsidR="67748BE6">
        <w:t>LGBTIQA+</w:t>
      </w:r>
      <w:r w:rsidR="005225C3">
        <w:t xml:space="preserve"> communities.</w:t>
      </w:r>
    </w:p>
    <w:p w:rsidR="00286A61" w:rsidP="00D96569" w:rsidRDefault="007D4E32" w14:paraId="458CBB6D" w14:textId="2A091F3A">
      <w:pPr>
        <w:pStyle w:val="Body"/>
      </w:pPr>
      <w:r>
        <w:t>We encourage o</w:t>
      </w:r>
      <w:r w:rsidRPr="00D96569" w:rsidR="005225C3">
        <w:t xml:space="preserve">rganisations under this stream to consider activities aligned with </w:t>
      </w:r>
      <w:r w:rsidR="00035F95">
        <w:t>the</w:t>
      </w:r>
      <w:r w:rsidRPr="00D96569" w:rsidR="005225C3">
        <w:t xml:space="preserve"> </w:t>
      </w:r>
      <w:r w:rsidR="00286A61">
        <w:t>following objectives:</w:t>
      </w:r>
    </w:p>
    <w:p w:rsidR="00286A61" w:rsidP="0084396F" w:rsidRDefault="007E1315" w14:paraId="792581A8" w14:textId="5489CD10">
      <w:pPr>
        <w:pStyle w:val="Bullet1"/>
      </w:pPr>
      <w:r>
        <w:t>capacity</w:t>
      </w:r>
      <w:r w:rsidR="00753C4A">
        <w:t>-</w:t>
      </w:r>
      <w:r>
        <w:t>building</w:t>
      </w:r>
    </w:p>
    <w:p w:rsidR="00286A61" w:rsidP="0084396F" w:rsidRDefault="007E1315" w14:paraId="4C823058" w14:textId="3AFFAB98">
      <w:pPr>
        <w:pStyle w:val="Bullet1"/>
      </w:pPr>
      <w:r>
        <w:t>governance</w:t>
      </w:r>
    </w:p>
    <w:p w:rsidR="003517BE" w:rsidRDefault="00406C12" w14:paraId="2B97A26E" w14:textId="7D66B08B">
      <w:pPr>
        <w:pStyle w:val="Bullet1"/>
      </w:pPr>
      <w:r>
        <w:t>accessibility</w:t>
      </w:r>
    </w:p>
    <w:p w:rsidRPr="00D96569" w:rsidR="007A254C" w:rsidP="0084396F" w:rsidRDefault="00406C12" w14:paraId="21D2F221" w14:textId="128DCC5D">
      <w:pPr>
        <w:pStyle w:val="Bullet1"/>
      </w:pPr>
      <w:r>
        <w:t>inclusion</w:t>
      </w:r>
      <w:r w:rsidRPr="00D96569" w:rsidR="008A4148">
        <w:t>.</w:t>
      </w:r>
    </w:p>
    <w:p w:rsidR="007E1315" w:rsidP="0084396F" w:rsidRDefault="00AC1373" w14:paraId="27983A28" w14:textId="654A4BF0">
      <w:pPr>
        <w:pStyle w:val="Bodyafterbullets"/>
      </w:pPr>
      <w:r w:rsidRPr="00D96569">
        <w:t xml:space="preserve">Examples </w:t>
      </w:r>
      <w:r w:rsidRPr="00D96569" w:rsidR="008A4148">
        <w:t xml:space="preserve">of activities </w:t>
      </w:r>
      <w:r w:rsidR="00F77935">
        <w:t>you</w:t>
      </w:r>
      <w:r w:rsidRPr="00D96569" w:rsidR="00EB71A2">
        <w:t xml:space="preserve"> may consider </w:t>
      </w:r>
      <w:r w:rsidRPr="00D96569" w:rsidR="008A4148">
        <w:t xml:space="preserve">under this funding stream </w:t>
      </w:r>
      <w:r w:rsidR="00F77935">
        <w:t xml:space="preserve">could </w:t>
      </w:r>
      <w:r w:rsidRPr="00D96569" w:rsidR="008A4148">
        <w:t>include</w:t>
      </w:r>
      <w:r w:rsidRPr="00D96569" w:rsidR="00EB71A2">
        <w:t>:</w:t>
      </w:r>
    </w:p>
    <w:p w:rsidR="007E1315" w:rsidP="009C14B7" w:rsidRDefault="00BD5FEA" w14:paraId="70E82416" w14:textId="57C4E043">
      <w:pPr>
        <w:pStyle w:val="Bullet1"/>
      </w:pPr>
      <w:r w:rsidRPr="00D96569">
        <w:t xml:space="preserve">training workshops to improve the skills of </w:t>
      </w:r>
      <w:r w:rsidRPr="00D96569" w:rsidR="00BB280D">
        <w:t xml:space="preserve">new </w:t>
      </w:r>
      <w:r w:rsidRPr="00D96569">
        <w:t xml:space="preserve">staff and </w:t>
      </w:r>
      <w:proofErr w:type="gramStart"/>
      <w:r w:rsidRPr="00D96569">
        <w:t>volunteers</w:t>
      </w:r>
      <w:proofErr w:type="gramEnd"/>
    </w:p>
    <w:p w:rsidR="00CA5C39" w:rsidP="009C14B7" w:rsidRDefault="00116971" w14:paraId="50BC678E" w14:textId="37C70C2C">
      <w:pPr>
        <w:pStyle w:val="Bullet1"/>
      </w:pPr>
      <w:r>
        <w:t>activities to strengthen board member recruitment and</w:t>
      </w:r>
      <w:r w:rsidRPr="00D96569" w:rsidR="00BB280D">
        <w:t xml:space="preserve"> </w:t>
      </w:r>
      <w:proofErr w:type="gramStart"/>
      <w:r w:rsidRPr="00D96569" w:rsidR="00BB280D">
        <w:t>induct</w:t>
      </w:r>
      <w:r>
        <w:t>ion</w:t>
      </w:r>
      <w:proofErr w:type="gramEnd"/>
    </w:p>
    <w:p w:rsidR="00482A0E" w:rsidP="009C14B7" w:rsidRDefault="00AE6447" w14:paraId="054FC1D4" w14:textId="016B2D79">
      <w:pPr>
        <w:pStyle w:val="Bullet1"/>
      </w:pPr>
      <w:r>
        <w:t>d</w:t>
      </w:r>
      <w:r w:rsidR="00482A0E">
        <w:t>evelop</w:t>
      </w:r>
      <w:r w:rsidR="00753C4A">
        <w:t>ing</w:t>
      </w:r>
      <w:r w:rsidR="00482A0E">
        <w:t xml:space="preserve"> a strategy </w:t>
      </w:r>
      <w:r w:rsidR="000B4D0B">
        <w:t xml:space="preserve">for growth </w:t>
      </w:r>
      <w:r w:rsidR="0001296A">
        <w:t>and development</w:t>
      </w:r>
    </w:p>
    <w:p w:rsidRPr="00D96569" w:rsidR="00AC1373" w:rsidP="009C14B7" w:rsidRDefault="00CA5C39" w14:paraId="015250B4" w14:textId="07BC38C7">
      <w:pPr>
        <w:pStyle w:val="Bullet1"/>
      </w:pPr>
      <w:r>
        <w:t>computer hardware and</w:t>
      </w:r>
      <w:r w:rsidRPr="00475CC5">
        <w:t xml:space="preserve"> software</w:t>
      </w:r>
      <w:r>
        <w:t xml:space="preserve"> improvements to support employees with disabilities</w:t>
      </w:r>
      <w:r w:rsidR="00445F17">
        <w:t>.</w:t>
      </w:r>
    </w:p>
    <w:p w:rsidRPr="00475CC5" w:rsidR="00506D5B" w:rsidP="00D96569" w:rsidRDefault="00506D5B" w14:paraId="21C0D925" w14:textId="0190D98A">
      <w:pPr>
        <w:pStyle w:val="Heading3"/>
      </w:pPr>
      <w:r w:rsidRPr="00475CC5">
        <w:t xml:space="preserve">Stream </w:t>
      </w:r>
      <w:r w:rsidRPr="00475CC5" w:rsidR="005225C3">
        <w:t>2</w:t>
      </w:r>
      <w:r w:rsidR="007E1315">
        <w:t xml:space="preserve">: </w:t>
      </w:r>
      <w:r w:rsidR="00753C4A">
        <w:t>E</w:t>
      </w:r>
      <w:r w:rsidR="007E1315">
        <w:t xml:space="preserve">stablished and demonstrated </w:t>
      </w:r>
      <w:proofErr w:type="gramStart"/>
      <w:r w:rsidR="007E1315">
        <w:t>experience</w:t>
      </w:r>
      <w:proofErr w:type="gramEnd"/>
    </w:p>
    <w:p w:rsidRPr="00D70593" w:rsidR="001267B9" w:rsidP="00D96569" w:rsidRDefault="004F655F" w14:paraId="76C1986D" w14:textId="40302118">
      <w:pPr>
        <w:pStyle w:val="Body"/>
      </w:pPr>
      <w:r>
        <w:t>Grants</w:t>
      </w:r>
      <w:r w:rsidR="00506D5B">
        <w:t xml:space="preserve"> of up to </w:t>
      </w:r>
      <w:r w:rsidRPr="433DBECA" w:rsidR="00F65451">
        <w:rPr>
          <w:rStyle w:val="Strong"/>
        </w:rPr>
        <w:t>$40,000</w:t>
      </w:r>
      <w:r w:rsidR="00506D5B">
        <w:t xml:space="preserve"> (</w:t>
      </w:r>
      <w:r w:rsidR="000E7D16">
        <w:t xml:space="preserve">excluding </w:t>
      </w:r>
      <w:r w:rsidR="00506D5B">
        <w:t xml:space="preserve">GST) </w:t>
      </w:r>
      <w:r>
        <w:t>are</w:t>
      </w:r>
      <w:r w:rsidR="003B2486">
        <w:t xml:space="preserve"> available for</w:t>
      </w:r>
      <w:r w:rsidR="00BA0EC9">
        <w:t xml:space="preserve"> eligible</w:t>
      </w:r>
      <w:r w:rsidR="003B2486">
        <w:t xml:space="preserve"> organisations with </w:t>
      </w:r>
      <w:r w:rsidRPr="52A0EDCC" w:rsidR="003B2486">
        <w:rPr>
          <w:rStyle w:val="Strong"/>
        </w:rPr>
        <w:t>established</w:t>
      </w:r>
      <w:r w:rsidRPr="52A0EDCC" w:rsidR="00B60016">
        <w:rPr>
          <w:rStyle w:val="Strong"/>
        </w:rPr>
        <w:t xml:space="preserve"> </w:t>
      </w:r>
      <w:r w:rsidRPr="52A0EDCC" w:rsidR="0086425F">
        <w:rPr>
          <w:rStyle w:val="Strong"/>
        </w:rPr>
        <w:t>and demonstrated</w:t>
      </w:r>
      <w:r w:rsidRPr="52A0EDCC" w:rsidR="003B2486">
        <w:rPr>
          <w:rStyle w:val="Strong"/>
        </w:rPr>
        <w:t xml:space="preserve"> experience</w:t>
      </w:r>
      <w:r w:rsidR="003B2486">
        <w:t xml:space="preserve"> in </w:t>
      </w:r>
      <w:r w:rsidR="00BA0EC9">
        <w:t>supporting</w:t>
      </w:r>
      <w:r w:rsidR="003B2486">
        <w:t xml:space="preserve"> </w:t>
      </w:r>
      <w:r w:rsidR="67748BE6">
        <w:t>LGBTIQA+</w:t>
      </w:r>
      <w:r w:rsidR="000B3FC4">
        <w:t xml:space="preserve"> communities.</w:t>
      </w:r>
    </w:p>
    <w:p w:rsidR="00286A61" w:rsidP="00D96569" w:rsidRDefault="007D4E32" w14:paraId="5F45F10A" w14:textId="4E47072B">
      <w:pPr>
        <w:pStyle w:val="Body"/>
      </w:pPr>
      <w:r>
        <w:t>We encourage o</w:t>
      </w:r>
      <w:r w:rsidRPr="00475CC5" w:rsidR="00E559DA">
        <w:t xml:space="preserve">rganisations under this stream </w:t>
      </w:r>
      <w:r w:rsidRPr="00475CC5" w:rsidR="00B6428F">
        <w:t xml:space="preserve">to consider </w:t>
      </w:r>
      <w:r w:rsidRPr="00475CC5" w:rsidR="00CA5001">
        <w:t xml:space="preserve">activities aligned with </w:t>
      </w:r>
      <w:r w:rsidR="00FA6E5D">
        <w:t xml:space="preserve">the </w:t>
      </w:r>
      <w:r w:rsidR="00286A61">
        <w:t>following objectives:</w:t>
      </w:r>
    </w:p>
    <w:p w:rsidR="003517BE" w:rsidRDefault="00FA6E5D" w14:paraId="02A93FC2" w14:textId="77777777">
      <w:pPr>
        <w:pStyle w:val="Bullet1"/>
      </w:pPr>
      <w:r>
        <w:t>accessibility</w:t>
      </w:r>
    </w:p>
    <w:p w:rsidR="00286A61" w:rsidP="0084396F" w:rsidRDefault="007E1315" w14:paraId="3401F509" w14:textId="35E16155">
      <w:pPr>
        <w:pStyle w:val="Bullet1"/>
      </w:pPr>
      <w:r>
        <w:t>inclusion</w:t>
      </w:r>
    </w:p>
    <w:p w:rsidR="00286A61" w:rsidP="0084396F" w:rsidRDefault="007E1315" w14:paraId="21C5FEF8" w14:textId="225FC615">
      <w:pPr>
        <w:pStyle w:val="Bullet1"/>
      </w:pPr>
      <w:r>
        <w:t>expansion</w:t>
      </w:r>
    </w:p>
    <w:p w:rsidRPr="00475CC5" w:rsidR="00CA5001" w:rsidP="0084396F" w:rsidRDefault="007E1315" w14:paraId="486C04C7" w14:textId="1B6612C3">
      <w:pPr>
        <w:pStyle w:val="Bullet1"/>
      </w:pPr>
      <w:r>
        <w:t>sustainability</w:t>
      </w:r>
      <w:r w:rsidRPr="00475CC5" w:rsidR="00CA5001">
        <w:t>.</w:t>
      </w:r>
    </w:p>
    <w:p w:rsidR="00C018FB" w:rsidP="0084396F" w:rsidRDefault="00824C68" w14:paraId="3E7FBF26" w14:textId="010B991B">
      <w:pPr>
        <w:pStyle w:val="Bodyafterbullets"/>
      </w:pPr>
      <w:r w:rsidRPr="00475CC5">
        <w:t xml:space="preserve">Examples of activities </w:t>
      </w:r>
      <w:r w:rsidR="00F77935">
        <w:t xml:space="preserve">you may </w:t>
      </w:r>
      <w:r w:rsidRPr="00475CC5">
        <w:t xml:space="preserve">consider under this funding stream </w:t>
      </w:r>
      <w:r w:rsidR="00F77935">
        <w:t xml:space="preserve">could </w:t>
      </w:r>
      <w:r w:rsidRPr="00475CC5">
        <w:t>include</w:t>
      </w:r>
      <w:r w:rsidR="00C018FB">
        <w:t>:</w:t>
      </w:r>
    </w:p>
    <w:p w:rsidRPr="00C7257C" w:rsidR="00C018FB" w:rsidP="009C14B7" w:rsidRDefault="005E16DD" w14:paraId="300C40D6" w14:textId="1A85A668">
      <w:pPr>
        <w:pStyle w:val="Bullet1"/>
      </w:pPr>
      <w:r w:rsidRPr="00C7257C">
        <w:t>partner</w:t>
      </w:r>
      <w:r w:rsidRPr="00C7257C" w:rsidR="00753C4A">
        <w:t>ing</w:t>
      </w:r>
      <w:r w:rsidRPr="00C7257C">
        <w:t xml:space="preserve"> with a regional </w:t>
      </w:r>
      <w:r w:rsidRPr="00C7257C" w:rsidR="67748BE6">
        <w:t>LGBTIQA+</w:t>
      </w:r>
      <w:r w:rsidRPr="00C7257C">
        <w:t xml:space="preserve"> group to expand operations into regional </w:t>
      </w:r>
      <w:proofErr w:type="gramStart"/>
      <w:r w:rsidRPr="00C7257C">
        <w:t>Victoria</w:t>
      </w:r>
      <w:proofErr w:type="gramEnd"/>
    </w:p>
    <w:p w:rsidRPr="00C7257C" w:rsidR="00C018FB" w:rsidP="009C14B7" w:rsidRDefault="005E16DD" w14:paraId="1E38FA83" w14:textId="74781D23">
      <w:pPr>
        <w:pStyle w:val="Bullet1"/>
      </w:pPr>
      <w:r w:rsidRPr="00C7257C">
        <w:t>develop</w:t>
      </w:r>
      <w:r w:rsidRPr="00C7257C" w:rsidR="00753C4A">
        <w:t>ing</w:t>
      </w:r>
      <w:r w:rsidRPr="00C7257C">
        <w:t xml:space="preserve"> a </w:t>
      </w:r>
      <w:r w:rsidRPr="00C7257C" w:rsidR="005278D4">
        <w:t xml:space="preserve">strategic plan to better engage diverse community </w:t>
      </w:r>
      <w:proofErr w:type="gramStart"/>
      <w:r w:rsidRPr="00C7257C" w:rsidR="005278D4">
        <w:t>members</w:t>
      </w:r>
      <w:proofErr w:type="gramEnd"/>
    </w:p>
    <w:p w:rsidRPr="00C7257C" w:rsidR="00D36B8F" w:rsidP="009C14B7" w:rsidRDefault="005278D4" w14:paraId="76C1AE4A" w14:textId="18A31571">
      <w:pPr>
        <w:pStyle w:val="Bullet1"/>
      </w:pPr>
      <w:r w:rsidRPr="00C7257C">
        <w:t>engag</w:t>
      </w:r>
      <w:r w:rsidRPr="00C7257C" w:rsidR="00753C4A">
        <w:t>ing</w:t>
      </w:r>
      <w:r w:rsidRPr="00C7257C">
        <w:t xml:space="preserve"> a financial consultant to help support financial planning </w:t>
      </w:r>
      <w:r w:rsidRPr="00C7257C" w:rsidR="00214C24">
        <w:t xml:space="preserve">and increase business </w:t>
      </w:r>
      <w:proofErr w:type="gramStart"/>
      <w:r w:rsidRPr="00C7257C" w:rsidR="00214C24">
        <w:t>growth</w:t>
      </w:r>
      <w:proofErr w:type="gramEnd"/>
    </w:p>
    <w:p w:rsidR="00D009F4" w:rsidRDefault="00896228" w14:paraId="2CBEA876" w14:textId="77777777">
      <w:pPr>
        <w:pStyle w:val="Bullet1"/>
      </w:pPr>
      <w:r w:rsidRPr="00C7257C">
        <w:t>u</w:t>
      </w:r>
      <w:r w:rsidRPr="00C7257C" w:rsidR="00E03BFD">
        <w:t>ndertak</w:t>
      </w:r>
      <w:r w:rsidRPr="00C7257C" w:rsidR="00753C4A">
        <w:t>ing</w:t>
      </w:r>
      <w:r w:rsidR="00B227AF">
        <w:t xml:space="preserve"> market research to </w:t>
      </w:r>
      <w:r w:rsidR="009C362A">
        <w:t xml:space="preserve">understand </w:t>
      </w:r>
      <w:r w:rsidR="00B227AF">
        <w:t>community needs</w:t>
      </w:r>
      <w:r w:rsidR="00D62144">
        <w:t xml:space="preserve"> to support</w:t>
      </w:r>
      <w:r w:rsidR="00D009F4">
        <w:t>:</w:t>
      </w:r>
    </w:p>
    <w:p w:rsidRPr="00D009F4" w:rsidR="00D009F4" w:rsidP="0084396F" w:rsidRDefault="00DC1E78" w14:paraId="6EB68223" w14:textId="34FD637F">
      <w:pPr>
        <w:pStyle w:val="Bullet2"/>
      </w:pPr>
      <w:r w:rsidRPr="00D009F4">
        <w:t>service delivery</w:t>
      </w:r>
    </w:p>
    <w:p w:rsidRPr="00475CC5" w:rsidR="00DD13AD" w:rsidP="0084396F" w:rsidRDefault="00DC1E78" w14:paraId="545AAAFD" w14:textId="77DECBF0">
      <w:pPr>
        <w:pStyle w:val="Bullet2"/>
      </w:pPr>
      <w:r w:rsidRPr="00D009F4">
        <w:t xml:space="preserve">funding </w:t>
      </w:r>
      <w:r w:rsidRPr="00D009F4" w:rsidR="009A1A8B">
        <w:t>applications</w:t>
      </w:r>
      <w:r w:rsidR="00E17412">
        <w:t>.</w:t>
      </w:r>
    </w:p>
    <w:p w:rsidRPr="00475CC5" w:rsidR="004F7E3B" w:rsidP="009C14B7" w:rsidRDefault="00B32BE2" w14:paraId="23AAE019" w14:textId="1888CBEF">
      <w:pPr>
        <w:pStyle w:val="Bodyafterbullets"/>
      </w:pPr>
      <w:r>
        <w:t xml:space="preserve">Organisations under this stream </w:t>
      </w:r>
      <w:r w:rsidR="000370C2">
        <w:t>must</w:t>
      </w:r>
      <w:r>
        <w:t xml:space="preserve"> </w:t>
      </w:r>
      <w:r w:rsidR="00EA5A34">
        <w:t xml:space="preserve">contribute a proportion of </w:t>
      </w:r>
      <w:r w:rsidRPr="009C14B7" w:rsidR="00EA5A34">
        <w:rPr>
          <w:b/>
        </w:rPr>
        <w:t>matched funding</w:t>
      </w:r>
      <w:r w:rsidR="00EA5A34">
        <w:t xml:space="preserve"> </w:t>
      </w:r>
      <w:r w:rsidR="00330C7C">
        <w:t>towards their proposed project.</w:t>
      </w:r>
    </w:p>
    <w:p w:rsidR="00732955" w:rsidP="00732955" w:rsidRDefault="00732955" w14:paraId="6C08E491" w14:textId="7545ABA1">
      <w:pPr>
        <w:pStyle w:val="Heading2"/>
      </w:pPr>
      <w:bookmarkStart w:name="_Toc162436424" w:id="9"/>
      <w:bookmarkStart w:name="_Toc66178436" w:id="10"/>
      <w:r>
        <w:t>Matching funding for Stream 2 applications</w:t>
      </w:r>
      <w:bookmarkEnd w:id="9"/>
    </w:p>
    <w:p w:rsidR="002648B6" w:rsidP="00732955" w:rsidRDefault="00C20874" w14:paraId="1675EB4E" w14:textId="38E21BE1">
      <w:pPr>
        <w:pStyle w:val="Body"/>
      </w:pPr>
      <w:r>
        <w:t xml:space="preserve">The LGBTIQA+ Organisational Development program – </w:t>
      </w:r>
      <w:r w:rsidR="00732955">
        <w:t>Stream</w:t>
      </w:r>
      <w:r>
        <w:t xml:space="preserve"> </w:t>
      </w:r>
      <w:r w:rsidR="00732955">
        <w:t xml:space="preserve">2 gives the Victorian Government the chance to co-invest in </w:t>
      </w:r>
      <w:r w:rsidR="001524F9">
        <w:t xml:space="preserve">building the capacity of </w:t>
      </w:r>
      <w:r w:rsidR="00732955">
        <w:t>LGBTIQA+ community organisation</w:t>
      </w:r>
      <w:r w:rsidR="001524F9">
        <w:t>s</w:t>
      </w:r>
      <w:r w:rsidR="00CD023E">
        <w:t xml:space="preserve">. </w:t>
      </w:r>
      <w:r w:rsidR="002648B6">
        <w:t>Projects for funding under St</w:t>
      </w:r>
      <w:r w:rsidR="00BC41D1">
        <w:t>r</w:t>
      </w:r>
      <w:r w:rsidR="002648B6">
        <w:t>eam 2 must include a set amount of matching funding</w:t>
      </w:r>
      <w:r w:rsidR="00D24D4B">
        <w:t>.</w:t>
      </w:r>
    </w:p>
    <w:p w:rsidR="00D24D4B" w:rsidP="00732955" w:rsidRDefault="00D24D4B" w14:paraId="276D18A7" w14:textId="4197F612">
      <w:pPr>
        <w:pStyle w:val="Body"/>
      </w:pPr>
      <w:r>
        <w:t>Your matched funding can:</w:t>
      </w:r>
    </w:p>
    <w:p w:rsidR="00D24D4B" w:rsidP="00D24D4B" w:rsidRDefault="00D24D4B" w14:paraId="5C66064C" w14:textId="7B9AC617">
      <w:pPr>
        <w:pStyle w:val="Bullet1"/>
      </w:pPr>
      <w:r>
        <w:t xml:space="preserve">come from your </w:t>
      </w:r>
      <w:proofErr w:type="gramStart"/>
      <w:r w:rsidR="00CB300C">
        <w:t>organisation</w:t>
      </w:r>
      <w:proofErr w:type="gramEnd"/>
    </w:p>
    <w:p w:rsidR="003A0E0E" w:rsidP="00D24D4B" w:rsidRDefault="00D24D4B" w14:paraId="3FB5248D" w14:textId="77777777">
      <w:pPr>
        <w:pStyle w:val="Bullet1"/>
      </w:pPr>
      <w:r>
        <w:t>come from other sources, such as</w:t>
      </w:r>
      <w:r w:rsidR="003A0E0E">
        <w:t>:</w:t>
      </w:r>
    </w:p>
    <w:p w:rsidR="003A0E0E" w:rsidP="0084396F" w:rsidRDefault="00D24D4B" w14:paraId="105060FD" w14:textId="6116DB83">
      <w:pPr>
        <w:pStyle w:val="Bullet2"/>
      </w:pPr>
      <w:r>
        <w:t>partners</w:t>
      </w:r>
    </w:p>
    <w:p w:rsidR="00D24D4B" w:rsidP="0084396F" w:rsidRDefault="00D24D4B" w14:paraId="227FDF41" w14:textId="49C3F900">
      <w:pPr>
        <w:pStyle w:val="Bullet2"/>
      </w:pPr>
      <w:r>
        <w:t xml:space="preserve">other </w:t>
      </w:r>
      <w:r w:rsidR="00CB300C">
        <w:t>grants</w:t>
      </w:r>
    </w:p>
    <w:p w:rsidR="00D24D4B" w:rsidP="00D24D4B" w:rsidRDefault="00D24D4B" w14:paraId="6AB63B18" w14:textId="3B9529EA">
      <w:pPr>
        <w:pStyle w:val="Bullet1"/>
      </w:pPr>
      <w:r>
        <w:t>include in-kind contributions.</w:t>
      </w:r>
    </w:p>
    <w:p w:rsidR="00D24D4B" w:rsidP="00800ED6" w:rsidRDefault="00D24D4B" w14:paraId="02C51609" w14:textId="775FDC2C">
      <w:pPr>
        <w:pStyle w:val="Bodyafterbullets"/>
      </w:pPr>
      <w:r>
        <w:t>An in-kind contribution is a non-monetary contrib</w:t>
      </w:r>
      <w:r w:rsidR="00F37AA8">
        <w:t>ution of goods or services to your event that would normally have financial value. Some examples include:</w:t>
      </w:r>
    </w:p>
    <w:p w:rsidR="00F37AA8" w:rsidP="00F37AA8" w:rsidRDefault="00F37AA8" w14:paraId="3F40FBC7" w14:textId="5A656D4B">
      <w:pPr>
        <w:pStyle w:val="Bullet1"/>
      </w:pPr>
      <w:r>
        <w:t xml:space="preserve">paid or volunteer </w:t>
      </w:r>
      <w:proofErr w:type="gramStart"/>
      <w:r w:rsidR="00CB300C">
        <w:t>labour</w:t>
      </w:r>
      <w:proofErr w:type="gramEnd"/>
    </w:p>
    <w:p w:rsidR="00D009F4" w:rsidP="00F37AA8" w:rsidRDefault="00F37AA8" w14:paraId="1A895250" w14:textId="7E34561B">
      <w:pPr>
        <w:pStyle w:val="Bullet1"/>
      </w:pPr>
      <w:r>
        <w:t>donated goods</w:t>
      </w:r>
      <w:r w:rsidR="00D009F4">
        <w:t>,</w:t>
      </w:r>
      <w:r>
        <w:t xml:space="preserve"> such as</w:t>
      </w:r>
      <w:r w:rsidR="00D009F4">
        <w:t>:</w:t>
      </w:r>
    </w:p>
    <w:p w:rsidR="00D009F4" w:rsidP="0084396F" w:rsidRDefault="00F37AA8" w14:paraId="1DA36B36" w14:textId="38D8333C">
      <w:pPr>
        <w:pStyle w:val="Bullet2"/>
      </w:pPr>
      <w:r>
        <w:t>equipment</w:t>
      </w:r>
    </w:p>
    <w:p w:rsidR="00F37AA8" w:rsidP="0084396F" w:rsidRDefault="00A17772" w14:paraId="2F9EF28B" w14:textId="145931E9">
      <w:pPr>
        <w:pStyle w:val="Bullet2"/>
      </w:pPr>
      <w:r>
        <w:t>project locations</w:t>
      </w:r>
    </w:p>
    <w:p w:rsidR="00261CD9" w:rsidP="00F37AA8" w:rsidRDefault="00A17772" w14:paraId="66CBAB94" w14:textId="3CDC8040">
      <w:pPr>
        <w:pStyle w:val="Bullet1"/>
      </w:pPr>
      <w:r>
        <w:t>donated services</w:t>
      </w:r>
      <w:r w:rsidR="00261CD9">
        <w:t>,</w:t>
      </w:r>
      <w:r>
        <w:t xml:space="preserve"> such as</w:t>
      </w:r>
      <w:r w:rsidR="00261CD9">
        <w:t>:</w:t>
      </w:r>
    </w:p>
    <w:p w:rsidR="00261CD9" w:rsidP="0084396F" w:rsidRDefault="00A17772" w14:paraId="35CE2980" w14:textId="7230F176">
      <w:pPr>
        <w:pStyle w:val="Bullet2"/>
      </w:pPr>
      <w:r>
        <w:t>project management</w:t>
      </w:r>
    </w:p>
    <w:p w:rsidR="00261CD9" w:rsidP="0084396F" w:rsidRDefault="00CB300C" w14:paraId="3C4818C9" w14:textId="5AAC3061">
      <w:pPr>
        <w:pStyle w:val="Bullet2"/>
      </w:pPr>
      <w:r>
        <w:t>consulting</w:t>
      </w:r>
    </w:p>
    <w:p w:rsidR="00A17772" w:rsidP="0084396F" w:rsidRDefault="00A17772" w14:paraId="3E8259E5" w14:textId="71140235">
      <w:pPr>
        <w:pStyle w:val="Bullet2"/>
      </w:pPr>
      <w:r>
        <w:t>training</w:t>
      </w:r>
      <w:r w:rsidR="00261CD9">
        <w:t>.</w:t>
      </w:r>
    </w:p>
    <w:p w:rsidR="00A17772" w:rsidP="00800ED6" w:rsidRDefault="00A17772" w14:paraId="13981C38" w14:textId="27A5AA09">
      <w:pPr>
        <w:pStyle w:val="Bodyafterbullets"/>
      </w:pPr>
      <w:r>
        <w:t>Reduced matched funding requirements are offered to applica</w:t>
      </w:r>
      <w:r w:rsidR="00911971">
        <w:t>nt</w:t>
      </w:r>
      <w:r>
        <w:t xml:space="preserve">s for projects that support diverse </w:t>
      </w:r>
      <w:r w:rsidR="00DE55ED">
        <w:t>and intersectional</w:t>
      </w:r>
      <w:r>
        <w:t xml:space="preserve"> LGBTIQA+ </w:t>
      </w:r>
      <w:r w:rsidR="00652306">
        <w:t>communities, including:</w:t>
      </w:r>
    </w:p>
    <w:p w:rsidR="00261CD9" w:rsidP="00652306" w:rsidRDefault="00261CD9" w14:paraId="4A1E0AD1" w14:textId="184E7C7B">
      <w:pPr>
        <w:pStyle w:val="Bullet1"/>
      </w:pPr>
      <w:r>
        <w:t xml:space="preserve">communities </w:t>
      </w:r>
      <w:r w:rsidR="00E60A6C">
        <w:t>in the following</w:t>
      </w:r>
      <w:r>
        <w:t xml:space="preserve"> are</w:t>
      </w:r>
      <w:r w:rsidR="00E60A6C">
        <w:t>as</w:t>
      </w:r>
      <w:r>
        <w:t>:</w:t>
      </w:r>
    </w:p>
    <w:p w:rsidR="00261CD9" w:rsidP="0084396F" w:rsidRDefault="005F6570" w14:paraId="31BD58DF" w14:textId="77777777">
      <w:pPr>
        <w:pStyle w:val="Bullet2"/>
      </w:pPr>
      <w:r>
        <w:t>outer suburban</w:t>
      </w:r>
    </w:p>
    <w:p w:rsidR="00261CD9" w:rsidP="0084396F" w:rsidRDefault="00652306" w14:paraId="57B4D298" w14:textId="11BC653D">
      <w:pPr>
        <w:pStyle w:val="Bullet2"/>
      </w:pPr>
      <w:r>
        <w:t>peri-urban</w:t>
      </w:r>
    </w:p>
    <w:p w:rsidR="00261CD9" w:rsidP="0084396F" w:rsidRDefault="00652306" w14:paraId="60A76B1A" w14:textId="03849441">
      <w:pPr>
        <w:pStyle w:val="Bullet2"/>
      </w:pPr>
      <w:r>
        <w:t>regional</w:t>
      </w:r>
    </w:p>
    <w:p w:rsidR="00261CD9" w:rsidP="0084396F" w:rsidRDefault="00652306" w14:paraId="56B7F454" w14:textId="103832D8">
      <w:pPr>
        <w:pStyle w:val="Bullet2"/>
      </w:pPr>
      <w:r>
        <w:t>rural</w:t>
      </w:r>
    </w:p>
    <w:p w:rsidR="00652306" w:rsidP="0084396F" w:rsidRDefault="00652306" w14:paraId="5939E3B2" w14:textId="03C3D6F8">
      <w:pPr>
        <w:pStyle w:val="Bullet2"/>
      </w:pPr>
      <w:r>
        <w:t>cross-border</w:t>
      </w:r>
    </w:p>
    <w:p w:rsidR="00091227" w:rsidP="00652306" w:rsidRDefault="00091227" w14:paraId="740052DF" w14:textId="2D6D56BC">
      <w:pPr>
        <w:pStyle w:val="Bullet1"/>
      </w:pPr>
      <w:r>
        <w:t>seniors and older Victorians</w:t>
      </w:r>
    </w:p>
    <w:p w:rsidR="00CB300C" w:rsidP="00CB300C" w:rsidRDefault="00C20874" w14:paraId="4CCA7AB8" w14:textId="5C6B216B">
      <w:pPr>
        <w:pStyle w:val="Bullet1"/>
      </w:pPr>
      <w:r>
        <w:t>c</w:t>
      </w:r>
      <w:r w:rsidR="00CB300C">
        <w:t>ommunities from low</w:t>
      </w:r>
      <w:r>
        <w:t xml:space="preserve"> </w:t>
      </w:r>
      <w:r w:rsidR="00CB300C">
        <w:t>socio</w:t>
      </w:r>
      <w:r>
        <w:t>-</w:t>
      </w:r>
      <w:r w:rsidR="00CB300C">
        <w:t>economic status backgrounds</w:t>
      </w:r>
    </w:p>
    <w:p w:rsidR="00091227" w:rsidP="00652306" w:rsidRDefault="00091227" w14:paraId="1CE3711D" w14:textId="5C105882">
      <w:pPr>
        <w:pStyle w:val="Bullet1"/>
      </w:pPr>
      <w:r>
        <w:t>people with disabilit</w:t>
      </w:r>
      <w:r w:rsidR="00C20874">
        <w:t>y</w:t>
      </w:r>
    </w:p>
    <w:p w:rsidR="00091227" w:rsidP="00652306" w:rsidRDefault="00091227" w14:paraId="1558E4A5" w14:textId="303469DF">
      <w:pPr>
        <w:pStyle w:val="Bullet1"/>
      </w:pPr>
      <w:r>
        <w:t>Aboriginal and Tor</w:t>
      </w:r>
      <w:r w:rsidR="0047473A">
        <w:t>res Strait Islander communities</w:t>
      </w:r>
    </w:p>
    <w:p w:rsidR="001D4451" w:rsidP="00652306" w:rsidRDefault="001D4451" w14:paraId="4BCEF35B" w14:textId="4ED9EAE0">
      <w:pPr>
        <w:pStyle w:val="Bullet1"/>
      </w:pPr>
      <w:r>
        <w:t>people from low socio-economic backgrounds</w:t>
      </w:r>
    </w:p>
    <w:p w:rsidR="0047473A" w:rsidP="00652306" w:rsidRDefault="00C20874" w14:paraId="33542B78" w14:textId="4DA0DA00">
      <w:pPr>
        <w:pStyle w:val="Bullet1"/>
      </w:pPr>
      <w:r>
        <w:t>f</w:t>
      </w:r>
      <w:r w:rsidR="0047473A">
        <w:t>aith communities</w:t>
      </w:r>
    </w:p>
    <w:p w:rsidR="0047473A" w:rsidP="00652306" w:rsidRDefault="00C20874" w14:paraId="50BB6377" w14:textId="4AE4E50D">
      <w:pPr>
        <w:pStyle w:val="Bullet1"/>
      </w:pPr>
      <w:r>
        <w:t>c</w:t>
      </w:r>
      <w:r w:rsidR="0047473A">
        <w:t>ulturally and linguistically diverse communities</w:t>
      </w:r>
    </w:p>
    <w:p w:rsidR="0047473A" w:rsidP="00652306" w:rsidRDefault="00C20874" w14:paraId="2CCA0D2A" w14:textId="03BAC3EF">
      <w:pPr>
        <w:pStyle w:val="Bullet1"/>
      </w:pPr>
      <w:r>
        <w:t>b</w:t>
      </w:r>
      <w:r w:rsidR="00CB300C">
        <w:t>i+ communities</w:t>
      </w:r>
    </w:p>
    <w:p w:rsidR="00CB300C" w:rsidP="00652306" w:rsidRDefault="00C20874" w14:paraId="1BB176B9" w14:textId="62A7A668">
      <w:pPr>
        <w:pStyle w:val="Bullet1"/>
      </w:pPr>
      <w:r>
        <w:t>t</w:t>
      </w:r>
      <w:r w:rsidR="00CB300C">
        <w:t>rans and gender diverse communities</w:t>
      </w:r>
    </w:p>
    <w:p w:rsidR="00A25BEF" w:rsidP="00A25BEF" w:rsidRDefault="00C20874" w14:paraId="2D08884A" w14:textId="66C8838B">
      <w:pPr>
        <w:pStyle w:val="Bullet1"/>
      </w:pPr>
      <w:r>
        <w:t>i</w:t>
      </w:r>
      <w:r w:rsidR="00CB300C">
        <w:t xml:space="preserve">ntersex </w:t>
      </w:r>
      <w:r>
        <w:t>communities.</w:t>
      </w:r>
    </w:p>
    <w:p w:rsidRPr="00104BC1" w:rsidR="00D508AA" w:rsidP="00104BC1" w:rsidRDefault="00D508AA" w14:paraId="63D8E699" w14:textId="0BA222B8">
      <w:pPr>
        <w:pStyle w:val="Bodyafterbullets"/>
        <w:rPr>
          <w:b/>
        </w:rPr>
      </w:pPr>
      <w:r>
        <w:t xml:space="preserve">Matched funding forms part of the eligibility criteria for Stream 2 only. </w:t>
      </w:r>
      <w:r w:rsidRPr="0084396F">
        <w:rPr>
          <w:bCs/>
        </w:rPr>
        <w:t xml:space="preserve">Stream 1 applications </w:t>
      </w:r>
      <w:r w:rsidRPr="00295C90">
        <w:rPr>
          <w:b/>
        </w:rPr>
        <w:t>do not</w:t>
      </w:r>
      <w:r w:rsidRPr="0084396F">
        <w:rPr>
          <w:bCs/>
        </w:rPr>
        <w:t xml:space="preserve"> need matched funding.</w:t>
      </w:r>
    </w:p>
    <w:p w:rsidR="005307EA" w:rsidP="005307EA" w:rsidRDefault="00E53935" w14:paraId="4BCC30A9" w14:textId="41AF42C0">
      <w:pPr>
        <w:pStyle w:val="Body"/>
      </w:pPr>
      <w:r w:rsidRPr="0084396F">
        <w:t>The following table</w:t>
      </w:r>
      <w:r w:rsidRPr="0084396F" w:rsidR="008D3F29">
        <w:rPr>
          <w:b/>
          <w:bCs/>
        </w:rPr>
        <w:t xml:space="preserve"> </w:t>
      </w:r>
      <w:r w:rsidR="008D3F29">
        <w:t>outlines the matched funding requirements for</w:t>
      </w:r>
      <w:r w:rsidR="00295C90">
        <w:t xml:space="preserve"> organisations</w:t>
      </w:r>
      <w:r>
        <w:t xml:space="preserve"> supporting diverse and intersectional LGBTIQA+ communities</w:t>
      </w:r>
      <w:r w:rsidR="00295C90">
        <w:t>, including</w:t>
      </w:r>
      <w:r w:rsidR="00E60A6C">
        <w:t xml:space="preserve"> these areas</w:t>
      </w:r>
      <w:r w:rsidR="008D3F29">
        <w:t>:</w:t>
      </w:r>
    </w:p>
    <w:p w:rsidR="008D3F29" w:rsidP="008D3F29" w:rsidRDefault="00295C90" w14:paraId="3BC6B57E" w14:textId="4CE75531">
      <w:pPr>
        <w:pStyle w:val="Bullet1"/>
      </w:pPr>
      <w:r>
        <w:t>m</w:t>
      </w:r>
      <w:r w:rsidR="008D3F29">
        <w:t>etropolitan</w:t>
      </w:r>
    </w:p>
    <w:p w:rsidR="00295C90" w:rsidP="008D3F29" w:rsidRDefault="00295C90" w14:paraId="7FD583A5" w14:textId="30DC0ABC">
      <w:pPr>
        <w:pStyle w:val="Bullet1"/>
      </w:pPr>
      <w:r>
        <w:t>r</w:t>
      </w:r>
      <w:r w:rsidR="008D3F29">
        <w:t>ural</w:t>
      </w:r>
    </w:p>
    <w:p w:rsidR="00295C90" w:rsidP="008D3F29" w:rsidRDefault="008D3F29" w14:paraId="5209AA57" w14:textId="2392F6FA">
      <w:pPr>
        <w:pStyle w:val="Bullet1"/>
      </w:pPr>
      <w:r>
        <w:t>regional</w:t>
      </w:r>
    </w:p>
    <w:p w:rsidR="00295C90" w:rsidP="008D3F29" w:rsidRDefault="001D2530" w14:paraId="5D589DA9" w14:textId="3E11E1C6">
      <w:pPr>
        <w:pStyle w:val="Bullet1"/>
      </w:pPr>
      <w:r>
        <w:t>cross-border</w:t>
      </w:r>
    </w:p>
    <w:p w:rsidRPr="002A0EDA" w:rsidR="00BD3C14" w:rsidP="0084396F" w:rsidRDefault="001843B2" w14:paraId="09AE9328" w14:textId="4BE082BE">
      <w:pPr>
        <w:pStyle w:val="Bullet1"/>
      </w:pPr>
      <w:r>
        <w:t>out</w:t>
      </w:r>
      <w:r w:rsidR="003B32C4">
        <w:t>er suburban</w:t>
      </w:r>
      <w:r w:rsidR="00E53935">
        <w:t>.</w:t>
      </w:r>
    </w:p>
    <w:p w:rsidR="005F13EF" w:rsidP="0084396F" w:rsidRDefault="00AF3F75" w14:paraId="145B3F7A" w14:textId="620655D3">
      <w:pPr>
        <w:pStyle w:val="Tablecaption"/>
      </w:pPr>
      <w:r>
        <w:t>Matched funding and organisation’s contribution</w:t>
      </w:r>
    </w:p>
    <w:tbl>
      <w:tblPr>
        <w:tblStyle w:val="TableGrid"/>
        <w:tblW w:w="0" w:type="auto"/>
        <w:tblLook w:val="04A0" w:firstRow="1" w:lastRow="0" w:firstColumn="1" w:lastColumn="0" w:noHBand="0" w:noVBand="1"/>
      </w:tblPr>
      <w:tblGrid>
        <w:gridCol w:w="3092"/>
        <w:gridCol w:w="3092"/>
        <w:gridCol w:w="3092"/>
      </w:tblGrid>
      <w:tr w:rsidR="00E53935" w:rsidTr="0084396F" w14:paraId="45CD984D" w14:textId="77777777">
        <w:trPr>
          <w:tblHeader/>
        </w:trPr>
        <w:tc>
          <w:tcPr>
            <w:tcW w:w="3092" w:type="dxa"/>
          </w:tcPr>
          <w:p w:rsidR="00E53935" w:rsidP="0084396F" w:rsidRDefault="00E53935" w14:paraId="3C02C281" w14:textId="5FC391EB">
            <w:pPr>
              <w:pStyle w:val="Tablecolhead"/>
            </w:pPr>
            <w:r>
              <w:t>Category</w:t>
            </w:r>
          </w:p>
        </w:tc>
        <w:tc>
          <w:tcPr>
            <w:tcW w:w="3092" w:type="dxa"/>
          </w:tcPr>
          <w:p w:rsidR="00E53935" w:rsidP="0084396F" w:rsidRDefault="00E53935" w14:paraId="50EC9572" w14:textId="50FBFA1F">
            <w:pPr>
              <w:pStyle w:val="Tablecolhead"/>
            </w:pPr>
            <w:r>
              <w:t>Matched funding</w:t>
            </w:r>
          </w:p>
        </w:tc>
        <w:tc>
          <w:tcPr>
            <w:tcW w:w="3092" w:type="dxa"/>
          </w:tcPr>
          <w:p w:rsidR="00E53935" w:rsidP="0084396F" w:rsidRDefault="00E53935" w14:paraId="1F2E144D" w14:textId="6C82261B">
            <w:pPr>
              <w:pStyle w:val="Tablecolhead"/>
            </w:pPr>
            <w:r>
              <w:t>Organisation’s contribution</w:t>
            </w:r>
          </w:p>
        </w:tc>
      </w:tr>
      <w:tr w:rsidR="00E53935" w:rsidTr="00E53935" w14:paraId="61B0DA20" w14:textId="77777777">
        <w:tc>
          <w:tcPr>
            <w:tcW w:w="3092" w:type="dxa"/>
          </w:tcPr>
          <w:p w:rsidR="00E53935" w:rsidP="0084396F" w:rsidRDefault="00E53935" w14:paraId="7B58A300" w14:textId="25C06834">
            <w:pPr>
              <w:pStyle w:val="Tabletext"/>
            </w:pPr>
            <w:r w:rsidRPr="00BD3C14">
              <w:rPr>
                <w:lang w:eastAsia="en-AU"/>
              </w:rPr>
              <w:t>Metropolitan</w:t>
            </w:r>
          </w:p>
        </w:tc>
        <w:tc>
          <w:tcPr>
            <w:tcW w:w="3092" w:type="dxa"/>
          </w:tcPr>
          <w:p w:rsidRPr="00BD3C14" w:rsidR="005F13EF" w:rsidP="0084396F" w:rsidRDefault="005F13EF" w14:paraId="52F0838F" w14:textId="02881B4E">
            <w:pPr>
              <w:pStyle w:val="Tabletext"/>
              <w:rPr>
                <w:lang w:eastAsia="en-AU"/>
              </w:rPr>
            </w:pPr>
            <w:r w:rsidRPr="00BD3C14">
              <w:rPr>
                <w:lang w:eastAsia="en-AU"/>
              </w:rPr>
              <w:t xml:space="preserve">Organisation to grant funding ratio is </w:t>
            </w:r>
            <w:r w:rsidRPr="00BD3C14">
              <w:rPr>
                <w:b/>
                <w:bCs/>
                <w:lang w:eastAsia="en-AU"/>
              </w:rPr>
              <w:t>1:2.</w:t>
            </w:r>
          </w:p>
          <w:p w:rsidR="00E53935" w:rsidP="0084396F" w:rsidRDefault="005F13EF" w14:paraId="12723FD2" w14:textId="6B4EA51C">
            <w:pPr>
              <w:pStyle w:val="Tabletext"/>
            </w:pPr>
            <w:r w:rsidRPr="00BD3C14">
              <w:rPr>
                <w:lang w:eastAsia="en-AU"/>
              </w:rPr>
              <w:t xml:space="preserve">At least </w:t>
            </w:r>
            <w:r>
              <w:rPr>
                <w:lang w:eastAsia="en-AU"/>
              </w:rPr>
              <w:t>$1</w:t>
            </w:r>
            <w:r w:rsidRPr="00BD3C14">
              <w:rPr>
                <w:lang w:eastAsia="en-AU"/>
              </w:rPr>
              <w:t xml:space="preserve"> of matched funding for every </w:t>
            </w:r>
            <w:r>
              <w:rPr>
                <w:lang w:eastAsia="en-AU"/>
              </w:rPr>
              <w:t>$2</w:t>
            </w:r>
            <w:r w:rsidRPr="00BD3C14">
              <w:rPr>
                <w:lang w:eastAsia="en-AU"/>
              </w:rPr>
              <w:t xml:space="preserve"> of Victorian </w:t>
            </w:r>
            <w:r>
              <w:rPr>
                <w:lang w:eastAsia="en-AU"/>
              </w:rPr>
              <w:t>g</w:t>
            </w:r>
            <w:r w:rsidRPr="00BD3C14">
              <w:rPr>
                <w:lang w:eastAsia="en-AU"/>
              </w:rPr>
              <w:t>overnment funding.</w:t>
            </w:r>
          </w:p>
        </w:tc>
        <w:tc>
          <w:tcPr>
            <w:tcW w:w="3092" w:type="dxa"/>
          </w:tcPr>
          <w:p w:rsidRPr="00BD3C14" w:rsidR="005F13EF" w:rsidP="0084396F" w:rsidRDefault="005F13EF" w14:paraId="0EDED0B3" w14:textId="77777777">
            <w:pPr>
              <w:pStyle w:val="Tabletext"/>
              <w:rPr>
                <w:lang w:eastAsia="en-AU"/>
              </w:rPr>
            </w:pPr>
            <w:r w:rsidRPr="00BD3C14">
              <w:rPr>
                <w:lang w:eastAsia="en-AU"/>
              </w:rPr>
              <w:t>Can be:</w:t>
            </w:r>
          </w:p>
          <w:p w:rsidRPr="00BD3C14" w:rsidR="005F13EF" w:rsidP="0084396F" w:rsidRDefault="005F13EF" w14:paraId="14F912D6" w14:textId="77777777">
            <w:pPr>
              <w:pStyle w:val="Tablebullet1"/>
              <w:rPr>
                <w:lang w:eastAsia="en-AU"/>
              </w:rPr>
            </w:pPr>
            <w:r w:rsidRPr="00BD3C14">
              <w:rPr>
                <w:lang w:eastAsia="en-AU"/>
              </w:rPr>
              <w:t>all in</w:t>
            </w:r>
            <w:r>
              <w:rPr>
                <w:lang w:eastAsia="en-AU"/>
              </w:rPr>
              <w:t>-</w:t>
            </w:r>
            <w:r w:rsidRPr="00BD3C14">
              <w:rPr>
                <w:lang w:eastAsia="en-AU"/>
              </w:rPr>
              <w:t>kind contributions</w:t>
            </w:r>
          </w:p>
          <w:p w:rsidRPr="00BD3C14" w:rsidR="005F13EF" w:rsidP="0084396F" w:rsidRDefault="005F13EF" w14:paraId="32544AE0" w14:textId="77777777">
            <w:pPr>
              <w:pStyle w:val="Tablebullet1"/>
              <w:rPr>
                <w:lang w:eastAsia="en-AU"/>
              </w:rPr>
            </w:pPr>
            <w:r w:rsidRPr="00BD3C14">
              <w:rPr>
                <w:lang w:eastAsia="en-AU"/>
              </w:rPr>
              <w:t>all cash contributions</w:t>
            </w:r>
          </w:p>
          <w:p w:rsidR="00E53935" w:rsidP="0084396F" w:rsidRDefault="005F13EF" w14:paraId="440728B1" w14:textId="66C93084">
            <w:pPr>
              <w:pStyle w:val="Tablebullet1"/>
            </w:pPr>
            <w:r w:rsidRPr="00BD3C14">
              <w:rPr>
                <w:lang w:eastAsia="en-AU"/>
              </w:rPr>
              <w:t>combination of both.</w:t>
            </w:r>
          </w:p>
        </w:tc>
      </w:tr>
      <w:tr w:rsidR="00E53935" w:rsidTr="00E53935" w14:paraId="2E2AFE2A" w14:textId="77777777">
        <w:tc>
          <w:tcPr>
            <w:tcW w:w="3092" w:type="dxa"/>
          </w:tcPr>
          <w:p w:rsidR="005F13EF" w:rsidP="0084396F" w:rsidRDefault="005F13EF" w14:paraId="4E769E44" w14:textId="77777777">
            <w:pPr>
              <w:pStyle w:val="Tablebullet1"/>
              <w:rPr>
                <w:lang w:eastAsia="en-AU"/>
              </w:rPr>
            </w:pPr>
            <w:r w:rsidRPr="00BD3C14">
              <w:rPr>
                <w:lang w:eastAsia="en-AU"/>
              </w:rPr>
              <w:t>Peri-urban</w:t>
            </w:r>
          </w:p>
          <w:p w:rsidR="005F13EF" w:rsidP="0084396F" w:rsidRDefault="005F13EF" w14:paraId="1B65A17E" w14:textId="4EC63963">
            <w:pPr>
              <w:pStyle w:val="Tablebullet1"/>
              <w:rPr>
                <w:lang w:eastAsia="en-AU"/>
              </w:rPr>
            </w:pPr>
            <w:r w:rsidRPr="00BD3C14">
              <w:rPr>
                <w:lang w:eastAsia="en-AU"/>
              </w:rPr>
              <w:t>Rural</w:t>
            </w:r>
          </w:p>
          <w:p w:rsidR="005F13EF" w:rsidP="0084396F" w:rsidRDefault="005F13EF" w14:paraId="0CF03EA6" w14:textId="51FEB6DD">
            <w:pPr>
              <w:pStyle w:val="Tablebullet1"/>
              <w:rPr>
                <w:lang w:eastAsia="en-AU"/>
              </w:rPr>
            </w:pPr>
            <w:r w:rsidRPr="00BD3C14">
              <w:rPr>
                <w:lang w:eastAsia="en-AU"/>
              </w:rPr>
              <w:t>Regional</w:t>
            </w:r>
          </w:p>
          <w:p w:rsidR="00E53935" w:rsidP="0084396F" w:rsidRDefault="004023F1" w14:paraId="58ACF6EF" w14:textId="7E5603D9">
            <w:pPr>
              <w:pStyle w:val="Tablebullet1"/>
            </w:pPr>
            <w:r>
              <w:rPr>
                <w:lang w:eastAsia="en-AU"/>
              </w:rPr>
              <w:t>C</w:t>
            </w:r>
            <w:r w:rsidR="005F13EF">
              <w:rPr>
                <w:lang w:eastAsia="en-AU"/>
              </w:rPr>
              <w:t>ross-border.</w:t>
            </w:r>
          </w:p>
        </w:tc>
        <w:tc>
          <w:tcPr>
            <w:tcW w:w="3092" w:type="dxa"/>
          </w:tcPr>
          <w:p w:rsidRPr="00BD3C14" w:rsidR="005F13EF" w:rsidP="0084396F" w:rsidRDefault="005F13EF" w14:paraId="723318A4" w14:textId="63848629">
            <w:pPr>
              <w:pStyle w:val="Tabletext"/>
              <w:rPr>
                <w:lang w:eastAsia="en-AU"/>
              </w:rPr>
            </w:pPr>
            <w:r w:rsidRPr="00BD3C14">
              <w:rPr>
                <w:lang w:eastAsia="en-AU"/>
              </w:rPr>
              <w:t xml:space="preserve">Organisation to grant funding ratio is </w:t>
            </w:r>
            <w:r w:rsidRPr="00BD3C14">
              <w:rPr>
                <w:b/>
                <w:bCs/>
                <w:lang w:eastAsia="en-AU"/>
              </w:rPr>
              <w:t>1:3.</w:t>
            </w:r>
          </w:p>
          <w:p w:rsidR="00E53935" w:rsidP="0084396F" w:rsidRDefault="005F13EF" w14:paraId="7E8A0B95" w14:textId="0AC682B5">
            <w:pPr>
              <w:pStyle w:val="Tabletext"/>
            </w:pPr>
            <w:r w:rsidRPr="00BD3C14">
              <w:rPr>
                <w:lang w:eastAsia="en-AU"/>
              </w:rPr>
              <w:t xml:space="preserve">At least </w:t>
            </w:r>
            <w:r>
              <w:rPr>
                <w:lang w:eastAsia="en-AU"/>
              </w:rPr>
              <w:t>$1</w:t>
            </w:r>
            <w:r w:rsidRPr="00BD3C14">
              <w:rPr>
                <w:lang w:eastAsia="en-AU"/>
              </w:rPr>
              <w:t xml:space="preserve"> of matched funding for every </w:t>
            </w:r>
            <w:r>
              <w:rPr>
                <w:lang w:eastAsia="en-AU"/>
              </w:rPr>
              <w:t>$3</w:t>
            </w:r>
            <w:r w:rsidRPr="00BD3C14">
              <w:rPr>
                <w:lang w:eastAsia="en-AU"/>
              </w:rPr>
              <w:t xml:space="preserve"> of Victorian Government funding.</w:t>
            </w:r>
          </w:p>
        </w:tc>
        <w:tc>
          <w:tcPr>
            <w:tcW w:w="3092" w:type="dxa"/>
          </w:tcPr>
          <w:p w:rsidRPr="00BD3C14" w:rsidR="005F13EF" w:rsidP="0084396F" w:rsidRDefault="005F13EF" w14:paraId="35B34009" w14:textId="77777777">
            <w:pPr>
              <w:pStyle w:val="Tabletext"/>
              <w:rPr>
                <w:lang w:eastAsia="en-AU"/>
              </w:rPr>
            </w:pPr>
            <w:r w:rsidRPr="00BD3C14">
              <w:rPr>
                <w:lang w:eastAsia="en-AU"/>
              </w:rPr>
              <w:t>Can be:</w:t>
            </w:r>
          </w:p>
          <w:p w:rsidRPr="00BD3C14" w:rsidR="005F13EF" w:rsidP="0084396F" w:rsidRDefault="005F13EF" w14:paraId="38AC580F" w14:textId="77777777">
            <w:pPr>
              <w:pStyle w:val="Tablebullet1"/>
              <w:rPr>
                <w:lang w:eastAsia="en-AU"/>
              </w:rPr>
            </w:pPr>
            <w:r w:rsidRPr="00BD3C14">
              <w:rPr>
                <w:lang w:eastAsia="en-AU"/>
              </w:rPr>
              <w:t>all in</w:t>
            </w:r>
            <w:r>
              <w:rPr>
                <w:lang w:eastAsia="en-AU"/>
              </w:rPr>
              <w:t>-</w:t>
            </w:r>
            <w:r w:rsidRPr="00BD3C14">
              <w:rPr>
                <w:lang w:eastAsia="en-AU"/>
              </w:rPr>
              <w:t>kind contributions</w:t>
            </w:r>
          </w:p>
          <w:p w:rsidRPr="00BD3C14" w:rsidR="005F13EF" w:rsidP="0084396F" w:rsidRDefault="005F13EF" w14:paraId="46BB1988" w14:textId="77777777">
            <w:pPr>
              <w:pStyle w:val="Tablebullet1"/>
              <w:rPr>
                <w:lang w:eastAsia="en-AU"/>
              </w:rPr>
            </w:pPr>
            <w:r w:rsidRPr="00BD3C14">
              <w:rPr>
                <w:lang w:eastAsia="en-AU"/>
              </w:rPr>
              <w:t>all cash contributions</w:t>
            </w:r>
          </w:p>
          <w:p w:rsidR="00E53935" w:rsidP="0084396F" w:rsidRDefault="005F13EF" w14:paraId="10EB4E64" w14:textId="12CF4755">
            <w:pPr>
              <w:pStyle w:val="Tablebullet1"/>
            </w:pPr>
            <w:r w:rsidRPr="00BD3C14">
              <w:rPr>
                <w:lang w:eastAsia="en-AU"/>
              </w:rPr>
              <w:t>combination of both.</w:t>
            </w:r>
          </w:p>
        </w:tc>
      </w:tr>
      <w:tr w:rsidR="00E53935" w:rsidTr="00E53935" w14:paraId="6D741E3D" w14:textId="77777777">
        <w:tc>
          <w:tcPr>
            <w:tcW w:w="3092" w:type="dxa"/>
          </w:tcPr>
          <w:p w:rsidR="00E53935" w:rsidP="0084396F" w:rsidRDefault="005F13EF" w14:paraId="42654EB3" w14:textId="53D44982">
            <w:pPr>
              <w:pStyle w:val="Tabletext"/>
            </w:pPr>
            <w:r w:rsidRPr="00BD3C14">
              <w:rPr>
                <w:lang w:eastAsia="en-AU"/>
              </w:rPr>
              <w:t>Diverse LGBTIQA+ communities</w:t>
            </w:r>
          </w:p>
        </w:tc>
        <w:tc>
          <w:tcPr>
            <w:tcW w:w="3092" w:type="dxa"/>
          </w:tcPr>
          <w:p w:rsidRPr="0084396F" w:rsidR="005F13EF" w:rsidP="0084396F" w:rsidRDefault="005F13EF" w14:paraId="68865B52" w14:textId="5BC724E6">
            <w:pPr>
              <w:pStyle w:val="Tabletext"/>
            </w:pPr>
            <w:r w:rsidRPr="0084396F">
              <w:t xml:space="preserve">Organisation to grant funding ratio is </w:t>
            </w:r>
            <w:r w:rsidRPr="0084396F">
              <w:rPr>
                <w:b/>
                <w:bCs/>
              </w:rPr>
              <w:t>1:3</w:t>
            </w:r>
            <w:r w:rsidRPr="0084396F">
              <w:t>.</w:t>
            </w:r>
          </w:p>
          <w:p w:rsidR="00E53935" w:rsidP="0084396F" w:rsidRDefault="005F13EF" w14:paraId="438900C5" w14:textId="4C2D780B">
            <w:pPr>
              <w:pStyle w:val="Tabletext"/>
            </w:pPr>
            <w:r w:rsidRPr="0084396F">
              <w:t xml:space="preserve">At least $1 of matched funding for every </w:t>
            </w:r>
            <w:r>
              <w:t>$3</w:t>
            </w:r>
            <w:r w:rsidRPr="0084396F">
              <w:t xml:space="preserve"> of Victorian </w:t>
            </w:r>
            <w:r>
              <w:t>g</w:t>
            </w:r>
            <w:r w:rsidRPr="0084396F">
              <w:t>overnment funding.</w:t>
            </w:r>
          </w:p>
        </w:tc>
        <w:tc>
          <w:tcPr>
            <w:tcW w:w="3092" w:type="dxa"/>
          </w:tcPr>
          <w:p w:rsidRPr="00BD3C14" w:rsidR="005F13EF" w:rsidP="0084396F" w:rsidRDefault="005F13EF" w14:paraId="726D453B" w14:textId="77777777">
            <w:pPr>
              <w:pStyle w:val="Tabletext"/>
              <w:rPr>
                <w:lang w:eastAsia="en-AU"/>
              </w:rPr>
            </w:pPr>
            <w:r w:rsidRPr="00BD3C14">
              <w:rPr>
                <w:lang w:eastAsia="en-AU"/>
              </w:rPr>
              <w:t>Can be:</w:t>
            </w:r>
          </w:p>
          <w:p w:rsidRPr="00BD3C14" w:rsidR="005F13EF" w:rsidP="0084396F" w:rsidRDefault="005F13EF" w14:paraId="6505CEA2" w14:textId="77777777">
            <w:pPr>
              <w:pStyle w:val="Tablebullet1"/>
              <w:rPr>
                <w:lang w:eastAsia="en-AU"/>
              </w:rPr>
            </w:pPr>
            <w:r w:rsidRPr="00BD3C14">
              <w:rPr>
                <w:lang w:eastAsia="en-AU"/>
              </w:rPr>
              <w:t>all in</w:t>
            </w:r>
            <w:r>
              <w:rPr>
                <w:lang w:eastAsia="en-AU"/>
              </w:rPr>
              <w:t>-</w:t>
            </w:r>
            <w:r w:rsidRPr="00BD3C14">
              <w:rPr>
                <w:lang w:eastAsia="en-AU"/>
              </w:rPr>
              <w:t>kind contributions</w:t>
            </w:r>
          </w:p>
          <w:p w:rsidRPr="00BD3C14" w:rsidR="005F13EF" w:rsidP="0084396F" w:rsidRDefault="005F13EF" w14:paraId="2AD513C4" w14:textId="77777777">
            <w:pPr>
              <w:pStyle w:val="Tablebullet1"/>
              <w:rPr>
                <w:lang w:eastAsia="en-AU"/>
              </w:rPr>
            </w:pPr>
            <w:r w:rsidRPr="00BD3C14">
              <w:rPr>
                <w:lang w:eastAsia="en-AU"/>
              </w:rPr>
              <w:t>all cash contributions</w:t>
            </w:r>
          </w:p>
          <w:p w:rsidR="00E53935" w:rsidP="0084396F" w:rsidRDefault="005F13EF" w14:paraId="79EF53F0" w14:textId="4B6403CB">
            <w:pPr>
              <w:pStyle w:val="Tablebullet1"/>
            </w:pPr>
            <w:r w:rsidRPr="00BD3C14">
              <w:rPr>
                <w:lang w:eastAsia="en-AU"/>
              </w:rPr>
              <w:t>combination of both.</w:t>
            </w:r>
          </w:p>
        </w:tc>
      </w:tr>
    </w:tbl>
    <w:p w:rsidR="00E53935" w:rsidP="0084396F" w:rsidRDefault="00E53935" w14:paraId="792AD238" w14:textId="77777777">
      <w:pPr>
        <w:pStyle w:val="Body"/>
      </w:pPr>
    </w:p>
    <w:p w:rsidRPr="00475CC5" w:rsidR="00F65451" w:rsidP="00F65451" w:rsidRDefault="00F65451" w14:paraId="39DDD4D1" w14:textId="6021A65F">
      <w:pPr>
        <w:pStyle w:val="Heading2"/>
      </w:pPr>
      <w:bookmarkStart w:name="_Toc162436425" w:id="11"/>
      <w:r>
        <w:t>Which stream should I apply under?</w:t>
      </w:r>
      <w:bookmarkEnd w:id="11"/>
    </w:p>
    <w:p w:rsidR="00DD2D4D" w:rsidP="00BF1179" w:rsidRDefault="002B5F37" w14:paraId="6E1C143F" w14:textId="6B7D6C7C">
      <w:pPr>
        <w:pStyle w:val="Body"/>
      </w:pPr>
      <w:r>
        <w:t>Not</w:t>
      </w:r>
      <w:r w:rsidR="00AF3F75">
        <w:t xml:space="preserve"> </w:t>
      </w:r>
      <w:r w:rsidR="00F65451">
        <w:t xml:space="preserve">sure which stream of funding most </w:t>
      </w:r>
      <w:r w:rsidR="002E7CFE">
        <w:t xml:space="preserve">suits </w:t>
      </w:r>
      <w:r w:rsidR="00F65451">
        <w:t>for your organisation</w:t>
      </w:r>
      <w:r>
        <w:t>?</w:t>
      </w:r>
      <w:r w:rsidR="00F65451">
        <w:t xml:space="preserve"> </w:t>
      </w:r>
      <w:r>
        <w:t>T</w:t>
      </w:r>
      <w:r w:rsidR="00F65451">
        <w:t>he</w:t>
      </w:r>
      <w:r w:rsidR="004F0C3B">
        <w:t xml:space="preserve"> </w:t>
      </w:r>
      <w:r w:rsidR="00AF3F75">
        <w:t xml:space="preserve">following </w:t>
      </w:r>
      <w:r w:rsidR="00EC4AA7">
        <w:t>questions</w:t>
      </w:r>
      <w:r w:rsidR="00A0003D">
        <w:t xml:space="preserve"> </w:t>
      </w:r>
      <w:r w:rsidR="00AF3F75">
        <w:t>may</w:t>
      </w:r>
      <w:r w:rsidR="00816B8E">
        <w:t xml:space="preserve"> help </w:t>
      </w:r>
      <w:r w:rsidR="00D0554B">
        <w:t>guide you</w:t>
      </w:r>
      <w:r w:rsidR="008B76C2">
        <w:t>.</w:t>
      </w:r>
    </w:p>
    <w:p w:rsidR="00EC4AA7" w:rsidP="00DD2D4D" w:rsidRDefault="00CB3B5E" w14:paraId="4BF900D3" w14:textId="7E1274D4">
      <w:pPr>
        <w:pStyle w:val="Bullet1"/>
      </w:pPr>
      <w:r>
        <w:t xml:space="preserve">Has your organisation </w:t>
      </w:r>
      <w:r w:rsidR="002B5F37">
        <w:t>had</w:t>
      </w:r>
      <w:r w:rsidR="003449C6">
        <w:t xml:space="preserve"> funding through </w:t>
      </w:r>
      <w:r w:rsidR="002E7CFE">
        <w:t>e</w:t>
      </w:r>
      <w:r w:rsidR="003449C6">
        <w:t xml:space="preserve">quality portfolio </w:t>
      </w:r>
      <w:r w:rsidR="009C115D">
        <w:t xml:space="preserve">grant </w:t>
      </w:r>
      <w:r w:rsidR="003449C6">
        <w:t>programs</w:t>
      </w:r>
      <w:r w:rsidR="002B5F37">
        <w:t xml:space="preserve"> before</w:t>
      </w:r>
      <w:r w:rsidR="003449C6">
        <w:t>?</w:t>
      </w:r>
    </w:p>
    <w:p w:rsidR="00FA1C20" w:rsidP="00BF1179" w:rsidRDefault="00FA1C20" w14:paraId="71117681" w14:textId="25724099">
      <w:pPr>
        <w:pStyle w:val="Bullet1"/>
      </w:pPr>
      <w:r>
        <w:t xml:space="preserve">Has your organisation </w:t>
      </w:r>
      <w:r w:rsidR="002B5F37">
        <w:t>had</w:t>
      </w:r>
      <w:r>
        <w:t xml:space="preserve"> funding through Stream 2 of the LGBT</w:t>
      </w:r>
      <w:r w:rsidR="004C6AEF">
        <w:t>I</w:t>
      </w:r>
      <w:r>
        <w:t>QA+ Organisational Development program</w:t>
      </w:r>
      <w:r w:rsidR="002B5F37">
        <w:t xml:space="preserve"> before</w:t>
      </w:r>
      <w:r>
        <w:t>?</w:t>
      </w:r>
    </w:p>
    <w:p w:rsidR="003449C6" w:rsidP="00BF1179" w:rsidRDefault="003449C6" w14:paraId="3BA8B565" w14:textId="124AE24A">
      <w:pPr>
        <w:pStyle w:val="Bullet1"/>
      </w:pPr>
      <w:r>
        <w:t>Has your organisation been in operation fo</w:t>
      </w:r>
      <w:r w:rsidR="00F64C10">
        <w:t>r more than 5 years?</w:t>
      </w:r>
    </w:p>
    <w:p w:rsidR="00F64C10" w:rsidP="008B7379" w:rsidRDefault="13373976" w14:paraId="66DA9ED3" w14:textId="2DDC7514">
      <w:pPr>
        <w:pStyle w:val="Bullet1"/>
      </w:pPr>
      <w:r>
        <w:t>Does your organisation have an eligible ABN</w:t>
      </w:r>
      <w:r w:rsidR="1E50580A">
        <w:t xml:space="preserve"> (and </w:t>
      </w:r>
      <w:r w:rsidR="3B68BFC2">
        <w:t xml:space="preserve">not </w:t>
      </w:r>
      <w:r w:rsidR="00AC2DAB">
        <w:t>need</w:t>
      </w:r>
      <w:r w:rsidR="3B68BFC2">
        <w:t xml:space="preserve"> an </w:t>
      </w:r>
      <w:r w:rsidR="055C493F">
        <w:t>a</w:t>
      </w:r>
      <w:r w:rsidR="1F0D4029">
        <w:t>uspice arrangement)?</w:t>
      </w:r>
    </w:p>
    <w:p w:rsidR="00F64C10" w:rsidP="008B7379" w:rsidRDefault="148FE2F9" w14:paraId="7607D1EE" w14:textId="692486A1">
      <w:pPr>
        <w:pStyle w:val="Bullet1"/>
      </w:pPr>
      <w:r>
        <w:t>Does your organisation have an established history working with, or providing services and supports to</w:t>
      </w:r>
      <w:r w:rsidR="27A43D84">
        <w:t>,</w:t>
      </w:r>
      <w:r>
        <w:t xml:space="preserve"> LGBTIQA+ communities?</w:t>
      </w:r>
    </w:p>
    <w:p w:rsidR="000A54CD" w:rsidP="609B9D83" w:rsidRDefault="1F0D4029" w14:paraId="698AF266" w14:textId="6E5EEA04">
      <w:pPr>
        <w:pStyle w:val="Bodyafterbullets"/>
      </w:pPr>
      <w:r>
        <w:t xml:space="preserve">If you answered ‘yes’ to </w:t>
      </w:r>
      <w:r w:rsidR="5E29CD50">
        <w:t xml:space="preserve">all or </w:t>
      </w:r>
      <w:r>
        <w:t xml:space="preserve">most or of these questions, Stream 2 may be the most appropriate </w:t>
      </w:r>
      <w:r w:rsidR="7393721C">
        <w:t>stream to apply for.</w:t>
      </w:r>
    </w:p>
    <w:p w:rsidR="008D5CE3" w:rsidP="009A4796" w:rsidRDefault="008D5CE3" w14:paraId="3E548A9E" w14:textId="5AFD6668">
      <w:pPr>
        <w:pStyle w:val="Body"/>
      </w:pPr>
      <w:r>
        <w:t xml:space="preserve">If you answered ‘no’ to </w:t>
      </w:r>
      <w:r w:rsidR="002516B6">
        <w:t xml:space="preserve">all or </w:t>
      </w:r>
      <w:r>
        <w:t>most of these questions, Stream 1 may be more suitable.</w:t>
      </w:r>
    </w:p>
    <w:p w:rsidRPr="00053D18" w:rsidR="004F0C3B" w:rsidP="00F65451" w:rsidRDefault="008D5CE3" w14:paraId="0650E4A1" w14:textId="6861069E">
      <w:pPr>
        <w:pStyle w:val="Body"/>
        <w:rPr>
          <w:b/>
          <w:bCs/>
        </w:rPr>
      </w:pPr>
      <w:r>
        <w:t>If you</w:t>
      </w:r>
      <w:r w:rsidR="002E7CFE">
        <w:t>’</w:t>
      </w:r>
      <w:r w:rsidR="00DD2D4D">
        <w:t xml:space="preserve">re still </w:t>
      </w:r>
      <w:r w:rsidR="002E7CFE">
        <w:t xml:space="preserve">not sure </w:t>
      </w:r>
      <w:r w:rsidR="00DD2D4D">
        <w:t xml:space="preserve">which stream your organisation should apply for, please </w:t>
      </w:r>
      <w:r w:rsidR="002E7CFE">
        <w:t xml:space="preserve">email </w:t>
      </w:r>
      <w:r w:rsidR="00DD2D4D">
        <w:t xml:space="preserve">the Equality </w:t>
      </w:r>
      <w:r w:rsidR="004023F1">
        <w:t>Unit</w:t>
      </w:r>
      <w:r w:rsidR="00DD2D4D">
        <w:t xml:space="preserve"> </w:t>
      </w:r>
      <w:hyperlink w:history="1" r:id="rId23">
        <w:r w:rsidRPr="007D3A3F" w:rsidR="007D3A3F">
          <w:rPr>
            <w:rStyle w:val="Hyperlink"/>
          </w:rPr>
          <w:t>equality-grants@dffh.vic.gov.au</w:t>
        </w:r>
      </w:hyperlink>
      <w:r w:rsidR="00DD2D4D">
        <w:t>.</w:t>
      </w:r>
    </w:p>
    <w:p w:rsidRPr="00475CC5" w:rsidR="00515C33" w:rsidP="00515C33" w:rsidRDefault="00515C33" w14:paraId="2CCC33D0" w14:textId="1ACE0262">
      <w:pPr>
        <w:pStyle w:val="Heading2"/>
      </w:pPr>
      <w:bookmarkStart w:name="_Toc162436426" w:id="12"/>
      <w:r w:rsidRPr="00475CC5">
        <w:t xml:space="preserve">Who </w:t>
      </w:r>
      <w:r>
        <w:t>can</w:t>
      </w:r>
      <w:r w:rsidRPr="00475CC5">
        <w:t xml:space="preserve"> apply?</w:t>
      </w:r>
      <w:bookmarkEnd w:id="12"/>
    </w:p>
    <w:p w:rsidRPr="00475CC5" w:rsidR="00515C33" w:rsidP="00515C33" w:rsidRDefault="00515C33" w14:paraId="30EC83C9" w14:textId="7CC54A91">
      <w:pPr>
        <w:pStyle w:val="Body"/>
      </w:pPr>
      <w:r w:rsidRPr="00475CC5">
        <w:t>To be eligible to apply for this funding program, your organisation or group must be either</w:t>
      </w:r>
      <w:r w:rsidR="007D1533">
        <w:t xml:space="preserve"> a</w:t>
      </w:r>
      <w:r w:rsidRPr="00475CC5">
        <w:t>:</w:t>
      </w:r>
    </w:p>
    <w:p w:rsidR="00A05B9A" w:rsidP="00055DE8" w:rsidRDefault="00515C33" w14:paraId="316998F8" w14:textId="53D5750F">
      <w:pPr>
        <w:pStyle w:val="Bullet1"/>
      </w:pPr>
      <w:r w:rsidRPr="00C7257C">
        <w:t>community, not-for-profit or peak community body based in Victoria that is an incorporated legal entity under</w:t>
      </w:r>
      <w:r w:rsidR="00A05B9A">
        <w:t>:</w:t>
      </w:r>
    </w:p>
    <w:p w:rsidR="00A05B9A" w:rsidP="0084396F" w:rsidRDefault="00515C33" w14:paraId="38332436" w14:textId="467FA3F8">
      <w:pPr>
        <w:pStyle w:val="Bullet2"/>
      </w:pPr>
      <w:r w:rsidRPr="00C7257C">
        <w:t xml:space="preserve">the </w:t>
      </w:r>
      <w:r w:rsidRPr="0084396F">
        <w:rPr>
          <w:i/>
          <w:iCs/>
        </w:rPr>
        <w:t>Corporations Act 2001</w:t>
      </w:r>
      <w:r w:rsidRPr="00055DE8">
        <w:t xml:space="preserve"> </w:t>
      </w:r>
      <w:r w:rsidRPr="00C7257C">
        <w:t>(</w:t>
      </w:r>
      <w:proofErr w:type="spellStart"/>
      <w:r w:rsidRPr="00C7257C">
        <w:t>Cth</w:t>
      </w:r>
      <w:proofErr w:type="spellEnd"/>
      <w:r w:rsidRPr="00C7257C">
        <w:t>) or</w:t>
      </w:r>
    </w:p>
    <w:p w:rsidR="00A05B9A" w:rsidP="0084396F" w:rsidRDefault="00515C33" w14:paraId="46EB38A4" w14:textId="0508AB2C">
      <w:pPr>
        <w:pStyle w:val="Bullet2"/>
      </w:pPr>
      <w:r w:rsidRPr="00C7257C">
        <w:t xml:space="preserve">the </w:t>
      </w:r>
      <w:r w:rsidRPr="0084396F">
        <w:rPr>
          <w:i/>
          <w:iCs/>
        </w:rPr>
        <w:t>Associations Incorporation Reform Act 2001</w:t>
      </w:r>
      <w:r w:rsidRPr="00A05B9A">
        <w:t xml:space="preserve"> </w:t>
      </w:r>
      <w:r w:rsidRPr="007D1533">
        <w:t>(Vic)</w:t>
      </w:r>
      <w:r w:rsidR="00A17522">
        <w:t xml:space="preserve"> (or equivalent legislation in a neighbouring state)</w:t>
      </w:r>
      <w:r w:rsidRPr="00C7257C">
        <w:t xml:space="preserve"> or</w:t>
      </w:r>
    </w:p>
    <w:p w:rsidRPr="00C7257C" w:rsidR="00515C33" w:rsidP="0084396F" w:rsidRDefault="00515C33" w14:paraId="7C888BF5" w14:textId="222521D3">
      <w:pPr>
        <w:pStyle w:val="Bullet2"/>
      </w:pPr>
      <w:r w:rsidRPr="00C7257C">
        <w:t>a similar type of organisation</w:t>
      </w:r>
    </w:p>
    <w:p w:rsidRPr="00475CC5" w:rsidR="00515C33" w:rsidP="00055DE8" w:rsidRDefault="00515C33" w14:paraId="1D6E4352" w14:textId="7E9673FF">
      <w:pPr>
        <w:pStyle w:val="Bullet1"/>
      </w:pPr>
      <w:r w:rsidRPr="00C7257C">
        <w:t>social enterprise with a clearly stated purpose or mission related specifically to support</w:t>
      </w:r>
      <w:r>
        <w:t xml:space="preserve">ing </w:t>
      </w:r>
      <w:r w:rsidR="67748BE6">
        <w:t>LGBTIQA+</w:t>
      </w:r>
      <w:r>
        <w:t xml:space="preserve"> communities.</w:t>
      </w:r>
    </w:p>
    <w:p w:rsidRPr="00475CC5" w:rsidR="00515C33" w:rsidP="00515C33" w:rsidRDefault="00515C33" w14:paraId="2A196A72" w14:textId="77777777">
      <w:pPr>
        <w:pStyle w:val="Bodyafterbullets"/>
      </w:pPr>
      <w:r>
        <w:t>Y</w:t>
      </w:r>
      <w:r w:rsidRPr="00475CC5">
        <w:t xml:space="preserve">ou </w:t>
      </w:r>
      <w:r w:rsidRPr="00D96569">
        <w:rPr>
          <w:rStyle w:val="Strong"/>
        </w:rPr>
        <w:t>must</w:t>
      </w:r>
      <w:r>
        <w:rPr>
          <w:rStyle w:val="Strong"/>
        </w:rPr>
        <w:t xml:space="preserve"> also</w:t>
      </w:r>
      <w:r w:rsidRPr="00475CC5">
        <w:t>:</w:t>
      </w:r>
    </w:p>
    <w:p w:rsidRPr="00C7257C" w:rsidR="00515C33" w:rsidP="00055DE8" w:rsidRDefault="00515C33" w14:paraId="2C156019" w14:textId="1F9F69C6">
      <w:pPr>
        <w:pStyle w:val="Bullet1"/>
      </w:pPr>
      <w:r w:rsidRPr="00C7257C">
        <w:t xml:space="preserve">be operating for and across the </w:t>
      </w:r>
      <w:r w:rsidRPr="00C7257C" w:rsidR="67748BE6">
        <w:t>LGBTIQA+</w:t>
      </w:r>
      <w:r w:rsidRPr="00C7257C">
        <w:t xml:space="preserve"> sector or </w:t>
      </w:r>
      <w:proofErr w:type="gramStart"/>
      <w:r w:rsidRPr="00C7257C">
        <w:t>communities</w:t>
      </w:r>
      <w:proofErr w:type="gramEnd"/>
    </w:p>
    <w:p w:rsidRPr="00C7257C" w:rsidR="00515C33" w:rsidP="00055DE8" w:rsidRDefault="00515C33" w14:paraId="4B1459E7" w14:textId="4CC81790">
      <w:pPr>
        <w:pStyle w:val="Bullet1"/>
      </w:pPr>
      <w:r w:rsidRPr="00C7257C">
        <w:t xml:space="preserve">be an organisation with limited experience (for </w:t>
      </w:r>
      <w:r w:rsidRPr="0084396F">
        <w:rPr>
          <w:b/>
          <w:bCs/>
        </w:rPr>
        <w:t>stream 1</w:t>
      </w:r>
      <w:r w:rsidRPr="00C7257C">
        <w:t xml:space="preserve">) or established experience (for </w:t>
      </w:r>
      <w:r w:rsidRPr="0084396F">
        <w:rPr>
          <w:b/>
          <w:bCs/>
        </w:rPr>
        <w:t>stream 2</w:t>
      </w:r>
      <w:r w:rsidRPr="00C7257C">
        <w:t xml:space="preserve">) in supporting </w:t>
      </w:r>
      <w:r w:rsidRPr="00C7257C" w:rsidR="67748BE6">
        <w:t>LGBTIQA+</w:t>
      </w:r>
      <w:r w:rsidRPr="00C7257C">
        <w:t xml:space="preserve"> </w:t>
      </w:r>
      <w:r w:rsidRPr="00C7257C" w:rsidR="00753C4A">
        <w:t xml:space="preserve">people </w:t>
      </w:r>
      <w:r w:rsidRPr="00C7257C">
        <w:t xml:space="preserve">and </w:t>
      </w:r>
      <w:proofErr w:type="gramStart"/>
      <w:r w:rsidRPr="00C7257C" w:rsidR="00D20201">
        <w:t>communities</w:t>
      </w:r>
      <w:proofErr w:type="gramEnd"/>
    </w:p>
    <w:p w:rsidRPr="00C7257C" w:rsidR="00515C33" w:rsidP="00055DE8" w:rsidRDefault="00515C33" w14:paraId="66C9BCF2" w14:textId="499B5881">
      <w:pPr>
        <w:pStyle w:val="Bullet1"/>
      </w:pPr>
      <w:r>
        <w:t xml:space="preserve">have a current Australian Business Number (ABN) or an auspice with a current </w:t>
      </w:r>
      <w:proofErr w:type="gramStart"/>
      <w:r>
        <w:t>ABN</w:t>
      </w:r>
      <w:proofErr w:type="gramEnd"/>
    </w:p>
    <w:p w:rsidRPr="00C7257C" w:rsidR="00515C33" w:rsidP="00055DE8" w:rsidRDefault="00515C33" w14:paraId="31264444" w14:textId="77777777">
      <w:pPr>
        <w:pStyle w:val="Bullet1"/>
      </w:pPr>
      <w:r w:rsidRPr="00C7257C">
        <w:t xml:space="preserve">have an appropriate level of public liability insurance to cover all aspects of the program </w:t>
      </w:r>
      <w:r w:rsidRPr="00055DE8">
        <w:t>or</w:t>
      </w:r>
      <w:r w:rsidRPr="00C7257C">
        <w:t xml:space="preserve"> an auspice arrangement with this insurance </w:t>
      </w:r>
      <w:proofErr w:type="gramStart"/>
      <w:r w:rsidRPr="00C7257C">
        <w:t>cover</w:t>
      </w:r>
      <w:proofErr w:type="gramEnd"/>
    </w:p>
    <w:p w:rsidR="003154A5" w:rsidP="00C7257C" w:rsidRDefault="00515C33" w14:paraId="2415B09C" w14:textId="6E8EA3AF">
      <w:pPr>
        <w:pStyle w:val="Bullet1"/>
      </w:pPr>
      <w:r w:rsidRPr="00475CC5">
        <w:t xml:space="preserve">have </w:t>
      </w:r>
      <w:r w:rsidR="00965B89">
        <w:t xml:space="preserve">no </w:t>
      </w:r>
      <w:r>
        <w:t>overdue</w:t>
      </w:r>
      <w:r w:rsidRPr="00475CC5">
        <w:t xml:space="preserve"> </w:t>
      </w:r>
      <w:r w:rsidR="00965B89">
        <w:t xml:space="preserve">reporting </w:t>
      </w:r>
      <w:r w:rsidRPr="00475CC5">
        <w:t>from other grants provided by the Department of Families, Fairness and Housing</w:t>
      </w:r>
      <w:r w:rsidR="009568E7">
        <w:t xml:space="preserve"> (DFFH)</w:t>
      </w:r>
      <w:r w:rsidRPr="00475CC5">
        <w:t>.</w:t>
      </w:r>
    </w:p>
    <w:p w:rsidR="00F24E7C" w:rsidP="0084396F" w:rsidRDefault="006A171A" w14:paraId="0A04969E" w14:textId="0750D43A">
      <w:pPr>
        <w:pStyle w:val="Bodyafterbullets"/>
      </w:pPr>
      <w:r>
        <w:t xml:space="preserve">The department will </w:t>
      </w:r>
      <w:r w:rsidR="007D1533">
        <w:t>prioritise</w:t>
      </w:r>
      <w:r>
        <w:t xml:space="preserve"> applications from LGBTIQA+ community organisations and groups</w:t>
      </w:r>
      <w:r w:rsidR="00A05B9A">
        <w:t>.</w:t>
      </w:r>
    </w:p>
    <w:p w:rsidR="00537898" w:rsidP="0084396F" w:rsidRDefault="00F24E7C" w14:paraId="529C5514" w14:textId="1DFFDC4C">
      <w:pPr>
        <w:pStyle w:val="Bodyafterbullets"/>
      </w:pPr>
      <w:r>
        <w:t>To</w:t>
      </w:r>
      <w:r w:rsidR="00537898">
        <w:t xml:space="preserve"> check your organisation type</w:t>
      </w:r>
      <w:r>
        <w:t xml:space="preserve">, </w:t>
      </w:r>
      <w:r w:rsidR="007D1533">
        <w:t xml:space="preserve">visit </w:t>
      </w:r>
      <w:hyperlink w:history="1" r:id="rId24">
        <w:r w:rsidRPr="00F24E7C" w:rsidR="007D1533">
          <w:rPr>
            <w:rStyle w:val="Hyperlink"/>
          </w:rPr>
          <w:t>Consumer Affairs Victoria</w:t>
        </w:r>
      </w:hyperlink>
      <w:r w:rsidR="007D1533">
        <w:t xml:space="preserve"> http://www.consumer.vic.gov.au</w:t>
      </w:r>
      <w:r w:rsidR="007C2B2E">
        <w:t xml:space="preserve">, </w:t>
      </w:r>
      <w:r>
        <w:t>including</w:t>
      </w:r>
      <w:r w:rsidR="00537898">
        <w:t>:</w:t>
      </w:r>
    </w:p>
    <w:p w:rsidR="00F24E7C" w:rsidP="00537898" w:rsidRDefault="00537898" w14:paraId="5C2AC1CA" w14:textId="77777777">
      <w:pPr>
        <w:pStyle w:val="Bullet1"/>
      </w:pPr>
      <w:r>
        <w:t>incorporated associations</w:t>
      </w:r>
    </w:p>
    <w:p w:rsidR="00F24E7C" w:rsidP="00537898" w:rsidRDefault="00537898" w14:paraId="29148F0C" w14:textId="77777777">
      <w:pPr>
        <w:pStyle w:val="Bullet1"/>
      </w:pPr>
      <w:r w:rsidRPr="00084C48">
        <w:t>co-operatives</w:t>
      </w:r>
    </w:p>
    <w:p w:rsidR="00F24E7C" w:rsidP="00537898" w:rsidRDefault="00537898" w14:paraId="057E8D76" w14:textId="290E09B9">
      <w:pPr>
        <w:pStyle w:val="Bullet1"/>
      </w:pPr>
      <w:r w:rsidRPr="00084C48">
        <w:t>organisations incorporated through other means</w:t>
      </w:r>
      <w:r w:rsidR="00F24E7C">
        <w:t>.</w:t>
      </w:r>
    </w:p>
    <w:p w:rsidR="00515C33" w:rsidP="0084396F" w:rsidRDefault="00537898" w14:paraId="6F250438" w14:textId="0CAE9E39">
      <w:pPr>
        <w:pStyle w:val="Bodyafterbullets"/>
      </w:pPr>
      <w:r>
        <w:t>To check your A</w:t>
      </w:r>
      <w:r w:rsidR="00BC1770">
        <w:t xml:space="preserve">ustralian </w:t>
      </w:r>
      <w:r>
        <w:t>B</w:t>
      </w:r>
      <w:r w:rsidR="00BC1770">
        <w:t xml:space="preserve">usiness </w:t>
      </w:r>
      <w:r>
        <w:t>N</w:t>
      </w:r>
      <w:r w:rsidR="00BC1770">
        <w:t>umber (ABN)</w:t>
      </w:r>
      <w:r>
        <w:t xml:space="preserve">, </w:t>
      </w:r>
      <w:r w:rsidRPr="003F6F25">
        <w:t xml:space="preserve">visit the </w:t>
      </w:r>
      <w:hyperlink w:history="1" r:id="rId25">
        <w:r w:rsidRPr="0095454B">
          <w:rPr>
            <w:rStyle w:val="Hyperlink"/>
            <w:rFonts w:cs="Arial"/>
            <w:szCs w:val="21"/>
          </w:rPr>
          <w:t>Australian Business Register</w:t>
        </w:r>
      </w:hyperlink>
      <w:r w:rsidRPr="003F6F25">
        <w:t xml:space="preserve"> </w:t>
      </w:r>
      <w:r w:rsidRPr="00BC1770" w:rsidR="00BC1770">
        <w:t>https://www.abr.business.gov.au</w:t>
      </w:r>
      <w:r>
        <w:t>.</w:t>
      </w:r>
    </w:p>
    <w:p w:rsidRPr="00475CC5" w:rsidR="002A427B" w:rsidP="00BA4CE3" w:rsidRDefault="002A427B" w14:paraId="494F74D1" w14:textId="77777777">
      <w:pPr>
        <w:pStyle w:val="Heading3"/>
      </w:pPr>
      <w:bookmarkStart w:name="_Toc66178443" w:id="13"/>
      <w:bookmarkStart w:name="_Toc66178442" w:id="14"/>
      <w:r w:rsidRPr="00475CC5">
        <w:t>Can I form a partnership?</w:t>
      </w:r>
      <w:bookmarkEnd w:id="13"/>
    </w:p>
    <w:p w:rsidR="002A427B" w:rsidP="002A427B" w:rsidRDefault="00B44F83" w14:paraId="084162CD" w14:textId="7A4E83CE">
      <w:pPr>
        <w:pStyle w:val="Body"/>
      </w:pPr>
      <w:r>
        <w:t>We encourage p</w:t>
      </w:r>
      <w:r w:rsidRPr="0026022B" w:rsidR="002A427B">
        <w:t>artnership applications.</w:t>
      </w:r>
    </w:p>
    <w:p w:rsidR="002A427B" w:rsidP="002A427B" w:rsidRDefault="002A427B" w14:paraId="4F780307" w14:textId="23C26482">
      <w:pPr>
        <w:pStyle w:val="Body"/>
      </w:pPr>
      <w:r>
        <w:t>S</w:t>
      </w:r>
      <w:r w:rsidRPr="0026022B">
        <w:t>mall organisations or groups may collaborate to submit a single application. These applications should</w:t>
      </w:r>
      <w:r>
        <w:t>:</w:t>
      </w:r>
    </w:p>
    <w:p w:rsidRPr="00C7257C" w:rsidR="002A427B" w:rsidP="00565934" w:rsidRDefault="002E47C9" w14:paraId="4A18F1FE" w14:textId="6C77598D">
      <w:pPr>
        <w:pStyle w:val="Bullet1"/>
      </w:pPr>
      <w:r>
        <w:t>show</w:t>
      </w:r>
      <w:r w:rsidRPr="00C7257C">
        <w:t xml:space="preserve"> </w:t>
      </w:r>
      <w:r w:rsidRPr="00C7257C" w:rsidR="002A427B">
        <w:t xml:space="preserve">strong value for </w:t>
      </w:r>
      <w:proofErr w:type="gramStart"/>
      <w:r w:rsidRPr="00C7257C" w:rsidR="002A427B">
        <w:t>money</w:t>
      </w:r>
      <w:proofErr w:type="gramEnd"/>
    </w:p>
    <w:p w:rsidRPr="00C7257C" w:rsidR="002A427B" w:rsidP="00565934" w:rsidRDefault="002A427B" w14:paraId="3A087DEE" w14:textId="77777777">
      <w:pPr>
        <w:pStyle w:val="Bullet1"/>
      </w:pPr>
      <w:r w:rsidRPr="00C7257C">
        <w:t xml:space="preserve">achieve wide </w:t>
      </w:r>
      <w:proofErr w:type="gramStart"/>
      <w:r w:rsidRPr="00C7257C">
        <w:t>benefit</w:t>
      </w:r>
      <w:proofErr w:type="gramEnd"/>
    </w:p>
    <w:p w:rsidRPr="0026022B" w:rsidR="002A427B" w:rsidP="00565934" w:rsidRDefault="002A427B" w14:paraId="72D3F970" w14:textId="22550C13">
      <w:pPr>
        <w:pStyle w:val="Bullet1"/>
      </w:pPr>
      <w:r w:rsidRPr="00C7257C">
        <w:t>mee</w:t>
      </w:r>
      <w:r w:rsidRPr="0026022B">
        <w:t xml:space="preserve">t an identified needs gap for all </w:t>
      </w:r>
      <w:r>
        <w:t>organisations or groups involved</w:t>
      </w:r>
      <w:r w:rsidRPr="0026022B">
        <w:t>.</w:t>
      </w:r>
    </w:p>
    <w:p w:rsidR="00B44F83" w:rsidP="002A427B" w:rsidRDefault="002A427B" w14:paraId="0550AD89" w14:textId="634B0320">
      <w:pPr>
        <w:pStyle w:val="Bodyafterbullets"/>
      </w:pPr>
      <w:r w:rsidRPr="0026022B">
        <w:t xml:space="preserve">For example, if there are </w:t>
      </w:r>
      <w:r w:rsidR="002E47C9">
        <w:t>many</w:t>
      </w:r>
      <w:r w:rsidRPr="0026022B" w:rsidR="002E47C9">
        <w:t xml:space="preserve"> </w:t>
      </w:r>
      <w:r w:rsidR="004A4952">
        <w:t>organisation</w:t>
      </w:r>
      <w:r w:rsidR="0088733F">
        <w:t>s</w:t>
      </w:r>
      <w:r w:rsidRPr="0026022B">
        <w:t xml:space="preserve"> </w:t>
      </w:r>
      <w:r>
        <w:t>with</w:t>
      </w:r>
      <w:r w:rsidRPr="0026022B">
        <w:t xml:space="preserve"> similar needs</w:t>
      </w:r>
      <w:r w:rsidR="00B44F83">
        <w:t>, such as:</w:t>
      </w:r>
    </w:p>
    <w:p w:rsidR="00B44F83" w:rsidP="0084396F" w:rsidRDefault="002A427B" w14:paraId="22F922A7" w14:textId="6BE40B73">
      <w:pPr>
        <w:pStyle w:val="Bullet1"/>
      </w:pPr>
      <w:r w:rsidRPr="0026022B">
        <w:t>board training</w:t>
      </w:r>
    </w:p>
    <w:p w:rsidR="00B44F83" w:rsidP="0084396F" w:rsidRDefault="002A427B" w14:paraId="2A8A8548" w14:textId="28395D54">
      <w:pPr>
        <w:pStyle w:val="Bullet1"/>
      </w:pPr>
      <w:r w:rsidRPr="0026022B">
        <w:t>grant writing workshops</w:t>
      </w:r>
      <w:r w:rsidR="00B44F83">
        <w:t>.</w:t>
      </w:r>
    </w:p>
    <w:p w:rsidR="004B4CCB" w:rsidP="002A427B" w:rsidRDefault="007C2B2E" w14:paraId="7D1F35F8" w14:textId="4CDD0564">
      <w:pPr>
        <w:pStyle w:val="Bodyafterbullets"/>
      </w:pPr>
      <w:r>
        <w:t>Small organisations or groups</w:t>
      </w:r>
      <w:r w:rsidRPr="0026022B" w:rsidR="002A427B">
        <w:t xml:space="preserve"> may submit a </w:t>
      </w:r>
      <w:r w:rsidR="002A427B">
        <w:t>joint</w:t>
      </w:r>
      <w:r w:rsidRPr="0026022B" w:rsidR="002A427B">
        <w:t xml:space="preserve"> application </w:t>
      </w:r>
      <w:r w:rsidR="00AF28B2">
        <w:t>so they can</w:t>
      </w:r>
      <w:r w:rsidRPr="0026022B" w:rsidR="002A427B">
        <w:t xml:space="preserve"> </w:t>
      </w:r>
      <w:r w:rsidR="002A427B">
        <w:t>undertake the same activities</w:t>
      </w:r>
      <w:r w:rsidRPr="0026022B" w:rsidR="002A427B">
        <w:t xml:space="preserve"> as a larger group.</w:t>
      </w:r>
    </w:p>
    <w:p w:rsidR="004B4CCB" w:rsidP="002A427B" w:rsidRDefault="002A427B" w14:paraId="119BE349" w14:textId="22A3B338">
      <w:pPr>
        <w:pStyle w:val="Bodyafterbullets"/>
      </w:pPr>
      <w:r w:rsidRPr="0026022B">
        <w:t>One organisation will need to</w:t>
      </w:r>
      <w:r w:rsidR="004B4CCB">
        <w:t>:</w:t>
      </w:r>
    </w:p>
    <w:p w:rsidR="004B4CCB" w:rsidP="0084396F" w:rsidRDefault="002A427B" w14:paraId="4B445B89" w14:textId="3285B618">
      <w:pPr>
        <w:pStyle w:val="Bullet1"/>
      </w:pPr>
      <w:r w:rsidRPr="0026022B">
        <w:t>submit</w:t>
      </w:r>
      <w:r>
        <w:t xml:space="preserve"> the application</w:t>
      </w:r>
      <w:r w:rsidRPr="0026022B">
        <w:t xml:space="preserve"> on behalf of the </w:t>
      </w:r>
      <w:proofErr w:type="gramStart"/>
      <w:r w:rsidRPr="0026022B">
        <w:t>partnership</w:t>
      </w:r>
      <w:proofErr w:type="gramEnd"/>
    </w:p>
    <w:p w:rsidRPr="0026022B" w:rsidR="002A427B" w:rsidP="0084396F" w:rsidRDefault="002A427B" w14:paraId="49151FB2" w14:textId="38E3490D">
      <w:pPr>
        <w:pStyle w:val="Bullet1"/>
      </w:pPr>
      <w:r>
        <w:t>list</w:t>
      </w:r>
      <w:r w:rsidRPr="0026022B">
        <w:t xml:space="preserve"> the primary contact person coordinating the partnership and application.</w:t>
      </w:r>
    </w:p>
    <w:p w:rsidRPr="0026022B" w:rsidR="002A427B" w:rsidP="0084396F" w:rsidRDefault="002A427B" w14:paraId="4A6DB99E" w14:textId="1A2CC3B0">
      <w:pPr>
        <w:pStyle w:val="Bodyafterbullets"/>
      </w:pPr>
      <w:r w:rsidRPr="0026022B">
        <w:t xml:space="preserve">Partnership </w:t>
      </w:r>
      <w:r>
        <w:t xml:space="preserve">applications </w:t>
      </w:r>
      <w:r w:rsidRPr="0026022B">
        <w:t xml:space="preserve">are still subject to </w:t>
      </w:r>
      <w:r>
        <w:t>the</w:t>
      </w:r>
      <w:r w:rsidRPr="0026022B">
        <w:t xml:space="preserve"> </w:t>
      </w:r>
      <w:r>
        <w:t>maximum funding available under the relevant funding stream.</w:t>
      </w:r>
    </w:p>
    <w:p w:rsidRPr="00475CC5" w:rsidR="00F41798" w:rsidP="00F41798" w:rsidRDefault="00F41798" w14:paraId="6B6C77B9" w14:textId="77777777">
      <w:pPr>
        <w:pStyle w:val="Heading2"/>
      </w:pPr>
      <w:bookmarkStart w:name="_Toc162436427" w:id="15"/>
      <w:r w:rsidRPr="00475CC5">
        <w:t>Who cannot apply?</w:t>
      </w:r>
      <w:bookmarkEnd w:id="14"/>
      <w:bookmarkEnd w:id="15"/>
    </w:p>
    <w:p w:rsidRPr="00475CC5" w:rsidR="00F41798" w:rsidP="00F41798" w:rsidRDefault="00F41798" w14:paraId="3B39D311" w14:textId="641692B8">
      <w:pPr>
        <w:pStyle w:val="Body"/>
      </w:pPr>
      <w:r w:rsidRPr="00475CC5">
        <w:t xml:space="preserve">The following </w:t>
      </w:r>
      <w:r>
        <w:rPr>
          <w:b/>
          <w:bCs/>
        </w:rPr>
        <w:t>cannot</w:t>
      </w:r>
      <w:r w:rsidRPr="00475CC5">
        <w:t xml:space="preserve"> apply for these grants:</w:t>
      </w:r>
    </w:p>
    <w:p w:rsidRPr="00C7257C" w:rsidR="00F41798" w:rsidP="00565934" w:rsidRDefault="00F41798" w14:paraId="34630B84" w14:textId="77777777">
      <w:pPr>
        <w:pStyle w:val="Bullet1"/>
      </w:pPr>
      <w:r w:rsidRPr="00475CC5">
        <w:t xml:space="preserve">state </w:t>
      </w:r>
      <w:r w:rsidRPr="00C7257C">
        <w:t>and federal government departments and agencies</w:t>
      </w:r>
    </w:p>
    <w:p w:rsidRPr="00C7257C" w:rsidR="00F41798" w:rsidP="00565934" w:rsidRDefault="00F41798" w14:paraId="56BDA6B6" w14:textId="77777777">
      <w:pPr>
        <w:pStyle w:val="Bullet1"/>
      </w:pPr>
      <w:r w:rsidRPr="00C7257C">
        <w:t>trusts</w:t>
      </w:r>
    </w:p>
    <w:p w:rsidR="004B4CCB" w:rsidP="00565934" w:rsidRDefault="00DE0A90" w14:paraId="77D70A7A" w14:textId="77777777">
      <w:pPr>
        <w:pStyle w:val="Bullet1"/>
      </w:pPr>
      <w:r w:rsidRPr="00C7257C">
        <w:t>l</w:t>
      </w:r>
      <w:r w:rsidRPr="00C7257C" w:rsidR="00F41798">
        <w:t>ocal</w:t>
      </w:r>
      <w:r w:rsidRPr="00C7257C">
        <w:t xml:space="preserve"> g</w:t>
      </w:r>
      <w:r w:rsidRPr="00C7257C" w:rsidR="00F41798">
        <w:t xml:space="preserve">overnment </w:t>
      </w:r>
      <w:r w:rsidRPr="00C7257C">
        <w:t>a</w:t>
      </w:r>
      <w:r w:rsidRPr="00C7257C" w:rsidR="00F41798">
        <w:t>uthorities (LGAs) including</w:t>
      </w:r>
      <w:r w:rsidR="004B4CCB">
        <w:t>:</w:t>
      </w:r>
    </w:p>
    <w:p w:rsidRPr="00C7257C" w:rsidR="00F41798" w:rsidP="0084396F" w:rsidRDefault="00F41798" w14:paraId="44B17334" w14:textId="5C6E44C0">
      <w:pPr>
        <w:pStyle w:val="Bullet2"/>
      </w:pPr>
      <w:r w:rsidRPr="00C7257C">
        <w:t xml:space="preserve">LGA-managed, operated, administered and regulated </w:t>
      </w:r>
      <w:proofErr w:type="gramStart"/>
      <w:r w:rsidRPr="00C7257C">
        <w:t>trusts</w:t>
      </w:r>
      <w:proofErr w:type="gramEnd"/>
    </w:p>
    <w:p w:rsidR="004B4CCB" w:rsidP="0084396F" w:rsidRDefault="00F41798" w14:paraId="67BBE939" w14:textId="0A0CE7AB">
      <w:pPr>
        <w:pStyle w:val="Bullet1"/>
      </w:pPr>
      <w:r w:rsidRPr="00C7257C">
        <w:t>registered</w:t>
      </w:r>
      <w:r w:rsidR="00F8381E">
        <w:t xml:space="preserve"> </w:t>
      </w:r>
      <w:r w:rsidRPr="00C7257C">
        <w:t xml:space="preserve">primary </w:t>
      </w:r>
      <w:r w:rsidR="00F8381E">
        <w:t xml:space="preserve">and secondary </w:t>
      </w:r>
      <w:r w:rsidRPr="00C7257C">
        <w:t>schools</w:t>
      </w:r>
    </w:p>
    <w:p w:rsidR="004B4CCB" w:rsidP="007C2B2E" w:rsidRDefault="00F41798" w14:paraId="59433396" w14:textId="2C204711">
      <w:pPr>
        <w:pStyle w:val="Bullet1"/>
      </w:pPr>
      <w:r w:rsidRPr="00C7257C">
        <w:t>preschools</w:t>
      </w:r>
    </w:p>
    <w:p w:rsidR="004B4CCB" w:rsidP="007C2B2E" w:rsidRDefault="00F41798" w14:paraId="0DFE86C1" w14:textId="79CC82F1">
      <w:pPr>
        <w:pStyle w:val="Bullet1"/>
      </w:pPr>
      <w:r w:rsidRPr="00C7257C">
        <w:t>TAFE institutes</w:t>
      </w:r>
    </w:p>
    <w:p w:rsidRPr="00C7257C" w:rsidR="00F41798" w:rsidP="007C2B2E" w:rsidRDefault="00F41798" w14:paraId="669D589F" w14:textId="35C858BA">
      <w:pPr>
        <w:pStyle w:val="Bullet1"/>
      </w:pPr>
      <w:r w:rsidRPr="00C7257C">
        <w:t>universities</w:t>
      </w:r>
    </w:p>
    <w:p w:rsidRPr="00475CC5" w:rsidR="00F41798" w:rsidP="00565934" w:rsidRDefault="00F41798" w14:paraId="3D5DB796" w14:textId="46667A1A">
      <w:pPr>
        <w:pStyle w:val="Bullet1"/>
      </w:pPr>
      <w:r w:rsidRPr="00C7257C">
        <w:t>applicants</w:t>
      </w:r>
      <w:r w:rsidRPr="00475CC5">
        <w:t xml:space="preserve"> </w:t>
      </w:r>
      <w:r>
        <w:t>with</w:t>
      </w:r>
      <w:r w:rsidRPr="00475CC5">
        <w:t xml:space="preserve"> overdue or outstanding reports from previous or current Victorian </w:t>
      </w:r>
      <w:r w:rsidR="00AB28B6">
        <w:t>g</w:t>
      </w:r>
      <w:r w:rsidRPr="00475CC5" w:rsidR="00AB28B6">
        <w:t xml:space="preserve">overnment </w:t>
      </w:r>
      <w:r w:rsidRPr="00475CC5">
        <w:t>grants.</w:t>
      </w:r>
    </w:p>
    <w:p w:rsidRPr="00475CC5" w:rsidR="00515C33" w:rsidP="00515C33" w:rsidRDefault="00515C33" w14:paraId="4A733DE1" w14:textId="40ABEDFD">
      <w:pPr>
        <w:pStyle w:val="Bodyafterbullets"/>
      </w:pPr>
      <w:r w:rsidRPr="00475CC5">
        <w:t xml:space="preserve">If your organisation or group </w:t>
      </w:r>
      <w:r w:rsidRPr="002549E4">
        <w:rPr>
          <w:rStyle w:val="Strong"/>
          <w:b w:val="0"/>
          <w:bCs w:val="0"/>
        </w:rPr>
        <w:t>is not eligible</w:t>
      </w:r>
      <w:r w:rsidRPr="00475CC5">
        <w:t xml:space="preserve">, please refer to </w:t>
      </w:r>
      <w:r>
        <w:t>‘</w:t>
      </w:r>
      <w:hyperlink w:history="1" w:anchor="_Can_I_have">
        <w:r w:rsidRPr="00D96569">
          <w:rPr>
            <w:rStyle w:val="Hyperlink"/>
            <w:b/>
            <w:bCs/>
          </w:rPr>
          <w:t>Can I have an auspice arrangement?</w:t>
        </w:r>
      </w:hyperlink>
      <w:r>
        <w:t>’</w:t>
      </w:r>
      <w:r w:rsidR="00AB28B6">
        <w:t>.</w:t>
      </w:r>
    </w:p>
    <w:p w:rsidRPr="00D96569" w:rsidR="00515C33" w:rsidP="00515C33" w:rsidRDefault="00515C33" w14:paraId="73228E63" w14:textId="3EF31B54">
      <w:pPr>
        <w:pStyle w:val="Body"/>
      </w:pPr>
      <w:r w:rsidRPr="00D96569">
        <w:rPr>
          <w:rStyle w:val="Strong"/>
        </w:rPr>
        <w:t>Note</w:t>
      </w:r>
      <w:r w:rsidRPr="00D96569">
        <w:t xml:space="preserve">: </w:t>
      </w:r>
      <w:r w:rsidRPr="00743FE0">
        <w:t>Applicants</w:t>
      </w:r>
      <w:r w:rsidRPr="00475CC5">
        <w:t xml:space="preserve"> who have overdue reports for other grant</w:t>
      </w:r>
      <w:r>
        <w:t xml:space="preserve">s </w:t>
      </w:r>
      <w:r w:rsidRPr="00475CC5">
        <w:t xml:space="preserve">funded through the </w:t>
      </w:r>
      <w:r w:rsidR="007C2B2E">
        <w:t>d</w:t>
      </w:r>
      <w:r w:rsidRPr="00475CC5">
        <w:t xml:space="preserve">epartment </w:t>
      </w:r>
      <w:r w:rsidRPr="00F47F81">
        <w:rPr>
          <w:b/>
        </w:rPr>
        <w:t>are not eligible</w:t>
      </w:r>
      <w:r w:rsidRPr="00475CC5">
        <w:t xml:space="preserve"> to receive funding through this program. </w:t>
      </w:r>
      <w:r w:rsidR="002E47C9">
        <w:t>C</w:t>
      </w:r>
      <w:r>
        <w:t>heck if you</w:t>
      </w:r>
      <w:r w:rsidR="00F8381E">
        <w:t>’</w:t>
      </w:r>
      <w:r>
        <w:t xml:space="preserve">re </w:t>
      </w:r>
      <w:proofErr w:type="gramStart"/>
      <w:r>
        <w:t>up</w:t>
      </w:r>
      <w:r w:rsidR="002E47C9">
        <w:t>-</w:t>
      </w:r>
      <w:r>
        <w:t>to</w:t>
      </w:r>
      <w:r w:rsidR="002E47C9">
        <w:t>-</w:t>
      </w:r>
      <w:r>
        <w:t>date</w:t>
      </w:r>
      <w:proofErr w:type="gramEnd"/>
      <w:r>
        <w:t xml:space="preserve"> with your grant reporting requirements</w:t>
      </w:r>
      <w:r w:rsidR="002E47C9">
        <w:t>.</w:t>
      </w:r>
      <w:r>
        <w:t xml:space="preserve"> </w:t>
      </w:r>
      <w:r w:rsidR="002E47C9">
        <w:t>P</w:t>
      </w:r>
      <w:r>
        <w:t xml:space="preserve">lease </w:t>
      </w:r>
      <w:r w:rsidRPr="0084396F" w:rsidR="00F8381E">
        <w:t>email</w:t>
      </w:r>
      <w:r w:rsidR="00AB28B6">
        <w:t xml:space="preserve"> the Equality Unit</w:t>
      </w:r>
      <w:r w:rsidRPr="0084396F" w:rsidR="00F8381E">
        <w:t xml:space="preserve"> </w:t>
      </w:r>
      <w:hyperlink w:history="1" r:id="rId26">
        <w:r w:rsidRPr="00F8381E">
          <w:rPr>
            <w:rStyle w:val="Hyperlink"/>
          </w:rPr>
          <w:t>equality</w:t>
        </w:r>
        <w:r w:rsidRPr="00F8381E" w:rsidR="444E1BC7">
          <w:rPr>
            <w:rStyle w:val="Hyperlink"/>
          </w:rPr>
          <w:t>-grants</w:t>
        </w:r>
        <w:r w:rsidRPr="00F8381E">
          <w:rPr>
            <w:rStyle w:val="Hyperlink"/>
          </w:rPr>
          <w:t>@dffh.vic.gov.au</w:t>
        </w:r>
      </w:hyperlink>
      <w:r>
        <w:t>.</w:t>
      </w:r>
    </w:p>
    <w:p w:rsidRPr="00475CC5" w:rsidR="00515C33" w:rsidP="00515C33" w:rsidRDefault="00515C33" w14:paraId="0FBD6773" w14:textId="77777777">
      <w:pPr>
        <w:pStyle w:val="Heading3"/>
      </w:pPr>
      <w:bookmarkStart w:name="_Can_I_have" w:id="16"/>
      <w:bookmarkStart w:name="_Toc66178441" w:id="17"/>
      <w:bookmarkEnd w:id="16"/>
      <w:r w:rsidRPr="00475CC5">
        <w:t>Can I have an auspice arrangement?</w:t>
      </w:r>
      <w:bookmarkEnd w:id="17"/>
    </w:p>
    <w:p w:rsidR="00AA0AA7" w:rsidP="00AA0AA7" w:rsidRDefault="00AA0AA7" w14:paraId="21BDBACE" w14:textId="4B6AF3EF">
      <w:pPr>
        <w:pStyle w:val="Body"/>
      </w:pPr>
      <w:proofErr w:type="gramStart"/>
      <w:r>
        <w:t>Yes</w:t>
      </w:r>
      <w:proofErr w:type="gramEnd"/>
      <w:r>
        <w:t xml:space="preserve"> you can, if your organisation is </w:t>
      </w:r>
      <w:r w:rsidRPr="0084396F">
        <w:rPr>
          <w:b/>
          <w:bCs/>
        </w:rPr>
        <w:t>not eligible</w:t>
      </w:r>
      <w:r>
        <w:t>. To do this you need to:</w:t>
      </w:r>
    </w:p>
    <w:p w:rsidR="00AA0AA7" w:rsidP="0084396F" w:rsidRDefault="00AA0AA7" w14:paraId="4812C089" w14:textId="79CDF017">
      <w:pPr>
        <w:pStyle w:val="Bullet1"/>
      </w:pPr>
      <w:r>
        <w:t xml:space="preserve">nominate an eligible auspice organisation to apply for a grant on your </w:t>
      </w:r>
      <w:proofErr w:type="gramStart"/>
      <w:r>
        <w:t>behalf</w:t>
      </w:r>
      <w:proofErr w:type="gramEnd"/>
    </w:p>
    <w:p w:rsidR="00AA0AA7" w:rsidP="0084396F" w:rsidRDefault="00AA0AA7" w14:paraId="1F3BCB41" w14:textId="127127D5">
      <w:pPr>
        <w:pStyle w:val="Bullet1"/>
      </w:pPr>
      <w:r>
        <w:t>upload a letter of support with your application to confirm the agreement.</w:t>
      </w:r>
    </w:p>
    <w:p w:rsidR="00515C33" w:rsidP="0084396F" w:rsidRDefault="00515C33" w14:paraId="722B2A85" w14:textId="2CA21FF0">
      <w:pPr>
        <w:pStyle w:val="Bodyafterbullets"/>
      </w:pPr>
      <w:r w:rsidRPr="0026022B">
        <w:t xml:space="preserve">Any </w:t>
      </w:r>
      <w:r>
        <w:t>organisation that meets the eligibility criteria</w:t>
      </w:r>
      <w:r w:rsidRPr="0026022B">
        <w:t xml:space="preserve"> may act as an auspice.</w:t>
      </w:r>
    </w:p>
    <w:p w:rsidR="00515C33" w:rsidP="00515C33" w:rsidRDefault="00515C33" w14:paraId="7D0B33D0" w14:textId="73ABEEDE">
      <w:pPr>
        <w:pStyle w:val="Body"/>
      </w:pPr>
      <w:r w:rsidRPr="0026022B">
        <w:t xml:space="preserve">If the application is successful, the auspice organisation </w:t>
      </w:r>
      <w:r w:rsidR="00AA0AA7">
        <w:t>handles</w:t>
      </w:r>
      <w:r>
        <w:t>:</w:t>
      </w:r>
    </w:p>
    <w:p w:rsidRPr="00937747" w:rsidR="00515C33" w:rsidP="00AD10E3" w:rsidRDefault="00515C33" w14:paraId="31CFAA60" w14:textId="54C90E6F">
      <w:pPr>
        <w:pStyle w:val="Bullet1"/>
      </w:pPr>
      <w:r>
        <w:t xml:space="preserve">signing </w:t>
      </w:r>
      <w:r w:rsidRPr="00937747">
        <w:t>the grant agreement</w:t>
      </w:r>
    </w:p>
    <w:p w:rsidRPr="00937747" w:rsidR="00515C33" w:rsidP="00AD10E3" w:rsidRDefault="00515C33" w14:paraId="06C7E970" w14:textId="403BA5DF">
      <w:pPr>
        <w:pStyle w:val="Bullet1"/>
      </w:pPr>
      <w:r w:rsidRPr="00937747">
        <w:t>all legal and financial responsibility of the grant on your organisation’s behalf</w:t>
      </w:r>
    </w:p>
    <w:p w:rsidRPr="00937747" w:rsidR="00515C33" w:rsidP="00AD10E3" w:rsidRDefault="00515C33" w14:paraId="3E5328E2" w14:textId="384E28A2">
      <w:pPr>
        <w:pStyle w:val="Bullet1"/>
      </w:pPr>
      <w:r w:rsidRPr="00937747">
        <w:t>receiving and distributing grant funds under the grant agreement</w:t>
      </w:r>
    </w:p>
    <w:p w:rsidRPr="00937747" w:rsidR="00515C33" w:rsidP="00AD10E3" w:rsidRDefault="00515C33" w14:paraId="17542C9D" w14:textId="37BE78BD">
      <w:pPr>
        <w:pStyle w:val="Bullet1"/>
      </w:pPr>
      <w:r w:rsidRPr="00937747">
        <w:t xml:space="preserve">ensuring </w:t>
      </w:r>
      <w:r w:rsidR="00AA0AA7">
        <w:t xml:space="preserve">the completion of </w:t>
      </w:r>
      <w:r w:rsidRPr="00937747">
        <w:t>all project activities</w:t>
      </w:r>
    </w:p>
    <w:p w:rsidR="00515C33" w:rsidP="00AD10E3" w:rsidRDefault="00515C33" w14:paraId="13403397" w14:textId="7E2DB542">
      <w:pPr>
        <w:pStyle w:val="Bullet1"/>
      </w:pPr>
      <w:r w:rsidRPr="00937747">
        <w:t>submitting</w:t>
      </w:r>
      <w:r>
        <w:t xml:space="preserve"> final and budget reports on behalf of your organisation</w:t>
      </w:r>
      <w:r w:rsidR="00A76B1A">
        <w:t>.</w:t>
      </w:r>
    </w:p>
    <w:p w:rsidRPr="00A15460" w:rsidR="00515C33" w:rsidP="003A5020" w:rsidRDefault="00AA0AA7" w14:paraId="4980EEFE" w14:textId="5E1ADABA">
      <w:pPr>
        <w:pStyle w:val="Bodyafterbullets"/>
      </w:pPr>
      <w:r>
        <w:t>Y</w:t>
      </w:r>
      <w:r w:rsidRPr="0026022B" w:rsidR="00515C33">
        <w:t xml:space="preserve">ou </w:t>
      </w:r>
      <w:r>
        <w:t xml:space="preserve">can </w:t>
      </w:r>
      <w:r w:rsidRPr="0026022B" w:rsidR="00515C33">
        <w:t xml:space="preserve">plan </w:t>
      </w:r>
      <w:r w:rsidR="00515C33">
        <w:t>to have</w:t>
      </w:r>
      <w:r w:rsidRPr="0026022B" w:rsidR="00515C33">
        <w:t xml:space="preserve"> your grant managed by an auspice organisation</w:t>
      </w:r>
      <w:r>
        <w:t>.</w:t>
      </w:r>
      <w:r w:rsidRPr="0026022B" w:rsidR="00515C33">
        <w:t xml:space="preserve"> </w:t>
      </w:r>
      <w:r w:rsidR="00B638A1">
        <w:t>But you</w:t>
      </w:r>
      <w:r w:rsidRPr="0026022B" w:rsidR="00B638A1">
        <w:t xml:space="preserve"> </w:t>
      </w:r>
      <w:r w:rsidR="00B638A1">
        <w:t xml:space="preserve">must </w:t>
      </w:r>
      <w:r w:rsidR="00515C33">
        <w:t>make sure</w:t>
      </w:r>
      <w:r w:rsidRPr="0026022B" w:rsidR="00515C33">
        <w:t xml:space="preserve"> </w:t>
      </w:r>
      <w:r w:rsidRPr="0026022B" w:rsidR="00B638A1">
        <w:t>th</w:t>
      </w:r>
      <w:r w:rsidR="00B638A1">
        <w:t>e</w:t>
      </w:r>
      <w:r w:rsidRPr="0026022B" w:rsidR="00B638A1">
        <w:t xml:space="preserve"> </w:t>
      </w:r>
      <w:r w:rsidRPr="0026022B" w:rsidR="00515C33">
        <w:t xml:space="preserve">auspice body </w:t>
      </w:r>
      <w:r w:rsidR="00515C33">
        <w:t>submits the application on your behalf.</w:t>
      </w:r>
      <w:r w:rsidR="0009467B">
        <w:t xml:space="preserve"> </w:t>
      </w:r>
      <w:r w:rsidR="00515C33">
        <w:t>If you</w:t>
      </w:r>
      <w:r w:rsidR="0009467B">
        <w:t xml:space="preserve"> decide to </w:t>
      </w:r>
      <w:r w:rsidR="00911971">
        <w:t xml:space="preserve">do </w:t>
      </w:r>
      <w:r w:rsidR="0009467B">
        <w:t xml:space="preserve">this, </w:t>
      </w:r>
      <w:r w:rsidR="00515C33">
        <w:t xml:space="preserve">you can include auspice fees in your funding request. Included auspice fees must not exceed </w:t>
      </w:r>
      <w:r w:rsidR="00515C33">
        <w:rPr>
          <w:b/>
          <w:bCs/>
        </w:rPr>
        <w:t>10</w:t>
      </w:r>
      <w:r w:rsidR="00F8381E">
        <w:rPr>
          <w:b/>
          <w:bCs/>
        </w:rPr>
        <w:t xml:space="preserve">% </w:t>
      </w:r>
      <w:r w:rsidR="00515C33">
        <w:t>of your total funding request.</w:t>
      </w:r>
    </w:p>
    <w:p w:rsidR="00F8381E" w:rsidP="00DE0A90" w:rsidRDefault="00F8381E" w14:paraId="21394B63" w14:textId="101332E3">
      <w:pPr>
        <w:pStyle w:val="Body"/>
      </w:pPr>
      <w:r>
        <w:t xml:space="preserve">The following </w:t>
      </w:r>
      <w:r w:rsidR="00E60A6C">
        <w:t xml:space="preserve">organisations </w:t>
      </w:r>
      <w:r w:rsidRPr="0084396F">
        <w:rPr>
          <w:b/>
          <w:bCs/>
        </w:rPr>
        <w:t>can be</w:t>
      </w:r>
      <w:r>
        <w:t xml:space="preserve"> an auspice for unincorporated LGBTIQA+ community groups:</w:t>
      </w:r>
    </w:p>
    <w:p w:rsidR="00F8381E" w:rsidP="0084396F" w:rsidRDefault="00515C33" w14:paraId="41F642F8" w14:textId="77777777">
      <w:pPr>
        <w:pStyle w:val="Bullet1"/>
      </w:pPr>
      <w:r>
        <w:t>LGAs</w:t>
      </w:r>
    </w:p>
    <w:p w:rsidR="00F8381E" w:rsidP="0084396F" w:rsidRDefault="00515C33" w14:paraId="4A5EDA99" w14:textId="57DA7A91">
      <w:pPr>
        <w:pStyle w:val="Bullet1"/>
      </w:pPr>
      <w:r>
        <w:t>registered primary and secondary schools</w:t>
      </w:r>
    </w:p>
    <w:p w:rsidR="00F8381E" w:rsidP="0084396F" w:rsidRDefault="00515C33" w14:paraId="29143A1F" w14:textId="6ABF329A">
      <w:pPr>
        <w:pStyle w:val="Bullet1"/>
      </w:pPr>
      <w:r>
        <w:t>preschools</w:t>
      </w:r>
    </w:p>
    <w:p w:rsidR="00F8381E" w:rsidP="0084396F" w:rsidRDefault="00515C33" w14:paraId="2193E477" w14:textId="48E10755">
      <w:pPr>
        <w:pStyle w:val="Bullet1"/>
      </w:pPr>
      <w:r>
        <w:t>TAFE institutes</w:t>
      </w:r>
    </w:p>
    <w:p w:rsidRPr="00475CC5" w:rsidR="00515C33" w:rsidP="0084396F" w:rsidRDefault="00515C33" w14:paraId="725D6C40" w14:textId="58E58EC2">
      <w:pPr>
        <w:pStyle w:val="Bullet1"/>
      </w:pPr>
      <w:r>
        <w:t>universities</w:t>
      </w:r>
      <w:r w:rsidR="00F8381E">
        <w:t>.</w:t>
      </w:r>
    </w:p>
    <w:p w:rsidRPr="00475CC5" w:rsidR="000B1EA9" w:rsidP="00D96569" w:rsidRDefault="67748BE6" w14:paraId="006CF051" w14:textId="45E0080E">
      <w:pPr>
        <w:pStyle w:val="Heading2"/>
      </w:pPr>
      <w:bookmarkStart w:name="_Toc162436428" w:id="18"/>
      <w:r>
        <w:t>LGBTIQA+</w:t>
      </w:r>
      <w:r w:rsidR="000B1EA9">
        <w:t xml:space="preserve"> communities</w:t>
      </w:r>
      <w:bookmarkEnd w:id="10"/>
      <w:bookmarkEnd w:id="18"/>
    </w:p>
    <w:p w:rsidR="007C2B2E" w:rsidP="00D96569" w:rsidRDefault="67748BE6" w14:paraId="633E5C78" w14:textId="77777777">
      <w:pPr>
        <w:pStyle w:val="Body"/>
      </w:pPr>
      <w:r>
        <w:t>LGBTIQA+</w:t>
      </w:r>
      <w:r w:rsidR="000B1EA9">
        <w:t xml:space="preserve"> stands for</w:t>
      </w:r>
      <w:r w:rsidR="007C2B2E">
        <w:t>:</w:t>
      </w:r>
    </w:p>
    <w:p w:rsidR="007C2B2E" w:rsidP="0084396F" w:rsidRDefault="000B1EA9" w14:paraId="6B24AD6D" w14:textId="1DC9D423">
      <w:pPr>
        <w:pStyle w:val="Bullet1"/>
      </w:pPr>
      <w:r>
        <w:t>lesbian</w:t>
      </w:r>
    </w:p>
    <w:p w:rsidR="007C2B2E" w:rsidP="0084396F" w:rsidRDefault="000B1EA9" w14:paraId="45EAB894" w14:textId="5820C64B">
      <w:pPr>
        <w:pStyle w:val="Bullet1"/>
      </w:pPr>
      <w:r>
        <w:t>gay</w:t>
      </w:r>
    </w:p>
    <w:p w:rsidR="007C2B2E" w:rsidP="0084396F" w:rsidRDefault="000B1EA9" w14:paraId="2FF9F78C" w14:textId="096E26B9">
      <w:pPr>
        <w:pStyle w:val="Bullet1"/>
      </w:pPr>
      <w:r>
        <w:t>bisexual</w:t>
      </w:r>
    </w:p>
    <w:p w:rsidR="007C2B2E" w:rsidP="0084396F" w:rsidRDefault="000B1EA9" w14:paraId="391BD576" w14:textId="245ED077">
      <w:pPr>
        <w:pStyle w:val="Bullet1"/>
      </w:pPr>
      <w:r>
        <w:t>trans and gender diverse</w:t>
      </w:r>
    </w:p>
    <w:p w:rsidR="007C2B2E" w:rsidP="0084396F" w:rsidRDefault="000B1EA9" w14:paraId="5DE8CBF6" w14:textId="2428E4E8">
      <w:pPr>
        <w:pStyle w:val="Bullet1"/>
      </w:pPr>
      <w:r>
        <w:t>intersex</w:t>
      </w:r>
    </w:p>
    <w:p w:rsidR="007C2B2E" w:rsidP="0084396F" w:rsidRDefault="000B1EA9" w14:paraId="185908DA" w14:textId="3910B12C">
      <w:pPr>
        <w:pStyle w:val="Bullet1"/>
      </w:pPr>
      <w:r>
        <w:t>queer</w:t>
      </w:r>
    </w:p>
    <w:p w:rsidR="007C2B2E" w:rsidP="0084396F" w:rsidRDefault="1A9FFE7A" w14:paraId="426EF43E" w14:textId="5069C0FF">
      <w:pPr>
        <w:pStyle w:val="Bullet1"/>
      </w:pPr>
      <w:r>
        <w:t>asexual</w:t>
      </w:r>
      <w:r w:rsidR="00C018FB">
        <w:t>.</w:t>
      </w:r>
    </w:p>
    <w:p w:rsidR="00467372" w:rsidP="007C2B2E" w:rsidRDefault="00C018FB" w14:paraId="0FDE3E11" w14:textId="0BA9DDCD">
      <w:pPr>
        <w:pStyle w:val="Bodyafterbullets"/>
      </w:pPr>
      <w:r>
        <w:t>It</w:t>
      </w:r>
      <w:r w:rsidR="007C2B2E">
        <w:t>’</w:t>
      </w:r>
      <w:r w:rsidR="000B1EA9">
        <w:t xml:space="preserve">s an inclusive umbrella abbreviation </w:t>
      </w:r>
      <w:r w:rsidR="00467372">
        <w:t xml:space="preserve">that includes </w:t>
      </w:r>
      <w:r w:rsidR="000B1EA9">
        <w:t>a range of diverse</w:t>
      </w:r>
      <w:r w:rsidR="00467372">
        <w:t xml:space="preserve"> characteristics</w:t>
      </w:r>
      <w:r w:rsidR="0009467B">
        <w:t>.</w:t>
      </w:r>
      <w:r w:rsidR="00467372">
        <w:t xml:space="preserve"> </w:t>
      </w:r>
      <w:r w:rsidR="0009467B">
        <w:t>S</w:t>
      </w:r>
      <w:r w:rsidR="00467372">
        <w:t>uch as:</w:t>
      </w:r>
    </w:p>
    <w:p w:rsidR="00467372" w:rsidP="0084396F" w:rsidRDefault="000B1EA9" w14:paraId="16840786" w14:textId="359B853A">
      <w:pPr>
        <w:pStyle w:val="Bullet1"/>
      </w:pPr>
      <w:r>
        <w:t>sexualities</w:t>
      </w:r>
    </w:p>
    <w:p w:rsidR="00467372" w:rsidP="0084396F" w:rsidRDefault="000B1EA9" w14:paraId="379ED90A" w14:textId="4EEDA7E6">
      <w:pPr>
        <w:pStyle w:val="Bullet1"/>
      </w:pPr>
      <w:r>
        <w:t>genders</w:t>
      </w:r>
    </w:p>
    <w:p w:rsidR="00467372" w:rsidP="0084396F" w:rsidRDefault="000B1EA9" w14:paraId="6A201548" w14:textId="7B505A63">
      <w:pPr>
        <w:pStyle w:val="Bullet1"/>
      </w:pPr>
      <w:r>
        <w:t>sex.</w:t>
      </w:r>
    </w:p>
    <w:p w:rsidRPr="00743FE0" w:rsidR="000B1EA9" w:rsidP="0084396F" w:rsidRDefault="000B1EA9" w14:paraId="6E4C15BC" w14:textId="2047A0C8">
      <w:pPr>
        <w:pStyle w:val="Bodyafterbullets"/>
      </w:pPr>
      <w:r>
        <w:t>People may identify with more than one of these terms.</w:t>
      </w:r>
    </w:p>
    <w:p w:rsidR="00467372" w:rsidP="00D96569" w:rsidRDefault="000B1EA9" w14:paraId="2485D40F" w14:textId="77777777">
      <w:pPr>
        <w:pStyle w:val="Body"/>
      </w:pPr>
      <w:r>
        <w:t xml:space="preserve">While </w:t>
      </w:r>
      <w:r w:rsidR="67748BE6">
        <w:t>LGBTIQA+</w:t>
      </w:r>
      <w:r>
        <w:t xml:space="preserve"> communities often work together, they are different communities with distinct</w:t>
      </w:r>
      <w:r w:rsidR="00467372">
        <w:t>:</w:t>
      </w:r>
    </w:p>
    <w:p w:rsidR="00467372" w:rsidP="0084396F" w:rsidRDefault="000B1EA9" w14:paraId="3E6B3C45" w14:textId="0F4FDF88">
      <w:pPr>
        <w:pStyle w:val="Bullet1"/>
      </w:pPr>
      <w:r>
        <w:t>experiences</w:t>
      </w:r>
    </w:p>
    <w:p w:rsidR="00467372" w:rsidP="0084396F" w:rsidRDefault="000B1EA9" w14:paraId="41AC0FFB" w14:textId="570F05D6">
      <w:pPr>
        <w:pStyle w:val="Bullet1"/>
      </w:pPr>
      <w:r>
        <w:t>needs</w:t>
      </w:r>
    </w:p>
    <w:p w:rsidR="00467372" w:rsidP="0084396F" w:rsidRDefault="000B1EA9" w14:paraId="41B1FF09" w14:textId="765FC665">
      <w:pPr>
        <w:pStyle w:val="Bullet1"/>
      </w:pPr>
      <w:r>
        <w:t>priorities.</w:t>
      </w:r>
    </w:p>
    <w:p w:rsidR="00467372" w:rsidP="00467372" w:rsidRDefault="001B4705" w14:paraId="0C0AC6C5" w14:textId="534B00DC">
      <w:pPr>
        <w:pStyle w:val="Bodyafterbullets"/>
      </w:pPr>
      <w:r>
        <w:t>Your organisation</w:t>
      </w:r>
      <w:r w:rsidR="00645298">
        <w:t>,</w:t>
      </w:r>
      <w:r w:rsidR="00CA0752">
        <w:t xml:space="preserve"> or your proposed development </w:t>
      </w:r>
      <w:r>
        <w:t>activit</w:t>
      </w:r>
      <w:r w:rsidR="00CA0752">
        <w:t>ies</w:t>
      </w:r>
      <w:r w:rsidR="00645298">
        <w:t>,</w:t>
      </w:r>
      <w:r w:rsidR="00CA0752">
        <w:t xml:space="preserve"> </w:t>
      </w:r>
      <w:r>
        <w:t xml:space="preserve">may </w:t>
      </w:r>
      <w:r w:rsidR="00CA0752">
        <w:t>relate to</w:t>
      </w:r>
      <w:r w:rsidR="00467372">
        <w:t>:</w:t>
      </w:r>
    </w:p>
    <w:p w:rsidR="00467372" w:rsidP="0084396F" w:rsidRDefault="001B4705" w14:paraId="0D19AA86" w14:textId="7F6CCE9C">
      <w:pPr>
        <w:pStyle w:val="Bullet1"/>
      </w:pPr>
      <w:r>
        <w:t xml:space="preserve">all </w:t>
      </w:r>
      <w:r w:rsidR="67748BE6">
        <w:t>LGBTIQA+</w:t>
      </w:r>
      <w:r>
        <w:t xml:space="preserve"> communities</w:t>
      </w:r>
    </w:p>
    <w:p w:rsidR="00467372" w:rsidP="0084396F" w:rsidRDefault="001B4705" w14:paraId="2D533956" w14:textId="6E33DC44">
      <w:pPr>
        <w:pStyle w:val="Bullet1"/>
      </w:pPr>
      <w:r>
        <w:t>several communities</w:t>
      </w:r>
    </w:p>
    <w:p w:rsidRPr="00743FE0" w:rsidR="000B1EA9" w:rsidP="0084396F" w:rsidRDefault="001B4705" w14:paraId="77EAC3FB" w14:textId="50E72E04">
      <w:pPr>
        <w:pStyle w:val="Bullet1"/>
      </w:pPr>
      <w:r>
        <w:t>an individual community.</w:t>
      </w:r>
    </w:p>
    <w:p w:rsidR="00505076" w:rsidP="00467372" w:rsidRDefault="00C018FB" w14:paraId="4199373B" w14:textId="50B587DD">
      <w:pPr>
        <w:pStyle w:val="Bodyafterbullets"/>
      </w:pPr>
      <w:r>
        <w:t>While preparing</w:t>
      </w:r>
      <w:r w:rsidR="000B1EA9">
        <w:t xml:space="preserve"> your application, </w:t>
      </w:r>
      <w:r w:rsidR="000E4600">
        <w:t xml:space="preserve">consider </w:t>
      </w:r>
      <w:r w:rsidR="00505076">
        <w:t>what you</w:t>
      </w:r>
      <w:r w:rsidR="005910CE">
        <w:t>’</w:t>
      </w:r>
      <w:r w:rsidR="00505076">
        <w:t>re offering LGBTIQA+ Victorians. In the way of:</w:t>
      </w:r>
    </w:p>
    <w:p w:rsidR="00505076" w:rsidP="0084396F" w:rsidRDefault="000B1EA9" w14:paraId="3793EB2F" w14:textId="35A4F767">
      <w:pPr>
        <w:pStyle w:val="Bullet1"/>
      </w:pPr>
      <w:r>
        <w:t>activities</w:t>
      </w:r>
    </w:p>
    <w:p w:rsidR="00505076" w:rsidP="0084396F" w:rsidRDefault="000B1EA9" w14:paraId="5E7530DB" w14:textId="7B83F5F3">
      <w:pPr>
        <w:pStyle w:val="Bullet1"/>
      </w:pPr>
      <w:r>
        <w:t>services</w:t>
      </w:r>
    </w:p>
    <w:p w:rsidR="00505076" w:rsidP="0084396F" w:rsidRDefault="000B1EA9" w14:paraId="5D5245B6" w14:textId="78DF5E52">
      <w:pPr>
        <w:pStyle w:val="Bullet1"/>
      </w:pPr>
      <w:r>
        <w:t>spaces</w:t>
      </w:r>
      <w:r w:rsidR="00505076">
        <w:t>.</w:t>
      </w:r>
    </w:p>
    <w:p w:rsidR="00467372" w:rsidP="00467372" w:rsidRDefault="00943850" w14:paraId="5C5CBA0C" w14:textId="6CEEBAEE">
      <w:pPr>
        <w:pStyle w:val="Bodyafterbullets"/>
      </w:pPr>
      <w:r>
        <w:t>Are they</w:t>
      </w:r>
      <w:r w:rsidR="00467372">
        <w:t>:</w:t>
      </w:r>
    </w:p>
    <w:p w:rsidR="00467372" w:rsidP="0084396F" w:rsidRDefault="000B1EA9" w14:paraId="515C35C5" w14:textId="19C8475F">
      <w:pPr>
        <w:pStyle w:val="Bullet1"/>
      </w:pPr>
      <w:r>
        <w:t>safe</w:t>
      </w:r>
    </w:p>
    <w:p w:rsidR="00467372" w:rsidP="0084396F" w:rsidRDefault="000B1EA9" w14:paraId="06C1BE8C" w14:textId="6D2E4AA8">
      <w:pPr>
        <w:pStyle w:val="Bullet1"/>
      </w:pPr>
      <w:r>
        <w:t>affirming</w:t>
      </w:r>
    </w:p>
    <w:p w:rsidR="00467372" w:rsidP="0084396F" w:rsidRDefault="000B1EA9" w14:paraId="28003D1F" w14:textId="78900F1A">
      <w:pPr>
        <w:pStyle w:val="Bullet1"/>
      </w:pPr>
      <w:r>
        <w:t>welcoming</w:t>
      </w:r>
      <w:r w:rsidR="000F54ED">
        <w:t>?</w:t>
      </w:r>
    </w:p>
    <w:p w:rsidRPr="00D96569" w:rsidR="000B1EA9" w:rsidP="0084396F" w:rsidRDefault="00943850" w14:paraId="76338A6A" w14:textId="2AEEC2A7">
      <w:pPr>
        <w:pStyle w:val="Bodyafterbullets"/>
      </w:pPr>
      <w:r>
        <w:t>For m</w:t>
      </w:r>
      <w:r w:rsidR="00930C6B">
        <w:t>ore guidance on</w:t>
      </w:r>
      <w:r w:rsidR="00DC3091">
        <w:t xml:space="preserve"> th</w:t>
      </w:r>
      <w:r w:rsidR="00D973A7">
        <w:t>ese topics</w:t>
      </w:r>
      <w:r>
        <w:t>,</w:t>
      </w:r>
      <w:r w:rsidR="00D973A7">
        <w:t xml:space="preserve"> </w:t>
      </w:r>
      <w:r>
        <w:t>go to</w:t>
      </w:r>
      <w:r w:rsidR="00D973A7">
        <w:t xml:space="preserve"> </w:t>
      </w:r>
      <w:hyperlink r:id="rId27">
        <w:r w:rsidRPr="0084396F" w:rsidR="00BC7457">
          <w:rPr>
            <w:rStyle w:val="Hyperlink"/>
          </w:rPr>
          <w:t xml:space="preserve">Pride in our future: Victoria’s </w:t>
        </w:r>
        <w:r w:rsidRPr="0084396F" w:rsidR="67748BE6">
          <w:rPr>
            <w:rStyle w:val="Hyperlink"/>
          </w:rPr>
          <w:t>LGBTIQA+</w:t>
        </w:r>
        <w:r w:rsidRPr="0084396F" w:rsidR="00BC7457">
          <w:rPr>
            <w:rStyle w:val="Hyperlink"/>
          </w:rPr>
          <w:t xml:space="preserve"> strategy 202</w:t>
        </w:r>
        <w:r w:rsidRPr="0084396F" w:rsidR="00D973A7">
          <w:rPr>
            <w:rStyle w:val="Hyperlink"/>
          </w:rPr>
          <w:t>2–2032</w:t>
        </w:r>
      </w:hyperlink>
      <w:r w:rsidRPr="2DEE8065" w:rsidR="00D973A7">
        <w:rPr>
          <w:i/>
          <w:iCs/>
        </w:rPr>
        <w:t xml:space="preserve"> </w:t>
      </w:r>
      <w:r w:rsidR="00122B6F">
        <w:t>https://www.vic.gov.au/victorian-lgbtiq</w:t>
      </w:r>
      <w:r w:rsidR="3E2ED796">
        <w:t>a</w:t>
      </w:r>
      <w:r w:rsidR="00122B6F">
        <w:t>-strategy</w:t>
      </w:r>
      <w:r w:rsidR="00743FE0">
        <w:t>.</w:t>
      </w:r>
    </w:p>
    <w:p w:rsidRPr="00475CC5" w:rsidR="000B1EA9" w:rsidP="00743FE0" w:rsidRDefault="000B1EA9" w14:paraId="12F8E26B" w14:textId="3497156E">
      <w:pPr>
        <w:pStyle w:val="Heading3"/>
      </w:pPr>
      <w:bookmarkStart w:name="_Toc66178437" w:id="19"/>
      <w:r>
        <w:t xml:space="preserve">What is an </w:t>
      </w:r>
      <w:r w:rsidR="67748BE6">
        <w:t>LGBTIQA+</w:t>
      </w:r>
      <w:r>
        <w:t xml:space="preserve"> community organisation or group?</w:t>
      </w:r>
      <w:bookmarkEnd w:id="19"/>
    </w:p>
    <w:p w:rsidR="00467372" w:rsidP="007151BC" w:rsidRDefault="007151BC" w14:paraId="26E798CF" w14:textId="39490C26">
      <w:pPr>
        <w:pStyle w:val="Body"/>
      </w:pPr>
      <w:r>
        <w:t xml:space="preserve">The </w:t>
      </w:r>
      <w:r w:rsidRPr="0084396F">
        <w:t>Pride in our future</w:t>
      </w:r>
      <w:r>
        <w:t xml:space="preserve"> strategy provides the following definition of</w:t>
      </w:r>
      <w:r w:rsidR="00467372">
        <w:t xml:space="preserve"> </w:t>
      </w:r>
      <w:proofErr w:type="gramStart"/>
      <w:r w:rsidR="00467372">
        <w:t>community-led</w:t>
      </w:r>
      <w:proofErr w:type="gramEnd"/>
      <w:r>
        <w:t xml:space="preserve"> LGBTIQA+</w:t>
      </w:r>
      <w:r w:rsidR="001C0755">
        <w:t>, including:</w:t>
      </w:r>
    </w:p>
    <w:p w:rsidR="00467372" w:rsidP="0084396F" w:rsidRDefault="007151BC" w14:paraId="6EECA372" w14:textId="1C88B176">
      <w:pPr>
        <w:pStyle w:val="Bullet1"/>
      </w:pPr>
      <w:r>
        <w:t>organisations</w:t>
      </w:r>
    </w:p>
    <w:p w:rsidR="00467372" w:rsidP="0084396F" w:rsidRDefault="007151BC" w14:paraId="78653E1D" w14:textId="347C4C02">
      <w:pPr>
        <w:pStyle w:val="Bullet1"/>
      </w:pPr>
      <w:r>
        <w:t>communities</w:t>
      </w:r>
    </w:p>
    <w:p w:rsidR="00467372" w:rsidP="0084396F" w:rsidRDefault="007151BC" w14:paraId="3ADDC11E" w14:textId="30BE1C22">
      <w:pPr>
        <w:pStyle w:val="Bullet1"/>
      </w:pPr>
      <w:r>
        <w:t>businesses</w:t>
      </w:r>
      <w:r w:rsidR="00467372">
        <w:t>.</w:t>
      </w:r>
    </w:p>
    <w:p w:rsidR="007151BC" w:rsidP="0084396F" w:rsidRDefault="00B05825" w14:paraId="50169785" w14:textId="706DE29E">
      <w:pPr>
        <w:pStyle w:val="Bodyafterbullets"/>
      </w:pPr>
      <w:r>
        <w:t>‘T</w:t>
      </w:r>
      <w:r w:rsidR="007151BC">
        <w:t xml:space="preserve">his can mean LGBTIQA+ people run them, steer their boards, or that they are known in community for offering services for LGBTIQA+ people. They are not the same as non-government organisations or mainstream services that may have completed Rainbow Tick accreditation or </w:t>
      </w:r>
      <w:proofErr w:type="gramStart"/>
      <w:r w:rsidR="007151BC">
        <w:t>similar to</w:t>
      </w:r>
      <w:proofErr w:type="gramEnd"/>
      <w:r w:rsidR="007151BC">
        <w:t xml:space="preserve"> ensure they are LGBTIQA+ inclusive</w:t>
      </w:r>
      <w:r>
        <w:t>.</w:t>
      </w:r>
      <w:r w:rsidR="007151BC">
        <w:t>’</w:t>
      </w:r>
    </w:p>
    <w:p w:rsidR="00B05825" w:rsidP="00D96569" w:rsidRDefault="000B1EA9" w14:paraId="186E9C41" w14:textId="77777777">
      <w:pPr>
        <w:pStyle w:val="Body"/>
      </w:pPr>
      <w:r>
        <w:t xml:space="preserve">The </w:t>
      </w:r>
      <w:r w:rsidR="67748BE6">
        <w:t>LGBTIQA+</w:t>
      </w:r>
      <w:r>
        <w:t xml:space="preserve"> sector </w:t>
      </w:r>
      <w:r w:rsidR="0013350F">
        <w:t xml:space="preserve">includes </w:t>
      </w:r>
      <w:r>
        <w:t>a range of</w:t>
      </w:r>
      <w:r w:rsidR="00B05825">
        <w:t>:</w:t>
      </w:r>
    </w:p>
    <w:p w:rsidR="00B05825" w:rsidP="0084396F" w:rsidRDefault="000B1EA9" w14:paraId="06FFD6D6" w14:textId="3C4C8F6C">
      <w:pPr>
        <w:pStyle w:val="Bullet1"/>
      </w:pPr>
      <w:r>
        <w:t>organisations</w:t>
      </w:r>
    </w:p>
    <w:p w:rsidR="00B05825" w:rsidP="0084396F" w:rsidRDefault="000B1EA9" w14:paraId="4DFABA77" w14:textId="0CEA2558">
      <w:pPr>
        <w:pStyle w:val="Bullet1"/>
      </w:pPr>
      <w:r>
        <w:t>groups</w:t>
      </w:r>
    </w:p>
    <w:p w:rsidR="00B05825" w:rsidP="0084396F" w:rsidRDefault="000B1EA9" w14:paraId="75835CD4" w14:textId="60969864">
      <w:pPr>
        <w:pStyle w:val="Bullet1"/>
      </w:pPr>
      <w:r>
        <w:t>businesses.</w:t>
      </w:r>
    </w:p>
    <w:p w:rsidRPr="00743FE0" w:rsidR="000B1EA9" w:rsidP="0084396F" w:rsidRDefault="008B4F42" w14:paraId="7112DD16" w14:textId="3F3F611A">
      <w:pPr>
        <w:pStyle w:val="Bodyafterbullets"/>
      </w:pPr>
      <w:r>
        <w:t>Guided by th</w:t>
      </w:r>
      <w:r w:rsidR="00AD10E3">
        <w:t>e</w:t>
      </w:r>
      <w:r>
        <w:t xml:space="preserve"> strategy definition</w:t>
      </w:r>
      <w:r w:rsidR="00943850">
        <w:t>,</w:t>
      </w:r>
      <w:r>
        <w:t xml:space="preserve"> and for the purposes of these grant guidelines, t</w:t>
      </w:r>
      <w:r w:rsidR="00D32303">
        <w:t>his program defines a</w:t>
      </w:r>
      <w:r w:rsidR="000B1EA9">
        <w:t xml:space="preserve">n </w:t>
      </w:r>
      <w:r w:rsidR="67748BE6">
        <w:t>LGBTIQA+</w:t>
      </w:r>
      <w:r w:rsidR="000B1EA9">
        <w:t xml:space="preserve"> organisation or group</w:t>
      </w:r>
      <w:r w:rsidR="00D32303">
        <w:t xml:space="preserve"> as one that</w:t>
      </w:r>
      <w:r w:rsidR="000B1EA9">
        <w:t>:</w:t>
      </w:r>
    </w:p>
    <w:p w:rsidR="00B05825" w:rsidP="00AD10E3" w:rsidRDefault="000B1EA9" w14:paraId="0B8644EA" w14:textId="77777777">
      <w:pPr>
        <w:pStyle w:val="Bullet1"/>
      </w:pPr>
      <w:r>
        <w:t xml:space="preserve">provides services </w:t>
      </w:r>
      <w:r w:rsidR="00C018FB">
        <w:t xml:space="preserve">(paid or unpaid) </w:t>
      </w:r>
      <w:r>
        <w:t xml:space="preserve">to </w:t>
      </w:r>
      <w:r w:rsidR="67748BE6">
        <w:t>LGBTIQA+</w:t>
      </w:r>
      <w:r>
        <w:t xml:space="preserve"> communities</w:t>
      </w:r>
      <w:r w:rsidR="007B60BC">
        <w:t>,</w:t>
      </w:r>
      <w:r>
        <w:t xml:space="preserve"> includ</w:t>
      </w:r>
      <w:r w:rsidR="007B60BC">
        <w:t>ing</w:t>
      </w:r>
      <w:r w:rsidR="00B05825">
        <w:t>:</w:t>
      </w:r>
    </w:p>
    <w:p w:rsidR="00B05825" w:rsidP="0084396F" w:rsidRDefault="000B1EA9" w14:paraId="1A3D9F7E" w14:textId="35EA0442">
      <w:pPr>
        <w:pStyle w:val="Bullet2"/>
      </w:pPr>
      <w:r>
        <w:t>health</w:t>
      </w:r>
    </w:p>
    <w:p w:rsidR="00B05825" w:rsidP="0084396F" w:rsidRDefault="000B1EA9" w14:paraId="25777BEE" w14:textId="435C9505">
      <w:pPr>
        <w:pStyle w:val="Bullet2"/>
      </w:pPr>
      <w:r w:rsidRPr="00937747">
        <w:t>wellbeing</w:t>
      </w:r>
    </w:p>
    <w:p w:rsidR="00B05825" w:rsidP="0084396F" w:rsidRDefault="000B1EA9" w14:paraId="119434A1" w14:textId="51CDB75C">
      <w:pPr>
        <w:pStyle w:val="Bullet2"/>
      </w:pPr>
      <w:r w:rsidRPr="00937747">
        <w:t>entertainment</w:t>
      </w:r>
    </w:p>
    <w:p w:rsidR="00B05825" w:rsidP="0084396F" w:rsidRDefault="000B1EA9" w14:paraId="1D2816DF" w14:textId="6607B20F">
      <w:pPr>
        <w:pStyle w:val="Bullet2"/>
      </w:pPr>
      <w:r w:rsidRPr="00937747">
        <w:t>arts</w:t>
      </w:r>
    </w:p>
    <w:p w:rsidRPr="00937747" w:rsidR="000B1EA9" w:rsidP="0084396F" w:rsidRDefault="000B1EA9" w14:paraId="7BB89A5C" w14:textId="41C37A2D">
      <w:pPr>
        <w:pStyle w:val="Bullet2"/>
      </w:pPr>
      <w:r w:rsidRPr="00937747">
        <w:t>culture</w:t>
      </w:r>
    </w:p>
    <w:p w:rsidRPr="00937747" w:rsidR="000B1EA9" w:rsidP="00AD10E3" w:rsidRDefault="0013350F" w14:paraId="7406C7E9" w14:textId="260F1F70">
      <w:pPr>
        <w:pStyle w:val="Bullet1"/>
      </w:pPr>
      <w:r w:rsidRPr="00937747">
        <w:t xml:space="preserve">supports </w:t>
      </w:r>
      <w:r w:rsidRPr="00937747" w:rsidR="000B1EA9">
        <w:t xml:space="preserve">one or </w:t>
      </w:r>
      <w:r w:rsidR="00943850">
        <w:t>many</w:t>
      </w:r>
      <w:r w:rsidRPr="00937747" w:rsidR="00943850">
        <w:t xml:space="preserve"> </w:t>
      </w:r>
      <w:r w:rsidRPr="00937747" w:rsidR="67748BE6">
        <w:t>LGBTIQA+</w:t>
      </w:r>
      <w:r w:rsidRPr="00937747" w:rsidR="000B1EA9">
        <w:t xml:space="preserve"> </w:t>
      </w:r>
      <w:proofErr w:type="gramStart"/>
      <w:r w:rsidRPr="00937747" w:rsidR="000B1EA9">
        <w:t>communities</w:t>
      </w:r>
      <w:proofErr w:type="gramEnd"/>
    </w:p>
    <w:p w:rsidR="00A83597" w:rsidP="00AD10E3" w:rsidRDefault="000B1EA9" w14:paraId="03059CDB" w14:textId="394F2E7E">
      <w:pPr>
        <w:pStyle w:val="Bullet1"/>
      </w:pPr>
      <w:r w:rsidRPr="00937747">
        <w:t>ha</w:t>
      </w:r>
      <w:r>
        <w:t xml:space="preserve">s a clear and </w:t>
      </w:r>
      <w:r w:rsidR="0013350F">
        <w:t xml:space="preserve">demonstrated </w:t>
      </w:r>
      <w:r>
        <w:t xml:space="preserve">purpose to </w:t>
      </w:r>
      <w:r w:rsidR="00D56031">
        <w:t>work with</w:t>
      </w:r>
      <w:r>
        <w:t xml:space="preserve"> </w:t>
      </w:r>
      <w:r w:rsidR="67748BE6">
        <w:t>LGBTIQA+</w:t>
      </w:r>
      <w:r>
        <w:t xml:space="preserve"> people</w:t>
      </w:r>
      <w:r w:rsidR="00D56031">
        <w:t xml:space="preserve"> in Victoria</w:t>
      </w:r>
      <w:r w:rsidR="00A47A47">
        <w:t>.</w:t>
      </w:r>
    </w:p>
    <w:p w:rsidR="00C0387D" w:rsidP="003F4A1E" w:rsidRDefault="007D708E" w14:paraId="13AE1E53" w14:textId="08E4E4F1">
      <w:pPr>
        <w:pStyle w:val="Bodyafterbullets"/>
      </w:pPr>
      <w:r>
        <w:t>This year</w:t>
      </w:r>
      <w:r w:rsidR="00C83851">
        <w:t>,</w:t>
      </w:r>
      <w:r w:rsidR="0046511A">
        <w:t xml:space="preserve"> </w:t>
      </w:r>
      <w:r w:rsidR="00551C3C">
        <w:t>t</w:t>
      </w:r>
      <w:r w:rsidR="0088066F">
        <w:t>h</w:t>
      </w:r>
      <w:r>
        <w:t>e</w:t>
      </w:r>
      <w:r w:rsidR="0088066F">
        <w:t xml:space="preserve"> program </w:t>
      </w:r>
      <w:r w:rsidR="00DA3529">
        <w:t>prioritis</w:t>
      </w:r>
      <w:r w:rsidR="00A65432">
        <w:t>e</w:t>
      </w:r>
      <w:r w:rsidR="00194843">
        <w:t>s</w:t>
      </w:r>
      <w:r w:rsidR="00E43707">
        <w:t xml:space="preserve"> </w:t>
      </w:r>
      <w:r w:rsidR="002E3827">
        <w:t xml:space="preserve">funding to support </w:t>
      </w:r>
      <w:r w:rsidR="67748BE6">
        <w:t>LGBTIQA+</w:t>
      </w:r>
      <w:r w:rsidR="007A5DF3">
        <w:t xml:space="preserve"> </w:t>
      </w:r>
      <w:r w:rsidR="002E3827">
        <w:t>organisations</w:t>
      </w:r>
      <w:r w:rsidR="00BD35AD">
        <w:t xml:space="preserve"> that</w:t>
      </w:r>
      <w:r w:rsidR="00C0387D">
        <w:t>:</w:t>
      </w:r>
    </w:p>
    <w:p w:rsidR="00BD35AD" w:rsidP="0084396F" w:rsidRDefault="00BD35AD" w14:paraId="2EA639AD" w14:textId="1B5A8DDA">
      <w:pPr>
        <w:pStyle w:val="Bullet1"/>
      </w:pPr>
      <w:r>
        <w:t>work to improve</w:t>
      </w:r>
      <w:r w:rsidR="003F4A1E">
        <w:t xml:space="preserve"> </w:t>
      </w:r>
      <w:r>
        <w:t>inclusion outcomes for LGBTIQA+ people</w:t>
      </w:r>
      <w:r w:rsidR="008C524B">
        <w:t xml:space="preserve"> and communities</w:t>
      </w:r>
      <w:r>
        <w:t>, including:</w:t>
      </w:r>
    </w:p>
    <w:p w:rsidR="00B05825" w:rsidP="0084396F" w:rsidRDefault="007C7866" w14:paraId="09EC24E8" w14:textId="6076DF60">
      <w:pPr>
        <w:pStyle w:val="Bullet2"/>
      </w:pPr>
      <w:r>
        <w:t xml:space="preserve">people with </w:t>
      </w:r>
      <w:r w:rsidR="2971231B">
        <w:t>disabilit</w:t>
      </w:r>
      <w:r w:rsidR="00656713">
        <w:t>y</w:t>
      </w:r>
    </w:p>
    <w:p w:rsidR="00B05825" w:rsidP="0084396F" w:rsidRDefault="00D36D46" w14:paraId="3B4EB519" w14:textId="79500973">
      <w:pPr>
        <w:pStyle w:val="Bullet2"/>
      </w:pPr>
      <w:r>
        <w:t>seniors</w:t>
      </w:r>
      <w:r w:rsidR="00507BEC">
        <w:t xml:space="preserve"> and older Victorians</w:t>
      </w:r>
    </w:p>
    <w:p w:rsidR="00B05825" w:rsidP="0084396F" w:rsidRDefault="005F0F0B" w14:paraId="051A5D1C" w14:textId="3C770D9D">
      <w:pPr>
        <w:pStyle w:val="Bullet2"/>
      </w:pPr>
      <w:r>
        <w:t>Aboriginal and Torres Strait Islander communities</w:t>
      </w:r>
    </w:p>
    <w:p w:rsidR="00B05825" w:rsidP="0084396F" w:rsidRDefault="005F0F0B" w14:paraId="36245DC5" w14:textId="5F175F7F">
      <w:pPr>
        <w:pStyle w:val="Bullet2"/>
      </w:pPr>
      <w:r>
        <w:t>culturally and linguistically diverse communities</w:t>
      </w:r>
    </w:p>
    <w:p w:rsidR="00B05825" w:rsidP="0084396F" w:rsidRDefault="003821DD" w14:paraId="59FB4774" w14:textId="4E9A7071">
      <w:pPr>
        <w:pStyle w:val="Bullet2"/>
      </w:pPr>
      <w:r>
        <w:t>faith-based communities</w:t>
      </w:r>
    </w:p>
    <w:p w:rsidR="00B05825" w:rsidP="0084396F" w:rsidRDefault="003821DD" w14:paraId="6C1AF45E" w14:textId="07F390F4">
      <w:pPr>
        <w:pStyle w:val="Bullet2"/>
      </w:pPr>
      <w:r>
        <w:t>trans and gender diverse communities</w:t>
      </w:r>
    </w:p>
    <w:p w:rsidR="00B05825" w:rsidP="0084396F" w:rsidRDefault="003821DD" w14:paraId="65568F66" w14:textId="4D3F673F">
      <w:pPr>
        <w:pStyle w:val="Bullet2"/>
      </w:pPr>
      <w:r>
        <w:t>intersex people</w:t>
      </w:r>
    </w:p>
    <w:p w:rsidR="00B05825" w:rsidP="0084396F" w:rsidRDefault="001314D4" w14:paraId="37182D25" w14:textId="1468C58A">
      <w:pPr>
        <w:pStyle w:val="Bullet2"/>
      </w:pPr>
      <w:r>
        <w:t>bi+ communities</w:t>
      </w:r>
    </w:p>
    <w:p w:rsidR="00B05825" w:rsidP="003F4A1E" w:rsidRDefault="00C0387D" w14:paraId="3A8BBD78" w14:textId="2171DA39">
      <w:pPr>
        <w:pStyle w:val="Bullet1"/>
      </w:pPr>
      <w:r>
        <w:t>are</w:t>
      </w:r>
      <w:r w:rsidR="008C524B">
        <w:t xml:space="preserve"> </w:t>
      </w:r>
      <w:r w:rsidR="001314D4">
        <w:t>organisations from</w:t>
      </w:r>
      <w:r w:rsidR="00B05825">
        <w:t xml:space="preserve"> the following areas:</w:t>
      </w:r>
    </w:p>
    <w:p w:rsidR="00BD35AD" w:rsidP="0084396F" w:rsidRDefault="00BD35AD" w14:paraId="0515BCAC" w14:textId="77777777">
      <w:pPr>
        <w:pStyle w:val="Bullet2"/>
      </w:pPr>
      <w:r>
        <w:t>regional</w:t>
      </w:r>
    </w:p>
    <w:p w:rsidR="00BD35AD" w:rsidP="0084396F" w:rsidRDefault="00BD35AD" w14:paraId="2DF3B3C1" w14:textId="77777777">
      <w:pPr>
        <w:pStyle w:val="Bullet2"/>
      </w:pPr>
      <w:r>
        <w:t>rural</w:t>
      </w:r>
    </w:p>
    <w:p w:rsidR="00BD35AD" w:rsidP="0084396F" w:rsidRDefault="00BD35AD" w14:paraId="7943BF76" w14:textId="77777777">
      <w:pPr>
        <w:pStyle w:val="Bullet2"/>
      </w:pPr>
      <w:r>
        <w:t>cross-border</w:t>
      </w:r>
    </w:p>
    <w:p w:rsidR="00BD35AD" w:rsidP="0084396F" w:rsidRDefault="00BD35AD" w14:paraId="37151598" w14:textId="77777777">
      <w:pPr>
        <w:pStyle w:val="Bullet2"/>
      </w:pPr>
      <w:r>
        <w:t>peri-urban</w:t>
      </w:r>
    </w:p>
    <w:p w:rsidR="00BD35AD" w:rsidP="0084396F" w:rsidRDefault="00BD35AD" w14:paraId="1535875E" w14:textId="54BCBC5C">
      <w:pPr>
        <w:pStyle w:val="Bullet2"/>
      </w:pPr>
      <w:r>
        <w:t>outer suburban.</w:t>
      </w:r>
    </w:p>
    <w:p w:rsidR="004D5085" w:rsidP="00D96569" w:rsidRDefault="000B1EA9" w14:paraId="2394E4C8" w14:textId="5AE0FA5D">
      <w:pPr>
        <w:pStyle w:val="Bodyafterbullets"/>
      </w:pPr>
      <w:r w:rsidRPr="00D96569">
        <w:rPr>
          <w:rStyle w:val="Strong"/>
        </w:rPr>
        <w:t>Note</w:t>
      </w:r>
      <w:r w:rsidRPr="00743FE0">
        <w:t xml:space="preserve">: </w:t>
      </w:r>
      <w:r w:rsidRPr="00D96569">
        <w:t>An organisation or group may be considered</w:t>
      </w:r>
      <w:r w:rsidR="00470223">
        <w:t>,</w:t>
      </w:r>
      <w:r w:rsidRPr="00D96569" w:rsidR="00470223">
        <w:t xml:space="preserve"> </w:t>
      </w:r>
      <w:proofErr w:type="gramStart"/>
      <w:r w:rsidRPr="00D96569" w:rsidR="00470223">
        <w:t xml:space="preserve">in </w:t>
      </w:r>
      <w:r w:rsidR="00986FA2">
        <w:t>regards to</w:t>
      </w:r>
      <w:proofErr w:type="gramEnd"/>
      <w:r w:rsidRPr="00D96569" w:rsidR="00470223">
        <w:t xml:space="preserve"> operations or revenue</w:t>
      </w:r>
      <w:r w:rsidR="00470223">
        <w:t>, as</w:t>
      </w:r>
      <w:r w:rsidR="004D5085">
        <w:t>:</w:t>
      </w:r>
    </w:p>
    <w:p w:rsidR="004D5085" w:rsidP="0084396F" w:rsidRDefault="000B1EA9" w14:paraId="0FCB4E08" w14:textId="2E4E26A4">
      <w:pPr>
        <w:pStyle w:val="Bullet1"/>
      </w:pPr>
      <w:r w:rsidRPr="00D96569">
        <w:t>small</w:t>
      </w:r>
    </w:p>
    <w:p w:rsidR="004D5085" w:rsidP="0084396F" w:rsidRDefault="000B1EA9" w14:paraId="1F4316E1" w14:textId="18AFB200">
      <w:pPr>
        <w:pStyle w:val="Bullet1"/>
      </w:pPr>
      <w:r w:rsidRPr="00D96569">
        <w:t>medium</w:t>
      </w:r>
    </w:p>
    <w:p w:rsidR="004D5085" w:rsidP="0084396F" w:rsidRDefault="000B1EA9" w14:paraId="65F25135" w14:textId="16F47809">
      <w:pPr>
        <w:pStyle w:val="Bullet1"/>
      </w:pPr>
      <w:r w:rsidRPr="00D96569">
        <w:t>large</w:t>
      </w:r>
      <w:r w:rsidR="004D5085">
        <w:t>.</w:t>
      </w:r>
    </w:p>
    <w:p w:rsidR="00194843" w:rsidP="00D96569" w:rsidRDefault="00470223" w14:paraId="027DB6EA" w14:textId="1137824E">
      <w:pPr>
        <w:pStyle w:val="Bodyafterbullets"/>
      </w:pPr>
      <w:r>
        <w:t>It</w:t>
      </w:r>
      <w:r w:rsidRPr="00D96569" w:rsidR="000B1EA9">
        <w:t xml:space="preserve"> may be at differ</w:t>
      </w:r>
      <w:r w:rsidR="00194843">
        <w:t>ent</w:t>
      </w:r>
      <w:r w:rsidRPr="00D96569" w:rsidR="000B1EA9">
        <w:t xml:space="preserve"> stages of their</w:t>
      </w:r>
      <w:r w:rsidR="00194843">
        <w:t>:</w:t>
      </w:r>
    </w:p>
    <w:p w:rsidR="00194843" w:rsidP="0084396F" w:rsidRDefault="000B1EA9" w14:paraId="5E654449" w14:textId="1BA8BCA3">
      <w:pPr>
        <w:pStyle w:val="Bullet1"/>
      </w:pPr>
      <w:r w:rsidRPr="00D96569">
        <w:t>management and governance maturity</w:t>
      </w:r>
    </w:p>
    <w:p w:rsidR="00A572AD" w:rsidP="0084396F" w:rsidRDefault="000B1EA9" w14:paraId="57DD1364" w14:textId="31BDAA6A">
      <w:pPr>
        <w:pStyle w:val="Bullet1"/>
      </w:pPr>
      <w:r w:rsidRPr="00D96569">
        <w:t>program and service delivery.</w:t>
      </w:r>
    </w:p>
    <w:p w:rsidR="000F6E86" w:rsidP="00BF1179" w:rsidRDefault="00370804" w14:paraId="034C2FD2" w14:textId="56050530">
      <w:pPr>
        <w:pStyle w:val="Heading2"/>
      </w:pPr>
      <w:bookmarkStart w:name="_Toc162436429" w:id="20"/>
      <w:r>
        <w:t>Cross-border communities</w:t>
      </w:r>
      <w:bookmarkEnd w:id="20"/>
    </w:p>
    <w:p w:rsidR="00470223" w:rsidP="00370804" w:rsidRDefault="003137FE" w14:paraId="296BD2ED" w14:textId="58F28AAD">
      <w:pPr>
        <w:pStyle w:val="Body"/>
      </w:pPr>
      <w:r>
        <w:t xml:space="preserve">The State of Victoria has </w:t>
      </w:r>
      <w:r w:rsidR="00470223">
        <w:t>3</w:t>
      </w:r>
      <w:r>
        <w:t xml:space="preserve"> borders with</w:t>
      </w:r>
      <w:r w:rsidR="00470223">
        <w:t>:</w:t>
      </w:r>
    </w:p>
    <w:p w:rsidR="00470223" w:rsidP="0084396F" w:rsidRDefault="003137FE" w14:paraId="7102F420" w14:textId="406369D9">
      <w:pPr>
        <w:pStyle w:val="Bullet1"/>
      </w:pPr>
      <w:r>
        <w:t>South Australia</w:t>
      </w:r>
    </w:p>
    <w:p w:rsidR="00470223" w:rsidP="0084396F" w:rsidRDefault="003137FE" w14:paraId="33EEA67E" w14:textId="380331EC">
      <w:pPr>
        <w:pStyle w:val="Bullet1"/>
      </w:pPr>
      <w:r>
        <w:t>New South Wales</w:t>
      </w:r>
    </w:p>
    <w:p w:rsidR="00A17522" w:rsidP="0084396F" w:rsidRDefault="003137FE" w14:paraId="0C3F3A65" w14:textId="11CE53E5">
      <w:pPr>
        <w:pStyle w:val="Bullet1"/>
      </w:pPr>
      <w:r>
        <w:t>Tasmania</w:t>
      </w:r>
      <w:r w:rsidR="00470223">
        <w:t>.</w:t>
      </w:r>
    </w:p>
    <w:p w:rsidR="0055310A" w:rsidP="00470223" w:rsidRDefault="006F0B25" w14:paraId="073DC5F8" w14:textId="59F0235F">
      <w:pPr>
        <w:pStyle w:val="Bodyafterbullets"/>
      </w:pPr>
      <w:r>
        <w:t xml:space="preserve">Grants awarded by the Equality </w:t>
      </w:r>
      <w:r w:rsidR="001C0755">
        <w:t>U</w:t>
      </w:r>
      <w:r>
        <w:t>nit support LGBTIQA+ people</w:t>
      </w:r>
      <w:r w:rsidR="001C0755">
        <w:t xml:space="preserve"> who</w:t>
      </w:r>
      <w:r w:rsidR="0055310A">
        <w:t>:</w:t>
      </w:r>
    </w:p>
    <w:p w:rsidR="0055310A" w:rsidP="0084396F" w:rsidRDefault="006F0B25" w14:paraId="4518363D" w14:textId="36C2171E">
      <w:pPr>
        <w:pStyle w:val="Bullet1"/>
      </w:pPr>
      <w:r>
        <w:t>liv</w:t>
      </w:r>
      <w:r w:rsidR="001C0755">
        <w:t>e</w:t>
      </w:r>
    </w:p>
    <w:p w:rsidR="0055310A" w:rsidP="0084396F" w:rsidRDefault="006F0B25" w14:paraId="65B91565" w14:textId="610207A7">
      <w:pPr>
        <w:pStyle w:val="Bullet1"/>
      </w:pPr>
      <w:r>
        <w:t>work</w:t>
      </w:r>
    </w:p>
    <w:p w:rsidR="0055310A" w:rsidP="0084396F" w:rsidRDefault="006F0B25" w14:paraId="6F7F373C" w14:textId="3AF21157">
      <w:pPr>
        <w:pStyle w:val="Bullet1"/>
      </w:pPr>
      <w:r>
        <w:t>access Victorian service</w:t>
      </w:r>
      <w:r w:rsidR="003C1D68">
        <w:t>s</w:t>
      </w:r>
      <w:r w:rsidR="00470223">
        <w:t>.</w:t>
      </w:r>
    </w:p>
    <w:p w:rsidR="00370804" w:rsidP="0084396F" w:rsidRDefault="00470223" w14:paraId="0F252038" w14:textId="5E0BE38A">
      <w:pPr>
        <w:pStyle w:val="Bodyafterbullets"/>
      </w:pPr>
      <w:r>
        <w:t>This i</w:t>
      </w:r>
      <w:r w:rsidR="006F0B25">
        <w:t>nclud</w:t>
      </w:r>
      <w:r>
        <w:t>es</w:t>
      </w:r>
      <w:r w:rsidR="006F0B25">
        <w:t xml:space="preserve"> </w:t>
      </w:r>
      <w:r>
        <w:t xml:space="preserve">people </w:t>
      </w:r>
      <w:r w:rsidR="006F0B25">
        <w:t xml:space="preserve">living in </w:t>
      </w:r>
      <w:r w:rsidRPr="0055310A" w:rsidR="006F0B25">
        <w:t>cross</w:t>
      </w:r>
      <w:r w:rsidR="006F0B25">
        <w:t>-border communities.</w:t>
      </w:r>
    </w:p>
    <w:p w:rsidR="00470223" w:rsidP="00370804" w:rsidRDefault="008B46A9" w14:paraId="1B938D85" w14:textId="77777777">
      <w:pPr>
        <w:pStyle w:val="Body"/>
      </w:pPr>
      <w:r>
        <w:t>Funding is available to</w:t>
      </w:r>
      <w:r w:rsidR="00470223">
        <w:t>:</w:t>
      </w:r>
    </w:p>
    <w:p w:rsidR="00470223" w:rsidP="0084396F" w:rsidRDefault="008B46A9" w14:paraId="568D53F9" w14:textId="42E02DA5">
      <w:pPr>
        <w:pStyle w:val="Bullet1"/>
      </w:pPr>
      <w:r>
        <w:t>Victorian</w:t>
      </w:r>
      <w:r w:rsidR="00470223">
        <w:t>-</w:t>
      </w:r>
      <w:r>
        <w:t>based organisations</w:t>
      </w:r>
    </w:p>
    <w:p w:rsidR="00470223" w:rsidP="0084396F" w:rsidRDefault="008B46A9" w14:paraId="170C9DB8" w14:textId="6BE658CA">
      <w:pPr>
        <w:pStyle w:val="Bullet1"/>
      </w:pPr>
      <w:r>
        <w:t>organisations servicing Victoria’s cross-border communities</w:t>
      </w:r>
      <w:r w:rsidR="00470223">
        <w:t>.</w:t>
      </w:r>
    </w:p>
    <w:p w:rsidR="0055310A" w:rsidP="00470223" w:rsidRDefault="00470223" w14:paraId="07A11472" w14:textId="293E5AA2">
      <w:pPr>
        <w:pStyle w:val="Bodyafterbullets"/>
      </w:pPr>
      <w:r>
        <w:t>E</w:t>
      </w:r>
      <w:r w:rsidR="00737B79">
        <w:t>ligible p</w:t>
      </w:r>
      <w:r w:rsidR="00CB32C6">
        <w:t>rojects must target</w:t>
      </w:r>
      <w:r w:rsidR="0055310A">
        <w:t>:</w:t>
      </w:r>
    </w:p>
    <w:p w:rsidR="0055310A" w:rsidP="0084396F" w:rsidRDefault="00CB32C6" w14:paraId="4546EC44" w14:textId="6738ECF4">
      <w:pPr>
        <w:pStyle w:val="Bullet1"/>
      </w:pPr>
      <w:r>
        <w:t>Victorian communities</w:t>
      </w:r>
    </w:p>
    <w:p w:rsidR="00CB32C6" w:rsidP="0084396F" w:rsidRDefault="0055310A" w14:paraId="386D05E1" w14:textId="0DE73ADD">
      <w:pPr>
        <w:pStyle w:val="Bullet1"/>
      </w:pPr>
      <w:r>
        <w:t>people</w:t>
      </w:r>
      <w:r w:rsidR="00CB32C6">
        <w:t xml:space="preserve"> accessing services within Victoria.</w:t>
      </w:r>
    </w:p>
    <w:p w:rsidRPr="00475CC5" w:rsidR="003C6C75" w:rsidP="003C6C75" w:rsidRDefault="00137C58" w14:paraId="2AC2EF38" w14:textId="71084574">
      <w:pPr>
        <w:pStyle w:val="Heading2"/>
      </w:pPr>
      <w:bookmarkStart w:name="_Toc162436430" w:id="21"/>
      <w:r>
        <w:t>What activities will we fund?</w:t>
      </w:r>
      <w:bookmarkEnd w:id="21"/>
    </w:p>
    <w:p w:rsidRPr="00475CC5" w:rsidR="003C6C75" w:rsidP="003C6C75" w:rsidRDefault="005952A6" w14:paraId="13600E6A" w14:textId="655D6D59">
      <w:pPr>
        <w:pStyle w:val="Body"/>
      </w:pPr>
      <w:r>
        <w:t xml:space="preserve">The following are examples of activities that the program </w:t>
      </w:r>
      <w:r w:rsidR="00064DFB">
        <w:t>could fund</w:t>
      </w:r>
      <w:r w:rsidRPr="00475CC5" w:rsidR="003C6C75">
        <w:t>:</w:t>
      </w:r>
    </w:p>
    <w:p w:rsidR="003A0E0E" w:rsidP="00213CD0" w:rsidRDefault="003C6C75" w14:paraId="30C354BD" w14:textId="4D96230D">
      <w:pPr>
        <w:pStyle w:val="Bullet1"/>
      </w:pPr>
      <w:r w:rsidRPr="00937747">
        <w:t>develop</w:t>
      </w:r>
      <w:r w:rsidR="00AE5B30">
        <w:t xml:space="preserve"> plans, </w:t>
      </w:r>
      <w:r w:rsidR="00614E6C">
        <w:t>for example</w:t>
      </w:r>
      <w:r w:rsidR="00AE5B30">
        <w:t>:</w:t>
      </w:r>
    </w:p>
    <w:p w:rsidR="003A0E0E" w:rsidP="0084396F" w:rsidRDefault="003C6C75" w14:paraId="188D5F6E" w14:textId="4D1D6275">
      <w:pPr>
        <w:pStyle w:val="Bullet2"/>
      </w:pPr>
      <w:r w:rsidRPr="00937747">
        <w:t>strategic</w:t>
      </w:r>
    </w:p>
    <w:p w:rsidR="003A0E0E" w:rsidP="0084396F" w:rsidRDefault="003C6C75" w14:paraId="2E5A33B6" w14:textId="070DE8D9">
      <w:pPr>
        <w:pStyle w:val="Bullet2"/>
      </w:pPr>
      <w:r w:rsidRPr="00937747">
        <w:t>business</w:t>
      </w:r>
    </w:p>
    <w:p w:rsidR="003A0E0E" w:rsidP="0084396F" w:rsidRDefault="003C6C75" w14:paraId="2B4E9D92" w14:textId="3BAA90DE">
      <w:pPr>
        <w:pStyle w:val="Bullet2"/>
      </w:pPr>
      <w:r w:rsidRPr="00937747">
        <w:t>marketing</w:t>
      </w:r>
    </w:p>
    <w:p w:rsidRPr="00937747" w:rsidR="003C6C75" w:rsidP="0084396F" w:rsidRDefault="003C6C75" w14:paraId="6715AE87" w14:textId="4A0755B9">
      <w:pPr>
        <w:pStyle w:val="Bullet2"/>
      </w:pPr>
      <w:r w:rsidRPr="00937747">
        <w:t>fundraising</w:t>
      </w:r>
    </w:p>
    <w:p w:rsidRPr="00937747" w:rsidR="003C6C75" w:rsidP="00213CD0" w:rsidRDefault="003C6C75" w14:paraId="45D56FD2" w14:textId="491D6176">
      <w:pPr>
        <w:pStyle w:val="Bullet1"/>
      </w:pPr>
      <w:r w:rsidRPr="00937747">
        <w:t xml:space="preserve">develop and deliver engagement plans across </w:t>
      </w:r>
      <w:r w:rsidRPr="00937747" w:rsidR="00581CE3">
        <w:t xml:space="preserve">diverse </w:t>
      </w:r>
      <w:r w:rsidRPr="00937747" w:rsidR="67748BE6">
        <w:t>LGBTIQA+</w:t>
      </w:r>
      <w:r w:rsidRPr="00937747">
        <w:t xml:space="preserve"> </w:t>
      </w:r>
      <w:proofErr w:type="gramStart"/>
      <w:r w:rsidRPr="00937747">
        <w:t>communities</w:t>
      </w:r>
      <w:proofErr w:type="gramEnd"/>
    </w:p>
    <w:p w:rsidRPr="00937747" w:rsidR="003C6C75" w:rsidP="00213CD0" w:rsidRDefault="002D1C04" w14:paraId="282FB204" w14:textId="26ECF5C0">
      <w:pPr>
        <w:pStyle w:val="Bullet1"/>
      </w:pPr>
      <w:r w:rsidRPr="00937747">
        <w:t>identif</w:t>
      </w:r>
      <w:r w:rsidRPr="00937747" w:rsidR="005538BF">
        <w:t>y</w:t>
      </w:r>
      <w:r w:rsidRPr="00937747">
        <w:t xml:space="preserve"> new income </w:t>
      </w:r>
      <w:r w:rsidRPr="00937747" w:rsidR="003C6C75">
        <w:t xml:space="preserve">streams to increase business </w:t>
      </w:r>
      <w:proofErr w:type="gramStart"/>
      <w:r w:rsidRPr="00937747" w:rsidR="003C6C75">
        <w:t>growth</w:t>
      </w:r>
      <w:proofErr w:type="gramEnd"/>
    </w:p>
    <w:p w:rsidR="0055310A" w:rsidP="00213CD0" w:rsidRDefault="003C6C75" w14:paraId="052883B2" w14:textId="581BC0FE">
      <w:pPr>
        <w:pStyle w:val="Bullet1"/>
      </w:pPr>
      <w:r>
        <w:t xml:space="preserve">develop or deliver </w:t>
      </w:r>
      <w:r w:rsidR="0055310A">
        <w:t>community engagement plans and strategies (including online delivery), in</w:t>
      </w:r>
      <w:r w:rsidR="00C0387D">
        <w:t xml:space="preserve"> the following areas</w:t>
      </w:r>
      <w:r w:rsidR="0055310A">
        <w:t>:</w:t>
      </w:r>
    </w:p>
    <w:p w:rsidR="0055310A" w:rsidP="003A5020" w:rsidRDefault="003C6C75" w14:paraId="28E2E4B8" w14:textId="77777777">
      <w:pPr>
        <w:pStyle w:val="Bullet2"/>
      </w:pPr>
      <w:r>
        <w:t>regional</w:t>
      </w:r>
    </w:p>
    <w:p w:rsidR="0055310A" w:rsidP="003A5020" w:rsidRDefault="001C7A03" w14:paraId="3C5AACF3" w14:textId="7462B38B">
      <w:pPr>
        <w:pStyle w:val="Bullet2"/>
      </w:pPr>
      <w:r>
        <w:t>r</w:t>
      </w:r>
      <w:r w:rsidR="003C6C75">
        <w:t>ural</w:t>
      </w:r>
    </w:p>
    <w:p w:rsidR="0055310A" w:rsidP="003A5020" w:rsidRDefault="001C7A03" w14:paraId="2335FEEC" w14:textId="098EDA0E">
      <w:pPr>
        <w:pStyle w:val="Bullet2"/>
      </w:pPr>
      <w:r>
        <w:t>peri-</w:t>
      </w:r>
      <w:r w:rsidR="2C9D51C0">
        <w:t>urban</w:t>
      </w:r>
    </w:p>
    <w:p w:rsidR="0055310A" w:rsidP="003A5020" w:rsidRDefault="2C9D51C0" w14:paraId="429A308A" w14:textId="484FF69E">
      <w:pPr>
        <w:pStyle w:val="Bullet2"/>
      </w:pPr>
      <w:r>
        <w:t>cross</w:t>
      </w:r>
      <w:r w:rsidR="007353D4">
        <w:t>-border</w:t>
      </w:r>
    </w:p>
    <w:p w:rsidRPr="00937747" w:rsidR="003C6C75" w:rsidP="003A5020" w:rsidRDefault="00D3722F" w14:paraId="48CD1E6A" w14:textId="44B333CE">
      <w:pPr>
        <w:pStyle w:val="Bullet2"/>
      </w:pPr>
      <w:r>
        <w:t>out</w:t>
      </w:r>
      <w:r w:rsidR="304AC9F8">
        <w:t>er</w:t>
      </w:r>
      <w:r>
        <w:t xml:space="preserve"> suburban</w:t>
      </w:r>
    </w:p>
    <w:p w:rsidR="0055310A" w:rsidP="00213CD0" w:rsidRDefault="003C6C75" w14:paraId="44CFBBD9" w14:textId="29D74F43">
      <w:pPr>
        <w:pStyle w:val="Bullet1"/>
      </w:pPr>
      <w:r w:rsidRPr="00937747">
        <w:t>advice from consultants or subject matter experts</w:t>
      </w:r>
      <w:r w:rsidR="0055310A">
        <w:t>,</w:t>
      </w:r>
      <w:r w:rsidR="00314562">
        <w:t xml:space="preserve"> </w:t>
      </w:r>
      <w:r w:rsidRPr="00937747">
        <w:t>such as</w:t>
      </w:r>
      <w:r w:rsidR="0055310A">
        <w:t>:</w:t>
      </w:r>
    </w:p>
    <w:p w:rsidR="0055310A" w:rsidP="003A5020" w:rsidRDefault="003C6C75" w14:paraId="40B6DE39" w14:textId="4408869F">
      <w:pPr>
        <w:pStyle w:val="Bullet2"/>
      </w:pPr>
      <w:r w:rsidRPr="00937747">
        <w:t>legal</w:t>
      </w:r>
    </w:p>
    <w:p w:rsidR="0055310A" w:rsidP="003A5020" w:rsidRDefault="003C6C75" w14:paraId="608DA419" w14:textId="16214DF7">
      <w:pPr>
        <w:pStyle w:val="Bullet2"/>
      </w:pPr>
      <w:r w:rsidRPr="00937747">
        <w:t>business</w:t>
      </w:r>
    </w:p>
    <w:p w:rsidR="0055310A" w:rsidP="003A5020" w:rsidRDefault="003C6C75" w14:paraId="177B664E" w14:textId="16B8CC28">
      <w:pPr>
        <w:pStyle w:val="Bullet2"/>
      </w:pPr>
      <w:r w:rsidRPr="00937747">
        <w:t>financial</w:t>
      </w:r>
    </w:p>
    <w:p w:rsidRPr="00937747" w:rsidR="003C6C75" w:rsidP="003A5020" w:rsidRDefault="003C6C75" w14:paraId="0014B5FB" w14:textId="341150B5">
      <w:pPr>
        <w:pStyle w:val="Bullet2"/>
      </w:pPr>
      <w:r w:rsidRPr="00937747">
        <w:t>fundraising</w:t>
      </w:r>
    </w:p>
    <w:p w:rsidRPr="00937747" w:rsidR="00777584" w:rsidP="00213CD0" w:rsidRDefault="0043705C" w14:paraId="365B21FD" w14:textId="3D7B499A">
      <w:pPr>
        <w:pStyle w:val="Bullet1"/>
      </w:pPr>
      <w:r w:rsidRPr="00937747">
        <w:t xml:space="preserve">employment of </w:t>
      </w:r>
      <w:r w:rsidRPr="00937747" w:rsidR="00E9172D">
        <w:t>fixed</w:t>
      </w:r>
      <w:r w:rsidRPr="00937747" w:rsidR="006A0BC8">
        <w:t>-</w:t>
      </w:r>
      <w:r w:rsidRPr="00937747" w:rsidR="00E9172D">
        <w:t>term</w:t>
      </w:r>
      <w:r w:rsidRPr="00937747" w:rsidR="00C96CE3">
        <w:t xml:space="preserve"> contract staff engaged </w:t>
      </w:r>
      <w:r w:rsidR="00314562">
        <w:t>to</w:t>
      </w:r>
      <w:r w:rsidRPr="00937747" w:rsidR="00C96CE3">
        <w:t xml:space="preserve"> deliver the proposed project</w:t>
      </w:r>
      <w:r w:rsidRPr="00937747" w:rsidR="008B2B7E">
        <w:t xml:space="preserve"> (see note below)</w:t>
      </w:r>
    </w:p>
    <w:p w:rsidRPr="00937747" w:rsidR="003C6C75" w:rsidP="00213CD0" w:rsidRDefault="003C6C75" w14:paraId="3596201F" w14:textId="2ACDF113">
      <w:pPr>
        <w:pStyle w:val="Bullet1"/>
      </w:pPr>
      <w:r w:rsidRPr="00937747">
        <w:t>creat</w:t>
      </w:r>
      <w:r w:rsidR="00091968">
        <w:t>e</w:t>
      </w:r>
      <w:r w:rsidRPr="00937747">
        <w:t xml:space="preserve"> or strengthe</w:t>
      </w:r>
      <w:r w:rsidR="00091968">
        <w:t>n</w:t>
      </w:r>
      <w:r w:rsidRPr="00937747">
        <w:t xml:space="preserve"> partnerships to leverage resources and opportunities with other </w:t>
      </w:r>
      <w:proofErr w:type="gramStart"/>
      <w:r w:rsidRPr="00937747">
        <w:t>organisations</w:t>
      </w:r>
      <w:proofErr w:type="gramEnd"/>
    </w:p>
    <w:p w:rsidR="00116916" w:rsidP="00213CD0" w:rsidRDefault="003C6C75" w14:paraId="29595147" w14:textId="63EBA55A">
      <w:pPr>
        <w:pStyle w:val="Bullet1"/>
      </w:pPr>
      <w:r w:rsidRPr="00937747">
        <w:t xml:space="preserve">training and development of staff, </w:t>
      </w:r>
      <w:proofErr w:type="gramStart"/>
      <w:r w:rsidRPr="00937747">
        <w:t>volunteers</w:t>
      </w:r>
      <w:proofErr w:type="gramEnd"/>
      <w:r w:rsidRPr="00937747">
        <w:t xml:space="preserve"> and board members</w:t>
      </w:r>
      <w:r w:rsidR="00620C5D">
        <w:t>. This training must</w:t>
      </w:r>
      <w:r w:rsidRPr="00937747">
        <w:t xml:space="preserve"> directly benefit the organisation and improve knowledge</w:t>
      </w:r>
      <w:r w:rsidR="00614E6C">
        <w:t>.</w:t>
      </w:r>
      <w:r w:rsidRPr="00937747" w:rsidR="00B9450D">
        <w:t xml:space="preserve"> </w:t>
      </w:r>
      <w:r w:rsidR="00614E6C">
        <w:t>It</w:t>
      </w:r>
      <w:r w:rsidRPr="00937747" w:rsidR="00614E6C">
        <w:t xml:space="preserve"> </w:t>
      </w:r>
      <w:r w:rsidRPr="00937747">
        <w:t>may include</w:t>
      </w:r>
      <w:r w:rsidR="00116916">
        <w:t>:</w:t>
      </w:r>
    </w:p>
    <w:p w:rsidR="00116916" w:rsidP="003A5020" w:rsidRDefault="003C6C75" w14:paraId="7BABC43F" w14:textId="62334B34">
      <w:pPr>
        <w:pStyle w:val="Bullet2"/>
      </w:pPr>
      <w:r w:rsidRPr="00937747">
        <w:t>organisational planning</w:t>
      </w:r>
    </w:p>
    <w:p w:rsidR="00116916" w:rsidP="003A5020" w:rsidRDefault="003C6C75" w14:paraId="344DA756" w14:textId="64D8FE1A">
      <w:pPr>
        <w:pStyle w:val="Bullet2"/>
      </w:pPr>
      <w:r w:rsidRPr="00937747">
        <w:t>policy review</w:t>
      </w:r>
    </w:p>
    <w:p w:rsidR="00116916" w:rsidP="003A5020" w:rsidRDefault="003C6C75" w14:paraId="437DF6BA" w14:textId="73992114">
      <w:pPr>
        <w:pStyle w:val="Bullet2"/>
      </w:pPr>
      <w:r w:rsidRPr="00937747">
        <w:t>governance</w:t>
      </w:r>
    </w:p>
    <w:p w:rsidR="00116916" w:rsidP="003A5020" w:rsidRDefault="003C6C75" w14:paraId="31F39346" w14:textId="54970336">
      <w:pPr>
        <w:pStyle w:val="Bullet2"/>
      </w:pPr>
      <w:r w:rsidRPr="00937747">
        <w:t>leadership and management</w:t>
      </w:r>
    </w:p>
    <w:p w:rsidR="00116916" w:rsidP="003A5020" w:rsidRDefault="003C6C75" w14:paraId="4D397B79" w14:textId="40630DB4">
      <w:pPr>
        <w:pStyle w:val="Bullet2"/>
      </w:pPr>
      <w:r w:rsidRPr="00937747">
        <w:t>financial management</w:t>
      </w:r>
    </w:p>
    <w:p w:rsidR="00116916" w:rsidP="003A5020" w:rsidRDefault="003C6C75" w14:paraId="75021F71" w14:textId="33117920">
      <w:pPr>
        <w:pStyle w:val="Bullet2"/>
      </w:pPr>
      <w:r w:rsidRPr="00937747">
        <w:t>fundraising</w:t>
      </w:r>
    </w:p>
    <w:p w:rsidR="00116916" w:rsidP="003A5020" w:rsidRDefault="003C6C75" w14:paraId="53B35971" w14:textId="40608615">
      <w:pPr>
        <w:pStyle w:val="Bullet2"/>
      </w:pPr>
      <w:r w:rsidRPr="00937747">
        <w:t>volunteer management</w:t>
      </w:r>
    </w:p>
    <w:p w:rsidR="00116916" w:rsidP="003A5020" w:rsidRDefault="003C6C75" w14:paraId="2BC5F851" w14:textId="5204BC14">
      <w:pPr>
        <w:pStyle w:val="Bullet2"/>
      </w:pPr>
      <w:r w:rsidRPr="00937747">
        <w:t>marketing</w:t>
      </w:r>
    </w:p>
    <w:p w:rsidR="00116916" w:rsidP="003A5020" w:rsidRDefault="003C6C75" w14:paraId="2A733A52" w14:textId="1AB02D0D">
      <w:pPr>
        <w:pStyle w:val="Bullet2"/>
      </w:pPr>
      <w:r w:rsidRPr="00937747">
        <w:t>social media</w:t>
      </w:r>
    </w:p>
    <w:p w:rsidR="00116916" w:rsidP="003A5020" w:rsidRDefault="003C6C75" w14:paraId="69D3D737" w14:textId="73BD00C5">
      <w:pPr>
        <w:pStyle w:val="Bullet2"/>
      </w:pPr>
      <w:r w:rsidRPr="00937747">
        <w:t>website development</w:t>
      </w:r>
    </w:p>
    <w:p w:rsidRPr="00937747" w:rsidR="003C6C75" w:rsidP="003A5020" w:rsidRDefault="003C6C75" w14:paraId="5B5B191B" w14:textId="34D3767C">
      <w:pPr>
        <w:pStyle w:val="Bullet2"/>
      </w:pPr>
      <w:r w:rsidRPr="00937747">
        <w:t>advertising</w:t>
      </w:r>
    </w:p>
    <w:p w:rsidR="00116916" w:rsidP="00213CD0" w:rsidRDefault="003C6C75" w14:paraId="3AFC98EB" w14:textId="77777777">
      <w:pPr>
        <w:pStyle w:val="Bullet1"/>
      </w:pPr>
      <w:r w:rsidRPr="00937747">
        <w:t>activities relating to</w:t>
      </w:r>
      <w:r w:rsidR="00116916">
        <w:t>:</w:t>
      </w:r>
    </w:p>
    <w:p w:rsidR="00116916" w:rsidP="003A5020" w:rsidRDefault="00897560" w14:paraId="6DB9BAB6" w14:textId="2F7542B2">
      <w:pPr>
        <w:pStyle w:val="Bullet2"/>
      </w:pPr>
      <w:r w:rsidRPr="00937747">
        <w:t>forward</w:t>
      </w:r>
      <w:r w:rsidRPr="00937747" w:rsidR="003C6C75">
        <w:t xml:space="preserve"> planning</w:t>
      </w:r>
    </w:p>
    <w:p w:rsidR="00116916" w:rsidP="003A5020" w:rsidRDefault="003C6C75" w14:paraId="168F3858" w14:textId="408C83BA">
      <w:pPr>
        <w:pStyle w:val="Bullet2"/>
      </w:pPr>
      <w:r w:rsidRPr="00937747">
        <w:t>skills development</w:t>
      </w:r>
    </w:p>
    <w:p w:rsidRPr="00937747" w:rsidR="003C6C75" w:rsidP="003A5020" w:rsidRDefault="003C6C75" w14:paraId="50DF1219" w14:textId="69A640F9">
      <w:pPr>
        <w:pStyle w:val="Bullet2"/>
      </w:pPr>
      <w:r w:rsidRPr="00937747">
        <w:t>institutional knowledge management</w:t>
      </w:r>
    </w:p>
    <w:p w:rsidRPr="00937747" w:rsidR="003C6C75" w:rsidP="00213CD0" w:rsidRDefault="00194843" w14:paraId="18C63B80" w14:textId="6174FED6">
      <w:pPr>
        <w:pStyle w:val="Bullet1"/>
      </w:pPr>
      <w:r>
        <w:t>buy</w:t>
      </w:r>
      <w:r w:rsidRPr="00937747">
        <w:t xml:space="preserve"> </w:t>
      </w:r>
      <w:r w:rsidRPr="00937747" w:rsidR="00890FEE">
        <w:t xml:space="preserve">or </w:t>
      </w:r>
      <w:r w:rsidRPr="00937747" w:rsidR="007F5D15">
        <w:t>upgrade</w:t>
      </w:r>
      <w:r w:rsidRPr="00937747" w:rsidR="0060670D">
        <w:t xml:space="preserve"> </w:t>
      </w:r>
      <w:r w:rsidRPr="00937747" w:rsidR="00897560">
        <w:t xml:space="preserve">office </w:t>
      </w:r>
      <w:r w:rsidRPr="00937747" w:rsidR="003C6C75">
        <w:t xml:space="preserve">equipment </w:t>
      </w:r>
      <w:r w:rsidRPr="00937747" w:rsidR="00F6206C">
        <w:t xml:space="preserve">to support </w:t>
      </w:r>
      <w:r w:rsidRPr="00937747" w:rsidR="0024716D">
        <w:t xml:space="preserve">the organisation’s </w:t>
      </w:r>
      <w:r w:rsidRPr="00937747" w:rsidR="00B52ADF">
        <w:t xml:space="preserve">expansion or </w:t>
      </w:r>
      <w:proofErr w:type="gramStart"/>
      <w:r w:rsidRPr="00937747" w:rsidR="00190E1E">
        <w:t>sustainability</w:t>
      </w:r>
      <w:proofErr w:type="gramEnd"/>
    </w:p>
    <w:p w:rsidR="00116916" w:rsidP="00213CD0" w:rsidRDefault="003C6C75" w14:paraId="604DAD20" w14:textId="60614BE1">
      <w:pPr>
        <w:pStyle w:val="Bullet1"/>
      </w:pPr>
      <w:r w:rsidRPr="00937747">
        <w:t xml:space="preserve">support for an organisation or group to apply for and </w:t>
      </w:r>
      <w:r w:rsidR="00194843">
        <w:t>get</w:t>
      </w:r>
      <w:r w:rsidR="00116916">
        <w:t>:</w:t>
      </w:r>
    </w:p>
    <w:p w:rsidR="00116916" w:rsidP="003A5020" w:rsidRDefault="003C6C75" w14:paraId="7796A635" w14:textId="0FA8E569">
      <w:pPr>
        <w:pStyle w:val="Bullet2"/>
      </w:pPr>
      <w:r w:rsidRPr="00937747">
        <w:t>incorporation</w:t>
      </w:r>
      <w:r w:rsidR="00614E6C">
        <w:t xml:space="preserve"> status</w:t>
      </w:r>
    </w:p>
    <w:p w:rsidRPr="00937747" w:rsidR="003C6C75" w:rsidP="003A5020" w:rsidRDefault="003C6C75" w14:paraId="07E55EFE" w14:textId="5D75AB7C">
      <w:pPr>
        <w:pStyle w:val="Bullet2"/>
      </w:pPr>
      <w:r w:rsidRPr="00937747">
        <w:t>charitable status</w:t>
      </w:r>
    </w:p>
    <w:p w:rsidR="00AA2FEA" w:rsidP="00213CD0" w:rsidRDefault="003C6C75" w14:paraId="5DF4DE53" w14:textId="77777777">
      <w:pPr>
        <w:pStyle w:val="Bullet1"/>
      </w:pPr>
      <w:r w:rsidRPr="00937747">
        <w:t xml:space="preserve">attend conferences </w:t>
      </w:r>
      <w:r w:rsidRPr="00937747" w:rsidR="00B9450D">
        <w:t>or</w:t>
      </w:r>
      <w:r w:rsidRPr="00937747">
        <w:t xml:space="preserve"> training in Victoria that provides benefits to the</w:t>
      </w:r>
      <w:r w:rsidR="00AA2FEA">
        <w:t>:</w:t>
      </w:r>
    </w:p>
    <w:p w:rsidR="00AA2FEA" w:rsidP="003A5020" w:rsidRDefault="003C6C75" w14:paraId="5F113E02" w14:textId="064092AF">
      <w:pPr>
        <w:pStyle w:val="Bullet2"/>
      </w:pPr>
      <w:r w:rsidRPr="00937747">
        <w:t>organisation</w:t>
      </w:r>
    </w:p>
    <w:p w:rsidR="00AA2FEA" w:rsidP="003A5020" w:rsidRDefault="003C6C75" w14:paraId="5320E119" w14:textId="764806DB">
      <w:pPr>
        <w:pStyle w:val="Bullet2"/>
      </w:pPr>
      <w:r w:rsidRPr="00937747">
        <w:t>group</w:t>
      </w:r>
    </w:p>
    <w:p w:rsidRPr="00475CC5" w:rsidR="003C6C75" w:rsidP="003A5020" w:rsidRDefault="003C6C75" w14:paraId="0579E050" w14:textId="4D766616">
      <w:pPr>
        <w:pStyle w:val="Bullet2"/>
      </w:pPr>
      <w:r w:rsidRPr="00475CC5">
        <w:t xml:space="preserve">communities they </w:t>
      </w:r>
      <w:proofErr w:type="gramStart"/>
      <w:r w:rsidRPr="00475CC5">
        <w:t>engage</w:t>
      </w:r>
      <w:proofErr w:type="gramEnd"/>
    </w:p>
    <w:p w:rsidRPr="00475CC5" w:rsidR="003C6C75" w:rsidP="00213CD0" w:rsidRDefault="003C6C75" w14:paraId="2F9F0CB8" w14:textId="2A732810">
      <w:pPr>
        <w:pStyle w:val="Bullet1"/>
      </w:pPr>
      <w:r w:rsidRPr="00937747">
        <w:t>auspice</w:t>
      </w:r>
      <w:r w:rsidRPr="00475CC5">
        <w:t xml:space="preserve"> fees (no more than 10</w:t>
      </w:r>
      <w:r w:rsidR="00BB23F2">
        <w:t>%</w:t>
      </w:r>
      <w:r w:rsidR="00AA2FEA">
        <w:t xml:space="preserve"> </w:t>
      </w:r>
      <w:r w:rsidRPr="00475CC5">
        <w:t>of the total funding request).</w:t>
      </w:r>
    </w:p>
    <w:p w:rsidR="00EE26DA" w:rsidP="003C6C75" w:rsidRDefault="003C6C75" w14:paraId="444DDBDC" w14:textId="45BAF502">
      <w:pPr>
        <w:pStyle w:val="Bodyafterbullets"/>
      </w:pPr>
      <w:r w:rsidRPr="00475CC5">
        <w:rPr>
          <w:b/>
          <w:bCs/>
        </w:rPr>
        <w:t xml:space="preserve">Note: </w:t>
      </w:r>
      <w:r w:rsidRPr="00475CC5">
        <w:t xml:space="preserve">You may request reasonable administrative and project management costs for work directly associated with </w:t>
      </w:r>
      <w:r w:rsidR="00116916">
        <w:t xml:space="preserve">carrying out </w:t>
      </w:r>
      <w:r w:rsidRPr="00475CC5">
        <w:t>your proposed activities</w:t>
      </w:r>
      <w:r w:rsidR="00AA2FEA">
        <w:t>. This is</w:t>
      </w:r>
      <w:r w:rsidRPr="00475CC5">
        <w:t xml:space="preserve"> </w:t>
      </w:r>
      <w:r w:rsidRPr="00475CC5">
        <w:rPr>
          <w:b/>
          <w:bCs/>
        </w:rPr>
        <w:t xml:space="preserve">at </w:t>
      </w:r>
      <w:r w:rsidR="00E9542B">
        <w:rPr>
          <w:b/>
          <w:bCs/>
        </w:rPr>
        <w:t>a maximum of</w:t>
      </w:r>
      <w:r w:rsidRPr="00475CC5" w:rsidR="00E9542B">
        <w:rPr>
          <w:b/>
          <w:bCs/>
        </w:rPr>
        <w:t xml:space="preserve"> </w:t>
      </w:r>
      <w:r w:rsidRPr="00475CC5">
        <w:rPr>
          <w:b/>
          <w:bCs/>
        </w:rPr>
        <w:t>50</w:t>
      </w:r>
      <w:r w:rsidR="00116916">
        <w:rPr>
          <w:b/>
          <w:bCs/>
        </w:rPr>
        <w:t xml:space="preserve">% </w:t>
      </w:r>
      <w:r w:rsidRPr="00475CC5">
        <w:rPr>
          <w:b/>
          <w:bCs/>
        </w:rPr>
        <w:t xml:space="preserve">of </w:t>
      </w:r>
      <w:r w:rsidR="00E9542B">
        <w:rPr>
          <w:b/>
          <w:bCs/>
        </w:rPr>
        <w:t>your</w:t>
      </w:r>
      <w:r w:rsidRPr="00475CC5">
        <w:rPr>
          <w:b/>
          <w:bCs/>
        </w:rPr>
        <w:t xml:space="preserve"> total funding request</w:t>
      </w:r>
      <w:r w:rsidRPr="00475CC5">
        <w:t xml:space="preserve">. </w:t>
      </w:r>
      <w:r w:rsidR="00AA2FEA">
        <w:t>You</w:t>
      </w:r>
      <w:r w:rsidRPr="00475CC5">
        <w:t xml:space="preserve"> </w:t>
      </w:r>
      <w:r w:rsidR="00116916">
        <w:t xml:space="preserve">can’t </w:t>
      </w:r>
      <w:r w:rsidR="005332CC">
        <w:t>use</w:t>
      </w:r>
      <w:r w:rsidR="00AA2FEA">
        <w:t xml:space="preserve"> these costs</w:t>
      </w:r>
      <w:r w:rsidR="005332CC">
        <w:t xml:space="preserve"> </w:t>
      </w:r>
      <w:r w:rsidRPr="00475CC5" w:rsidR="00EE26DA">
        <w:t>for business-as-usual duties</w:t>
      </w:r>
      <w:r w:rsidR="00EE26DA">
        <w:t>.</w:t>
      </w:r>
      <w:r w:rsidRPr="00475CC5" w:rsidR="00EE26DA">
        <w:t xml:space="preserve"> </w:t>
      </w:r>
      <w:r w:rsidR="00EE26DA">
        <w:t>Such as:</w:t>
      </w:r>
    </w:p>
    <w:p w:rsidR="00EE26DA" w:rsidP="003A5020" w:rsidRDefault="003C6C75" w14:paraId="075B28D5" w14:textId="77777777">
      <w:pPr>
        <w:pStyle w:val="Bullet1"/>
      </w:pPr>
      <w:r w:rsidRPr="00475CC5">
        <w:t xml:space="preserve">operational </w:t>
      </w:r>
      <w:r w:rsidR="00EE26DA">
        <w:t>costs</w:t>
      </w:r>
    </w:p>
    <w:p w:rsidRPr="00475CC5" w:rsidR="003C6C75" w:rsidP="003A5020" w:rsidRDefault="003C6C75" w14:paraId="03B7B667" w14:textId="76945C30">
      <w:pPr>
        <w:pStyle w:val="Bullet1"/>
      </w:pPr>
      <w:r w:rsidRPr="00475CC5">
        <w:t>program staff costs.</w:t>
      </w:r>
    </w:p>
    <w:p w:rsidRPr="00475CC5" w:rsidR="003C6C75" w:rsidP="003C6C75" w:rsidRDefault="003C6C75" w14:paraId="39DD52CD" w14:textId="7BDE1142">
      <w:pPr>
        <w:pStyle w:val="Heading3"/>
      </w:pPr>
      <w:r w:rsidRPr="00475CC5">
        <w:t>What activities will not be funded?</w:t>
      </w:r>
    </w:p>
    <w:p w:rsidRPr="0026022B" w:rsidR="003C6C75" w:rsidP="003C6C75" w:rsidRDefault="003C6C75" w14:paraId="7ABE63F3" w14:textId="7909A60B">
      <w:pPr>
        <w:pStyle w:val="Body"/>
      </w:pPr>
      <w:r w:rsidRPr="0026022B">
        <w:t xml:space="preserve">The </w:t>
      </w:r>
      <w:r w:rsidR="00EE26DA">
        <w:t xml:space="preserve">program </w:t>
      </w:r>
      <w:r w:rsidRPr="0026022B">
        <w:t xml:space="preserve">will </w:t>
      </w:r>
      <w:r w:rsidRPr="00D96569">
        <w:rPr>
          <w:rStyle w:val="Strong"/>
        </w:rPr>
        <w:t>not</w:t>
      </w:r>
      <w:r w:rsidRPr="0026022B">
        <w:t xml:space="preserve"> fund:</w:t>
      </w:r>
    </w:p>
    <w:p w:rsidRPr="00937747" w:rsidR="00E84AE5" w:rsidP="00291D36" w:rsidRDefault="00E84AE5" w14:paraId="37E95F05" w14:textId="1E123B84">
      <w:pPr>
        <w:pStyle w:val="Bullet1"/>
      </w:pPr>
      <w:r w:rsidRPr="00937747">
        <w:t>activities that don</w:t>
      </w:r>
      <w:r w:rsidR="00116916">
        <w:t>’</w:t>
      </w:r>
      <w:r w:rsidRPr="00937747">
        <w:t xml:space="preserve">t align with the program’s </w:t>
      </w:r>
      <w:proofErr w:type="gramStart"/>
      <w:r w:rsidRPr="00937747">
        <w:t>objectives</w:t>
      </w:r>
      <w:proofErr w:type="gramEnd"/>
    </w:p>
    <w:p w:rsidRPr="00937747" w:rsidR="003C6C75" w:rsidP="00291D36" w:rsidRDefault="003C6C75" w14:paraId="750D6D8A" w14:textId="635E68DA">
      <w:pPr>
        <w:pStyle w:val="Bullet1"/>
      </w:pPr>
      <w:r w:rsidRPr="00937747">
        <w:t>competitions, commercial (for-profit) or direct fundraising activities or events</w:t>
      </w:r>
    </w:p>
    <w:p w:rsidRPr="00937747" w:rsidR="003C6C75" w:rsidP="00291D36" w:rsidRDefault="003C6C75" w14:paraId="1F304889" w14:textId="0A42B7B8">
      <w:pPr>
        <w:pStyle w:val="Bullet1"/>
      </w:pPr>
      <w:r w:rsidRPr="00937747">
        <w:t xml:space="preserve">activities or costs already funded by </w:t>
      </w:r>
      <w:r w:rsidRPr="00937747" w:rsidR="00946C23">
        <w:t>an</w:t>
      </w:r>
      <w:r w:rsidRPr="00937747">
        <w:t xml:space="preserve">other Victorian </w:t>
      </w:r>
      <w:r w:rsidR="00116916">
        <w:t>g</w:t>
      </w:r>
      <w:r w:rsidRPr="00937747" w:rsidR="00116916">
        <w:t xml:space="preserve">overnment </w:t>
      </w:r>
      <w:proofErr w:type="gramStart"/>
      <w:r w:rsidRPr="00937747">
        <w:t>program</w:t>
      </w:r>
      <w:proofErr w:type="gramEnd"/>
    </w:p>
    <w:p w:rsidR="006E1A24" w:rsidP="006E1A24" w:rsidRDefault="007F1146" w14:paraId="42DC2372" w14:textId="2AAAF971">
      <w:pPr>
        <w:pStyle w:val="Bullet1"/>
      </w:pPr>
      <w:r w:rsidRPr="00937747">
        <w:t xml:space="preserve">ongoing </w:t>
      </w:r>
      <w:r w:rsidRPr="00937747" w:rsidR="003C6C75">
        <w:t>staff</w:t>
      </w:r>
      <w:r w:rsidR="00003200">
        <w:t>ing costs</w:t>
      </w:r>
      <w:r w:rsidR="00AE5B30">
        <w:t>, including</w:t>
      </w:r>
      <w:r w:rsidR="006E1A24">
        <w:t>:</w:t>
      </w:r>
    </w:p>
    <w:p w:rsidR="006E1A24" w:rsidP="003A5020" w:rsidRDefault="005133A6" w14:paraId="436885DA" w14:textId="3C8ECD3C">
      <w:pPr>
        <w:pStyle w:val="Bullet2"/>
      </w:pPr>
      <w:r w:rsidRPr="00937747">
        <w:t xml:space="preserve">staff contracted for periods </w:t>
      </w:r>
      <w:r w:rsidRPr="00937747" w:rsidR="00001A4E">
        <w:t xml:space="preserve">longer than the project </w:t>
      </w:r>
      <w:proofErr w:type="gramStart"/>
      <w:r w:rsidRPr="00937747" w:rsidR="00001A4E">
        <w:t>timeframe</w:t>
      </w:r>
      <w:proofErr w:type="gramEnd"/>
    </w:p>
    <w:p w:rsidRPr="00937747" w:rsidR="003C6C75" w:rsidP="003A5020" w:rsidRDefault="002C6D0D" w14:paraId="1A5B7DEC" w14:textId="1A8DA4E0">
      <w:pPr>
        <w:pStyle w:val="Bullet2"/>
      </w:pPr>
      <w:r w:rsidRPr="00937747">
        <w:t>operation</w:t>
      </w:r>
      <w:r w:rsidRPr="00937747" w:rsidR="00001226">
        <w:t>s</w:t>
      </w:r>
      <w:r w:rsidRPr="00937747">
        <w:t>/</w:t>
      </w:r>
      <w:r w:rsidRPr="00937747" w:rsidR="003C6C75">
        <w:t>administrative costs for business-as-usual activities</w:t>
      </w:r>
    </w:p>
    <w:p w:rsidRPr="00937747" w:rsidR="003C6C75" w:rsidP="00291D36" w:rsidRDefault="003C6C75" w14:paraId="42FA8B85" w14:textId="46FAE271">
      <w:pPr>
        <w:pStyle w:val="Bullet1"/>
      </w:pPr>
      <w:r>
        <w:t xml:space="preserve">direct lobbying or activities that promote or held for </w:t>
      </w:r>
      <w:r w:rsidR="00946C23">
        <w:t xml:space="preserve">a </w:t>
      </w:r>
      <w:r w:rsidR="3F697F07">
        <w:t>party-political</w:t>
      </w:r>
      <w:r>
        <w:t xml:space="preserve"> </w:t>
      </w:r>
      <w:proofErr w:type="gramStart"/>
      <w:r>
        <w:t>purpose</w:t>
      </w:r>
      <w:proofErr w:type="gramEnd"/>
    </w:p>
    <w:p w:rsidRPr="00937747" w:rsidR="003C6C75" w:rsidP="00291D36" w:rsidRDefault="003C6C75" w14:paraId="20C73D6B" w14:textId="77777777">
      <w:pPr>
        <w:pStyle w:val="Bullet1"/>
      </w:pPr>
      <w:r w:rsidRPr="00937747">
        <w:t>personal living expenses</w:t>
      </w:r>
    </w:p>
    <w:p w:rsidRPr="00937747" w:rsidR="003C6C75" w:rsidP="00291D36" w:rsidRDefault="003C6C75" w14:paraId="168BEC05" w14:textId="2B997163">
      <w:pPr>
        <w:pStyle w:val="Bullet1"/>
      </w:pPr>
      <w:r>
        <w:t xml:space="preserve">expenses not related to the activity outlined in </w:t>
      </w:r>
      <w:r w:rsidR="00B9450D">
        <w:t xml:space="preserve">the </w:t>
      </w:r>
      <w:proofErr w:type="gramStart"/>
      <w:r>
        <w:t>application</w:t>
      </w:r>
      <w:proofErr w:type="gramEnd"/>
    </w:p>
    <w:p w:rsidRPr="00937747" w:rsidR="003C6C75" w:rsidP="00291D36" w:rsidRDefault="00470F01" w14:paraId="02E02507" w14:textId="19A95BFF">
      <w:pPr>
        <w:pStyle w:val="Bullet1"/>
      </w:pPr>
      <w:r w:rsidRPr="00937747">
        <w:t>leasing</w:t>
      </w:r>
      <w:r w:rsidRPr="00937747" w:rsidR="003C6C75">
        <w:t xml:space="preserve"> buildings or land</w:t>
      </w:r>
    </w:p>
    <w:p w:rsidRPr="00937747" w:rsidR="00F96E06" w:rsidP="00291D36" w:rsidRDefault="00470F01" w14:paraId="4968D0AB" w14:textId="113B1271">
      <w:pPr>
        <w:pStyle w:val="Bullet1"/>
      </w:pPr>
      <w:r w:rsidRPr="00937747">
        <w:t>buying</w:t>
      </w:r>
      <w:r w:rsidRPr="00937747" w:rsidR="00F96E06">
        <w:t xml:space="preserve"> capital infrastructure</w:t>
      </w:r>
    </w:p>
    <w:p w:rsidRPr="00937747" w:rsidR="004662A6" w:rsidP="00291D36" w:rsidRDefault="00470F01" w14:paraId="4D6977F0" w14:textId="223F337F">
      <w:pPr>
        <w:pStyle w:val="Bullet1"/>
      </w:pPr>
      <w:r w:rsidRPr="00937747">
        <w:t>buying</w:t>
      </w:r>
      <w:r w:rsidRPr="00937747" w:rsidR="004662A6">
        <w:t xml:space="preserve"> food or beverages</w:t>
      </w:r>
    </w:p>
    <w:p w:rsidR="00D51F5F" w:rsidP="00291D36" w:rsidRDefault="003C6C75" w14:paraId="033B0AE0" w14:textId="77777777">
      <w:pPr>
        <w:pStyle w:val="Bullet1"/>
      </w:pPr>
      <w:r w:rsidRPr="00937747">
        <w:t>festivals and related costs such as</w:t>
      </w:r>
      <w:r w:rsidR="00D51F5F">
        <w:t>:</w:t>
      </w:r>
    </w:p>
    <w:p w:rsidR="00D51F5F" w:rsidP="003A5020" w:rsidRDefault="003C6C75" w14:paraId="6A31DAED" w14:textId="21CDE451">
      <w:pPr>
        <w:pStyle w:val="Bullet2"/>
      </w:pPr>
      <w:r w:rsidRPr="00937747">
        <w:t>venue hire</w:t>
      </w:r>
    </w:p>
    <w:p w:rsidR="00D51F5F" w:rsidP="003A5020" w:rsidRDefault="003C6C75" w14:paraId="1D086DB1" w14:textId="72BCB40A">
      <w:pPr>
        <w:pStyle w:val="Bullet2"/>
      </w:pPr>
      <w:r w:rsidRPr="00937747">
        <w:t>travel</w:t>
      </w:r>
    </w:p>
    <w:p w:rsidRPr="00937747" w:rsidR="003C6C75" w:rsidP="003A5020" w:rsidRDefault="003C6C75" w14:paraId="6BF92062" w14:textId="4C53E1D0">
      <w:pPr>
        <w:pStyle w:val="Bullet2"/>
      </w:pPr>
      <w:r w:rsidRPr="00937747">
        <w:t>catering</w:t>
      </w:r>
    </w:p>
    <w:p w:rsidRPr="00937747" w:rsidR="003C6C75" w:rsidP="00291D36" w:rsidRDefault="003C6C75" w14:paraId="4F5C3B33" w14:textId="4087F14F">
      <w:pPr>
        <w:pStyle w:val="Bullet1"/>
      </w:pPr>
      <w:r w:rsidRPr="00937747">
        <w:t>activities conducted outside of Victoria</w:t>
      </w:r>
      <w:r w:rsidR="00A21E9B">
        <w:t xml:space="preserve"> (not including activities that are supporting </w:t>
      </w:r>
      <w:r w:rsidR="007353D4">
        <w:t>cross-</w:t>
      </w:r>
      <w:r w:rsidR="00A21E9B">
        <w:t>border</w:t>
      </w:r>
      <w:r w:rsidR="00542E16">
        <w:t xml:space="preserve"> communities)</w:t>
      </w:r>
    </w:p>
    <w:p w:rsidRPr="00937747" w:rsidR="003C6C75" w:rsidP="00291D36" w:rsidRDefault="003C6C75" w14:paraId="2057FE27" w14:textId="0082FA05">
      <w:pPr>
        <w:pStyle w:val="Bullet1"/>
      </w:pPr>
      <w:r w:rsidRPr="00937747">
        <w:t xml:space="preserve">Rainbow Tick accreditation or </w:t>
      </w:r>
      <w:r w:rsidRPr="00937747" w:rsidR="67748BE6">
        <w:t>LGBTIQA+</w:t>
      </w:r>
      <w:r w:rsidRPr="00937747">
        <w:t xml:space="preserve"> competency activities</w:t>
      </w:r>
    </w:p>
    <w:p w:rsidRPr="00EB1B4D" w:rsidR="003C6C75" w:rsidP="00291D36" w:rsidRDefault="003C6C75" w14:paraId="6ABDE3D9" w14:textId="77777777">
      <w:pPr>
        <w:pStyle w:val="Bullet1"/>
      </w:pPr>
      <w:r w:rsidRPr="00937747">
        <w:t>travel</w:t>
      </w:r>
      <w:r w:rsidRPr="00EB1B4D">
        <w:t xml:space="preserve"> costs (regional and rural applicants may receive a limited exemption)</w:t>
      </w:r>
    </w:p>
    <w:p w:rsidR="00A05CA7" w:rsidP="00291D36" w:rsidRDefault="003C6C75" w14:paraId="708BC67F" w14:textId="77777777">
      <w:pPr>
        <w:pStyle w:val="Bullet1"/>
      </w:pPr>
      <w:r w:rsidRPr="00937747">
        <w:t>overseas and interstate</w:t>
      </w:r>
      <w:r w:rsidR="00A05CA7">
        <w:t>:</w:t>
      </w:r>
    </w:p>
    <w:p w:rsidR="00A05CA7" w:rsidP="003A5020" w:rsidRDefault="003C6C75" w14:paraId="590AF56C" w14:textId="490ABDE8">
      <w:pPr>
        <w:pStyle w:val="Bullet2"/>
      </w:pPr>
      <w:r w:rsidRPr="00937747">
        <w:t>conferences</w:t>
      </w:r>
    </w:p>
    <w:p w:rsidR="00A05CA7" w:rsidP="003A5020" w:rsidRDefault="003C6C75" w14:paraId="375D80B1" w14:textId="3C2442DA">
      <w:pPr>
        <w:pStyle w:val="Bullet2"/>
      </w:pPr>
      <w:r w:rsidRPr="00937747">
        <w:t>training</w:t>
      </w:r>
    </w:p>
    <w:p w:rsidRPr="00937747" w:rsidR="003C6C75" w:rsidP="003A5020" w:rsidRDefault="003C6C75" w14:paraId="11DAF931" w14:textId="5625694E">
      <w:pPr>
        <w:pStyle w:val="Bullet2"/>
      </w:pPr>
      <w:r w:rsidRPr="00937747">
        <w:t>study tours</w:t>
      </w:r>
    </w:p>
    <w:p w:rsidRPr="00937747" w:rsidR="003C6C75" w:rsidP="00291D36" w:rsidRDefault="00946C23" w14:paraId="18967BDC" w14:textId="7445B371">
      <w:pPr>
        <w:pStyle w:val="Bullet1"/>
      </w:pPr>
      <w:r w:rsidRPr="00937747">
        <w:t>h</w:t>
      </w:r>
      <w:r w:rsidRPr="00937747" w:rsidR="003C6C75">
        <w:t xml:space="preserve">onours or </w:t>
      </w:r>
      <w:r w:rsidRPr="00937747">
        <w:t>m</w:t>
      </w:r>
      <w:r w:rsidRPr="00937747" w:rsidR="003C6C75">
        <w:t>aster</w:t>
      </w:r>
      <w:r w:rsidRPr="00937747">
        <w:t>’</w:t>
      </w:r>
      <w:r w:rsidRPr="00937747" w:rsidR="003C6C75">
        <w:t xml:space="preserve">s degrees, or courses funded through a </w:t>
      </w:r>
      <w:r w:rsidRPr="00937747" w:rsidR="00924306">
        <w:t>government-funded</w:t>
      </w:r>
      <w:r w:rsidRPr="00937747" w:rsidR="003C6C75">
        <w:t xml:space="preserve"> </w:t>
      </w:r>
      <w:proofErr w:type="gramStart"/>
      <w:r w:rsidRPr="00937747" w:rsidR="003C6C75">
        <w:t>scheme</w:t>
      </w:r>
      <w:proofErr w:type="gramEnd"/>
    </w:p>
    <w:p w:rsidRPr="00937747" w:rsidR="003C6C75" w:rsidP="00291D36" w:rsidRDefault="003C6C75" w14:paraId="601A5D18" w14:textId="2B007411">
      <w:pPr>
        <w:pStyle w:val="Bullet1"/>
      </w:pPr>
      <w:r w:rsidRPr="00937747">
        <w:t xml:space="preserve">advertising or marketing </w:t>
      </w:r>
      <w:r w:rsidRPr="00937747" w:rsidR="00B9450D">
        <w:t>for</w:t>
      </w:r>
      <w:r w:rsidRPr="00937747">
        <w:t xml:space="preserve"> activities, initiatives or events not funded through these </w:t>
      </w:r>
      <w:proofErr w:type="gramStart"/>
      <w:r w:rsidRPr="00937747">
        <w:t>grants</w:t>
      </w:r>
      <w:proofErr w:type="gramEnd"/>
    </w:p>
    <w:p w:rsidRPr="00EB1B4D" w:rsidR="003C6C75" w:rsidP="00291D36" w:rsidRDefault="003C6C75" w14:paraId="6E724811" w14:textId="3101FBA6">
      <w:pPr>
        <w:pStyle w:val="Bullet1"/>
      </w:pPr>
      <w:r w:rsidRPr="00937747">
        <w:t>retrospective</w:t>
      </w:r>
      <w:r w:rsidRPr="00EB1B4D">
        <w:t xml:space="preserve"> funding for activities that have already started or completed.</w:t>
      </w:r>
    </w:p>
    <w:p w:rsidRPr="00D96569" w:rsidR="003C6C75" w:rsidP="00D96569" w:rsidRDefault="004A73C6" w14:paraId="06F8610F" w14:textId="4E2B6389">
      <w:pPr>
        <w:pStyle w:val="Heading1"/>
      </w:pPr>
      <w:bookmarkStart w:name="_Toc162436431" w:id="22"/>
      <w:r>
        <w:t>Application and assessment process</w:t>
      </w:r>
      <w:bookmarkEnd w:id="22"/>
    </w:p>
    <w:p w:rsidRPr="00475CC5" w:rsidR="00BF66F8" w:rsidP="00BF66F8" w:rsidRDefault="00BF66F8" w14:paraId="54D86599" w14:textId="4B3FFC87">
      <w:pPr>
        <w:pStyle w:val="Heading2"/>
      </w:pPr>
      <w:bookmarkStart w:name="_Toc162436432" w:id="23"/>
      <w:bookmarkStart w:name="_Toc66178440" w:id="24"/>
      <w:r w:rsidRPr="00475CC5">
        <w:t xml:space="preserve">How </w:t>
      </w:r>
      <w:r>
        <w:t>to</w:t>
      </w:r>
      <w:r w:rsidRPr="00475CC5">
        <w:t xml:space="preserve"> apply</w:t>
      </w:r>
      <w:bookmarkEnd w:id="23"/>
    </w:p>
    <w:p w:rsidR="00BF66F8" w:rsidP="2DEE8065" w:rsidRDefault="38C982A6" w14:paraId="5A18BA04" w14:textId="2F1A329F">
      <w:pPr>
        <w:pStyle w:val="Body"/>
        <w:rPr>
          <w:b/>
          <w:bCs/>
        </w:rPr>
      </w:pPr>
      <w:r w:rsidRPr="2DEE8065">
        <w:rPr>
          <w:b/>
          <w:bCs/>
        </w:rPr>
        <w:t xml:space="preserve">Step 1: </w:t>
      </w:r>
      <w:r>
        <w:t xml:space="preserve">Organisations can apply through the </w:t>
      </w:r>
      <w:hyperlink w:history="1" r:id="rId28">
        <w:r w:rsidRPr="009568E7">
          <w:rPr>
            <w:rStyle w:val="Hyperlink"/>
          </w:rPr>
          <w:t xml:space="preserve">DFFH Grants </w:t>
        </w:r>
        <w:r w:rsidRPr="009568E7" w:rsidR="00EB1B4D">
          <w:rPr>
            <w:rStyle w:val="Hyperlink"/>
          </w:rPr>
          <w:t>Gateway</w:t>
        </w:r>
      </w:hyperlink>
      <w:r>
        <w:t xml:space="preserve"> </w:t>
      </w:r>
      <w:r w:rsidRPr="003A5020" w:rsidR="009568E7">
        <w:t>https://grantsgateway.dffh.vic.gov.au/s/login/</w:t>
      </w:r>
    </w:p>
    <w:p w:rsidR="00BF66F8" w:rsidP="00CA224F" w:rsidRDefault="38C982A6" w14:paraId="26E2FC67" w14:textId="1B14D282">
      <w:pPr>
        <w:pStyle w:val="Body"/>
      </w:pPr>
      <w:r w:rsidRPr="2DEE8065">
        <w:rPr>
          <w:b/>
          <w:bCs/>
        </w:rPr>
        <w:t xml:space="preserve">Step 2: </w:t>
      </w:r>
      <w:r>
        <w:t>Consider the assessment criteria of your project.</w:t>
      </w:r>
    </w:p>
    <w:p w:rsidR="00BF66F8" w:rsidP="00CA224F" w:rsidRDefault="38C982A6" w14:paraId="5F2BF5BB" w14:textId="08DC896A">
      <w:pPr>
        <w:pStyle w:val="Body"/>
      </w:pPr>
      <w:r w:rsidRPr="2DEE8065">
        <w:rPr>
          <w:b/>
          <w:bCs/>
        </w:rPr>
        <w:t xml:space="preserve">Step 3: </w:t>
      </w:r>
      <w:r>
        <w:t>Attend an online information session to find out more and ask questions.</w:t>
      </w:r>
    </w:p>
    <w:p w:rsidR="00BF66F8" w:rsidP="00CA224F" w:rsidRDefault="38C982A6" w14:paraId="0AE9BA6A" w14:textId="0C9E1456">
      <w:pPr>
        <w:pStyle w:val="Body"/>
      </w:pPr>
      <w:r w:rsidRPr="2DEE8065">
        <w:rPr>
          <w:b/>
          <w:bCs/>
        </w:rPr>
        <w:t xml:space="preserve">Step 4: </w:t>
      </w:r>
      <w:r>
        <w:t>Discuss your application – email the Equality Unit</w:t>
      </w:r>
      <w:r w:rsidRPr="2DEE8065">
        <w:rPr>
          <w:b/>
          <w:bCs/>
        </w:rPr>
        <w:t xml:space="preserve"> </w:t>
      </w:r>
      <w:hyperlink r:id="rId29">
        <w:r w:rsidRPr="003A5020">
          <w:rPr>
            <w:rStyle w:val="Hyperlink"/>
          </w:rPr>
          <w:t>equality.grants@dffh.vic.gov.au</w:t>
        </w:r>
      </w:hyperlink>
    </w:p>
    <w:p w:rsidR="00BF66F8" w:rsidP="00CA224F" w:rsidRDefault="00BF66F8" w14:paraId="2A334EE2" w14:textId="601E06F7">
      <w:pPr>
        <w:pStyle w:val="Body"/>
        <w:rPr>
          <w:u w:val="thick"/>
        </w:rPr>
      </w:pPr>
      <w:r w:rsidRPr="74492F0A" w:rsidR="00BF66F8">
        <w:rPr>
          <w:b w:val="1"/>
          <w:bCs w:val="1"/>
        </w:rPr>
        <w:t xml:space="preserve">Step </w:t>
      </w:r>
      <w:r w:rsidRPr="74492F0A" w:rsidR="4EF9EC47">
        <w:rPr>
          <w:b w:val="1"/>
          <w:bCs w:val="1"/>
        </w:rPr>
        <w:t>5</w:t>
      </w:r>
      <w:r w:rsidRPr="74492F0A" w:rsidR="00BF66F8">
        <w:rPr>
          <w:b w:val="1"/>
          <w:bCs w:val="1"/>
        </w:rPr>
        <w:t xml:space="preserve">: </w:t>
      </w:r>
      <w:r w:rsidR="00BF66F8">
        <w:rPr/>
        <w:t>Complete your application</w:t>
      </w:r>
      <w:r w:rsidR="00462E98">
        <w:rPr/>
        <w:t xml:space="preserve"> and </w:t>
      </w:r>
      <w:r w:rsidR="00462E98">
        <w:rPr/>
        <w:t>s</w:t>
      </w:r>
      <w:r w:rsidR="00BF66F8">
        <w:rPr/>
        <w:t>ubmit</w:t>
      </w:r>
      <w:r w:rsidR="00BF66F8">
        <w:rPr/>
        <w:t xml:space="preserve"> by</w:t>
      </w:r>
      <w:r w:rsidRPr="74492F0A" w:rsidR="00A6666F">
        <w:rPr>
          <w:b w:val="1"/>
          <w:bCs w:val="1"/>
        </w:rPr>
        <w:t xml:space="preserve"> </w:t>
      </w:r>
      <w:r w:rsidRPr="74492F0A" w:rsidR="693662B1">
        <w:rPr>
          <w:b w:val="1"/>
          <w:bCs w:val="1"/>
        </w:rPr>
        <w:t>5</w:t>
      </w:r>
      <w:r w:rsidRPr="74492F0A" w:rsidR="00BF66F8">
        <w:rPr>
          <w:b w:val="1"/>
          <w:bCs w:val="1"/>
        </w:rPr>
        <w:t xml:space="preserve">pm on </w:t>
      </w:r>
      <w:r w:rsidRPr="74492F0A" w:rsidR="30828A1B">
        <w:rPr>
          <w:b w:val="1"/>
          <w:bCs w:val="1"/>
        </w:rPr>
        <w:t>Tuesday</w:t>
      </w:r>
      <w:r w:rsidRPr="74492F0A" w:rsidR="008B780D">
        <w:rPr>
          <w:b w:val="1"/>
          <w:bCs w:val="1"/>
        </w:rPr>
        <w:t xml:space="preserve"> </w:t>
      </w:r>
      <w:r w:rsidRPr="74492F0A" w:rsidR="4A00446D">
        <w:rPr>
          <w:b w:val="1"/>
          <w:bCs w:val="1"/>
        </w:rPr>
        <w:t>30</w:t>
      </w:r>
      <w:r w:rsidRPr="74492F0A" w:rsidR="008B780D">
        <w:rPr>
          <w:b w:val="1"/>
          <w:bCs w:val="1"/>
        </w:rPr>
        <w:t xml:space="preserve"> </w:t>
      </w:r>
      <w:r w:rsidRPr="74492F0A" w:rsidR="11FF9411">
        <w:rPr>
          <w:b w:val="1"/>
          <w:bCs w:val="1"/>
        </w:rPr>
        <w:t>April</w:t>
      </w:r>
      <w:r w:rsidRPr="74492F0A" w:rsidR="008B780D">
        <w:rPr>
          <w:b w:val="1"/>
          <w:bCs w:val="1"/>
        </w:rPr>
        <w:t xml:space="preserve"> </w:t>
      </w:r>
      <w:r w:rsidRPr="74492F0A" w:rsidR="00BF66F8">
        <w:rPr>
          <w:b w:val="1"/>
          <w:bCs w:val="1"/>
        </w:rPr>
        <w:t>202</w:t>
      </w:r>
      <w:r w:rsidRPr="74492F0A" w:rsidR="009A11CE">
        <w:rPr>
          <w:b w:val="1"/>
          <w:bCs w:val="1"/>
        </w:rPr>
        <w:t>4</w:t>
      </w:r>
      <w:r w:rsidR="00BF66F8">
        <w:rPr/>
        <w:t>.</w:t>
      </w:r>
    </w:p>
    <w:p w:rsidRPr="00493C1B" w:rsidR="00BF66F8" w:rsidP="000A5245" w:rsidRDefault="009568E7" w14:paraId="0D65F106" w14:textId="2DED4206">
      <w:pPr>
        <w:pStyle w:val="Body"/>
      </w:pPr>
      <w:r w:rsidRPr="003A5020">
        <w:rPr>
          <w:b/>
          <w:bCs/>
        </w:rPr>
        <w:t>Note:</w:t>
      </w:r>
      <w:r>
        <w:t xml:space="preserve"> </w:t>
      </w:r>
      <w:r w:rsidRPr="00475CC5" w:rsidR="00BF66F8">
        <w:t xml:space="preserve">To ensure a fair process, </w:t>
      </w:r>
      <w:r w:rsidR="00082892">
        <w:rPr>
          <w:rStyle w:val="Strong"/>
        </w:rPr>
        <w:t>we don’t accept</w:t>
      </w:r>
      <w:r w:rsidRPr="00D96569" w:rsidR="00082892">
        <w:rPr>
          <w:rStyle w:val="Strong"/>
        </w:rPr>
        <w:t xml:space="preserve"> </w:t>
      </w:r>
      <w:r w:rsidRPr="00D96569" w:rsidR="00BF66F8">
        <w:rPr>
          <w:rStyle w:val="Strong"/>
        </w:rPr>
        <w:t>applications after the closing date</w:t>
      </w:r>
      <w:r w:rsidRPr="00475CC5" w:rsidR="00BF66F8">
        <w:t>.</w:t>
      </w:r>
    </w:p>
    <w:p w:rsidRPr="00475CC5" w:rsidR="00CD2FCA" w:rsidP="00CD2FCA" w:rsidRDefault="00CD2FCA" w14:paraId="6F04141B" w14:textId="089D8583">
      <w:pPr>
        <w:pStyle w:val="Heading2"/>
      </w:pPr>
      <w:bookmarkStart w:name="_Toc162436433" w:id="25"/>
      <w:bookmarkStart w:name="_Toc66178447" w:id="26"/>
      <w:bookmarkEnd w:id="24"/>
      <w:r>
        <w:t>Application process</w:t>
      </w:r>
      <w:bookmarkEnd w:id="25"/>
    </w:p>
    <w:p w:rsidRPr="00475CC5" w:rsidR="00CD2FCA" w:rsidP="00CD2FCA" w:rsidRDefault="00170C7A" w14:paraId="0A8440E1" w14:textId="0BFE0245">
      <w:pPr>
        <w:pStyle w:val="Body"/>
      </w:pPr>
      <w:r>
        <w:t>Submit your a</w:t>
      </w:r>
      <w:r w:rsidR="00CD2FCA">
        <w:t xml:space="preserve">pplication </w:t>
      </w:r>
      <w:r w:rsidR="56CF138A">
        <w:t xml:space="preserve">through the </w:t>
      </w:r>
      <w:r w:rsidR="009568E7">
        <w:t xml:space="preserve">DFFH </w:t>
      </w:r>
      <w:r w:rsidR="56CF138A">
        <w:t>Grants Gateway</w:t>
      </w:r>
      <w:r>
        <w:t>.</w:t>
      </w:r>
      <w:r w:rsidR="00CD2FCA">
        <w:t xml:space="preserve"> </w:t>
      </w:r>
      <w:r>
        <w:t xml:space="preserve">Unless you have </w:t>
      </w:r>
      <w:r w:rsidR="00CD2FCA">
        <w:t xml:space="preserve">a prior </w:t>
      </w:r>
      <w:r>
        <w:t xml:space="preserve">agreement </w:t>
      </w:r>
      <w:r w:rsidR="00CD2FCA">
        <w:t xml:space="preserve">arrangement with the </w:t>
      </w:r>
      <w:r w:rsidR="002B0325">
        <w:t>Equality Unit.</w:t>
      </w:r>
    </w:p>
    <w:p w:rsidRPr="00C1205D" w:rsidR="0058239C" w:rsidP="00FB522F" w:rsidRDefault="007A7562" w14:paraId="4FCC42E0" w14:textId="500DC156">
      <w:pPr>
        <w:pStyle w:val="Body"/>
      </w:pPr>
      <w:r w:rsidRPr="00C1205D">
        <w:t>The application</w:t>
      </w:r>
      <w:r w:rsidRPr="00C1205D" w:rsidR="0076457E">
        <w:t xml:space="preserve"> form</w:t>
      </w:r>
      <w:r w:rsidRPr="00C1205D">
        <w:t xml:space="preserve"> </w:t>
      </w:r>
      <w:r w:rsidR="001A5ECB">
        <w:t>ask</w:t>
      </w:r>
      <w:r w:rsidR="00515CE4">
        <w:t>s</w:t>
      </w:r>
      <w:r w:rsidR="001A5ECB">
        <w:t xml:space="preserve"> you for</w:t>
      </w:r>
      <w:r w:rsidRPr="00C1205D" w:rsidR="008D5034">
        <w:t xml:space="preserve"> </w:t>
      </w:r>
      <w:r w:rsidRPr="00C1205D" w:rsidR="0058239C">
        <w:t>general information including:</w:t>
      </w:r>
    </w:p>
    <w:p w:rsidR="00105BF6" w:rsidP="00F505DE" w:rsidRDefault="007A7562" w14:paraId="51F65B76" w14:textId="77777777">
      <w:pPr>
        <w:pStyle w:val="Bullet1"/>
      </w:pPr>
      <w:r w:rsidRPr="00C1205D">
        <w:t xml:space="preserve">a </w:t>
      </w:r>
      <w:r w:rsidRPr="00C1205D" w:rsidR="001A5ECB">
        <w:t>short</w:t>
      </w:r>
      <w:r w:rsidRPr="00C1205D">
        <w:t xml:space="preserve"> </w:t>
      </w:r>
      <w:r w:rsidRPr="00937747">
        <w:t xml:space="preserve">description of your organisation or </w:t>
      </w:r>
      <w:r w:rsidRPr="00937747" w:rsidR="00C5463D">
        <w:t xml:space="preserve">community </w:t>
      </w:r>
      <w:r w:rsidRPr="00937747">
        <w:t>group, including your</w:t>
      </w:r>
      <w:r w:rsidR="00105BF6">
        <w:t>:</w:t>
      </w:r>
    </w:p>
    <w:p w:rsidR="00105BF6" w:rsidP="003A5020" w:rsidRDefault="007A7562" w14:paraId="1A59474F" w14:textId="3ABEE805">
      <w:pPr>
        <w:pStyle w:val="Bullet2"/>
      </w:pPr>
      <w:r w:rsidRPr="00937747">
        <w:t>purpose</w:t>
      </w:r>
    </w:p>
    <w:p w:rsidRPr="00937747" w:rsidR="007A7562" w:rsidP="003A5020" w:rsidRDefault="007A7562" w14:paraId="5F646473" w14:textId="1A833807">
      <w:pPr>
        <w:pStyle w:val="Bullet2"/>
      </w:pPr>
      <w:r w:rsidRPr="00937747">
        <w:t>goals</w:t>
      </w:r>
    </w:p>
    <w:p w:rsidR="00104AA2" w:rsidP="00F505DE" w:rsidRDefault="007A7562" w14:paraId="22C429F6" w14:textId="37092BBA">
      <w:pPr>
        <w:pStyle w:val="Bullet1"/>
      </w:pPr>
      <w:r w:rsidRPr="00937747">
        <w:t>a</w:t>
      </w:r>
      <w:r w:rsidRPr="00937747" w:rsidR="00317350">
        <w:t>n</w:t>
      </w:r>
      <w:r w:rsidRPr="00937747" w:rsidR="008E45F9">
        <w:t xml:space="preserve"> </w:t>
      </w:r>
      <w:r w:rsidRPr="00937747">
        <w:t xml:space="preserve">outline of how </w:t>
      </w:r>
      <w:r w:rsidRPr="00937747" w:rsidR="67748BE6">
        <w:t>LGBTIQA+</w:t>
      </w:r>
      <w:r w:rsidRPr="00937747">
        <w:t xml:space="preserve"> communities in Victoria </w:t>
      </w:r>
      <w:r w:rsidRPr="00937747" w:rsidR="005B0DD9">
        <w:t xml:space="preserve">currently </w:t>
      </w:r>
      <w:r w:rsidR="00105BF6">
        <w:t>enjoy</w:t>
      </w:r>
      <w:r w:rsidRPr="00937747">
        <w:t xml:space="preserve"> your</w:t>
      </w:r>
      <w:r w:rsidR="00104AA2">
        <w:t>:</w:t>
      </w:r>
    </w:p>
    <w:p w:rsidR="00104AA2" w:rsidP="003A5020" w:rsidRDefault="007A7562" w14:paraId="307F1086" w14:textId="75DF4779">
      <w:pPr>
        <w:pStyle w:val="Bullet2"/>
      </w:pPr>
      <w:r w:rsidRPr="00937747">
        <w:t>services</w:t>
      </w:r>
    </w:p>
    <w:p w:rsidR="00104AA2" w:rsidP="003A5020" w:rsidRDefault="007A7562" w14:paraId="1E3E10E6" w14:textId="11C5E30C">
      <w:pPr>
        <w:pStyle w:val="Bullet2"/>
      </w:pPr>
      <w:r w:rsidRPr="00937747">
        <w:t>operations</w:t>
      </w:r>
    </w:p>
    <w:p w:rsidRPr="00937747" w:rsidR="007A7562" w:rsidP="003A5020" w:rsidRDefault="007A7562" w14:paraId="296E7E86" w14:textId="01C82FD4">
      <w:pPr>
        <w:pStyle w:val="Bullet2"/>
      </w:pPr>
      <w:r w:rsidRPr="00937747">
        <w:t>spaces</w:t>
      </w:r>
    </w:p>
    <w:p w:rsidR="003505D1" w:rsidP="00F505DE" w:rsidRDefault="007A7562" w14:paraId="40373166" w14:textId="77DF9A2D">
      <w:pPr>
        <w:pStyle w:val="Bullet1"/>
      </w:pPr>
      <w:r w:rsidRPr="00937747">
        <w:t>a</w:t>
      </w:r>
      <w:r w:rsidRPr="00937747" w:rsidR="00E64D85">
        <w:t xml:space="preserve"> brief</w:t>
      </w:r>
      <w:r w:rsidRPr="00937747">
        <w:t xml:space="preserve"> </w:t>
      </w:r>
      <w:r w:rsidRPr="00937747" w:rsidR="008E45F9">
        <w:t>e</w:t>
      </w:r>
      <w:r w:rsidRPr="00C1205D" w:rsidR="008E45F9">
        <w:t>xplanation</w:t>
      </w:r>
      <w:r w:rsidRPr="00C1205D" w:rsidR="00F2796E">
        <w:t xml:space="preserve"> </w:t>
      </w:r>
      <w:r w:rsidR="002E79A2">
        <w:t>of</w:t>
      </w:r>
      <w:r w:rsidR="00735155">
        <w:t xml:space="preserve"> </w:t>
      </w:r>
      <w:r w:rsidR="00964FCC">
        <w:t xml:space="preserve">why </w:t>
      </w:r>
      <w:r w:rsidRPr="00B00D54" w:rsidR="006A2B39">
        <w:t>your organisation</w:t>
      </w:r>
      <w:r w:rsidR="00964FCC">
        <w:t xml:space="preserve"> fits under your selected funding stream.</w:t>
      </w:r>
    </w:p>
    <w:p w:rsidR="00A572AD" w:rsidP="003C6C75" w:rsidRDefault="001362B8" w14:paraId="614239F3" w14:textId="7B42D4B9">
      <w:pPr>
        <w:pStyle w:val="Heading1"/>
      </w:pPr>
      <w:bookmarkStart w:name="_Toc162436434" w:id="27"/>
      <w:bookmarkEnd w:id="26"/>
      <w:r>
        <w:t>A</w:t>
      </w:r>
      <w:r w:rsidRPr="00475CC5">
        <w:t>ssessment criteria</w:t>
      </w:r>
      <w:bookmarkEnd w:id="27"/>
    </w:p>
    <w:p w:rsidRPr="003C6C75" w:rsidR="003C6C75" w:rsidP="003C6C75" w:rsidRDefault="00366A28" w14:paraId="2F6D4FD0" w14:textId="2D912D37">
      <w:pPr>
        <w:pStyle w:val="Heading2"/>
      </w:pPr>
      <w:bookmarkStart w:name="_Toc162436435" w:id="28"/>
      <w:r>
        <w:t>What are the assessment criteria?</w:t>
      </w:r>
      <w:bookmarkEnd w:id="28"/>
    </w:p>
    <w:p w:rsidRPr="00475CC5" w:rsidR="00CC0EBB" w:rsidP="000A5245" w:rsidRDefault="00475E1E" w14:paraId="59FBEBBC" w14:textId="6C38EE9C">
      <w:pPr>
        <w:pStyle w:val="Body"/>
      </w:pPr>
      <w:r>
        <w:t>All applicants</w:t>
      </w:r>
      <w:r w:rsidR="0093012F">
        <w:t xml:space="preserve"> </w:t>
      </w:r>
      <w:r w:rsidR="00A6666F">
        <w:t>must</w:t>
      </w:r>
      <w:r w:rsidR="003D4145">
        <w:t xml:space="preserve"> </w:t>
      </w:r>
      <w:r w:rsidR="00F50E87">
        <w:t xml:space="preserve">address the following </w:t>
      </w:r>
      <w:r w:rsidR="00AE2A6F">
        <w:t>assessment</w:t>
      </w:r>
      <w:r w:rsidR="00F50E87">
        <w:t xml:space="preserve"> criteria</w:t>
      </w:r>
      <w:r w:rsidR="00A6666F">
        <w:t>.</w:t>
      </w:r>
      <w:r w:rsidR="00105BF6">
        <w:t xml:space="preserve"> Regardless of which funding stream you are applying for.</w:t>
      </w:r>
    </w:p>
    <w:tbl>
      <w:tblPr>
        <w:tblStyle w:val="TableGrid"/>
        <w:tblW w:w="0" w:type="auto"/>
        <w:tblLayout w:type="fixed"/>
        <w:tblLook w:val="06A0" w:firstRow="1" w:lastRow="0" w:firstColumn="1" w:lastColumn="0" w:noHBand="1" w:noVBand="1"/>
      </w:tblPr>
      <w:tblGrid>
        <w:gridCol w:w="4642"/>
        <w:gridCol w:w="4642"/>
      </w:tblGrid>
      <w:tr w:rsidR="2DEE8065" w:rsidTr="3B7C1BAB" w14:paraId="30AF06CC" w14:textId="77777777">
        <w:trPr>
          <w:trHeight w:val="300"/>
        </w:trPr>
        <w:tc>
          <w:tcPr>
            <w:tcW w:w="4642" w:type="dxa"/>
          </w:tcPr>
          <w:p w:rsidR="1AD22ADC" w:rsidP="003A5020" w:rsidRDefault="1AD22ADC" w14:paraId="64BB66CD" w14:textId="19B01363">
            <w:pPr>
              <w:pStyle w:val="Tablecolhead"/>
            </w:pPr>
            <w:r w:rsidRPr="2DEE8065">
              <w:t>Criterion</w:t>
            </w:r>
          </w:p>
        </w:tc>
        <w:tc>
          <w:tcPr>
            <w:tcW w:w="4642" w:type="dxa"/>
          </w:tcPr>
          <w:p w:rsidR="1AD22ADC" w:rsidP="003A5020" w:rsidRDefault="1AD22ADC" w14:paraId="4C711414" w14:textId="1F434DBF">
            <w:pPr>
              <w:pStyle w:val="Tablecolhead"/>
            </w:pPr>
            <w:r w:rsidRPr="2DEE8065">
              <w:t>Weighting</w:t>
            </w:r>
          </w:p>
        </w:tc>
      </w:tr>
      <w:tr w:rsidR="2DEE8065" w:rsidTr="3B7C1BAB" w14:paraId="513C89A0" w14:textId="77777777">
        <w:trPr>
          <w:trHeight w:val="300"/>
        </w:trPr>
        <w:tc>
          <w:tcPr>
            <w:tcW w:w="4642" w:type="dxa"/>
          </w:tcPr>
          <w:p w:rsidR="5D8B0709" w:rsidP="003A5020" w:rsidRDefault="112B2FD3" w14:paraId="2DF28258" w14:textId="36EE8689">
            <w:pPr>
              <w:pStyle w:val="Tabletext"/>
            </w:pPr>
            <w:r>
              <w:t>Project rationale</w:t>
            </w:r>
          </w:p>
        </w:tc>
        <w:tc>
          <w:tcPr>
            <w:tcW w:w="4642" w:type="dxa"/>
          </w:tcPr>
          <w:p w:rsidR="5D8B0709" w:rsidP="003A5020" w:rsidRDefault="112B2FD3" w14:paraId="603994A3" w14:textId="2B0BBB74">
            <w:pPr>
              <w:pStyle w:val="Tabletext"/>
            </w:pPr>
            <w:r>
              <w:t>3</w:t>
            </w:r>
            <w:r w:rsidR="00481E7E">
              <w:t>5</w:t>
            </w:r>
            <w:r>
              <w:t>%</w:t>
            </w:r>
          </w:p>
        </w:tc>
      </w:tr>
      <w:tr w:rsidR="2DEE8065" w:rsidTr="3B7C1BAB" w14:paraId="57A2078D" w14:textId="77777777">
        <w:trPr>
          <w:trHeight w:val="300"/>
        </w:trPr>
        <w:tc>
          <w:tcPr>
            <w:tcW w:w="4642" w:type="dxa"/>
          </w:tcPr>
          <w:p w:rsidR="5D8B0709" w:rsidP="003A5020" w:rsidRDefault="112B2FD3" w14:paraId="50E9793A" w14:textId="45656C19">
            <w:pPr>
              <w:pStyle w:val="Tabletext"/>
            </w:pPr>
            <w:r>
              <w:t>Project impact</w:t>
            </w:r>
          </w:p>
        </w:tc>
        <w:tc>
          <w:tcPr>
            <w:tcW w:w="4642" w:type="dxa"/>
          </w:tcPr>
          <w:p w:rsidR="5D8B0709" w:rsidP="003A5020" w:rsidRDefault="112B2FD3" w14:paraId="3336C608" w14:textId="43FF8643">
            <w:pPr>
              <w:pStyle w:val="Tabletext"/>
            </w:pPr>
            <w:r>
              <w:t>3</w:t>
            </w:r>
            <w:r w:rsidR="009F1B65">
              <w:t>0</w:t>
            </w:r>
            <w:r>
              <w:t>%</w:t>
            </w:r>
          </w:p>
        </w:tc>
      </w:tr>
      <w:tr w:rsidR="2DEE8065" w:rsidTr="3B7C1BAB" w14:paraId="43B2928A" w14:textId="77777777">
        <w:trPr>
          <w:trHeight w:val="300"/>
        </w:trPr>
        <w:tc>
          <w:tcPr>
            <w:tcW w:w="4642" w:type="dxa"/>
          </w:tcPr>
          <w:p w:rsidR="5D8B0709" w:rsidP="003A5020" w:rsidRDefault="112B2FD3" w14:paraId="54603B6F" w14:textId="78701567">
            <w:pPr>
              <w:pStyle w:val="Tabletext"/>
            </w:pPr>
            <w:r>
              <w:t>Project delivery</w:t>
            </w:r>
          </w:p>
        </w:tc>
        <w:tc>
          <w:tcPr>
            <w:tcW w:w="4642" w:type="dxa"/>
          </w:tcPr>
          <w:p w:rsidR="5D8B0709" w:rsidP="003A5020" w:rsidRDefault="112B2FD3" w14:paraId="4AECFA5B" w14:textId="3CCE7FE6">
            <w:pPr>
              <w:pStyle w:val="Tabletext"/>
            </w:pPr>
            <w:r>
              <w:t>2</w:t>
            </w:r>
            <w:r w:rsidR="009F1B65">
              <w:t>5</w:t>
            </w:r>
            <w:r>
              <w:t>%</w:t>
            </w:r>
          </w:p>
        </w:tc>
      </w:tr>
      <w:tr w:rsidR="2DEE8065" w:rsidTr="3B7C1BAB" w14:paraId="2A513A7D" w14:textId="77777777">
        <w:trPr>
          <w:trHeight w:val="300"/>
        </w:trPr>
        <w:tc>
          <w:tcPr>
            <w:tcW w:w="4642" w:type="dxa"/>
          </w:tcPr>
          <w:p w:rsidR="5D8B0709" w:rsidP="003A5020" w:rsidRDefault="112B2FD3" w14:paraId="0F932823" w14:textId="0EEE4628">
            <w:pPr>
              <w:pStyle w:val="Tabletext"/>
            </w:pPr>
            <w:r>
              <w:t>Evaluation</w:t>
            </w:r>
          </w:p>
        </w:tc>
        <w:tc>
          <w:tcPr>
            <w:tcW w:w="4642" w:type="dxa"/>
          </w:tcPr>
          <w:p w:rsidR="5D8B0709" w:rsidP="003A5020" w:rsidRDefault="003B0B00" w14:paraId="68BE565B" w14:textId="3E93B179">
            <w:pPr>
              <w:pStyle w:val="Tabletext"/>
            </w:pPr>
            <w:r>
              <w:t>1</w:t>
            </w:r>
            <w:r w:rsidR="112B2FD3">
              <w:t>0%</w:t>
            </w:r>
          </w:p>
        </w:tc>
      </w:tr>
    </w:tbl>
    <w:p w:rsidR="3B7C1BAB" w:rsidRDefault="3B7C1BAB" w14:paraId="202A6DA4" w14:textId="50BF936E"/>
    <w:p w:rsidR="112B2FD3" w:rsidP="3B7C1BAB" w:rsidRDefault="112B2FD3" w14:paraId="64030696" w14:textId="0E0B2ED5">
      <w:r>
        <w:t>The online application form includes questions for each assessment criterion.</w:t>
      </w:r>
      <w:r w:rsidR="002F0562">
        <w:t xml:space="preserve"> </w:t>
      </w:r>
      <w:r w:rsidR="002F0562">
        <w:rPr>
          <w:b/>
          <w:bCs/>
        </w:rPr>
        <w:t xml:space="preserve">Note: </w:t>
      </w:r>
      <w:r w:rsidR="002F0562">
        <w:t>all applications must also include a detailed project budget.</w:t>
      </w:r>
    </w:p>
    <w:p w:rsidR="002F0562" w:rsidP="3B7C1BAB" w:rsidRDefault="002F0562" w14:paraId="6DB6E71F" w14:textId="1427238B">
      <w:r>
        <w:t>You can upload relevant supporting material</w:t>
      </w:r>
      <w:r w:rsidR="005F29A2">
        <w:t>.</w:t>
      </w:r>
      <w:r>
        <w:t xml:space="preserve"> </w:t>
      </w:r>
      <w:r w:rsidR="005F29A2">
        <w:t xml:space="preserve">This will </w:t>
      </w:r>
      <w:r>
        <w:t xml:space="preserve">help the panel understand your proposed project. </w:t>
      </w:r>
      <w:r>
        <w:rPr>
          <w:b/>
          <w:bCs/>
        </w:rPr>
        <w:t xml:space="preserve">Note: </w:t>
      </w:r>
      <w:r>
        <w:t xml:space="preserve">this is not essential, and </w:t>
      </w:r>
      <w:r w:rsidR="00515CE4">
        <w:t xml:space="preserve">you </w:t>
      </w:r>
      <w:r w:rsidR="005F29A2">
        <w:t>are</w:t>
      </w:r>
      <w:r>
        <w:t xml:space="preserve"> not penalise</w:t>
      </w:r>
      <w:r w:rsidR="00104AA2">
        <w:t>d</w:t>
      </w:r>
      <w:r>
        <w:t xml:space="preserve"> </w:t>
      </w:r>
      <w:r w:rsidR="00515CE4">
        <w:t>if you don’t do this</w:t>
      </w:r>
      <w:r>
        <w:t>.</w:t>
      </w:r>
    </w:p>
    <w:p w:rsidR="00646AAA" w:rsidP="3B7C1BAB" w:rsidRDefault="00646AAA" w14:paraId="3165849D" w14:textId="3C8B3921">
      <w:r>
        <w:t>We encourage</w:t>
      </w:r>
      <w:r w:rsidDel="00646AAA">
        <w:t xml:space="preserve"> </w:t>
      </w:r>
      <w:r>
        <w:t>a</w:t>
      </w:r>
      <w:r w:rsidR="0031070A">
        <w:t>pplications from groups based in</w:t>
      </w:r>
      <w:r>
        <w:t>:</w:t>
      </w:r>
    </w:p>
    <w:p w:rsidR="00646AAA" w:rsidP="003A5020" w:rsidRDefault="0031070A" w14:paraId="6A6C1845" w14:textId="441B7237">
      <w:pPr>
        <w:pStyle w:val="Bullet1"/>
      </w:pPr>
      <w:r>
        <w:t>regional</w:t>
      </w:r>
    </w:p>
    <w:p w:rsidR="00646AAA" w:rsidP="003A5020" w:rsidRDefault="0031070A" w14:paraId="55BF7381" w14:textId="6BF98FE7">
      <w:pPr>
        <w:pStyle w:val="Bullet1"/>
      </w:pPr>
      <w:r>
        <w:t>rural</w:t>
      </w:r>
    </w:p>
    <w:p w:rsidR="00646AAA" w:rsidP="003A5020" w:rsidRDefault="007353D4" w14:paraId="643302FA" w14:textId="60128EA5">
      <w:pPr>
        <w:pStyle w:val="Bullet1"/>
      </w:pPr>
      <w:r>
        <w:t>cross-border</w:t>
      </w:r>
    </w:p>
    <w:p w:rsidR="00646AAA" w:rsidP="003A5020" w:rsidRDefault="006B35A5" w14:paraId="0C8F4DC0" w14:textId="42F7485A">
      <w:pPr>
        <w:pStyle w:val="Bullet1"/>
      </w:pPr>
      <w:r>
        <w:t>outer suburban</w:t>
      </w:r>
    </w:p>
    <w:p w:rsidR="00646AAA" w:rsidP="003A5020" w:rsidRDefault="0031070A" w14:paraId="2600D609" w14:textId="2B442188">
      <w:pPr>
        <w:pStyle w:val="Bullet1"/>
      </w:pPr>
      <w:r>
        <w:t xml:space="preserve">peri-urban </w:t>
      </w:r>
      <w:r w:rsidR="00CF0DB2">
        <w:t>Victoria.</w:t>
      </w:r>
    </w:p>
    <w:p w:rsidRPr="0031070A" w:rsidR="0031070A" w:rsidP="003A5020" w:rsidRDefault="00CF0DB2" w14:paraId="19F80D07" w14:textId="2B16EB84">
      <w:pPr>
        <w:pStyle w:val="Bodyafterbullets"/>
      </w:pPr>
      <w:r>
        <w:t xml:space="preserve">The </w:t>
      </w:r>
      <w:r w:rsidR="006B35A5">
        <w:t>d</w:t>
      </w:r>
      <w:r>
        <w:t xml:space="preserve">epartment </w:t>
      </w:r>
      <w:r w:rsidR="006B35A5">
        <w:t>has a target</w:t>
      </w:r>
      <w:r>
        <w:t xml:space="preserve"> to support at least </w:t>
      </w:r>
      <w:r w:rsidRPr="0F1537DC" w:rsidR="009379AE">
        <w:rPr>
          <w:b/>
          <w:bCs/>
        </w:rPr>
        <w:t>25</w:t>
      </w:r>
      <w:r w:rsidR="00646AAA">
        <w:rPr>
          <w:b/>
          <w:bCs/>
        </w:rPr>
        <w:t xml:space="preserve">% </w:t>
      </w:r>
      <w:r w:rsidRPr="003A5020" w:rsidR="00A05CA7">
        <w:t xml:space="preserve">of </w:t>
      </w:r>
      <w:r>
        <w:t>recipients from regional</w:t>
      </w:r>
      <w:r w:rsidR="006B35A5">
        <w:t xml:space="preserve"> or </w:t>
      </w:r>
      <w:r>
        <w:t>rural</w:t>
      </w:r>
      <w:r w:rsidR="006B35A5">
        <w:t xml:space="preserve"> </w:t>
      </w:r>
      <w:r>
        <w:t>areas.</w:t>
      </w:r>
    </w:p>
    <w:p w:rsidRPr="00475CC5" w:rsidR="00EA7446" w:rsidP="00EA7446" w:rsidRDefault="000F04DF" w14:paraId="10052158" w14:textId="2955E898">
      <w:pPr>
        <w:pStyle w:val="Heading3"/>
      </w:pPr>
      <w:r>
        <w:t>Assessment</w:t>
      </w:r>
      <w:r w:rsidR="00EA7446">
        <w:t xml:space="preserve"> criterion </w:t>
      </w:r>
      <w:r w:rsidR="00EB1E2E">
        <w:t>1</w:t>
      </w:r>
      <w:r w:rsidR="00EA7446">
        <w:t xml:space="preserve">: </w:t>
      </w:r>
      <w:r w:rsidR="35C9CAFA">
        <w:t xml:space="preserve">Project </w:t>
      </w:r>
      <w:r w:rsidR="00646AAA">
        <w:t>r</w:t>
      </w:r>
      <w:r w:rsidR="35C9CAFA">
        <w:t>ationale (3</w:t>
      </w:r>
      <w:r w:rsidR="00481E7E">
        <w:t>5</w:t>
      </w:r>
      <w:r w:rsidR="35C9CAFA">
        <w:t>%)</w:t>
      </w:r>
    </w:p>
    <w:p w:rsidRPr="00AF1303" w:rsidR="00BE269C" w:rsidP="0F1537DC" w:rsidRDefault="00937640" w14:paraId="701B0274" w14:textId="0CA03BC0">
      <w:pPr>
        <w:pStyle w:val="Bullet1"/>
        <w:numPr>
          <w:ilvl w:val="0"/>
          <w:numId w:val="0"/>
        </w:numPr>
        <w:rPr>
          <w:b/>
          <w:bCs/>
          <w:color w:val="FF0000"/>
        </w:rPr>
      </w:pPr>
      <w:r w:rsidRPr="0F1537DC">
        <w:rPr>
          <w:b/>
          <w:bCs/>
        </w:rPr>
        <w:t xml:space="preserve">What </w:t>
      </w:r>
      <w:r w:rsidRPr="0F1537DC" w:rsidR="00E77AC6">
        <w:rPr>
          <w:b/>
          <w:bCs/>
        </w:rPr>
        <w:t>is your proposed project?</w:t>
      </w:r>
      <w:r w:rsidR="002E7F4E">
        <w:rPr>
          <w:b/>
          <w:bCs/>
        </w:rPr>
        <w:t xml:space="preserve"> </w:t>
      </w:r>
    </w:p>
    <w:p w:rsidR="00AF1303" w:rsidP="00F505DE" w:rsidRDefault="002E7F4E" w14:paraId="411120D4" w14:textId="23CCE53F">
      <w:pPr>
        <w:pStyle w:val="Bullet1"/>
      </w:pPr>
      <w:r>
        <w:t>D</w:t>
      </w:r>
      <w:r w:rsidR="000D003B">
        <w:t>escribe your proposed project</w:t>
      </w:r>
      <w:r>
        <w:t xml:space="preserve"> </w:t>
      </w:r>
      <w:r w:rsidR="005F29A2">
        <w:t xml:space="preserve">in a </w:t>
      </w:r>
      <w:r>
        <w:t>clear</w:t>
      </w:r>
      <w:r w:rsidR="005F29A2">
        <w:t xml:space="preserve"> manner</w:t>
      </w:r>
      <w:r w:rsidR="000D003B">
        <w:t>. You should include:</w:t>
      </w:r>
    </w:p>
    <w:p w:rsidRPr="00475CC5" w:rsidR="00AF1303" w:rsidP="000D003B" w:rsidRDefault="00AF1303" w14:paraId="686A464D" w14:textId="4F64E4E7">
      <w:pPr>
        <w:pStyle w:val="Bullet2"/>
      </w:pPr>
      <w:r>
        <w:t xml:space="preserve">the activities </w:t>
      </w:r>
      <w:r w:rsidR="000D003B">
        <w:t xml:space="preserve">you wish to </w:t>
      </w:r>
      <w:proofErr w:type="gramStart"/>
      <w:r w:rsidR="000D003B">
        <w:t>undertake</w:t>
      </w:r>
      <w:proofErr w:type="gramEnd"/>
    </w:p>
    <w:p w:rsidR="00AF1303" w:rsidP="000D003B" w:rsidRDefault="00AF1303" w14:paraId="5017F481" w14:textId="7773D1AE">
      <w:pPr>
        <w:pStyle w:val="Bullet2"/>
      </w:pPr>
      <w:r>
        <w:t>proposed timeline for the activities (making sure they fall within the grant period)</w:t>
      </w:r>
      <w:r w:rsidR="00AE5B30">
        <w:t>.</w:t>
      </w:r>
    </w:p>
    <w:p w:rsidR="00C72736" w:rsidP="00C72736" w:rsidRDefault="00C72736" w14:paraId="655CEA4C" w14:textId="4BA35E38">
      <w:pPr>
        <w:pStyle w:val="Bullet2"/>
        <w:numPr>
          <w:ilvl w:val="0"/>
          <w:numId w:val="0"/>
        </w:numPr>
        <w:rPr>
          <w:b/>
          <w:bCs/>
        </w:rPr>
      </w:pPr>
      <w:r>
        <w:rPr>
          <w:b/>
          <w:bCs/>
        </w:rPr>
        <w:t>Which program objective does your project meet? (select all that apply)</w:t>
      </w:r>
    </w:p>
    <w:p w:rsidR="00C72736" w:rsidP="00C72736" w:rsidRDefault="00C72736" w14:paraId="53AE6D57" w14:textId="4F5861D4">
      <w:pPr>
        <w:pStyle w:val="Bullet1"/>
      </w:pPr>
      <w:r>
        <w:t>Capacity building</w:t>
      </w:r>
    </w:p>
    <w:p w:rsidR="00C72736" w:rsidP="00C72736" w:rsidRDefault="00C72736" w14:paraId="12C8F589" w14:textId="7DD6CB94">
      <w:pPr>
        <w:pStyle w:val="Bullet1"/>
      </w:pPr>
      <w:r>
        <w:t>Sustainability</w:t>
      </w:r>
    </w:p>
    <w:p w:rsidR="00C72736" w:rsidP="00C72736" w:rsidRDefault="00C72736" w14:paraId="7AACEF49" w14:textId="4EBE97A9">
      <w:pPr>
        <w:pStyle w:val="Bullet1"/>
      </w:pPr>
      <w:r>
        <w:t>Accessibility and inclusion</w:t>
      </w:r>
    </w:p>
    <w:p w:rsidR="00C72736" w:rsidP="00C72736" w:rsidRDefault="00C72736" w14:paraId="583AF73C" w14:textId="135DB300">
      <w:pPr>
        <w:pStyle w:val="Bullet1"/>
      </w:pPr>
      <w:r>
        <w:t>Expansion</w:t>
      </w:r>
    </w:p>
    <w:p w:rsidR="00C72736" w:rsidP="00C72736" w:rsidRDefault="00C72736" w14:paraId="011898F6" w14:textId="5C397029">
      <w:pPr>
        <w:pStyle w:val="Bullet1"/>
      </w:pPr>
      <w:r>
        <w:t>Governance</w:t>
      </w:r>
      <w:r w:rsidR="00104AA2">
        <w:t>.</w:t>
      </w:r>
    </w:p>
    <w:p w:rsidRPr="003A5020" w:rsidR="00CE4F21" w:rsidP="003A5020" w:rsidRDefault="004310BD" w14:paraId="7BFF240C" w14:textId="175AACB4">
      <w:pPr>
        <w:pStyle w:val="Bodyafterbullets"/>
        <w:rPr>
          <w:b/>
          <w:bCs/>
          <w:color w:val="FF0000"/>
        </w:rPr>
      </w:pPr>
      <w:r w:rsidRPr="003A5020">
        <w:rPr>
          <w:b/>
          <w:bCs/>
        </w:rPr>
        <w:t xml:space="preserve">How does your proposed project support your </w:t>
      </w:r>
      <w:r w:rsidRPr="003A5020" w:rsidR="00CE4F21">
        <w:rPr>
          <w:b/>
          <w:bCs/>
        </w:rPr>
        <w:t>organisation</w:t>
      </w:r>
      <w:r w:rsidRPr="003A5020">
        <w:rPr>
          <w:b/>
          <w:bCs/>
        </w:rPr>
        <w:t xml:space="preserve">’s </w:t>
      </w:r>
      <w:r w:rsidRPr="003A5020" w:rsidR="00CE4F21">
        <w:rPr>
          <w:b/>
          <w:bCs/>
        </w:rPr>
        <w:t>needs</w:t>
      </w:r>
      <w:r w:rsidRPr="003A5020">
        <w:rPr>
          <w:b/>
          <w:bCs/>
        </w:rPr>
        <w:t>?</w:t>
      </w:r>
      <w:r w:rsidRPr="003A5020" w:rsidR="00CE4F21">
        <w:rPr>
          <w:b/>
          <w:bCs/>
        </w:rPr>
        <w:t xml:space="preserve"> </w:t>
      </w:r>
    </w:p>
    <w:p w:rsidR="00104AA2" w:rsidP="00CE4F21" w:rsidRDefault="00085D1B" w14:paraId="75E25E79" w14:textId="06835A29">
      <w:pPr>
        <w:pStyle w:val="Bullet1"/>
      </w:pPr>
      <w:r>
        <w:t>D</w:t>
      </w:r>
      <w:r w:rsidR="00B5318F">
        <w:t xml:space="preserve">escribe </w:t>
      </w:r>
      <w:r>
        <w:t xml:space="preserve">in a clear manner </w:t>
      </w:r>
      <w:r w:rsidRPr="00AA636A" w:rsidR="00CE4F21">
        <w:t>the barriers that limit your organisation’s ability to</w:t>
      </w:r>
      <w:r w:rsidR="00104AA2">
        <w:t>:</w:t>
      </w:r>
    </w:p>
    <w:p w:rsidR="00104AA2" w:rsidP="003A5020" w:rsidRDefault="00CE4F21" w14:paraId="66EFD703" w14:textId="78269A2D">
      <w:pPr>
        <w:pStyle w:val="Bullet2"/>
      </w:pPr>
      <w:r w:rsidRPr="00AA636A">
        <w:t>grow</w:t>
      </w:r>
    </w:p>
    <w:p w:rsidR="00104AA2" w:rsidP="003A5020" w:rsidRDefault="00CE4F21" w14:paraId="52B37F09" w14:textId="1C299B79">
      <w:pPr>
        <w:pStyle w:val="Bullet2"/>
      </w:pPr>
      <w:r w:rsidRPr="00AA636A">
        <w:t xml:space="preserve">achieve your identified </w:t>
      </w:r>
      <w:proofErr w:type="gramStart"/>
      <w:r w:rsidRPr="00AA636A">
        <w:t>purpose</w:t>
      </w:r>
      <w:proofErr w:type="gramEnd"/>
    </w:p>
    <w:p w:rsidRPr="00AA636A" w:rsidR="00CE4F21" w:rsidP="003A5020" w:rsidRDefault="00CE4F21" w14:paraId="0616D447" w14:textId="033E2230">
      <w:pPr>
        <w:pStyle w:val="Bullet2"/>
      </w:pPr>
      <w:r w:rsidRPr="00AA636A">
        <w:t xml:space="preserve">engage with Victoria’s diverse </w:t>
      </w:r>
      <w:r w:rsidR="007F56B1">
        <w:t xml:space="preserve">and intersectional </w:t>
      </w:r>
      <w:r w:rsidRPr="00AA636A">
        <w:t>LGBTIQA+ communities</w:t>
      </w:r>
      <w:r w:rsidR="00760B93">
        <w:t xml:space="preserve"> in a </w:t>
      </w:r>
      <w:r w:rsidRPr="00AA636A" w:rsidR="00760B93">
        <w:t>meaningful</w:t>
      </w:r>
      <w:r w:rsidR="00760B93">
        <w:t xml:space="preserve"> way</w:t>
      </w:r>
      <w:r w:rsidRPr="00AA636A">
        <w:t>.</w:t>
      </w:r>
    </w:p>
    <w:p w:rsidRPr="00AA636A" w:rsidR="00CE4F21" w:rsidP="00CE4F21" w:rsidRDefault="00760B93" w14:paraId="34DA5B45" w14:textId="3015B24F">
      <w:pPr>
        <w:pStyle w:val="Bullet1"/>
      </w:pPr>
      <w:r>
        <w:t>P</w:t>
      </w:r>
      <w:r w:rsidR="009C3BF7">
        <w:t>rovide e</w:t>
      </w:r>
      <w:r w:rsidR="00CE4F21">
        <w:t xml:space="preserve">vidence of </w:t>
      </w:r>
      <w:r w:rsidR="009C3BF7">
        <w:t>how</w:t>
      </w:r>
      <w:r w:rsidR="00CE4F21">
        <w:t xml:space="preserve"> removing these barriers will help develop your organisation.</w:t>
      </w:r>
    </w:p>
    <w:p w:rsidRPr="00475CC5" w:rsidR="00CE4F21" w:rsidP="00F505DE" w:rsidRDefault="00760B93" w14:paraId="24B3DF31" w14:textId="30B1C38B">
      <w:pPr>
        <w:pStyle w:val="Bullet1"/>
      </w:pPr>
      <w:r>
        <w:t>S</w:t>
      </w:r>
      <w:r w:rsidR="004802E5">
        <w:t>how h</w:t>
      </w:r>
      <w:r w:rsidR="00CE4F21">
        <w:t xml:space="preserve">ow you identified </w:t>
      </w:r>
      <w:r w:rsidR="004802E5">
        <w:t>that your</w:t>
      </w:r>
      <w:r w:rsidR="00CE4F21">
        <w:t xml:space="preserve"> proposed project </w:t>
      </w:r>
      <w:r w:rsidR="004802E5">
        <w:t>w</w:t>
      </w:r>
      <w:r w:rsidR="00CE4F21">
        <w:t>as a suitable solution.</w:t>
      </w:r>
    </w:p>
    <w:p w:rsidRPr="00475CC5" w:rsidR="00AF1303" w:rsidP="00F505DE" w:rsidRDefault="00AF1303" w14:paraId="10AA2594" w14:textId="146F1804">
      <w:pPr>
        <w:pStyle w:val="Bodyafterbullets"/>
      </w:pPr>
      <w:r>
        <w:t>You must also</w:t>
      </w:r>
      <w:r w:rsidRPr="00475CC5">
        <w:t xml:space="preserve"> complete a budget table </w:t>
      </w:r>
      <w:r>
        <w:t>in the application form</w:t>
      </w:r>
      <w:r w:rsidR="00A8421A">
        <w:t>. The budget should</w:t>
      </w:r>
      <w:r>
        <w:t xml:space="preserve"> </w:t>
      </w:r>
      <w:r w:rsidRPr="00475CC5">
        <w:t>show cost estimates that represent value for money</w:t>
      </w:r>
      <w:r w:rsidR="00A05CA7">
        <w:t xml:space="preserve"> in a clear manner</w:t>
      </w:r>
      <w:r w:rsidRPr="00475CC5">
        <w:t>.</w:t>
      </w:r>
    </w:p>
    <w:p w:rsidRPr="00475CC5" w:rsidR="00546744" w:rsidP="00546744" w:rsidRDefault="000F04DF" w14:paraId="5EEC3342" w14:textId="04F9077B">
      <w:pPr>
        <w:pStyle w:val="Heading3"/>
      </w:pPr>
      <w:r>
        <w:t>Assessment</w:t>
      </w:r>
      <w:r w:rsidRPr="00475CC5" w:rsidR="00546744">
        <w:t xml:space="preserve"> </w:t>
      </w:r>
      <w:r w:rsidR="00546744">
        <w:t>c</w:t>
      </w:r>
      <w:r w:rsidRPr="00475CC5" w:rsidR="00546744">
        <w:t>riteri</w:t>
      </w:r>
      <w:r w:rsidR="00546744">
        <w:t>on</w:t>
      </w:r>
      <w:r w:rsidRPr="00475CC5" w:rsidR="00546744">
        <w:t xml:space="preserve"> </w:t>
      </w:r>
      <w:r w:rsidR="00A8305C">
        <w:t>2</w:t>
      </w:r>
      <w:r w:rsidRPr="00475CC5" w:rsidR="00546744">
        <w:t xml:space="preserve">: </w:t>
      </w:r>
      <w:r w:rsidR="00A8305C">
        <w:t xml:space="preserve">Project </w:t>
      </w:r>
      <w:r w:rsidR="00104AA2">
        <w:t>i</w:t>
      </w:r>
      <w:r w:rsidR="00A8305C">
        <w:t>mpact (3</w:t>
      </w:r>
      <w:r w:rsidR="009F1B65">
        <w:t>0</w:t>
      </w:r>
      <w:r w:rsidR="00A8305C">
        <w:t>%)</w:t>
      </w:r>
    </w:p>
    <w:p w:rsidRPr="00F505DE" w:rsidR="00C063E6" w:rsidP="00F505DE" w:rsidRDefault="00C063E6" w14:paraId="0ABA74E5" w14:textId="6303798B">
      <w:pPr>
        <w:pStyle w:val="Bullet1"/>
        <w:numPr>
          <w:ilvl w:val="0"/>
          <w:numId w:val="0"/>
        </w:numPr>
        <w:rPr>
          <w:b/>
          <w:bCs/>
          <w:color w:val="FF0000"/>
        </w:rPr>
      </w:pPr>
      <w:r w:rsidRPr="0F1537DC">
        <w:rPr>
          <w:b/>
          <w:bCs/>
        </w:rPr>
        <w:t xml:space="preserve">What </w:t>
      </w:r>
      <w:r w:rsidRPr="0F1537DC" w:rsidR="00D05975">
        <w:rPr>
          <w:b/>
          <w:bCs/>
        </w:rPr>
        <w:t xml:space="preserve">are the goals or outcomes you hope to achieve through </w:t>
      </w:r>
      <w:r w:rsidRPr="0F1537DC">
        <w:rPr>
          <w:b/>
          <w:bCs/>
        </w:rPr>
        <w:t>th</w:t>
      </w:r>
      <w:r w:rsidRPr="0F1537DC" w:rsidR="00D05975">
        <w:rPr>
          <w:b/>
          <w:bCs/>
        </w:rPr>
        <w:t>is</w:t>
      </w:r>
      <w:r w:rsidRPr="0F1537DC">
        <w:rPr>
          <w:b/>
          <w:bCs/>
        </w:rPr>
        <w:t xml:space="preserve"> project?</w:t>
      </w:r>
      <w:r w:rsidRPr="0F1537DC" w:rsidR="006D3E64">
        <w:rPr>
          <w:b/>
          <w:bCs/>
        </w:rPr>
        <w:t xml:space="preserve"> </w:t>
      </w:r>
    </w:p>
    <w:p w:rsidR="003D055B" w:rsidP="0003722C" w:rsidRDefault="003D055B" w14:paraId="2E4D1722" w14:textId="0C8D68BE">
      <w:pPr>
        <w:pStyle w:val="Bullet1"/>
      </w:pPr>
      <w:r>
        <w:t>Describe</w:t>
      </w:r>
      <w:r w:rsidR="002E2F55">
        <w:t xml:space="preserve"> how your organisation will </w:t>
      </w:r>
      <w:r w:rsidR="003524FD">
        <w:t xml:space="preserve">change through the support </w:t>
      </w:r>
      <w:r w:rsidR="002044C5">
        <w:t>provided by this grant</w:t>
      </w:r>
      <w:r w:rsidR="0023391C">
        <w:t>.</w:t>
      </w:r>
      <w:r w:rsidR="005A3085">
        <w:t xml:space="preserve"> </w:t>
      </w:r>
      <w:r w:rsidR="0023391C">
        <w:t>O</w:t>
      </w:r>
      <w:r w:rsidR="005A3085">
        <w:t xml:space="preserve">r what your organisation will look like </w:t>
      </w:r>
      <w:r w:rsidR="0023391C">
        <w:t>when you complete yo</w:t>
      </w:r>
      <w:r w:rsidR="005A3085">
        <w:t>ur project.</w:t>
      </w:r>
    </w:p>
    <w:p w:rsidR="00F12775" w:rsidP="00104AA2" w:rsidRDefault="002E6E70" w14:paraId="1BA8BE06" w14:textId="4579F2E0">
      <w:pPr>
        <w:pStyle w:val="Bullet1"/>
      </w:pPr>
      <w:r w:rsidRPr="00104AA2">
        <w:t xml:space="preserve">Consider </w:t>
      </w:r>
      <w:r w:rsidRPr="00104AA2" w:rsidR="00BF2E75">
        <w:t>who your project will support</w:t>
      </w:r>
      <w:r w:rsidR="00F12775">
        <w:t>,</w:t>
      </w:r>
      <w:r w:rsidRPr="00104AA2" w:rsidR="00BF2E75">
        <w:t xml:space="preserve"> both</w:t>
      </w:r>
      <w:r w:rsidR="00F12775">
        <w:t>:</w:t>
      </w:r>
    </w:p>
    <w:p w:rsidRPr="00F12775" w:rsidR="00F12775" w:rsidP="003A5020" w:rsidRDefault="00BF2E75" w14:paraId="7AE97B52" w14:textId="208E350E">
      <w:pPr>
        <w:pStyle w:val="Bullet2"/>
      </w:pPr>
      <w:r w:rsidRPr="00F12775">
        <w:t>directly (</w:t>
      </w:r>
      <w:r w:rsidRPr="00F12775" w:rsidR="00104AA2">
        <w:t>for example,</w:t>
      </w:r>
      <w:r w:rsidRPr="00F12775">
        <w:t xml:space="preserve"> </w:t>
      </w:r>
      <w:r w:rsidRPr="00F12775" w:rsidR="0056063C">
        <w:t xml:space="preserve">the </w:t>
      </w:r>
      <w:r w:rsidRPr="00F12775">
        <w:t>staff</w:t>
      </w:r>
      <w:r w:rsidRPr="00F12775" w:rsidR="00222988">
        <w:t xml:space="preserve"> members</w:t>
      </w:r>
      <w:r w:rsidRPr="00F12775">
        <w:t xml:space="preserve"> </w:t>
      </w:r>
      <w:r w:rsidRPr="00F12775" w:rsidR="00840F83">
        <w:t>receiving training)</w:t>
      </w:r>
    </w:p>
    <w:p w:rsidRPr="00F12775" w:rsidR="00A55285" w:rsidP="003A5020" w:rsidRDefault="00840F83" w14:paraId="4FD7EB79" w14:textId="0A960CAB">
      <w:pPr>
        <w:pStyle w:val="Bullet2"/>
      </w:pPr>
      <w:r w:rsidRPr="00F12775">
        <w:t>indirectly (</w:t>
      </w:r>
      <w:r w:rsidRPr="00F12775" w:rsidR="00104AA2">
        <w:t>for example,</w:t>
      </w:r>
      <w:r w:rsidRPr="00F12775">
        <w:t xml:space="preserve"> </w:t>
      </w:r>
      <w:r w:rsidRPr="00F12775" w:rsidR="00A55285">
        <w:t>community members accessing your services)</w:t>
      </w:r>
      <w:r w:rsidRPr="00F12775" w:rsidR="00F12775">
        <w:t>.</w:t>
      </w:r>
    </w:p>
    <w:p w:rsidRPr="00D341F8" w:rsidR="005C3DB7" w:rsidP="00F505DE" w:rsidRDefault="00054FF6" w14:paraId="277C4547" w14:textId="246F75B5">
      <w:pPr>
        <w:pStyle w:val="Body"/>
        <w:rPr>
          <w:b/>
        </w:rPr>
      </w:pPr>
      <w:r>
        <w:rPr>
          <w:b/>
          <w:bCs/>
        </w:rPr>
        <w:t xml:space="preserve">How will your </w:t>
      </w:r>
      <w:r w:rsidRPr="00D341F8" w:rsidR="006D3E64">
        <w:rPr>
          <w:b/>
        </w:rPr>
        <w:t xml:space="preserve">project directly support the needs of these </w:t>
      </w:r>
      <w:r w:rsidRPr="00D341F8" w:rsidR="008F11E9">
        <w:rPr>
          <w:b/>
        </w:rPr>
        <w:t>priority cohorts</w:t>
      </w:r>
      <w:r w:rsidR="001A1439">
        <w:rPr>
          <w:b/>
          <w:bCs/>
        </w:rPr>
        <w:t>, if any</w:t>
      </w:r>
      <w:r w:rsidRPr="00F505DE" w:rsidR="008F11E9">
        <w:rPr>
          <w:b/>
          <w:bCs/>
        </w:rPr>
        <w:t>?</w:t>
      </w:r>
      <w:r w:rsidRPr="00D341F8" w:rsidR="008F11E9">
        <w:rPr>
          <w:b/>
        </w:rPr>
        <w:t xml:space="preserve"> (</w:t>
      </w:r>
      <w:r w:rsidRPr="00D341F8" w:rsidR="002F0562">
        <w:rPr>
          <w:b/>
        </w:rPr>
        <w:t>Please</w:t>
      </w:r>
      <w:r w:rsidRPr="00D341F8" w:rsidR="008F11E9">
        <w:rPr>
          <w:b/>
        </w:rPr>
        <w:t xml:space="preserve"> identify and describe</w:t>
      </w:r>
      <w:r w:rsidR="00F12775">
        <w:rPr>
          <w:b/>
        </w:rPr>
        <w:t xml:space="preserve"> both.</w:t>
      </w:r>
      <w:r w:rsidRPr="00D341F8" w:rsidR="008F11E9">
        <w:rPr>
          <w:b/>
        </w:rPr>
        <w:t xml:space="preserve">) </w:t>
      </w:r>
    </w:p>
    <w:p w:rsidR="00F12775" w:rsidP="00F505DE" w:rsidRDefault="004B02E9" w14:paraId="32D6D133" w14:textId="77777777">
      <w:pPr>
        <w:pStyle w:val="Bullet1"/>
      </w:pPr>
      <w:r w:rsidRPr="004B02E9">
        <w:t>Priority cohorts include</w:t>
      </w:r>
      <w:r w:rsidR="00F12775">
        <w:t>:</w:t>
      </w:r>
    </w:p>
    <w:p w:rsidRPr="00F12775" w:rsidR="00F12775" w:rsidP="003A5020" w:rsidRDefault="004B02E9" w14:paraId="022CA5F2" w14:textId="3F512071">
      <w:pPr>
        <w:pStyle w:val="Bullet2"/>
      </w:pPr>
      <w:r w:rsidRPr="00F12775">
        <w:t>First Nations and Aboriginal communities</w:t>
      </w:r>
    </w:p>
    <w:p w:rsidRPr="00F12775" w:rsidR="00F12775" w:rsidP="003A5020" w:rsidRDefault="004B02E9" w14:paraId="125A9313" w14:textId="26565975">
      <w:pPr>
        <w:pStyle w:val="Bullet2"/>
      </w:pPr>
      <w:r w:rsidRPr="00F12775">
        <w:t>peri-urban</w:t>
      </w:r>
    </w:p>
    <w:p w:rsidRPr="00F12775" w:rsidR="00F12775" w:rsidP="003A5020" w:rsidRDefault="007353D4" w14:paraId="1E3D164C" w14:textId="3490066A">
      <w:pPr>
        <w:pStyle w:val="Bullet2"/>
      </w:pPr>
      <w:r w:rsidRPr="00F12775">
        <w:t>cross-border</w:t>
      </w:r>
    </w:p>
    <w:p w:rsidRPr="00F12775" w:rsidR="00F12775" w:rsidP="003A5020" w:rsidRDefault="004B02E9" w14:paraId="7A0DE41B" w14:textId="3D10A95B">
      <w:pPr>
        <w:pStyle w:val="Bullet2"/>
      </w:pPr>
      <w:r w:rsidRPr="00F12775">
        <w:t xml:space="preserve">regional </w:t>
      </w:r>
      <w:r w:rsidRPr="00F12775" w:rsidR="00F12775">
        <w:t xml:space="preserve">or rural </w:t>
      </w:r>
      <w:r w:rsidRPr="00F12775">
        <w:t>communities</w:t>
      </w:r>
    </w:p>
    <w:p w:rsidRPr="00F12775" w:rsidR="00F12775" w:rsidP="003A5020" w:rsidRDefault="007B0228" w14:paraId="1B0CE6D8" w14:textId="38C7FDF3">
      <w:pPr>
        <w:pStyle w:val="Bullet2"/>
      </w:pPr>
      <w:r w:rsidRPr="00F12775">
        <w:t>outer suburban</w:t>
      </w:r>
    </w:p>
    <w:p w:rsidRPr="00F12775" w:rsidR="00F12775" w:rsidP="003A5020" w:rsidRDefault="004B02E9" w14:paraId="40E9ACD4" w14:textId="4A846212">
      <w:pPr>
        <w:pStyle w:val="Bullet2"/>
      </w:pPr>
      <w:r w:rsidRPr="00F12775">
        <w:t>seniors or older Victorians</w:t>
      </w:r>
    </w:p>
    <w:p w:rsidRPr="00F12775" w:rsidR="00F12775" w:rsidP="003A5020" w:rsidRDefault="004B02E9" w14:paraId="7FE1F2B1" w14:textId="53B31D16">
      <w:pPr>
        <w:pStyle w:val="Bullet2"/>
      </w:pPr>
      <w:r w:rsidRPr="00F12775">
        <w:t>trans and gender diverse communities</w:t>
      </w:r>
    </w:p>
    <w:p w:rsidRPr="00F12775" w:rsidR="00F12775" w:rsidP="003A5020" w:rsidRDefault="004B02E9" w14:paraId="28C6D717" w14:textId="196FB8F3">
      <w:pPr>
        <w:pStyle w:val="Bullet2"/>
      </w:pPr>
      <w:r w:rsidRPr="00F12775">
        <w:t>culturally and linguistically diverse communities</w:t>
      </w:r>
    </w:p>
    <w:p w:rsidRPr="00F12775" w:rsidR="00F12775" w:rsidP="003A5020" w:rsidRDefault="004B02E9" w14:paraId="3DFAD428" w14:textId="6E170197">
      <w:pPr>
        <w:pStyle w:val="Bullet2"/>
      </w:pPr>
      <w:r w:rsidRPr="00F12775">
        <w:t>people with disability</w:t>
      </w:r>
    </w:p>
    <w:p w:rsidRPr="00F12775" w:rsidR="00F12775" w:rsidP="003A5020" w:rsidRDefault="004B02E9" w14:paraId="608A80A7" w14:textId="03A4EA5B">
      <w:pPr>
        <w:pStyle w:val="Bullet2"/>
      </w:pPr>
      <w:r w:rsidRPr="00F12775">
        <w:t>young people</w:t>
      </w:r>
    </w:p>
    <w:p w:rsidRPr="00F12775" w:rsidR="004B02E9" w:rsidP="003A5020" w:rsidRDefault="004B02E9" w14:paraId="3E65DDEA" w14:textId="68BF5922">
      <w:pPr>
        <w:pStyle w:val="Bullet2"/>
      </w:pPr>
      <w:r w:rsidRPr="00F12775">
        <w:t>people from low socio-economic backgrounds.</w:t>
      </w:r>
    </w:p>
    <w:p w:rsidR="00F12775" w:rsidP="0003722C" w:rsidRDefault="00BA743A" w14:paraId="2D5DEFFE" w14:textId="1DA00FB0">
      <w:pPr>
        <w:pStyle w:val="Bullet1"/>
      </w:pPr>
      <w:r>
        <w:t>Describe</w:t>
      </w:r>
      <w:r w:rsidR="0050389A">
        <w:t xml:space="preserve"> both</w:t>
      </w:r>
      <w:r w:rsidR="00F12775">
        <w:t>:</w:t>
      </w:r>
    </w:p>
    <w:p w:rsidRPr="003A5020" w:rsidR="00F12775" w:rsidP="003A5020" w:rsidRDefault="00736EA6" w14:paraId="4E3DA1CB" w14:textId="5E627FE6">
      <w:pPr>
        <w:pStyle w:val="Bullet2"/>
        <w:rPr>
          <w:rStyle w:val="normaltextrun"/>
        </w:rPr>
      </w:pPr>
      <w:r>
        <w:t>what</w:t>
      </w:r>
      <w:r w:rsidR="00BA743A">
        <w:t xml:space="preserve"> </w:t>
      </w:r>
      <w:r w:rsidR="00127340">
        <w:t>barriers to inclusion th</w:t>
      </w:r>
      <w:r w:rsidRPr="2B69CA0B" w:rsidR="008211C3">
        <w:rPr>
          <w:rStyle w:val="normaltextrun"/>
          <w:color w:val="000000"/>
          <w:shd w:val="clear" w:color="auto" w:fill="FFFFFF"/>
        </w:rPr>
        <w:t>ese priority cohorts face</w:t>
      </w:r>
    </w:p>
    <w:p w:rsidRPr="00F505DE" w:rsidR="008211C3" w:rsidP="003A5020" w:rsidRDefault="008211C3" w14:paraId="73E339E4" w14:textId="14D59F17">
      <w:pPr>
        <w:pStyle w:val="Bullet2"/>
        <w:rPr>
          <w:rStyle w:val="normaltextrun"/>
        </w:rPr>
      </w:pPr>
      <w:r w:rsidRPr="2B69CA0B">
        <w:rPr>
          <w:rStyle w:val="normaltextrun"/>
          <w:color w:val="000000"/>
          <w:shd w:val="clear" w:color="auto" w:fill="FFFFFF"/>
        </w:rPr>
        <w:t xml:space="preserve">how </w:t>
      </w:r>
      <w:r w:rsidR="00891952">
        <w:rPr>
          <w:rStyle w:val="normaltextrun"/>
          <w:color w:val="000000"/>
          <w:shd w:val="clear" w:color="auto" w:fill="FFFFFF"/>
        </w:rPr>
        <w:t xml:space="preserve">the project addresses </w:t>
      </w:r>
      <w:r w:rsidRPr="2B69CA0B">
        <w:rPr>
          <w:rStyle w:val="normaltextrun"/>
          <w:color w:val="000000"/>
          <w:shd w:val="clear" w:color="auto" w:fill="FFFFFF"/>
        </w:rPr>
        <w:t>these barriers to improve accessibility and engagement</w:t>
      </w:r>
      <w:r w:rsidR="00891952">
        <w:rPr>
          <w:rStyle w:val="normaltextrun"/>
          <w:color w:val="000000"/>
          <w:shd w:val="clear" w:color="auto" w:fill="FFFFFF"/>
        </w:rPr>
        <w:t>.</w:t>
      </w:r>
    </w:p>
    <w:p w:rsidR="004B02E9" w:rsidP="003A5020" w:rsidRDefault="16CA0301" w14:paraId="6354836E" w14:textId="6D5AC4B0">
      <w:pPr>
        <w:pStyle w:val="Bodyafterbullets"/>
      </w:pPr>
      <w:r>
        <w:t>We prioritis</w:t>
      </w:r>
      <w:r w:rsidR="00F12775">
        <w:t>e</w:t>
      </w:r>
      <w:r>
        <w:t xml:space="preserve"> organisations </w:t>
      </w:r>
      <w:r w:rsidR="00F12775">
        <w:t xml:space="preserve">that </w:t>
      </w:r>
      <w:r>
        <w:t>directly support these cohorts.</w:t>
      </w:r>
    </w:p>
    <w:p w:rsidRPr="00475CC5" w:rsidR="00A572AD" w:rsidP="00D96569" w:rsidRDefault="000F04DF" w14:paraId="6C8AB01B" w14:textId="5C5E0CBA">
      <w:pPr>
        <w:pStyle w:val="Heading3"/>
      </w:pPr>
      <w:r>
        <w:t xml:space="preserve">Assessment </w:t>
      </w:r>
      <w:r w:rsidR="003C6C75">
        <w:t>c</w:t>
      </w:r>
      <w:r w:rsidRPr="00475CC5" w:rsidR="003C6C75">
        <w:t>riteri</w:t>
      </w:r>
      <w:r w:rsidR="003C6C75">
        <w:t>on</w:t>
      </w:r>
      <w:r w:rsidRPr="00475CC5" w:rsidR="003C6C75">
        <w:t xml:space="preserve"> </w:t>
      </w:r>
      <w:r w:rsidR="00B70724">
        <w:t>3</w:t>
      </w:r>
      <w:r w:rsidRPr="00475CC5" w:rsidR="00A572AD">
        <w:t xml:space="preserve">: </w:t>
      </w:r>
      <w:r w:rsidR="00A02D7B">
        <w:t>Project delivery (2</w:t>
      </w:r>
      <w:r w:rsidR="009F1B65">
        <w:t>5</w:t>
      </w:r>
      <w:r w:rsidR="00A02D7B">
        <w:t>%)</w:t>
      </w:r>
    </w:p>
    <w:p w:rsidRPr="009C2F59" w:rsidR="00A02D7B" w:rsidP="00D96569" w:rsidRDefault="00294E7E" w14:paraId="5879D965" w14:textId="209C3A26">
      <w:pPr>
        <w:pStyle w:val="Bodyafterbullets"/>
        <w:rPr>
          <w:b/>
          <w:bCs/>
        </w:rPr>
      </w:pPr>
      <w:r>
        <w:rPr>
          <w:b/>
          <w:bCs/>
        </w:rPr>
        <w:t>D</w:t>
      </w:r>
      <w:r w:rsidRPr="009C2F59" w:rsidR="00A02D7B">
        <w:rPr>
          <w:b/>
          <w:bCs/>
        </w:rPr>
        <w:t xml:space="preserve">escribe your organisation’s capacity to deliver this </w:t>
      </w:r>
      <w:proofErr w:type="gramStart"/>
      <w:r w:rsidRPr="009C2F59" w:rsidR="00A02D7B">
        <w:rPr>
          <w:b/>
          <w:bCs/>
        </w:rPr>
        <w:t>project</w:t>
      </w:r>
      <w:proofErr w:type="gramEnd"/>
      <w:r w:rsidR="002F0562">
        <w:rPr>
          <w:b/>
          <w:bCs/>
        </w:rPr>
        <w:t xml:space="preserve"> </w:t>
      </w:r>
    </w:p>
    <w:p w:rsidR="00F12775" w:rsidP="00F505DE" w:rsidRDefault="00CC0D85" w14:paraId="248E4039" w14:textId="1DA58136">
      <w:pPr>
        <w:pStyle w:val="Bullet1"/>
      </w:pPr>
      <w:r>
        <w:t xml:space="preserve">What </w:t>
      </w:r>
      <w:r w:rsidR="00515CE4">
        <w:t>does</w:t>
      </w:r>
      <w:r w:rsidR="00891952">
        <w:t xml:space="preserve"> </w:t>
      </w:r>
      <w:r>
        <w:t xml:space="preserve">your project </w:t>
      </w:r>
      <w:r w:rsidR="00891952">
        <w:t xml:space="preserve">need </w:t>
      </w:r>
      <w:r>
        <w:t>to be successful</w:t>
      </w:r>
      <w:r w:rsidR="00F12775">
        <w:t>,</w:t>
      </w:r>
      <w:r>
        <w:t xml:space="preserve"> </w:t>
      </w:r>
      <w:r w:rsidR="00F12775">
        <w:t>for example:</w:t>
      </w:r>
    </w:p>
    <w:p w:rsidR="00F12775" w:rsidP="003A5020" w:rsidRDefault="00966830" w14:paraId="6B344A01" w14:textId="3FAFDE37">
      <w:pPr>
        <w:pStyle w:val="Bullet2"/>
      </w:pPr>
      <w:r>
        <w:t>physical</w:t>
      </w:r>
      <w:r w:rsidR="00CC0D85">
        <w:t xml:space="preserve"> locations for activities</w:t>
      </w:r>
    </w:p>
    <w:p w:rsidR="001250B9" w:rsidP="001250B9" w:rsidRDefault="00CC0D85" w14:paraId="15963424" w14:textId="58ECC6CF">
      <w:pPr>
        <w:pStyle w:val="Bullet2"/>
      </w:pPr>
      <w:r>
        <w:t xml:space="preserve">stakeholder networks to distribute information about </w:t>
      </w:r>
      <w:proofErr w:type="gramStart"/>
      <w:r>
        <w:t>services</w:t>
      </w:r>
      <w:proofErr w:type="gramEnd"/>
    </w:p>
    <w:p w:rsidR="00CC0D85" w:rsidP="003A5020" w:rsidRDefault="00966830" w14:paraId="569A0F19" w14:textId="5A8943A3">
      <w:pPr>
        <w:pStyle w:val="Bullet2"/>
      </w:pPr>
      <w:r>
        <w:t>any partner organisations or specialist consultants providing project leadership</w:t>
      </w:r>
      <w:r w:rsidR="001250B9">
        <w:t>?</w:t>
      </w:r>
    </w:p>
    <w:p w:rsidR="00966830" w:rsidP="00F505DE" w:rsidRDefault="00966830" w14:paraId="46039856" w14:textId="26E34C4C">
      <w:pPr>
        <w:pStyle w:val="Bullet1"/>
      </w:pPr>
      <w:r>
        <w:t>What role(s) will your project partners have in the planning and delivery of your project?</w:t>
      </w:r>
    </w:p>
    <w:p w:rsidR="00966830" w:rsidP="00F505DE" w:rsidRDefault="00891952" w14:paraId="14BE42C9" w14:textId="689FB96C">
      <w:pPr>
        <w:pStyle w:val="Bullet1"/>
      </w:pPr>
      <w:r>
        <w:t xml:space="preserve">What </w:t>
      </w:r>
      <w:r w:rsidR="00FE5B2D">
        <w:t xml:space="preserve">are the </w:t>
      </w:r>
      <w:r w:rsidR="00966830">
        <w:t>skills, experience and responsibilities of the core team members who will be delivering this project.</w:t>
      </w:r>
    </w:p>
    <w:p w:rsidRPr="00475CC5" w:rsidR="00A572AD" w:rsidP="00D96569" w:rsidRDefault="000F04DF" w14:paraId="4F9A332B" w14:textId="30771F74">
      <w:pPr>
        <w:pStyle w:val="Heading3"/>
      </w:pPr>
      <w:r>
        <w:t>Assessment</w:t>
      </w:r>
      <w:r w:rsidRPr="00475CC5" w:rsidR="00A572AD">
        <w:t xml:space="preserve"> </w:t>
      </w:r>
      <w:r w:rsidR="003C6C75">
        <w:t>c</w:t>
      </w:r>
      <w:r w:rsidRPr="00475CC5" w:rsidR="003C6C75">
        <w:t>riteri</w:t>
      </w:r>
      <w:r w:rsidR="003C6C75">
        <w:t>on</w:t>
      </w:r>
      <w:r w:rsidRPr="00475CC5" w:rsidR="003C6C75">
        <w:t xml:space="preserve"> </w:t>
      </w:r>
      <w:r w:rsidR="00966830">
        <w:t>4</w:t>
      </w:r>
      <w:r w:rsidRPr="00475CC5" w:rsidR="00A572AD">
        <w:t xml:space="preserve">: </w:t>
      </w:r>
      <w:r w:rsidR="00966830">
        <w:t>Evaluation (</w:t>
      </w:r>
      <w:r w:rsidR="00F32DC1">
        <w:t>1</w:t>
      </w:r>
      <w:r w:rsidR="00966830">
        <w:t>0%)</w:t>
      </w:r>
    </w:p>
    <w:p w:rsidR="00967723" w:rsidP="00D96569" w:rsidRDefault="00967723" w14:paraId="668D1F8B" w14:textId="1D5352CD">
      <w:pPr>
        <w:pStyle w:val="Bodyafterbullets"/>
        <w:rPr>
          <w:b/>
          <w:bCs/>
        </w:rPr>
      </w:pPr>
      <w:r w:rsidRPr="2B69CA0B">
        <w:rPr>
          <w:b/>
          <w:bCs/>
        </w:rPr>
        <w:t>How will you measur</w:t>
      </w:r>
      <w:r w:rsidR="00515CE4">
        <w:rPr>
          <w:b/>
          <w:bCs/>
        </w:rPr>
        <w:t>e</w:t>
      </w:r>
      <w:r w:rsidRPr="2B69CA0B">
        <w:rPr>
          <w:b/>
          <w:bCs/>
        </w:rPr>
        <w:t xml:space="preserve"> the success of your project?</w:t>
      </w:r>
    </w:p>
    <w:p w:rsidR="001250B9" w:rsidP="00F505DE" w:rsidRDefault="00967723" w14:paraId="60926479" w14:textId="40F98D57">
      <w:pPr>
        <w:pStyle w:val="Bullet1"/>
      </w:pPr>
      <w:r>
        <w:t>This should relate to your goals or outcomes, and should include several ways that you will be getting inf</w:t>
      </w:r>
      <w:r w:rsidR="00300DE1">
        <w:t>ormation</w:t>
      </w:r>
      <w:r w:rsidR="001250B9">
        <w:t>,</w:t>
      </w:r>
      <w:r w:rsidR="00300DE1">
        <w:t xml:space="preserve"> </w:t>
      </w:r>
      <w:r w:rsidR="00D71BA1">
        <w:t>for example</w:t>
      </w:r>
      <w:r w:rsidR="001250B9">
        <w:t>:</w:t>
      </w:r>
    </w:p>
    <w:p w:rsidR="001250B9" w:rsidP="003A5020" w:rsidRDefault="004658CA" w14:paraId="2ABA2A60" w14:textId="40B014A7">
      <w:pPr>
        <w:pStyle w:val="Bullet2"/>
      </w:pPr>
      <w:r>
        <w:t>surveys</w:t>
      </w:r>
    </w:p>
    <w:p w:rsidR="001250B9" w:rsidP="003A5020" w:rsidRDefault="00995D5C" w14:paraId="578EB94F" w14:textId="3E152089">
      <w:pPr>
        <w:pStyle w:val="Bullet2"/>
      </w:pPr>
      <w:r>
        <w:t>evaluations</w:t>
      </w:r>
      <w:r w:rsidR="00BF6697">
        <w:t xml:space="preserve"> by </w:t>
      </w:r>
      <w:r>
        <w:t>consultants</w:t>
      </w:r>
    </w:p>
    <w:p w:rsidR="00D02488" w:rsidP="003A5020" w:rsidRDefault="001D21F8" w14:paraId="3CCB8681" w14:textId="22CC44BE">
      <w:pPr>
        <w:pStyle w:val="Bullet2"/>
      </w:pPr>
      <w:r>
        <w:t>number of people accessing your services.</w:t>
      </w:r>
    </w:p>
    <w:p w:rsidR="006D27ED" w:rsidP="006D27ED" w:rsidRDefault="006D27ED" w14:paraId="0C298EBD" w14:textId="226140CA">
      <w:pPr>
        <w:pStyle w:val="Heading2"/>
      </w:pPr>
      <w:bookmarkStart w:name="_Toc162436436" w:id="29"/>
      <w:r>
        <w:t>How will we assess applications?</w:t>
      </w:r>
      <w:bookmarkEnd w:id="29"/>
    </w:p>
    <w:p w:rsidRPr="00475CC5" w:rsidR="00DF152D" w:rsidP="00CA224F" w:rsidRDefault="00DF152D" w14:paraId="4BF484ED" w14:textId="769B0960">
      <w:pPr>
        <w:pStyle w:val="Body"/>
      </w:pPr>
      <w:r w:rsidRPr="00475CC5">
        <w:rPr>
          <w:b/>
          <w:bCs/>
        </w:rPr>
        <w:t xml:space="preserve">Step 1: </w:t>
      </w:r>
      <w:r w:rsidR="009C2BCB">
        <w:t>After</w:t>
      </w:r>
      <w:r w:rsidRPr="00012D2A" w:rsidR="009C2BCB">
        <w:t xml:space="preserve"> </w:t>
      </w:r>
      <w:r w:rsidRPr="00012D2A" w:rsidR="00012D2A">
        <w:t>applications have closed</w:t>
      </w:r>
      <w:r w:rsidR="009C2BCB">
        <w:t>.</w:t>
      </w:r>
      <w:r w:rsidRPr="00012D2A" w:rsidR="00012D2A">
        <w:t xml:space="preserve"> </w:t>
      </w:r>
      <w:r w:rsidR="009C2BCB">
        <w:t>T</w:t>
      </w:r>
      <w:r w:rsidR="00D7656B">
        <w:t>he Equality Unit</w:t>
      </w:r>
      <w:r w:rsidR="005A7014">
        <w:t xml:space="preserve"> </w:t>
      </w:r>
      <w:r w:rsidR="007A4FE4">
        <w:t xml:space="preserve">will </w:t>
      </w:r>
      <w:r w:rsidR="005A7014">
        <w:t xml:space="preserve">confirm that </w:t>
      </w:r>
      <w:r w:rsidRPr="00475CC5">
        <w:t xml:space="preserve">your organisation and </w:t>
      </w:r>
      <w:r w:rsidR="00B16528">
        <w:t xml:space="preserve">proposed </w:t>
      </w:r>
      <w:r w:rsidRPr="00475CC5">
        <w:t>activities</w:t>
      </w:r>
      <w:r w:rsidR="005A7014">
        <w:t xml:space="preserve"> are </w:t>
      </w:r>
      <w:r w:rsidR="00992354">
        <w:t>eligible</w:t>
      </w:r>
      <w:r w:rsidR="007A4FE4">
        <w:t>.</w:t>
      </w:r>
    </w:p>
    <w:p w:rsidRPr="00606109" w:rsidR="00DF152D" w:rsidP="00CA224F" w:rsidRDefault="00DF152D" w14:paraId="7E9C5D9F" w14:textId="0814BEBF">
      <w:pPr>
        <w:pStyle w:val="Body"/>
      </w:pPr>
      <w:r w:rsidRPr="00475CC5">
        <w:rPr>
          <w:b/>
          <w:bCs/>
        </w:rPr>
        <w:t>Step 2</w:t>
      </w:r>
      <w:r>
        <w:rPr>
          <w:b/>
          <w:bCs/>
        </w:rPr>
        <w:t xml:space="preserve">: </w:t>
      </w:r>
      <w:r w:rsidRPr="003A5020" w:rsidR="009C2BCB">
        <w:t>A</w:t>
      </w:r>
      <w:r w:rsidR="000D7AD5">
        <w:t>n assessment</w:t>
      </w:r>
      <w:r w:rsidRPr="003A5020" w:rsidR="009C2BCB">
        <w:t xml:space="preserve"> panel reviews</w:t>
      </w:r>
      <w:r w:rsidR="009C2BCB">
        <w:rPr>
          <w:b/>
          <w:bCs/>
        </w:rPr>
        <w:t xml:space="preserve"> </w:t>
      </w:r>
      <w:r w:rsidR="009C2BCB">
        <w:t>e</w:t>
      </w:r>
      <w:r w:rsidR="00D22EF2">
        <w:t>ligible application</w:t>
      </w:r>
      <w:r w:rsidR="009C2BCB">
        <w:t>s.</w:t>
      </w:r>
      <w:r w:rsidR="00D22EF2">
        <w:t xml:space="preserve"> </w:t>
      </w:r>
      <w:r w:rsidR="000D7AD5">
        <w:t>The panel scores a</w:t>
      </w:r>
      <w:r w:rsidR="009C2BCB">
        <w:t xml:space="preserve">pplications </w:t>
      </w:r>
      <w:r w:rsidR="00057211">
        <w:t xml:space="preserve">against </w:t>
      </w:r>
      <w:r w:rsidR="007A4FE4">
        <w:t xml:space="preserve">the </w:t>
      </w:r>
      <w:r w:rsidR="00057211">
        <w:t>assessment criteria</w:t>
      </w:r>
      <w:r w:rsidRPr="00697F9C" w:rsidR="00697F9C">
        <w:t xml:space="preserve"> </w:t>
      </w:r>
      <w:r w:rsidRPr="00475CC5" w:rsidR="00697F9C">
        <w:t xml:space="preserve">outlined </w:t>
      </w:r>
      <w:r w:rsidR="00697F9C">
        <w:t>in this document</w:t>
      </w:r>
      <w:r w:rsidR="007A4FE4">
        <w:t>.</w:t>
      </w:r>
    </w:p>
    <w:p w:rsidRPr="00475CC5" w:rsidR="00DF152D" w:rsidP="00CA224F" w:rsidRDefault="00DF152D" w14:paraId="4FC0A1AF" w14:textId="1EE6490E">
      <w:pPr>
        <w:pStyle w:val="Body"/>
      </w:pPr>
      <w:r w:rsidRPr="00475CC5">
        <w:rPr>
          <w:b/>
          <w:bCs/>
        </w:rPr>
        <w:t>Step 3:</w:t>
      </w:r>
      <w:r w:rsidR="00DC1066">
        <w:rPr>
          <w:b/>
          <w:bCs/>
        </w:rPr>
        <w:t xml:space="preserve"> </w:t>
      </w:r>
      <w:r w:rsidR="009A31F7">
        <w:t>The a</w:t>
      </w:r>
      <w:r w:rsidRPr="009A31F7" w:rsidR="00DC1066">
        <w:t xml:space="preserve">ssessment panel </w:t>
      </w:r>
      <w:r w:rsidR="00133D27">
        <w:t>provide</w:t>
      </w:r>
      <w:r w:rsidR="001250B9">
        <w:t>s</w:t>
      </w:r>
      <w:r w:rsidR="00133D27">
        <w:t xml:space="preserve"> the Minister</w:t>
      </w:r>
      <w:r w:rsidR="00B75B60">
        <w:t xml:space="preserve"> for Equality</w:t>
      </w:r>
      <w:r w:rsidR="00133D27">
        <w:t xml:space="preserve"> with </w:t>
      </w:r>
      <w:r w:rsidR="00B75B60">
        <w:t xml:space="preserve">funding </w:t>
      </w:r>
      <w:r w:rsidR="00AD5D9E">
        <w:t>recommendations</w:t>
      </w:r>
      <w:r w:rsidR="007A4FE4">
        <w:t>.</w:t>
      </w:r>
    </w:p>
    <w:p w:rsidRPr="00475CC5" w:rsidR="00DF152D" w:rsidP="00CA224F" w:rsidRDefault="00DF152D" w14:paraId="2C079968" w14:textId="4B2C77D0">
      <w:pPr>
        <w:pStyle w:val="Body"/>
      </w:pPr>
      <w:r w:rsidRPr="00475CC5">
        <w:rPr>
          <w:b/>
          <w:bCs/>
        </w:rPr>
        <w:t xml:space="preserve">Step 4: </w:t>
      </w:r>
      <w:r w:rsidR="005B4ACE">
        <w:t>The</w:t>
      </w:r>
      <w:r w:rsidRPr="00B75B60" w:rsidR="005B4ACE">
        <w:t xml:space="preserve"> Minister for Equality</w:t>
      </w:r>
      <w:r w:rsidRPr="00B75B60" w:rsidDel="005B4ACE" w:rsidR="005B4ACE">
        <w:t xml:space="preserve"> </w:t>
      </w:r>
      <w:r w:rsidR="005B4ACE">
        <w:t>approves the f</w:t>
      </w:r>
      <w:r w:rsidRPr="00B75B60" w:rsidR="00B75B60">
        <w:t>unding</w:t>
      </w:r>
      <w:r w:rsidRPr="00B75B60" w:rsidR="00FC4834">
        <w:t xml:space="preserve"> recommendations</w:t>
      </w:r>
      <w:r w:rsidR="007A4FE4">
        <w:t>.</w:t>
      </w:r>
    </w:p>
    <w:p w:rsidRPr="00475CC5" w:rsidR="00DF152D" w:rsidP="00CA224F" w:rsidRDefault="00DF152D" w14:paraId="3A94F4A9" w14:textId="03FD3C36">
      <w:pPr>
        <w:pStyle w:val="Body"/>
      </w:pPr>
      <w:r w:rsidRPr="00475CC5">
        <w:rPr>
          <w:b/>
          <w:bCs/>
        </w:rPr>
        <w:t xml:space="preserve">Step 5: </w:t>
      </w:r>
      <w:r w:rsidRPr="00475CC5" w:rsidR="00642E30">
        <w:t xml:space="preserve">All applicants </w:t>
      </w:r>
      <w:r w:rsidR="005B4ACE">
        <w:t>are</w:t>
      </w:r>
      <w:r w:rsidRPr="00475CC5" w:rsidR="00642E30">
        <w:t xml:space="preserve"> notified of the outcome of their application by email.</w:t>
      </w:r>
    </w:p>
    <w:p w:rsidR="00DF152D" w:rsidP="00CA224F" w:rsidRDefault="00DF152D" w14:paraId="7F7AD4FA" w14:textId="60A9FEDE">
      <w:pPr>
        <w:pStyle w:val="Body"/>
      </w:pPr>
      <w:r w:rsidRPr="00825107">
        <w:rPr>
          <w:b/>
          <w:bCs/>
        </w:rPr>
        <w:t xml:space="preserve">Step 6: </w:t>
      </w:r>
      <w:r w:rsidRPr="003A5020" w:rsidR="005B4ACE">
        <w:t>Applicants</w:t>
      </w:r>
      <w:r w:rsidR="005B4ACE">
        <w:t xml:space="preserve"> can request f</w:t>
      </w:r>
      <w:r w:rsidRPr="00475CC5" w:rsidR="00642E30">
        <w:t>eedback</w:t>
      </w:r>
      <w:r w:rsidR="00642E30">
        <w:t>.</w:t>
      </w:r>
    </w:p>
    <w:p w:rsidRPr="00475CC5" w:rsidR="00C31F29" w:rsidP="00C31F29" w:rsidRDefault="007A4FE4" w14:paraId="4DCD223C" w14:textId="74A36A41">
      <w:pPr>
        <w:pStyle w:val="Body"/>
      </w:pPr>
      <w:r>
        <w:t xml:space="preserve">Other </w:t>
      </w:r>
      <w:r w:rsidRPr="00475CC5" w:rsidR="00C31F29">
        <w:t>considerations during assessment include:</w:t>
      </w:r>
    </w:p>
    <w:p w:rsidRPr="00475CC5" w:rsidR="00C31F29" w:rsidP="00CA224F" w:rsidRDefault="005B4ACE" w14:paraId="51A7372E" w14:textId="09EED50E">
      <w:pPr>
        <w:pStyle w:val="Bullet1"/>
      </w:pPr>
      <w:r>
        <w:t>a</w:t>
      </w:r>
      <w:r w:rsidR="00C31F29">
        <w:t xml:space="preserve">t least </w:t>
      </w:r>
      <w:r w:rsidR="0024739F">
        <w:t>25</w:t>
      </w:r>
      <w:r>
        <w:t xml:space="preserve">% </w:t>
      </w:r>
      <w:r w:rsidR="00C31F29">
        <w:t xml:space="preserve">of successful applicants </w:t>
      </w:r>
      <w:r>
        <w:t>are</w:t>
      </w:r>
      <w:r w:rsidR="00C31F29">
        <w:t xml:space="preserve"> based in rural</w:t>
      </w:r>
      <w:r w:rsidR="007A4FE4">
        <w:t>/</w:t>
      </w:r>
      <w:r w:rsidR="00C31F29">
        <w:t xml:space="preserve">regional </w:t>
      </w:r>
      <w:proofErr w:type="gramStart"/>
      <w:r w:rsidR="00C31F29">
        <w:t>Victoria</w:t>
      </w:r>
      <w:proofErr w:type="gramEnd"/>
    </w:p>
    <w:p w:rsidR="005B4ACE" w:rsidP="00CA224F" w:rsidRDefault="005B4ACE" w14:paraId="5077DA99" w14:textId="2E3FEB96">
      <w:pPr>
        <w:pStyle w:val="Bullet1"/>
      </w:pPr>
      <w:r>
        <w:t>a</w:t>
      </w:r>
      <w:r w:rsidR="00C31F29">
        <w:t xml:space="preserve">pplications </w:t>
      </w:r>
      <w:r>
        <w:t xml:space="preserve">are </w:t>
      </w:r>
      <w:r w:rsidR="0077084F">
        <w:t xml:space="preserve">well </w:t>
      </w:r>
      <w:r>
        <w:t xml:space="preserve">considered and prioritised for funding that have </w:t>
      </w:r>
      <w:r w:rsidR="00C31F29">
        <w:t>a clear commitment to improving accessibility and inclusion of</w:t>
      </w:r>
      <w:r>
        <w:t>:</w:t>
      </w:r>
    </w:p>
    <w:p w:rsidR="005B4ACE" w:rsidP="003A5020" w:rsidRDefault="67748BE6" w14:paraId="2521FE36" w14:textId="653DAE89">
      <w:pPr>
        <w:pStyle w:val="Bullet2"/>
      </w:pPr>
      <w:r>
        <w:t>LGBTIQA+</w:t>
      </w:r>
      <w:r w:rsidR="00C31F29">
        <w:t xml:space="preserve"> </w:t>
      </w:r>
      <w:r w:rsidR="00325BCF">
        <w:t>Aboriginal communities</w:t>
      </w:r>
    </w:p>
    <w:p w:rsidRPr="00FA0F50" w:rsidR="00C31F29" w:rsidP="003A5020" w:rsidRDefault="67748BE6" w14:paraId="16FCC252" w14:textId="741A6653">
      <w:pPr>
        <w:pStyle w:val="Bullet2"/>
      </w:pPr>
      <w:r>
        <w:t>LGBTIQA+</w:t>
      </w:r>
      <w:r w:rsidR="00325BCF">
        <w:t xml:space="preserve"> people with disability</w:t>
      </w:r>
      <w:r w:rsidR="007A4FE4">
        <w:t>.</w:t>
      </w:r>
      <w:r w:rsidR="005B4ACE">
        <w:t xml:space="preserve"> See </w:t>
      </w:r>
      <w:r w:rsidRPr="3B7C1BAB" w:rsidR="005B4ACE">
        <w:rPr>
          <w:b/>
          <w:bCs/>
          <w:color w:val="365F91" w:themeColor="accent1" w:themeShade="BF"/>
        </w:rPr>
        <w:t>Assessment criteria</w:t>
      </w:r>
      <w:r w:rsidR="00E1220E">
        <w:rPr>
          <w:b/>
          <w:bCs/>
          <w:color w:val="365F91" w:themeColor="accent1" w:themeShade="BF"/>
        </w:rPr>
        <w:t>.</w:t>
      </w:r>
    </w:p>
    <w:p w:rsidRPr="00475CC5" w:rsidR="00A1365B" w:rsidP="00CA224F" w:rsidRDefault="00A1365B" w14:paraId="69F59AFE" w14:textId="33D46195">
      <w:pPr>
        <w:pStyle w:val="Bodyafterbullets"/>
      </w:pPr>
      <w:r>
        <w:t>The a</w:t>
      </w:r>
      <w:r w:rsidRPr="00475CC5">
        <w:t>ssess</w:t>
      </w:r>
      <w:r w:rsidR="00325BCF">
        <w:t>ment</w:t>
      </w:r>
      <w:r w:rsidRPr="00475CC5">
        <w:t xml:space="preserve"> panel consist</w:t>
      </w:r>
      <w:r>
        <w:t>s</w:t>
      </w:r>
      <w:r w:rsidRPr="00475CC5">
        <w:t xml:space="preserve"> of representatives from the </w:t>
      </w:r>
      <w:r w:rsidR="007A4FE4">
        <w:t xml:space="preserve">department </w:t>
      </w:r>
      <w:r w:rsidRPr="00475CC5">
        <w:t xml:space="preserve">and other relevant Victorian </w:t>
      </w:r>
      <w:r w:rsidR="00E1220E">
        <w:t>g</w:t>
      </w:r>
      <w:r w:rsidRPr="00475CC5">
        <w:t>overnment representatives.</w:t>
      </w:r>
    </w:p>
    <w:p w:rsidR="00C31F29" w:rsidP="009E325E" w:rsidRDefault="00C31F29" w14:paraId="472AAB3A" w14:textId="3C6CF472">
      <w:pPr>
        <w:pStyle w:val="Bodyafterbullets"/>
        <w:rPr>
          <w:rStyle w:val="Strong"/>
        </w:rPr>
      </w:pPr>
      <w:r w:rsidRPr="00D96569">
        <w:rPr>
          <w:rStyle w:val="Strong"/>
        </w:rPr>
        <w:t>The decision</w:t>
      </w:r>
      <w:r w:rsidR="007A4FE4">
        <w:rPr>
          <w:rStyle w:val="Strong"/>
        </w:rPr>
        <w:t>s</w:t>
      </w:r>
      <w:r w:rsidRPr="00D96569">
        <w:rPr>
          <w:rStyle w:val="Strong"/>
        </w:rPr>
        <w:t xml:space="preserve"> of the Minister for Equality </w:t>
      </w:r>
      <w:r w:rsidR="007A4FE4">
        <w:rPr>
          <w:rStyle w:val="Strong"/>
        </w:rPr>
        <w:t>are</w:t>
      </w:r>
      <w:r w:rsidRPr="00D96569">
        <w:rPr>
          <w:rStyle w:val="Strong"/>
        </w:rPr>
        <w:t xml:space="preserve"> final.</w:t>
      </w:r>
    </w:p>
    <w:p w:rsidRPr="00475CC5" w:rsidR="00A572AD" w:rsidP="00D96569" w:rsidRDefault="003C6C75" w14:paraId="19A03178" w14:textId="1A123F66">
      <w:pPr>
        <w:pStyle w:val="Heading1"/>
      </w:pPr>
      <w:bookmarkStart w:name="_Toc66178449" w:id="30"/>
      <w:bookmarkStart w:name="_Toc162436437" w:id="31"/>
      <w:r>
        <w:t>F</w:t>
      </w:r>
      <w:r w:rsidRPr="00475CC5" w:rsidR="00A572AD">
        <w:t>unding conditions</w:t>
      </w:r>
      <w:bookmarkEnd w:id="30"/>
      <w:bookmarkEnd w:id="31"/>
    </w:p>
    <w:p w:rsidRPr="00475CC5" w:rsidR="00A572AD" w:rsidP="00D96569" w:rsidRDefault="00A572AD" w14:paraId="3196898F" w14:textId="03112F99">
      <w:pPr>
        <w:pStyle w:val="Body"/>
      </w:pPr>
      <w:r>
        <w:t xml:space="preserve">The following conditions apply to all successful </w:t>
      </w:r>
      <w:r w:rsidR="005805D2">
        <w:t xml:space="preserve">grant </w:t>
      </w:r>
      <w:r>
        <w:t>applicants</w:t>
      </w:r>
      <w:r w:rsidR="00BF65A4">
        <w:t>. The grant recipient must:</w:t>
      </w:r>
    </w:p>
    <w:p w:rsidRPr="00475CC5" w:rsidR="00A572AD" w:rsidP="00CA224F" w:rsidRDefault="00A572AD" w14:paraId="7727F8EE" w14:textId="49DEB4DA">
      <w:pPr>
        <w:pStyle w:val="Bullet1"/>
      </w:pPr>
      <w:r>
        <w:t xml:space="preserve">enter into a </w:t>
      </w:r>
      <w:r w:rsidR="00315688">
        <w:t>Victorian Common Funding</w:t>
      </w:r>
      <w:r>
        <w:t xml:space="preserve"> </w:t>
      </w:r>
      <w:r w:rsidR="00315688">
        <w:t>A</w:t>
      </w:r>
      <w:r w:rsidR="00D91543">
        <w:t xml:space="preserve">greement </w:t>
      </w:r>
      <w:r w:rsidR="00315688">
        <w:t>(VCFA)</w:t>
      </w:r>
      <w:r w:rsidR="00D91543">
        <w:t xml:space="preserve"> </w:t>
      </w:r>
      <w:r>
        <w:t xml:space="preserve">with </w:t>
      </w:r>
      <w:r w:rsidR="00E60589">
        <w:t>the department</w:t>
      </w:r>
      <w:r w:rsidR="00315688">
        <w:t>. The VCFA will outline the terms and conditions</w:t>
      </w:r>
      <w:r w:rsidR="00497698">
        <w:t xml:space="preserve"> </w:t>
      </w:r>
      <w:r>
        <w:t xml:space="preserve">of the </w:t>
      </w:r>
      <w:proofErr w:type="gramStart"/>
      <w:r>
        <w:t>funding</w:t>
      </w:r>
      <w:proofErr w:type="gramEnd"/>
    </w:p>
    <w:p w:rsidRPr="004D2B98" w:rsidR="00BF65A4" w:rsidP="71BEC9C8" w:rsidRDefault="00D91543" w14:paraId="7B5EB9F5" w14:textId="272BED6B">
      <w:pPr>
        <w:pStyle w:val="Bullet1"/>
      </w:pPr>
      <w:r w:rsidRPr="004D2B98">
        <w:t xml:space="preserve">start </w:t>
      </w:r>
      <w:r w:rsidRPr="004D2B98" w:rsidR="00BF65A4">
        <w:t xml:space="preserve">funded activities </w:t>
      </w:r>
      <w:r w:rsidRPr="004D2B98" w:rsidR="00137933">
        <w:t>a</w:t>
      </w:r>
      <w:r w:rsidRPr="004D2B98" w:rsidR="00221DFE">
        <w:t>fter</w:t>
      </w:r>
      <w:r w:rsidRPr="004D2B98" w:rsidR="00A572AD">
        <w:t xml:space="preserve"> </w:t>
      </w:r>
      <w:r w:rsidRPr="004D2B98" w:rsidR="2692F149">
        <w:t xml:space="preserve">30 </w:t>
      </w:r>
      <w:r w:rsidRPr="004D2B98" w:rsidR="00A572AD">
        <w:t>Ju</w:t>
      </w:r>
      <w:r w:rsidRPr="004D2B98" w:rsidR="00221DFE">
        <w:t>ne</w:t>
      </w:r>
      <w:r w:rsidRPr="004D2B98" w:rsidR="00A572AD">
        <w:t xml:space="preserve"> </w:t>
      </w:r>
      <w:r w:rsidRPr="004D2B98" w:rsidR="006E0134">
        <w:t>202</w:t>
      </w:r>
      <w:r w:rsidRPr="004D2B98" w:rsidR="64E4206C">
        <w:t>4</w:t>
      </w:r>
    </w:p>
    <w:p w:rsidRPr="004D2B98" w:rsidR="00A572AD" w:rsidP="71BEC9C8" w:rsidRDefault="005805D2" w14:paraId="5385B553" w14:textId="3168F535">
      <w:pPr>
        <w:pStyle w:val="Bullet1"/>
      </w:pPr>
      <w:r w:rsidRPr="004D2B98">
        <w:t>finish</w:t>
      </w:r>
      <w:r w:rsidRPr="004D2B98" w:rsidR="00A572AD">
        <w:t xml:space="preserve"> </w:t>
      </w:r>
      <w:r w:rsidRPr="004D2B98" w:rsidR="005910CE">
        <w:t xml:space="preserve">funded activities </w:t>
      </w:r>
      <w:r w:rsidRPr="004D2B98" w:rsidR="00A572AD">
        <w:t>by 3</w:t>
      </w:r>
      <w:r w:rsidRPr="004D2B98" w:rsidR="00E366F1">
        <w:t>0</w:t>
      </w:r>
      <w:r w:rsidRPr="004D2B98" w:rsidR="00A572AD">
        <w:t xml:space="preserve"> </w:t>
      </w:r>
      <w:r w:rsidRPr="004D2B98" w:rsidR="00E366F1">
        <w:t>June</w:t>
      </w:r>
      <w:r w:rsidRPr="004D2B98" w:rsidR="00A572AD">
        <w:t xml:space="preserve"> </w:t>
      </w:r>
      <w:r w:rsidRPr="004D2B98" w:rsidR="006E0134">
        <w:t>202</w:t>
      </w:r>
      <w:r w:rsidRPr="004D2B98" w:rsidR="7A71CC43">
        <w:t>5</w:t>
      </w:r>
      <w:r w:rsidRPr="004D2B98" w:rsidR="00E60589">
        <w:t>.</w:t>
      </w:r>
    </w:p>
    <w:p w:rsidRPr="00475CC5" w:rsidR="00A572AD" w:rsidP="00CA224F" w:rsidRDefault="00A572AD" w14:paraId="4B8A1C86" w14:textId="30F7EA0D">
      <w:pPr>
        <w:pStyle w:val="Bullet1"/>
      </w:pPr>
      <w:r>
        <w:t xml:space="preserve">spent </w:t>
      </w:r>
      <w:r w:rsidR="00BF65A4">
        <w:t xml:space="preserve">funds </w:t>
      </w:r>
      <w:r>
        <w:t xml:space="preserve">on the project as described in the </w:t>
      </w:r>
      <w:proofErr w:type="gramStart"/>
      <w:r w:rsidR="007E5057">
        <w:t>VCFA</w:t>
      </w:r>
      <w:proofErr w:type="gramEnd"/>
    </w:p>
    <w:p w:rsidRPr="00475CC5" w:rsidR="00A572AD" w:rsidP="00CA224F" w:rsidRDefault="00BF65A4" w14:paraId="0C7525B0" w14:textId="17EB1C39">
      <w:pPr>
        <w:pStyle w:val="Bullet1"/>
      </w:pPr>
      <w:r>
        <w:t xml:space="preserve">return any </w:t>
      </w:r>
      <w:r w:rsidR="00A572AD">
        <w:t xml:space="preserve">unspent funds to the </w:t>
      </w:r>
      <w:proofErr w:type="gramStart"/>
      <w:r w:rsidR="00D91543">
        <w:t>department</w:t>
      </w:r>
      <w:proofErr w:type="gramEnd"/>
    </w:p>
    <w:p w:rsidRPr="00475CC5" w:rsidR="00A572AD" w:rsidP="00CA224F" w:rsidRDefault="00CD3B19" w14:paraId="05337EB9" w14:textId="4813D323">
      <w:pPr>
        <w:pStyle w:val="Bullet1"/>
      </w:pPr>
      <w:r>
        <w:t>s</w:t>
      </w:r>
      <w:r w:rsidR="00BF65A4">
        <w:t xml:space="preserve">ubmit any </w:t>
      </w:r>
      <w:r w:rsidR="00A572AD">
        <w:t xml:space="preserve">variation to the approved project to the </w:t>
      </w:r>
      <w:r w:rsidR="00D91543">
        <w:t xml:space="preserve">department </w:t>
      </w:r>
      <w:r w:rsidR="00A572AD">
        <w:t xml:space="preserve">for approval </w:t>
      </w:r>
      <w:r w:rsidR="00D91543">
        <w:t>before</w:t>
      </w:r>
      <w:r w:rsidR="00A572AD">
        <w:t xml:space="preserve"> </w:t>
      </w:r>
      <w:proofErr w:type="gramStart"/>
      <w:r w:rsidR="00A572AD">
        <w:t>implementation</w:t>
      </w:r>
      <w:proofErr w:type="gramEnd"/>
    </w:p>
    <w:p w:rsidRPr="00475CC5" w:rsidR="00A572AD" w:rsidP="00CA224F" w:rsidRDefault="00A572AD" w14:paraId="23913203" w14:textId="46B6869B">
      <w:pPr>
        <w:pStyle w:val="Bullet1"/>
      </w:pPr>
      <w:r>
        <w:t xml:space="preserve">have an appropriate level of </w:t>
      </w:r>
      <w:r w:rsidR="00D91543">
        <w:t>public liability coverage</w:t>
      </w:r>
      <w:r w:rsidR="00E60589">
        <w:t>.</w:t>
      </w:r>
    </w:p>
    <w:p w:rsidRPr="00475CC5" w:rsidR="00A572AD" w:rsidP="003A5020" w:rsidRDefault="00A7226F" w14:paraId="1438566A" w14:textId="541D166A">
      <w:pPr>
        <w:pStyle w:val="Bodyafterbullets"/>
      </w:pPr>
      <w:r>
        <w:t xml:space="preserve">Where </w:t>
      </w:r>
      <w:r w:rsidR="00A572AD">
        <w:t xml:space="preserve">relevant, organisations </w:t>
      </w:r>
      <w:r w:rsidR="00D91543">
        <w:t>must</w:t>
      </w:r>
      <w:r w:rsidR="00A572AD">
        <w:t xml:space="preserve"> arrange Working with Children checks on staff and people aged 18 </w:t>
      </w:r>
      <w:r w:rsidR="002C253D">
        <w:t>or older</w:t>
      </w:r>
      <w:r w:rsidR="00A572AD">
        <w:t xml:space="preserve"> who come into regular, </w:t>
      </w:r>
      <w:proofErr w:type="gramStart"/>
      <w:r w:rsidR="00A572AD">
        <w:t>direct</w:t>
      </w:r>
      <w:proofErr w:type="gramEnd"/>
      <w:r w:rsidR="00A572AD">
        <w:t xml:space="preserve"> and unsupervised contact with young people</w:t>
      </w:r>
      <w:r>
        <w:t>.</w:t>
      </w:r>
    </w:p>
    <w:p w:rsidRPr="00475CC5" w:rsidR="00A572AD" w:rsidP="00D96569" w:rsidRDefault="00A7226F" w14:paraId="5057D242" w14:textId="6356B21C">
      <w:pPr>
        <w:pStyle w:val="Bodyafterbullets"/>
      </w:pPr>
      <w:r>
        <w:t>W</w:t>
      </w:r>
      <w:r w:rsidRPr="00475CC5" w:rsidR="00A572AD">
        <w:t>here funding support</w:t>
      </w:r>
      <w:r w:rsidR="005805D2">
        <w:t>s</w:t>
      </w:r>
      <w:r w:rsidRPr="00475CC5" w:rsidR="00A572AD">
        <w:t xml:space="preserve"> the care, education, </w:t>
      </w:r>
      <w:proofErr w:type="gramStart"/>
      <w:r w:rsidRPr="00475CC5" w:rsidR="00A572AD">
        <w:t>services</w:t>
      </w:r>
      <w:proofErr w:type="gramEnd"/>
      <w:r w:rsidRPr="00475CC5" w:rsidR="00A572AD">
        <w:t xml:space="preserve"> or activities for children (under 18 years), the applicant </w:t>
      </w:r>
      <w:r>
        <w:t>must be</w:t>
      </w:r>
      <w:r w:rsidRPr="00475CC5" w:rsidR="00A572AD">
        <w:t>:</w:t>
      </w:r>
    </w:p>
    <w:p w:rsidRPr="00475CC5" w:rsidR="00A572AD" w:rsidP="00CA224F" w:rsidRDefault="00A572AD" w14:paraId="542A1F31" w14:textId="0974FA7A">
      <w:pPr>
        <w:pStyle w:val="Bullet1"/>
      </w:pPr>
      <w:r>
        <w:t xml:space="preserve">a separate legal entity that can be sued in its own right in child abuse </w:t>
      </w:r>
      <w:proofErr w:type="gramStart"/>
      <w:r>
        <w:t>proceedings</w:t>
      </w:r>
      <w:proofErr w:type="gramEnd"/>
    </w:p>
    <w:p w:rsidRPr="00475CC5" w:rsidR="00A572AD" w:rsidP="00CA224F" w:rsidRDefault="00A572AD" w14:paraId="6EFB863F" w14:textId="77777777">
      <w:pPr>
        <w:pStyle w:val="Bullet1"/>
      </w:pPr>
      <w:r>
        <w:t>appropriately insured against child abuse.</w:t>
      </w:r>
    </w:p>
    <w:p w:rsidR="00A572AD" w:rsidP="00D96569" w:rsidRDefault="00A572AD" w14:paraId="425A0ADC" w14:textId="67B9D8E2">
      <w:pPr>
        <w:pStyle w:val="Bodyafterbullets"/>
      </w:pPr>
      <w:r w:rsidRPr="00475CC5">
        <w:t>This requirement improve</w:t>
      </w:r>
      <w:r w:rsidR="00A7226F">
        <w:t>s</w:t>
      </w:r>
      <w:r w:rsidRPr="00475CC5">
        <w:t xml:space="preserve"> the ability of child abuse survivors to bring a legal claim for compensation and ensure that successful claims can be paid.</w:t>
      </w:r>
    </w:p>
    <w:p w:rsidRPr="00475CC5" w:rsidR="00A572AD" w:rsidP="00D96569" w:rsidRDefault="003F4A98" w14:paraId="135F6A06" w14:textId="07E9D130">
      <w:pPr>
        <w:pStyle w:val="Heading1"/>
      </w:pPr>
      <w:bookmarkStart w:name="_Toc162436438" w:id="32"/>
      <w:r>
        <w:t>More information</w:t>
      </w:r>
      <w:bookmarkEnd w:id="32"/>
    </w:p>
    <w:p w:rsidRPr="003173B4" w:rsidR="00A572AD" w:rsidP="00D96569" w:rsidRDefault="00A572AD" w14:paraId="4E732253" w14:textId="77777777">
      <w:pPr>
        <w:pStyle w:val="Heading2"/>
      </w:pPr>
      <w:bookmarkStart w:name="_Toc162436439" w:id="33"/>
      <w:r w:rsidRPr="003173B4">
        <w:t>Information sessions</w:t>
      </w:r>
      <w:bookmarkEnd w:id="33"/>
    </w:p>
    <w:p w:rsidR="00537986" w:rsidP="00794032" w:rsidRDefault="00D02488" w14:paraId="738A4E9A" w14:textId="2126971C">
      <w:pPr>
        <w:pStyle w:val="Body"/>
      </w:pPr>
      <w:r>
        <w:t>O</w:t>
      </w:r>
      <w:r w:rsidRPr="003173B4" w:rsidR="00A572AD">
        <w:t xml:space="preserve">nline information sessions </w:t>
      </w:r>
      <w:r>
        <w:t xml:space="preserve">are </w:t>
      </w:r>
      <w:r w:rsidR="00537986">
        <w:t>available to:</w:t>
      </w:r>
    </w:p>
    <w:p w:rsidR="00537986" w:rsidP="003A5020" w:rsidRDefault="00D02488" w14:paraId="2513B567" w14:textId="15277E30">
      <w:pPr>
        <w:pStyle w:val="Bullet1"/>
      </w:pPr>
      <w:r>
        <w:t xml:space="preserve">help </w:t>
      </w:r>
      <w:r w:rsidR="00537986">
        <w:t xml:space="preserve">you </w:t>
      </w:r>
      <w:r w:rsidRPr="003173B4">
        <w:t xml:space="preserve">with </w:t>
      </w:r>
      <w:r>
        <w:t>your</w:t>
      </w:r>
      <w:r w:rsidRPr="003173B4">
        <w:t xml:space="preserve"> </w:t>
      </w:r>
      <w:proofErr w:type="gramStart"/>
      <w:r w:rsidRPr="003173B4">
        <w:t>application</w:t>
      </w:r>
      <w:proofErr w:type="gramEnd"/>
    </w:p>
    <w:p w:rsidR="00537986" w:rsidP="003A5020" w:rsidRDefault="00A7226F" w14:paraId="42317785" w14:textId="17C28CD6">
      <w:pPr>
        <w:pStyle w:val="Bullet1"/>
      </w:pPr>
      <w:r>
        <w:t>go</w:t>
      </w:r>
      <w:r w:rsidRPr="003173B4">
        <w:t xml:space="preserve"> </w:t>
      </w:r>
      <w:r w:rsidRPr="003173B4" w:rsidR="00A572AD">
        <w:t xml:space="preserve">through the </w:t>
      </w:r>
      <w:r w:rsidR="00C54F11">
        <w:t xml:space="preserve">program </w:t>
      </w:r>
      <w:proofErr w:type="gramStart"/>
      <w:r w:rsidRPr="003173B4" w:rsidR="00A572AD">
        <w:t>guidelines</w:t>
      </w:r>
      <w:proofErr w:type="gramEnd"/>
    </w:p>
    <w:p w:rsidR="00A7226F" w:rsidP="003A5020" w:rsidRDefault="00C54F11" w14:paraId="0423372E" w14:textId="5D6AAABD">
      <w:pPr>
        <w:pStyle w:val="Bullet1"/>
      </w:pPr>
      <w:r>
        <w:t>provide information on how to apply</w:t>
      </w:r>
      <w:r w:rsidRPr="003173B4" w:rsidR="00A572AD">
        <w:t>.</w:t>
      </w:r>
    </w:p>
    <w:p w:rsidR="00AB4C76" w:rsidP="003A5020" w:rsidRDefault="00537986" w14:paraId="56A12DD3" w14:textId="4E436E85">
      <w:pPr>
        <w:pStyle w:val="Bodyafterbullets"/>
      </w:pPr>
      <w:r>
        <w:t>For more information, including dates and how to book, v</w:t>
      </w:r>
      <w:r w:rsidR="00C54F11">
        <w:t>isit</w:t>
      </w:r>
      <w:r>
        <w:t xml:space="preserve"> </w:t>
      </w:r>
      <w:hyperlink w:history="1" r:id="rId30">
        <w:r w:rsidRPr="00537986">
          <w:rPr>
            <w:rStyle w:val="Hyperlink"/>
          </w:rPr>
          <w:t>LGBTIQA+ Organisational Development Grants program</w:t>
        </w:r>
      </w:hyperlink>
      <w:r w:rsidRPr="003A5020">
        <w:t xml:space="preserve"> </w:t>
      </w:r>
      <w:r w:rsidR="00C25275">
        <w:t>https://www.vic.gov.au/LGBTIQ-organisational-development-grants</w:t>
      </w:r>
    </w:p>
    <w:p w:rsidR="00A572AD" w:rsidP="00D96569" w:rsidRDefault="00A572AD" w14:paraId="2A731C0D" w14:textId="228D824A">
      <w:pPr>
        <w:pStyle w:val="Heading2"/>
      </w:pPr>
      <w:bookmarkStart w:name="_Toc162436440" w:id="34"/>
      <w:r w:rsidRPr="003173B4">
        <w:t xml:space="preserve">Contact </w:t>
      </w:r>
      <w:proofErr w:type="gramStart"/>
      <w:r w:rsidR="00D02488">
        <w:t>us</w:t>
      </w:r>
      <w:bookmarkEnd w:id="34"/>
      <w:proofErr w:type="gramEnd"/>
    </w:p>
    <w:p w:rsidRPr="003173B4" w:rsidR="00A572AD" w:rsidP="00D96569" w:rsidRDefault="00D02488" w14:paraId="1D07E7EE" w14:textId="1A0931FF">
      <w:pPr>
        <w:pStyle w:val="Body"/>
      </w:pPr>
      <w:r>
        <w:t xml:space="preserve">Email the Equality Unit </w:t>
      </w:r>
      <w:hyperlink w:history="1" r:id="rId31">
        <w:r w:rsidRPr="00D02488">
          <w:rPr>
            <w:rStyle w:val="Hyperlink"/>
          </w:rPr>
          <w:t>equality-grants@dffh.vic.gov.au</w:t>
        </w:r>
      </w:hyperlink>
      <w:r w:rsidR="001D489D">
        <w:t xml:space="preserve"> </w:t>
      </w:r>
      <w:r w:rsidR="00A572AD">
        <w:t>and request a call back</w:t>
      </w:r>
      <w:r w:rsidR="006548F4">
        <w:t>:</w:t>
      </w:r>
    </w:p>
    <w:p w:rsidR="006548F4" w:rsidP="00CA224F" w:rsidRDefault="006548F4" w14:paraId="5AF94839" w14:textId="0DC42705">
      <w:pPr>
        <w:pStyle w:val="Bullet1"/>
      </w:pPr>
      <w:r>
        <w:t>for more information</w:t>
      </w:r>
    </w:p>
    <w:p w:rsidR="006548F4" w:rsidP="00CA224F" w:rsidRDefault="006548F4" w14:paraId="326796A9" w14:textId="5505B127">
      <w:pPr>
        <w:pStyle w:val="Bullet1"/>
      </w:pPr>
      <w:r>
        <w:t>for help with your application</w:t>
      </w:r>
    </w:p>
    <w:p w:rsidRPr="003173B4" w:rsidR="006548F4" w:rsidP="00CA224F" w:rsidRDefault="006548F4" w14:paraId="0335EFA6" w14:textId="6DCFB96F">
      <w:pPr>
        <w:pStyle w:val="Bullet1"/>
      </w:pPr>
      <w:r>
        <w:t>to check if you have any overdue grant reports.</w:t>
      </w:r>
    </w:p>
    <w:p w:rsidRPr="003173B4" w:rsidR="00A572AD" w:rsidP="006870F7" w:rsidRDefault="00A572AD" w14:paraId="53595AB2" w14:textId="72458E53">
      <w:pPr>
        <w:pStyle w:val="Bodyafterbullets"/>
      </w:pPr>
      <w:r w:rsidRPr="003173B4">
        <w:t xml:space="preserve">Please allow up to </w:t>
      </w:r>
      <w:r w:rsidR="001D489D">
        <w:t>2</w:t>
      </w:r>
      <w:r w:rsidRPr="003173B4">
        <w:t xml:space="preserve"> </w:t>
      </w:r>
      <w:r w:rsidR="006548F4">
        <w:t xml:space="preserve">working </w:t>
      </w:r>
      <w:r w:rsidRPr="003173B4">
        <w:t>days for someone to respond to your request.</w:t>
      </w:r>
    </w:p>
    <w:p w:rsidRPr="003173B4" w:rsidR="00A572AD" w:rsidP="00D96569" w:rsidRDefault="003F4A98" w14:paraId="25F93236" w14:textId="46D26392">
      <w:pPr>
        <w:pStyle w:val="Heading2"/>
      </w:pPr>
      <w:bookmarkStart w:name="_Toc162436441" w:id="35"/>
      <w:r>
        <w:t>Useful resources</w:t>
      </w:r>
      <w:bookmarkEnd w:id="35"/>
    </w:p>
    <w:p w:rsidR="001D489D" w:rsidP="001D489D" w:rsidRDefault="00423E27" w14:paraId="776D3A02" w14:textId="31C6FD55">
      <w:pPr>
        <w:pStyle w:val="Bodyafterbullets"/>
      </w:pPr>
      <w:r>
        <w:t xml:space="preserve">For </w:t>
      </w:r>
      <w:r w:rsidR="0029652D">
        <w:t>resources</w:t>
      </w:r>
      <w:r>
        <w:t>,</w:t>
      </w:r>
      <w:r w:rsidR="0029652D">
        <w:t xml:space="preserve"> </w:t>
      </w:r>
      <w:r w:rsidR="001D489D">
        <w:t xml:space="preserve">visit </w:t>
      </w:r>
      <w:hyperlink w:history="1" r:id="rId32">
        <w:r w:rsidRPr="00537986" w:rsidR="001D489D">
          <w:rPr>
            <w:rStyle w:val="Hyperlink"/>
          </w:rPr>
          <w:t>LGBTIQA+ Organisational Development Grants program</w:t>
        </w:r>
      </w:hyperlink>
      <w:r w:rsidRPr="005E1B60" w:rsidR="001D489D">
        <w:t xml:space="preserve"> </w:t>
      </w:r>
      <w:r w:rsidR="001D489D">
        <w:t>https://www.vic.gov.au/LGBTIQ</w:t>
      </w:r>
      <w:r w:rsidR="00263361">
        <w:t>A</w:t>
      </w:r>
      <w:r w:rsidR="001D489D">
        <w:t>-organisational-development-grants</w:t>
      </w:r>
    </w:p>
    <w:p w:rsidRPr="003173B4" w:rsidR="00A572AD" w:rsidP="00614F49" w:rsidRDefault="0029652D" w14:paraId="235D6858" w14:textId="26095650">
      <w:pPr>
        <w:pStyle w:val="Body"/>
      </w:pPr>
      <w:r>
        <w:t>Information available includes:</w:t>
      </w:r>
    </w:p>
    <w:p w:rsidRPr="00CA224F" w:rsidR="00A572AD" w:rsidP="00CA224F" w:rsidRDefault="00FC048B" w14:paraId="2260AC05" w14:textId="222FEDD9">
      <w:pPr>
        <w:pStyle w:val="Bullet1"/>
      </w:pPr>
      <w:r>
        <w:t>information session times</w:t>
      </w:r>
    </w:p>
    <w:p w:rsidRPr="00CA224F" w:rsidR="00167906" w:rsidP="00CA224F" w:rsidRDefault="00FC048B" w14:paraId="7FE9FB46" w14:textId="4F70AB39">
      <w:pPr>
        <w:pStyle w:val="Bullet1"/>
      </w:pPr>
      <w:r>
        <w:t>information session slides</w:t>
      </w:r>
    </w:p>
    <w:p w:rsidRPr="00CA224F" w:rsidR="004F1289" w:rsidP="00CA224F" w:rsidRDefault="004F1289" w14:paraId="7E9DE540" w14:textId="11E66338">
      <w:pPr>
        <w:pStyle w:val="Bullet1"/>
      </w:pPr>
      <w:r>
        <w:t>templates</w:t>
      </w:r>
      <w:r w:rsidR="00EA2D61">
        <w:t>.</w:t>
      </w:r>
      <w:bookmarkEnd w:id="2"/>
    </w:p>
    <w:sectPr w:rsidRPr="00CA224F" w:rsidR="004F1289" w:rsidSect="007A1651">
      <w:type w:val="continuous"/>
      <w:pgSz w:w="11906" w:h="16838" w:orient="portrait" w:code="9"/>
      <w:pgMar w:top="1411" w:right="1310" w:bottom="850" w:left="1310" w:header="677" w:footer="85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7864" w:rsidRDefault="00F47864" w14:paraId="351E8C16" w14:textId="77777777">
      <w:r>
        <w:separator/>
      </w:r>
    </w:p>
    <w:p w:rsidR="00F47864" w:rsidRDefault="00F47864" w14:paraId="6FF0F8B0" w14:textId="77777777"/>
  </w:endnote>
  <w:endnote w:type="continuationSeparator" w:id="0">
    <w:p w:rsidR="00F47864" w:rsidRDefault="00F47864" w14:paraId="21C5C774" w14:textId="77777777">
      <w:r>
        <w:continuationSeparator/>
      </w:r>
    </w:p>
    <w:p w:rsidR="00F47864" w:rsidRDefault="00F47864" w14:paraId="3B817406" w14:textId="77777777"/>
  </w:endnote>
  <w:endnote w:type="continuationNotice" w:id="1">
    <w:p w:rsidR="00F47864" w:rsidRDefault="00F47864" w14:paraId="4FDD30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908" w:rsidRDefault="00352DD3" w14:paraId="46D1D6C7" w14:textId="03D6AA6B">
    <w:pPr>
      <w:pStyle w:val="Footer"/>
    </w:pPr>
    <w:r>
      <w:rPr>
        <w:noProof/>
      </w:rPr>
      <w:pict w14:anchorId="673AAFA6">
        <v:shapetype id="_x0000_t202" coordsize="21600,21600" o:spt="202" path="m,l,21600r21600,l21600,xe">
          <v:stroke joinstyle="miter"/>
          <v:path gradientshapeok="t" o:connecttype="rect"/>
        </v:shapetype>
        <v:shape id="Text Box 2" style="position:absolute;margin-left:0;margin-top:802.3pt;width:595.3pt;height:24.55pt;z-index:251658241;visibility:visible;mso-wrap-edited:f;mso-position-horizontal-relative:page;mso-position-vertical-relative:page;v-text-anchor:bottom" o:spid="_x0000_s1029" o:allowincell="f" filled="f" stroked="f" strokeweight=".5pt" type="#_x0000_t202">
          <o:lock v:ext="edit" verticies="t" text="t" aspectratio="t" shapetype="t"/>
          <v:textbox inset=",0,,0">
            <w:txbxContent>
              <w:p w:rsidRPr="00B21F90" w:rsidR="002C5908" w:rsidP="002C5908" w:rsidRDefault="002C5908" w14:paraId="449EDA2B" w14:textId="62C777DF">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61B3" w:rsidRDefault="00352DD3" w14:paraId="600EADBB" w14:textId="361BBA2F">
    <w:pPr>
      <w:pStyle w:val="Footer"/>
    </w:pPr>
    <w:r>
      <w:rPr>
        <w:noProof/>
      </w:rPr>
      <w:pict w14:anchorId="210370A9">
        <v:shapetype id="_x0000_t202" coordsize="21600,21600" o:spt="202" path="m,l,21600r21600,l21600,xe">
          <v:stroke joinstyle="miter"/>
          <v:path gradientshapeok="t" o:connecttype="rect"/>
        </v:shapetype>
        <v:shape id="Text Box 1" style="position:absolute;margin-left:0;margin-top:802.35pt;width:595.3pt;height:24.55pt;z-index:251658240;visibility:visible;mso-position-horizontal-relative:page;mso-position-vertical-relative:page;v-text-anchor:bottom"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">
          <o:lock v:ext="edit" verticies="t" text="t" aspectratio="t" shapetype="t"/>
          <v:textbox inset=",0,,0">
            <w:txbxContent>
              <w:p w:rsidRPr="00B21F90" w:rsidR="00E261B3" w:rsidP="00B21F90" w:rsidRDefault="00E261B3" w14:paraId="0A91E22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7864" w:rsidP="00207717" w:rsidRDefault="00F47864" w14:paraId="59CB4B03" w14:textId="77777777">
      <w:pPr>
        <w:spacing w:before="120"/>
      </w:pPr>
      <w:r>
        <w:separator/>
      </w:r>
    </w:p>
  </w:footnote>
  <w:footnote w:type="continuationSeparator" w:id="0">
    <w:p w:rsidR="00F47864" w:rsidRDefault="00F47864" w14:paraId="774C5878" w14:textId="77777777">
      <w:r>
        <w:continuationSeparator/>
      </w:r>
    </w:p>
    <w:p w:rsidR="00F47864" w:rsidRDefault="00F47864" w14:paraId="46EAFB70" w14:textId="77777777"/>
  </w:footnote>
  <w:footnote w:type="continuationNotice" w:id="1">
    <w:p w:rsidR="00F47864" w:rsidRDefault="00F47864" w14:paraId="4B90A4C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2C72" w:rsidP="00EF2C72" w:rsidRDefault="00EF2C72" w14:paraId="5D70A596" w14:textId="7777777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A1651" w:rsidR="00E261B3" w:rsidP="00B5278F" w:rsidRDefault="52A0EDCC" w14:paraId="632A9E40" w14:textId="59C45121">
    <w:pPr>
      <w:pStyle w:val="Header"/>
      <w:rPr>
        <w:b/>
        <w:bCs/>
      </w:rPr>
    </w:pPr>
    <w:r w:rsidRPr="007A1651">
      <w:rPr>
        <w:b/>
        <w:bCs/>
      </w:rPr>
      <w:t xml:space="preserve">LGBTIQA+ Organisational Development Grants </w:t>
    </w:r>
    <w:r w:rsidR="00681980">
      <w:rPr>
        <w:b/>
        <w:bCs/>
      </w:rPr>
      <w:t>2023</w:t>
    </w:r>
    <w:r w:rsidR="00312764">
      <w:rPr>
        <w:b/>
        <w:bCs/>
      </w:rPr>
      <w:t>–</w:t>
    </w:r>
    <w:r w:rsidRPr="007A1651">
      <w:rPr>
        <w:b/>
        <w:bCs/>
      </w:rPr>
      <w:t>2</w:t>
    </w:r>
    <w:r w:rsidR="008516EF">
      <w:rPr>
        <w:b/>
        <w:bCs/>
      </w:rPr>
      <w:t>4</w:t>
    </w:r>
    <w:r w:rsidRPr="007A1651">
      <w:rPr>
        <w:b/>
        <w:bCs/>
      </w:rPr>
      <w:t>: program guidelines</w:t>
    </w:r>
    <w:r w:rsidRPr="007A1651" w:rsidR="007A1651">
      <w:rPr>
        <w:b/>
        <w:bCs/>
      </w:rPr>
      <w:ptab w:alignment="right" w:relativeTo="margin" w:leader="none"/>
    </w:r>
    <w:r w:rsidRPr="007A1651" w:rsidR="007A1651">
      <w:rPr>
        <w:b/>
        <w:bCs/>
      </w:rPr>
      <w:fldChar w:fldCharType="begin"/>
    </w:r>
    <w:r w:rsidRPr="007A1651" w:rsidR="007A1651">
      <w:rPr>
        <w:b/>
        <w:bCs/>
      </w:rPr>
      <w:instrText xml:space="preserve"> PAGE </w:instrText>
    </w:r>
    <w:r w:rsidRPr="007A1651" w:rsidR="007A1651">
      <w:rPr>
        <w:b/>
        <w:bCs/>
      </w:rPr>
      <w:fldChar w:fldCharType="separate"/>
    </w:r>
    <w:r w:rsidRPr="007A1651">
      <w:rPr>
        <w:b/>
        <w:bCs/>
      </w:rPr>
      <w:t>5</w:t>
    </w:r>
    <w:r w:rsidRPr="007A1651" w:rsidR="007A1651">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3B9"/>
    <w:multiLevelType w:val="hybridMultilevel"/>
    <w:tmpl w:val="17B6EA28"/>
    <w:lvl w:ilvl="0" w:tplc="B336A07A">
      <w:numFmt w:val="bullet"/>
      <w:lvlText w:val="-"/>
      <w:lvlJc w:val="left"/>
      <w:pPr>
        <w:ind w:left="1146" w:hanging="360"/>
      </w:pPr>
      <w:rPr>
        <w:rFonts w:hint="default" w:ascii="Arial" w:hAnsi="Arial" w:eastAsia="Times" w:cs="Aria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55EB99A"/>
    <w:multiLevelType w:val="multilevel"/>
    <w:tmpl w:val="FFFFFFFF"/>
    <w:lvl w:ilvl="0">
      <w:start w:val="1"/>
      <w:numFmt w:val="bullet"/>
      <w:pStyle w:val="Bullet1"/>
      <w:lvlText w:val="•"/>
      <w:lvlJc w:val="left"/>
      <w:pPr>
        <w:ind w:left="710"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62F3599"/>
    <w:multiLevelType w:val="hybridMultilevel"/>
    <w:tmpl w:val="B81ED28E"/>
    <w:lvl w:ilvl="0" w:tplc="B336A07A">
      <w:numFmt w:val="bullet"/>
      <w:lvlText w:val="-"/>
      <w:lvlJc w:val="left"/>
      <w:pPr>
        <w:ind w:left="1146" w:hanging="360"/>
      </w:pPr>
      <w:rPr>
        <w:rFonts w:hint="default" w:ascii="Arial" w:hAnsi="Arial" w:eastAsia="Times" w:cs="Aria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4" w15:restartNumberingAfterBreak="0">
    <w:nsid w:val="1EE01ECE"/>
    <w:multiLevelType w:val="multilevel"/>
    <w:tmpl w:val="179AD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06009BD"/>
    <w:multiLevelType w:val="hybridMultilevel"/>
    <w:tmpl w:val="7D78EFDC"/>
    <w:lvl w:ilvl="0" w:tplc="B336A07A">
      <w:numFmt w:val="bullet"/>
      <w:lvlText w:val="-"/>
      <w:lvlJc w:val="left"/>
      <w:pPr>
        <w:ind w:left="1146" w:hanging="360"/>
      </w:pPr>
      <w:rPr>
        <w:rFonts w:hint="default" w:ascii="Arial" w:hAnsi="Arial" w:eastAsia="Times" w:cs="Aria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6" w15:restartNumberingAfterBreak="0">
    <w:nsid w:val="35596009"/>
    <w:multiLevelType w:val="hybridMultilevel"/>
    <w:tmpl w:val="E466AE28"/>
    <w:lvl w:ilvl="0" w:tplc="B336A07A">
      <w:numFmt w:val="bullet"/>
      <w:lvlText w:val="-"/>
      <w:lvlJc w:val="left"/>
      <w:pPr>
        <w:ind w:left="1146" w:hanging="360"/>
      </w:pPr>
      <w:rPr>
        <w:rFonts w:hint="default" w:ascii="Arial" w:hAnsi="Arial" w:eastAsia="Times" w:cs="Aria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7" w15:restartNumberingAfterBreak="0">
    <w:nsid w:val="3A3A7C80"/>
    <w:multiLevelType w:val="hybridMultilevel"/>
    <w:tmpl w:val="2F4CCF1C"/>
    <w:lvl w:ilvl="0" w:tplc="B336A07A">
      <w:numFmt w:val="bullet"/>
      <w:lvlText w:val="-"/>
      <w:lvlJc w:val="left"/>
      <w:pPr>
        <w:ind w:left="1146" w:hanging="360"/>
      </w:pPr>
      <w:rPr>
        <w:rFonts w:hint="default" w:ascii="Arial" w:hAnsi="Arial" w:eastAsia="Times" w:cs="Aria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F5015CE"/>
    <w:multiLevelType w:val="hybridMultilevel"/>
    <w:tmpl w:val="B5F40446"/>
    <w:lvl w:ilvl="0" w:tplc="91AACDCC">
      <w:numFmt w:val="bullet"/>
      <w:lvlText w:val="-"/>
      <w:lvlJc w:val="left"/>
      <w:pPr>
        <w:ind w:left="720" w:hanging="360"/>
      </w:pPr>
      <w:rPr>
        <w:rFonts w:hint="default" w:ascii="Arial" w:hAnsi="Arial" w:eastAsia="Times"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9AD39EB"/>
    <w:multiLevelType w:val="hybridMultilevel"/>
    <w:tmpl w:val="658E93A8"/>
    <w:lvl w:ilvl="0" w:tplc="B336A07A">
      <w:numFmt w:val="bullet"/>
      <w:lvlText w:val="-"/>
      <w:lvlJc w:val="left"/>
      <w:pPr>
        <w:ind w:left="1146" w:hanging="360"/>
      </w:pPr>
      <w:rPr>
        <w:rFonts w:hint="default" w:ascii="Arial" w:hAnsi="Arial" w:eastAsia="Times" w:cs="Aria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797AA4"/>
    <w:multiLevelType w:val="hybridMultilevel"/>
    <w:tmpl w:val="855EEE42"/>
    <w:lvl w:ilvl="0" w:tplc="B336A07A">
      <w:numFmt w:val="bullet"/>
      <w:lvlText w:val="-"/>
      <w:lvlJc w:val="left"/>
      <w:pPr>
        <w:ind w:left="1146" w:hanging="360"/>
      </w:pPr>
      <w:rPr>
        <w:rFonts w:hint="default" w:ascii="Arial" w:hAnsi="Arial" w:eastAsia="Times" w:cs="Aria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14" w15:restartNumberingAfterBreak="0">
    <w:nsid w:val="54BA1E5A"/>
    <w:multiLevelType w:val="multilevel"/>
    <w:tmpl w:val="94EEF5CE"/>
    <w:styleLink w:val="ZZBullets"/>
    <w:lvl w:ilvl="0">
      <w:start w:val="1"/>
      <w:numFmt w:val="bullet"/>
      <w:lvlText w:val="•"/>
      <w:lvlJc w:val="left"/>
      <w:pPr>
        <w:ind w:left="710"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9D4585D"/>
    <w:multiLevelType w:val="multilevel"/>
    <w:tmpl w:val="73FE66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C5B552F"/>
    <w:multiLevelType w:val="hybridMultilevel"/>
    <w:tmpl w:val="C3A64CCC"/>
    <w:lvl w:ilvl="0" w:tplc="89724B86">
      <w:numFmt w:val="bullet"/>
      <w:lvlText w:val=""/>
      <w:lvlJc w:val="left"/>
      <w:pPr>
        <w:ind w:left="720" w:hanging="360"/>
      </w:pPr>
      <w:rPr>
        <w:rFonts w:hint="default" w:ascii="Symbol" w:hAnsi="Symbol" w:eastAsia="Times"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57B6449"/>
    <w:multiLevelType w:val="hybridMultilevel"/>
    <w:tmpl w:val="478E8C58"/>
    <w:lvl w:ilvl="0" w:tplc="B336A07A">
      <w:numFmt w:val="bullet"/>
      <w:lvlText w:val="-"/>
      <w:lvlJc w:val="left"/>
      <w:pPr>
        <w:ind w:left="1146" w:hanging="360"/>
      </w:pPr>
      <w:rPr>
        <w:rFonts w:hint="default" w:ascii="Arial" w:hAnsi="Arial" w:eastAsia="Times" w:cs="Aria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19" w15:restartNumberingAfterBreak="0">
    <w:nsid w:val="66940AC6"/>
    <w:multiLevelType w:val="hybridMultilevel"/>
    <w:tmpl w:val="F2FEAF6A"/>
    <w:lvl w:ilvl="0" w:tplc="B336A07A">
      <w:numFmt w:val="bullet"/>
      <w:lvlText w:val="-"/>
      <w:lvlJc w:val="left"/>
      <w:pPr>
        <w:ind w:left="1146" w:hanging="360"/>
      </w:pPr>
      <w:rPr>
        <w:rFonts w:hint="default" w:ascii="Arial" w:hAnsi="Arial" w:eastAsia="Times" w:cs="Aria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20" w15:restartNumberingAfterBreak="0">
    <w:nsid w:val="6D8B399C"/>
    <w:multiLevelType w:val="hybridMultilevel"/>
    <w:tmpl w:val="9D9CD058"/>
    <w:lvl w:ilvl="0" w:tplc="B336A07A">
      <w:numFmt w:val="bullet"/>
      <w:lvlText w:val="-"/>
      <w:lvlJc w:val="left"/>
      <w:pPr>
        <w:ind w:left="1146" w:hanging="360"/>
      </w:pPr>
      <w:rPr>
        <w:rFonts w:hint="default" w:ascii="Arial" w:hAnsi="Arial" w:eastAsia="Times" w:cs="Aria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21" w15:restartNumberingAfterBreak="0">
    <w:nsid w:val="7D144489"/>
    <w:multiLevelType w:val="hybridMultilevel"/>
    <w:tmpl w:val="18EC5DA2"/>
    <w:lvl w:ilvl="0" w:tplc="B336A07A">
      <w:numFmt w:val="bullet"/>
      <w:lvlText w:val="-"/>
      <w:lvlJc w:val="left"/>
      <w:pPr>
        <w:ind w:left="1146" w:hanging="360"/>
      </w:pPr>
      <w:rPr>
        <w:rFonts w:hint="default" w:ascii="Arial" w:hAnsi="Arial" w:eastAsia="Times" w:cs="Aria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22" w15:restartNumberingAfterBreak="0">
    <w:nsid w:val="7D502A70"/>
    <w:multiLevelType w:val="hybridMultilevel"/>
    <w:tmpl w:val="8D2078EC"/>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7EF13466"/>
    <w:multiLevelType w:val="multilevel"/>
    <w:tmpl w:val="E3D884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36874159">
    <w:abstractNumId w:val="2"/>
  </w:num>
  <w:num w:numId="2" w16cid:durableId="2057700271">
    <w:abstractNumId w:val="8"/>
  </w:num>
  <w:num w:numId="3" w16cid:durableId="740567437">
    <w:abstractNumId w:val="14"/>
  </w:num>
  <w:num w:numId="4" w16cid:durableId="1340693901">
    <w:abstractNumId w:val="12"/>
  </w:num>
  <w:num w:numId="5" w16cid:durableId="193276745">
    <w:abstractNumId w:val="17"/>
  </w:num>
  <w:num w:numId="6" w16cid:durableId="1777168579">
    <w:abstractNumId w:val="9"/>
  </w:num>
  <w:num w:numId="7" w16cid:durableId="1206604957">
    <w:abstractNumId w:val="1"/>
  </w:num>
  <w:num w:numId="8" w16cid:durableId="596139137">
    <w:abstractNumId w:val="22"/>
  </w:num>
  <w:num w:numId="9" w16cid:durableId="1976598295">
    <w:abstractNumId w:val="16"/>
  </w:num>
  <w:num w:numId="10" w16cid:durableId="429470020">
    <w:abstractNumId w:val="10"/>
  </w:num>
  <w:num w:numId="11" w16cid:durableId="1494569381">
    <w:abstractNumId w:val="21"/>
  </w:num>
  <w:num w:numId="12" w16cid:durableId="1033195424">
    <w:abstractNumId w:val="20"/>
  </w:num>
  <w:num w:numId="13" w16cid:durableId="550921491">
    <w:abstractNumId w:val="11"/>
  </w:num>
  <w:num w:numId="14" w16cid:durableId="1393233749">
    <w:abstractNumId w:val="18"/>
  </w:num>
  <w:num w:numId="15" w16cid:durableId="593056236">
    <w:abstractNumId w:val="0"/>
  </w:num>
  <w:num w:numId="16" w16cid:durableId="2056004257">
    <w:abstractNumId w:val="6"/>
  </w:num>
  <w:num w:numId="17" w16cid:durableId="83841534">
    <w:abstractNumId w:val="7"/>
  </w:num>
  <w:num w:numId="18" w16cid:durableId="1572620539">
    <w:abstractNumId w:val="3"/>
  </w:num>
  <w:num w:numId="19" w16cid:durableId="2019429921">
    <w:abstractNumId w:val="5"/>
  </w:num>
  <w:num w:numId="20" w16cid:durableId="1779905151">
    <w:abstractNumId w:val="19"/>
  </w:num>
  <w:num w:numId="21" w16cid:durableId="43216254">
    <w:abstractNumId w:val="13"/>
  </w:num>
  <w:num w:numId="22" w16cid:durableId="785320508">
    <w:abstractNumId w:val="23"/>
  </w:num>
  <w:num w:numId="23" w16cid:durableId="1257791336">
    <w:abstractNumId w:val="15"/>
  </w:num>
  <w:num w:numId="24" w16cid:durableId="160892409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M7EwNrewsLA0NTNX0lEKTi0uzszPAykwNKoFAP6aYhMtAAAA"/>
  </w:docVars>
  <w:rsids>
    <w:rsidRoot w:val="000B3345"/>
    <w:rsid w:val="00000719"/>
    <w:rsid w:val="00001226"/>
    <w:rsid w:val="00001654"/>
    <w:rsid w:val="00001A4E"/>
    <w:rsid w:val="00001C02"/>
    <w:rsid w:val="00001DDA"/>
    <w:rsid w:val="00002413"/>
    <w:rsid w:val="00002D68"/>
    <w:rsid w:val="00003200"/>
    <w:rsid w:val="00003403"/>
    <w:rsid w:val="0000433B"/>
    <w:rsid w:val="00004C87"/>
    <w:rsid w:val="00004F9B"/>
    <w:rsid w:val="00005347"/>
    <w:rsid w:val="00005D83"/>
    <w:rsid w:val="0000649C"/>
    <w:rsid w:val="00006EE7"/>
    <w:rsid w:val="00006F75"/>
    <w:rsid w:val="000072B6"/>
    <w:rsid w:val="0001021B"/>
    <w:rsid w:val="000104EE"/>
    <w:rsid w:val="000105EC"/>
    <w:rsid w:val="0001101E"/>
    <w:rsid w:val="00011AFA"/>
    <w:rsid w:val="00011D89"/>
    <w:rsid w:val="0001296A"/>
    <w:rsid w:val="000129F7"/>
    <w:rsid w:val="00012D2A"/>
    <w:rsid w:val="00013773"/>
    <w:rsid w:val="00015282"/>
    <w:rsid w:val="000154FD"/>
    <w:rsid w:val="00015A78"/>
    <w:rsid w:val="00015AB0"/>
    <w:rsid w:val="00016744"/>
    <w:rsid w:val="00016803"/>
    <w:rsid w:val="00016CE8"/>
    <w:rsid w:val="00017DED"/>
    <w:rsid w:val="00017F25"/>
    <w:rsid w:val="00020D9C"/>
    <w:rsid w:val="0002109A"/>
    <w:rsid w:val="000211A6"/>
    <w:rsid w:val="000212A1"/>
    <w:rsid w:val="00022271"/>
    <w:rsid w:val="00022A2E"/>
    <w:rsid w:val="000235E8"/>
    <w:rsid w:val="000237E3"/>
    <w:rsid w:val="0002433F"/>
    <w:rsid w:val="00024737"/>
    <w:rsid w:val="00024D89"/>
    <w:rsid w:val="00024E7B"/>
    <w:rsid w:val="000250B6"/>
    <w:rsid w:val="00025A69"/>
    <w:rsid w:val="00025CC4"/>
    <w:rsid w:val="00026B27"/>
    <w:rsid w:val="00027CEC"/>
    <w:rsid w:val="000303D8"/>
    <w:rsid w:val="0003079C"/>
    <w:rsid w:val="00031341"/>
    <w:rsid w:val="0003152D"/>
    <w:rsid w:val="00033D81"/>
    <w:rsid w:val="000349EA"/>
    <w:rsid w:val="00034F30"/>
    <w:rsid w:val="000351BD"/>
    <w:rsid w:val="000357F6"/>
    <w:rsid w:val="00035F95"/>
    <w:rsid w:val="000364B9"/>
    <w:rsid w:val="000370C2"/>
    <w:rsid w:val="0003722C"/>
    <w:rsid w:val="00037366"/>
    <w:rsid w:val="00037866"/>
    <w:rsid w:val="00037F6D"/>
    <w:rsid w:val="00040A3F"/>
    <w:rsid w:val="00041BF0"/>
    <w:rsid w:val="000422B0"/>
    <w:rsid w:val="00042610"/>
    <w:rsid w:val="00042C8A"/>
    <w:rsid w:val="0004313D"/>
    <w:rsid w:val="00044028"/>
    <w:rsid w:val="0004420B"/>
    <w:rsid w:val="00044698"/>
    <w:rsid w:val="000446F3"/>
    <w:rsid w:val="000448CA"/>
    <w:rsid w:val="00044A6F"/>
    <w:rsid w:val="00044D75"/>
    <w:rsid w:val="0004536B"/>
    <w:rsid w:val="000458E2"/>
    <w:rsid w:val="0004696E"/>
    <w:rsid w:val="00046B68"/>
    <w:rsid w:val="00047006"/>
    <w:rsid w:val="00047147"/>
    <w:rsid w:val="0004755B"/>
    <w:rsid w:val="00050971"/>
    <w:rsid w:val="000509B6"/>
    <w:rsid w:val="000516AA"/>
    <w:rsid w:val="00051749"/>
    <w:rsid w:val="00051E01"/>
    <w:rsid w:val="000522E6"/>
    <w:rsid w:val="00052596"/>
    <w:rsid w:val="00052743"/>
    <w:rsid w:val="000527DD"/>
    <w:rsid w:val="000531C8"/>
    <w:rsid w:val="00053842"/>
    <w:rsid w:val="00053D18"/>
    <w:rsid w:val="00054547"/>
    <w:rsid w:val="000548AA"/>
    <w:rsid w:val="00054E47"/>
    <w:rsid w:val="00054FF6"/>
    <w:rsid w:val="00055A80"/>
    <w:rsid w:val="00055DE8"/>
    <w:rsid w:val="000568CA"/>
    <w:rsid w:val="00056AF2"/>
    <w:rsid w:val="00056BB2"/>
    <w:rsid w:val="00057211"/>
    <w:rsid w:val="00057447"/>
    <w:rsid w:val="00057865"/>
    <w:rsid w:val="000578B2"/>
    <w:rsid w:val="00060959"/>
    <w:rsid w:val="00060C8F"/>
    <w:rsid w:val="00061B9C"/>
    <w:rsid w:val="00062838"/>
    <w:rsid w:val="0006298A"/>
    <w:rsid w:val="00062AEB"/>
    <w:rsid w:val="00062CE2"/>
    <w:rsid w:val="000637BB"/>
    <w:rsid w:val="00063AE2"/>
    <w:rsid w:val="00063D00"/>
    <w:rsid w:val="00064BB8"/>
    <w:rsid w:val="00064DFB"/>
    <w:rsid w:val="00065277"/>
    <w:rsid w:val="000657E4"/>
    <w:rsid w:val="000658D5"/>
    <w:rsid w:val="00065D27"/>
    <w:rsid w:val="00066281"/>
    <w:rsid w:val="000663CD"/>
    <w:rsid w:val="00066C08"/>
    <w:rsid w:val="0006731F"/>
    <w:rsid w:val="00067E59"/>
    <w:rsid w:val="00067F35"/>
    <w:rsid w:val="00070088"/>
    <w:rsid w:val="00071ED0"/>
    <w:rsid w:val="00071EE9"/>
    <w:rsid w:val="00071F20"/>
    <w:rsid w:val="0007291E"/>
    <w:rsid w:val="000733FE"/>
    <w:rsid w:val="000735CA"/>
    <w:rsid w:val="0007398F"/>
    <w:rsid w:val="00073A2F"/>
    <w:rsid w:val="00074219"/>
    <w:rsid w:val="00074ED5"/>
    <w:rsid w:val="00074F15"/>
    <w:rsid w:val="00077826"/>
    <w:rsid w:val="000779DD"/>
    <w:rsid w:val="000803C4"/>
    <w:rsid w:val="000806DF"/>
    <w:rsid w:val="00080785"/>
    <w:rsid w:val="00080D73"/>
    <w:rsid w:val="00080F9E"/>
    <w:rsid w:val="00081003"/>
    <w:rsid w:val="000810FB"/>
    <w:rsid w:val="000818EC"/>
    <w:rsid w:val="0008260E"/>
    <w:rsid w:val="00082892"/>
    <w:rsid w:val="00083158"/>
    <w:rsid w:val="00083E55"/>
    <w:rsid w:val="00084355"/>
    <w:rsid w:val="00084675"/>
    <w:rsid w:val="0008508E"/>
    <w:rsid w:val="00085714"/>
    <w:rsid w:val="00085D1B"/>
    <w:rsid w:val="00085DBB"/>
    <w:rsid w:val="00086557"/>
    <w:rsid w:val="00087951"/>
    <w:rsid w:val="0009008D"/>
    <w:rsid w:val="00090E66"/>
    <w:rsid w:val="00090F70"/>
    <w:rsid w:val="0009113B"/>
    <w:rsid w:val="00091227"/>
    <w:rsid w:val="0009130B"/>
    <w:rsid w:val="0009157D"/>
    <w:rsid w:val="00091968"/>
    <w:rsid w:val="00091A54"/>
    <w:rsid w:val="00092A1A"/>
    <w:rsid w:val="00093402"/>
    <w:rsid w:val="000935E8"/>
    <w:rsid w:val="00094203"/>
    <w:rsid w:val="0009467B"/>
    <w:rsid w:val="00094D9C"/>
    <w:rsid w:val="00094DA3"/>
    <w:rsid w:val="00095690"/>
    <w:rsid w:val="00095F91"/>
    <w:rsid w:val="000962D5"/>
    <w:rsid w:val="0009633C"/>
    <w:rsid w:val="000963DF"/>
    <w:rsid w:val="0009655C"/>
    <w:rsid w:val="000968CE"/>
    <w:rsid w:val="00096CD1"/>
    <w:rsid w:val="00097613"/>
    <w:rsid w:val="000A0042"/>
    <w:rsid w:val="000A012C"/>
    <w:rsid w:val="000A0A00"/>
    <w:rsid w:val="000A0EB9"/>
    <w:rsid w:val="000A186C"/>
    <w:rsid w:val="000A1EA4"/>
    <w:rsid w:val="000A2476"/>
    <w:rsid w:val="000A2BC5"/>
    <w:rsid w:val="000A2F36"/>
    <w:rsid w:val="000A3515"/>
    <w:rsid w:val="000A37E7"/>
    <w:rsid w:val="000A40CA"/>
    <w:rsid w:val="000A40EE"/>
    <w:rsid w:val="000A5245"/>
    <w:rsid w:val="000A54CD"/>
    <w:rsid w:val="000A572E"/>
    <w:rsid w:val="000A5A84"/>
    <w:rsid w:val="000A641A"/>
    <w:rsid w:val="000A6590"/>
    <w:rsid w:val="000A659B"/>
    <w:rsid w:val="000A66DC"/>
    <w:rsid w:val="000A7467"/>
    <w:rsid w:val="000B041C"/>
    <w:rsid w:val="000B0B1F"/>
    <w:rsid w:val="000B15A4"/>
    <w:rsid w:val="000B1EA9"/>
    <w:rsid w:val="000B2117"/>
    <w:rsid w:val="000B2C3B"/>
    <w:rsid w:val="000B3345"/>
    <w:rsid w:val="000B3EDB"/>
    <w:rsid w:val="000B3FC4"/>
    <w:rsid w:val="000B42B4"/>
    <w:rsid w:val="000B4456"/>
    <w:rsid w:val="000B44E6"/>
    <w:rsid w:val="000B4D0B"/>
    <w:rsid w:val="000B50EB"/>
    <w:rsid w:val="000B543D"/>
    <w:rsid w:val="000B55F9"/>
    <w:rsid w:val="000B5BF7"/>
    <w:rsid w:val="000B6029"/>
    <w:rsid w:val="000B65FB"/>
    <w:rsid w:val="000B66F6"/>
    <w:rsid w:val="000B6727"/>
    <w:rsid w:val="000B6BC8"/>
    <w:rsid w:val="000B6EF2"/>
    <w:rsid w:val="000B7A7E"/>
    <w:rsid w:val="000B7AE5"/>
    <w:rsid w:val="000B7D37"/>
    <w:rsid w:val="000C028D"/>
    <w:rsid w:val="000C0303"/>
    <w:rsid w:val="000C100B"/>
    <w:rsid w:val="000C11D0"/>
    <w:rsid w:val="000C2386"/>
    <w:rsid w:val="000C23CF"/>
    <w:rsid w:val="000C300B"/>
    <w:rsid w:val="000C38C1"/>
    <w:rsid w:val="000C3B93"/>
    <w:rsid w:val="000C3ECF"/>
    <w:rsid w:val="000C42EA"/>
    <w:rsid w:val="000C4546"/>
    <w:rsid w:val="000C66BF"/>
    <w:rsid w:val="000D003B"/>
    <w:rsid w:val="000D0D19"/>
    <w:rsid w:val="000D1242"/>
    <w:rsid w:val="000D1D0F"/>
    <w:rsid w:val="000D1D22"/>
    <w:rsid w:val="000D2BA4"/>
    <w:rsid w:val="000D306B"/>
    <w:rsid w:val="000D44DD"/>
    <w:rsid w:val="000D50E4"/>
    <w:rsid w:val="000D5BCD"/>
    <w:rsid w:val="000D640C"/>
    <w:rsid w:val="000D6AA9"/>
    <w:rsid w:val="000D6AF9"/>
    <w:rsid w:val="000D7093"/>
    <w:rsid w:val="000D7AD5"/>
    <w:rsid w:val="000D7BF9"/>
    <w:rsid w:val="000D7CE4"/>
    <w:rsid w:val="000D7FAD"/>
    <w:rsid w:val="000E027A"/>
    <w:rsid w:val="000E07AA"/>
    <w:rsid w:val="000E0970"/>
    <w:rsid w:val="000E0A4A"/>
    <w:rsid w:val="000E0F65"/>
    <w:rsid w:val="000E10F7"/>
    <w:rsid w:val="000E186C"/>
    <w:rsid w:val="000E1ECF"/>
    <w:rsid w:val="000E2276"/>
    <w:rsid w:val="000E2B60"/>
    <w:rsid w:val="000E31D3"/>
    <w:rsid w:val="000E34C7"/>
    <w:rsid w:val="000E3CC7"/>
    <w:rsid w:val="000E3F9D"/>
    <w:rsid w:val="000E4600"/>
    <w:rsid w:val="000E5143"/>
    <w:rsid w:val="000E5843"/>
    <w:rsid w:val="000E6BD4"/>
    <w:rsid w:val="000E6D6D"/>
    <w:rsid w:val="000E7599"/>
    <w:rsid w:val="000E7D16"/>
    <w:rsid w:val="000F04DF"/>
    <w:rsid w:val="000F17CF"/>
    <w:rsid w:val="000F1874"/>
    <w:rsid w:val="000F1F1E"/>
    <w:rsid w:val="000F21D3"/>
    <w:rsid w:val="000F2259"/>
    <w:rsid w:val="000F2A26"/>
    <w:rsid w:val="000F2A6D"/>
    <w:rsid w:val="000F2D5E"/>
    <w:rsid w:val="000F2DDA"/>
    <w:rsid w:val="000F2EA0"/>
    <w:rsid w:val="000F31F5"/>
    <w:rsid w:val="000F3797"/>
    <w:rsid w:val="000F39F4"/>
    <w:rsid w:val="000F48D5"/>
    <w:rsid w:val="000F4ECD"/>
    <w:rsid w:val="000F5213"/>
    <w:rsid w:val="000F54ED"/>
    <w:rsid w:val="000F6E86"/>
    <w:rsid w:val="000F757C"/>
    <w:rsid w:val="000F78F1"/>
    <w:rsid w:val="000F7E29"/>
    <w:rsid w:val="00100872"/>
    <w:rsid w:val="00101001"/>
    <w:rsid w:val="0010202D"/>
    <w:rsid w:val="00103276"/>
    <w:rsid w:val="0010392D"/>
    <w:rsid w:val="00103CE2"/>
    <w:rsid w:val="0010408D"/>
    <w:rsid w:val="00104194"/>
    <w:rsid w:val="0010447F"/>
    <w:rsid w:val="001044B8"/>
    <w:rsid w:val="00104AA2"/>
    <w:rsid w:val="00104BC1"/>
    <w:rsid w:val="00104FE3"/>
    <w:rsid w:val="00105BF6"/>
    <w:rsid w:val="0010714F"/>
    <w:rsid w:val="00107379"/>
    <w:rsid w:val="0011079F"/>
    <w:rsid w:val="001116A4"/>
    <w:rsid w:val="00111A79"/>
    <w:rsid w:val="00111D85"/>
    <w:rsid w:val="00111DD0"/>
    <w:rsid w:val="001120C5"/>
    <w:rsid w:val="001126B9"/>
    <w:rsid w:val="00113859"/>
    <w:rsid w:val="00114514"/>
    <w:rsid w:val="00114900"/>
    <w:rsid w:val="00115065"/>
    <w:rsid w:val="00116779"/>
    <w:rsid w:val="0011677B"/>
    <w:rsid w:val="00116916"/>
    <w:rsid w:val="00116971"/>
    <w:rsid w:val="0011757D"/>
    <w:rsid w:val="00117B89"/>
    <w:rsid w:val="00117BEC"/>
    <w:rsid w:val="00120BD3"/>
    <w:rsid w:val="001219C9"/>
    <w:rsid w:val="00122203"/>
    <w:rsid w:val="0012261C"/>
    <w:rsid w:val="00122B6F"/>
    <w:rsid w:val="00122BFD"/>
    <w:rsid w:val="00122FEA"/>
    <w:rsid w:val="0012319C"/>
    <w:rsid w:val="001232BD"/>
    <w:rsid w:val="001232D8"/>
    <w:rsid w:val="00123D42"/>
    <w:rsid w:val="00123F87"/>
    <w:rsid w:val="00123FC5"/>
    <w:rsid w:val="00124700"/>
    <w:rsid w:val="00124725"/>
    <w:rsid w:val="00124ED5"/>
    <w:rsid w:val="00125051"/>
    <w:rsid w:val="001250B9"/>
    <w:rsid w:val="001255BD"/>
    <w:rsid w:val="00125B6D"/>
    <w:rsid w:val="00125D6A"/>
    <w:rsid w:val="00126278"/>
    <w:rsid w:val="001267B9"/>
    <w:rsid w:val="00126D46"/>
    <w:rsid w:val="00127340"/>
    <w:rsid w:val="0012748E"/>
    <w:rsid w:val="001275F6"/>
    <w:rsid w:val="001276FA"/>
    <w:rsid w:val="00130310"/>
    <w:rsid w:val="00131009"/>
    <w:rsid w:val="001314CB"/>
    <w:rsid w:val="001314D4"/>
    <w:rsid w:val="00131ADA"/>
    <w:rsid w:val="0013279C"/>
    <w:rsid w:val="00132C5C"/>
    <w:rsid w:val="00132CE4"/>
    <w:rsid w:val="0013350F"/>
    <w:rsid w:val="00133974"/>
    <w:rsid w:val="00133D27"/>
    <w:rsid w:val="0013552E"/>
    <w:rsid w:val="0013607D"/>
    <w:rsid w:val="001362B8"/>
    <w:rsid w:val="00136958"/>
    <w:rsid w:val="00137933"/>
    <w:rsid w:val="00137C58"/>
    <w:rsid w:val="001402CD"/>
    <w:rsid w:val="0014061A"/>
    <w:rsid w:val="0014074B"/>
    <w:rsid w:val="00140A53"/>
    <w:rsid w:val="00140B97"/>
    <w:rsid w:val="00142F21"/>
    <w:rsid w:val="00143342"/>
    <w:rsid w:val="00143EFB"/>
    <w:rsid w:val="001447B3"/>
    <w:rsid w:val="00144D3A"/>
    <w:rsid w:val="00144F82"/>
    <w:rsid w:val="00145069"/>
    <w:rsid w:val="001463D7"/>
    <w:rsid w:val="001465AB"/>
    <w:rsid w:val="00146637"/>
    <w:rsid w:val="00147D23"/>
    <w:rsid w:val="00150A21"/>
    <w:rsid w:val="0015131E"/>
    <w:rsid w:val="001513E0"/>
    <w:rsid w:val="001514E6"/>
    <w:rsid w:val="00152073"/>
    <w:rsid w:val="001524F9"/>
    <w:rsid w:val="0015270D"/>
    <w:rsid w:val="00152CE0"/>
    <w:rsid w:val="0015480A"/>
    <w:rsid w:val="00156598"/>
    <w:rsid w:val="00161939"/>
    <w:rsid w:val="00161AA0"/>
    <w:rsid w:val="00161D2E"/>
    <w:rsid w:val="00161F3E"/>
    <w:rsid w:val="00162093"/>
    <w:rsid w:val="00162CA9"/>
    <w:rsid w:val="00163467"/>
    <w:rsid w:val="00163B29"/>
    <w:rsid w:val="00163DA0"/>
    <w:rsid w:val="00164288"/>
    <w:rsid w:val="00165459"/>
    <w:rsid w:val="00165659"/>
    <w:rsid w:val="00165A57"/>
    <w:rsid w:val="00166B6F"/>
    <w:rsid w:val="00167906"/>
    <w:rsid w:val="00167AA3"/>
    <w:rsid w:val="00170C7A"/>
    <w:rsid w:val="00170D0E"/>
    <w:rsid w:val="001712C2"/>
    <w:rsid w:val="00171679"/>
    <w:rsid w:val="00172BAF"/>
    <w:rsid w:val="001730F2"/>
    <w:rsid w:val="00173380"/>
    <w:rsid w:val="001733FB"/>
    <w:rsid w:val="00174C70"/>
    <w:rsid w:val="0017554F"/>
    <w:rsid w:val="001757FD"/>
    <w:rsid w:val="0017674D"/>
    <w:rsid w:val="001771DD"/>
    <w:rsid w:val="001776CF"/>
    <w:rsid w:val="00177995"/>
    <w:rsid w:val="00177A8C"/>
    <w:rsid w:val="00180D85"/>
    <w:rsid w:val="00180F41"/>
    <w:rsid w:val="001812D5"/>
    <w:rsid w:val="001813E7"/>
    <w:rsid w:val="001814D5"/>
    <w:rsid w:val="00181D81"/>
    <w:rsid w:val="00182803"/>
    <w:rsid w:val="00182DDB"/>
    <w:rsid w:val="001838ED"/>
    <w:rsid w:val="00183994"/>
    <w:rsid w:val="001843B2"/>
    <w:rsid w:val="001852EF"/>
    <w:rsid w:val="00186B33"/>
    <w:rsid w:val="00186C00"/>
    <w:rsid w:val="0018759D"/>
    <w:rsid w:val="00187D0A"/>
    <w:rsid w:val="00190E1E"/>
    <w:rsid w:val="00192F9D"/>
    <w:rsid w:val="00193CBA"/>
    <w:rsid w:val="00193CE5"/>
    <w:rsid w:val="00193F94"/>
    <w:rsid w:val="00194415"/>
    <w:rsid w:val="00194843"/>
    <w:rsid w:val="00194C40"/>
    <w:rsid w:val="0019504B"/>
    <w:rsid w:val="001958AF"/>
    <w:rsid w:val="001962C9"/>
    <w:rsid w:val="00196845"/>
    <w:rsid w:val="0019696C"/>
    <w:rsid w:val="00196DC8"/>
    <w:rsid w:val="00196EB8"/>
    <w:rsid w:val="00196EFB"/>
    <w:rsid w:val="00197258"/>
    <w:rsid w:val="001974F2"/>
    <w:rsid w:val="001979FF"/>
    <w:rsid w:val="00197B17"/>
    <w:rsid w:val="00197FB5"/>
    <w:rsid w:val="001A02A1"/>
    <w:rsid w:val="001A1204"/>
    <w:rsid w:val="001A1439"/>
    <w:rsid w:val="001A1950"/>
    <w:rsid w:val="001A1C54"/>
    <w:rsid w:val="001A202A"/>
    <w:rsid w:val="001A2FB1"/>
    <w:rsid w:val="001A30A7"/>
    <w:rsid w:val="001A3ACE"/>
    <w:rsid w:val="001A3ACF"/>
    <w:rsid w:val="001A4A5B"/>
    <w:rsid w:val="001A5ECB"/>
    <w:rsid w:val="001A73E8"/>
    <w:rsid w:val="001A781C"/>
    <w:rsid w:val="001A78B9"/>
    <w:rsid w:val="001B058F"/>
    <w:rsid w:val="001B0609"/>
    <w:rsid w:val="001B0B5F"/>
    <w:rsid w:val="001B0EC4"/>
    <w:rsid w:val="001B1117"/>
    <w:rsid w:val="001B27E9"/>
    <w:rsid w:val="001B2BAB"/>
    <w:rsid w:val="001B2E6F"/>
    <w:rsid w:val="001B371E"/>
    <w:rsid w:val="001B37B2"/>
    <w:rsid w:val="001B4705"/>
    <w:rsid w:val="001B5073"/>
    <w:rsid w:val="001B5A99"/>
    <w:rsid w:val="001B6A99"/>
    <w:rsid w:val="001B6B96"/>
    <w:rsid w:val="001B7228"/>
    <w:rsid w:val="001B738B"/>
    <w:rsid w:val="001B743F"/>
    <w:rsid w:val="001B7AD4"/>
    <w:rsid w:val="001B7FCB"/>
    <w:rsid w:val="001C0755"/>
    <w:rsid w:val="001C09DB"/>
    <w:rsid w:val="001C1AB7"/>
    <w:rsid w:val="001C1F7C"/>
    <w:rsid w:val="001C277E"/>
    <w:rsid w:val="001C2A72"/>
    <w:rsid w:val="001C2FA0"/>
    <w:rsid w:val="001C31B7"/>
    <w:rsid w:val="001C4011"/>
    <w:rsid w:val="001C438B"/>
    <w:rsid w:val="001C483A"/>
    <w:rsid w:val="001C4D26"/>
    <w:rsid w:val="001C5496"/>
    <w:rsid w:val="001C7A03"/>
    <w:rsid w:val="001C7DA0"/>
    <w:rsid w:val="001C7F71"/>
    <w:rsid w:val="001D0584"/>
    <w:rsid w:val="001D0B75"/>
    <w:rsid w:val="001D0BB5"/>
    <w:rsid w:val="001D1B61"/>
    <w:rsid w:val="001D21F8"/>
    <w:rsid w:val="001D2530"/>
    <w:rsid w:val="001D2C73"/>
    <w:rsid w:val="001D343F"/>
    <w:rsid w:val="001D39A5"/>
    <w:rsid w:val="001D3C09"/>
    <w:rsid w:val="001D4451"/>
    <w:rsid w:val="001D44E8"/>
    <w:rsid w:val="001D489D"/>
    <w:rsid w:val="001D57BB"/>
    <w:rsid w:val="001D60EC"/>
    <w:rsid w:val="001D6F59"/>
    <w:rsid w:val="001D7CB6"/>
    <w:rsid w:val="001E26BA"/>
    <w:rsid w:val="001E2755"/>
    <w:rsid w:val="001E387F"/>
    <w:rsid w:val="001E3ADD"/>
    <w:rsid w:val="001E40A1"/>
    <w:rsid w:val="001E44DF"/>
    <w:rsid w:val="001E5312"/>
    <w:rsid w:val="001E5C53"/>
    <w:rsid w:val="001E68A5"/>
    <w:rsid w:val="001E6BB0"/>
    <w:rsid w:val="001E6E62"/>
    <w:rsid w:val="001E7282"/>
    <w:rsid w:val="001F088B"/>
    <w:rsid w:val="001F1C92"/>
    <w:rsid w:val="001F1D05"/>
    <w:rsid w:val="001F221D"/>
    <w:rsid w:val="001F3826"/>
    <w:rsid w:val="001F3C4F"/>
    <w:rsid w:val="001F63B0"/>
    <w:rsid w:val="001F6D85"/>
    <w:rsid w:val="001F6E46"/>
    <w:rsid w:val="001F7C91"/>
    <w:rsid w:val="00200763"/>
    <w:rsid w:val="002009EF"/>
    <w:rsid w:val="00202E4D"/>
    <w:rsid w:val="0020316E"/>
    <w:rsid w:val="002033B7"/>
    <w:rsid w:val="00203EEB"/>
    <w:rsid w:val="002044C5"/>
    <w:rsid w:val="00204853"/>
    <w:rsid w:val="00206463"/>
    <w:rsid w:val="00206F2F"/>
    <w:rsid w:val="00207717"/>
    <w:rsid w:val="002079DB"/>
    <w:rsid w:val="002103A8"/>
    <w:rsid w:val="0021053D"/>
    <w:rsid w:val="00210A92"/>
    <w:rsid w:val="00210D3C"/>
    <w:rsid w:val="00211626"/>
    <w:rsid w:val="00213558"/>
    <w:rsid w:val="002135EF"/>
    <w:rsid w:val="00213CD0"/>
    <w:rsid w:val="002143B1"/>
    <w:rsid w:val="002146C8"/>
    <w:rsid w:val="00214C24"/>
    <w:rsid w:val="00214F88"/>
    <w:rsid w:val="00215366"/>
    <w:rsid w:val="00216C03"/>
    <w:rsid w:val="00216DC5"/>
    <w:rsid w:val="002172C4"/>
    <w:rsid w:val="002179EC"/>
    <w:rsid w:val="00217FAC"/>
    <w:rsid w:val="00220312"/>
    <w:rsid w:val="00220C04"/>
    <w:rsid w:val="00221DFE"/>
    <w:rsid w:val="0022278D"/>
    <w:rsid w:val="00222932"/>
    <w:rsid w:val="00222988"/>
    <w:rsid w:val="0022410E"/>
    <w:rsid w:val="0022493D"/>
    <w:rsid w:val="00225FAC"/>
    <w:rsid w:val="00226098"/>
    <w:rsid w:val="00226CB9"/>
    <w:rsid w:val="0022701F"/>
    <w:rsid w:val="00227C68"/>
    <w:rsid w:val="00227D80"/>
    <w:rsid w:val="0023049A"/>
    <w:rsid w:val="00231114"/>
    <w:rsid w:val="002333F5"/>
    <w:rsid w:val="00233724"/>
    <w:rsid w:val="0023391C"/>
    <w:rsid w:val="00234816"/>
    <w:rsid w:val="002352C5"/>
    <w:rsid w:val="00235B59"/>
    <w:rsid w:val="00236387"/>
    <w:rsid w:val="002364E1"/>
    <w:rsid w:val="002365B4"/>
    <w:rsid w:val="00236854"/>
    <w:rsid w:val="00236D6F"/>
    <w:rsid w:val="002377CE"/>
    <w:rsid w:val="002406FB"/>
    <w:rsid w:val="00240864"/>
    <w:rsid w:val="00240BE2"/>
    <w:rsid w:val="00242208"/>
    <w:rsid w:val="00242378"/>
    <w:rsid w:val="002432E1"/>
    <w:rsid w:val="002435A1"/>
    <w:rsid w:val="00243794"/>
    <w:rsid w:val="002445EF"/>
    <w:rsid w:val="0024574E"/>
    <w:rsid w:val="00246207"/>
    <w:rsid w:val="00246C5E"/>
    <w:rsid w:val="00246E02"/>
    <w:rsid w:val="00247044"/>
    <w:rsid w:val="0024716D"/>
    <w:rsid w:val="0024739F"/>
    <w:rsid w:val="00250960"/>
    <w:rsid w:val="00250DC4"/>
    <w:rsid w:val="00251343"/>
    <w:rsid w:val="002516B6"/>
    <w:rsid w:val="00252345"/>
    <w:rsid w:val="002529C2"/>
    <w:rsid w:val="002536A4"/>
    <w:rsid w:val="002549E4"/>
    <w:rsid w:val="00254F58"/>
    <w:rsid w:val="00256426"/>
    <w:rsid w:val="002564AD"/>
    <w:rsid w:val="00256651"/>
    <w:rsid w:val="0025671D"/>
    <w:rsid w:val="00256F5C"/>
    <w:rsid w:val="0025722F"/>
    <w:rsid w:val="00257C94"/>
    <w:rsid w:val="0026022B"/>
    <w:rsid w:val="0026050A"/>
    <w:rsid w:val="0026131C"/>
    <w:rsid w:val="00261CD9"/>
    <w:rsid w:val="002620BC"/>
    <w:rsid w:val="00262802"/>
    <w:rsid w:val="00263361"/>
    <w:rsid w:val="00263A90"/>
    <w:rsid w:val="0026408B"/>
    <w:rsid w:val="002648B6"/>
    <w:rsid w:val="00264935"/>
    <w:rsid w:val="00267C3E"/>
    <w:rsid w:val="00270265"/>
    <w:rsid w:val="002709BB"/>
    <w:rsid w:val="00270B4D"/>
    <w:rsid w:val="0027131C"/>
    <w:rsid w:val="00272498"/>
    <w:rsid w:val="00272A04"/>
    <w:rsid w:val="002731A3"/>
    <w:rsid w:val="002731D0"/>
    <w:rsid w:val="00273BAC"/>
    <w:rsid w:val="00273E8F"/>
    <w:rsid w:val="00273F86"/>
    <w:rsid w:val="00274879"/>
    <w:rsid w:val="00275220"/>
    <w:rsid w:val="002754AD"/>
    <w:rsid w:val="00275ABB"/>
    <w:rsid w:val="002763B3"/>
    <w:rsid w:val="00276E76"/>
    <w:rsid w:val="002802E3"/>
    <w:rsid w:val="0028040E"/>
    <w:rsid w:val="00280FFF"/>
    <w:rsid w:val="002812F7"/>
    <w:rsid w:val="00281F44"/>
    <w:rsid w:val="0028213D"/>
    <w:rsid w:val="002823D5"/>
    <w:rsid w:val="0028346A"/>
    <w:rsid w:val="002836D6"/>
    <w:rsid w:val="002841A2"/>
    <w:rsid w:val="002842E3"/>
    <w:rsid w:val="00284B23"/>
    <w:rsid w:val="00284B7E"/>
    <w:rsid w:val="00285CF7"/>
    <w:rsid w:val="002862F1"/>
    <w:rsid w:val="00286355"/>
    <w:rsid w:val="00286A61"/>
    <w:rsid w:val="00286C3E"/>
    <w:rsid w:val="00286C78"/>
    <w:rsid w:val="00291373"/>
    <w:rsid w:val="00291D36"/>
    <w:rsid w:val="0029346D"/>
    <w:rsid w:val="002944F5"/>
    <w:rsid w:val="00294E7E"/>
    <w:rsid w:val="0029597D"/>
    <w:rsid w:val="00295C90"/>
    <w:rsid w:val="00295DFD"/>
    <w:rsid w:val="002962C3"/>
    <w:rsid w:val="0029652D"/>
    <w:rsid w:val="00296789"/>
    <w:rsid w:val="002967DD"/>
    <w:rsid w:val="00296FF5"/>
    <w:rsid w:val="0029752B"/>
    <w:rsid w:val="002A05A6"/>
    <w:rsid w:val="002A0959"/>
    <w:rsid w:val="002A0A9C"/>
    <w:rsid w:val="002A0EDA"/>
    <w:rsid w:val="002A1365"/>
    <w:rsid w:val="002A173C"/>
    <w:rsid w:val="002A1B77"/>
    <w:rsid w:val="002A2B7C"/>
    <w:rsid w:val="002A3118"/>
    <w:rsid w:val="002A427B"/>
    <w:rsid w:val="002A483C"/>
    <w:rsid w:val="002A5837"/>
    <w:rsid w:val="002A64AA"/>
    <w:rsid w:val="002A69F2"/>
    <w:rsid w:val="002A6D50"/>
    <w:rsid w:val="002A7D5D"/>
    <w:rsid w:val="002B0325"/>
    <w:rsid w:val="002B0AC4"/>
    <w:rsid w:val="002B0C7C"/>
    <w:rsid w:val="002B166C"/>
    <w:rsid w:val="002B16A2"/>
    <w:rsid w:val="002B1729"/>
    <w:rsid w:val="002B1835"/>
    <w:rsid w:val="002B2223"/>
    <w:rsid w:val="002B2949"/>
    <w:rsid w:val="002B2E37"/>
    <w:rsid w:val="002B36C7"/>
    <w:rsid w:val="002B3916"/>
    <w:rsid w:val="002B3B98"/>
    <w:rsid w:val="002B4619"/>
    <w:rsid w:val="002B4A63"/>
    <w:rsid w:val="002B4B69"/>
    <w:rsid w:val="002B4DB9"/>
    <w:rsid w:val="002B4DD4"/>
    <w:rsid w:val="002B5277"/>
    <w:rsid w:val="002B533D"/>
    <w:rsid w:val="002B5375"/>
    <w:rsid w:val="002B5F37"/>
    <w:rsid w:val="002B67DF"/>
    <w:rsid w:val="002B77C1"/>
    <w:rsid w:val="002B7CD5"/>
    <w:rsid w:val="002C0ED7"/>
    <w:rsid w:val="002C253D"/>
    <w:rsid w:val="002C26E1"/>
    <w:rsid w:val="002C2728"/>
    <w:rsid w:val="002C2793"/>
    <w:rsid w:val="002C31B9"/>
    <w:rsid w:val="002C37E3"/>
    <w:rsid w:val="002C432C"/>
    <w:rsid w:val="002C4D22"/>
    <w:rsid w:val="002C5908"/>
    <w:rsid w:val="002C5D30"/>
    <w:rsid w:val="002C6289"/>
    <w:rsid w:val="002C6D0D"/>
    <w:rsid w:val="002C6EA9"/>
    <w:rsid w:val="002C7674"/>
    <w:rsid w:val="002D0670"/>
    <w:rsid w:val="002D08DE"/>
    <w:rsid w:val="002D10D5"/>
    <w:rsid w:val="002D156A"/>
    <w:rsid w:val="002D1C04"/>
    <w:rsid w:val="002D1E0D"/>
    <w:rsid w:val="002D2A1A"/>
    <w:rsid w:val="002D4114"/>
    <w:rsid w:val="002D4C42"/>
    <w:rsid w:val="002D5006"/>
    <w:rsid w:val="002D55A4"/>
    <w:rsid w:val="002D5820"/>
    <w:rsid w:val="002D65D3"/>
    <w:rsid w:val="002D6884"/>
    <w:rsid w:val="002D6929"/>
    <w:rsid w:val="002D7103"/>
    <w:rsid w:val="002D7602"/>
    <w:rsid w:val="002D7C83"/>
    <w:rsid w:val="002E01D0"/>
    <w:rsid w:val="002E10E7"/>
    <w:rsid w:val="002E12D3"/>
    <w:rsid w:val="002E161D"/>
    <w:rsid w:val="002E2F55"/>
    <w:rsid w:val="002E306A"/>
    <w:rsid w:val="002E3100"/>
    <w:rsid w:val="002E3337"/>
    <w:rsid w:val="002E3827"/>
    <w:rsid w:val="002E3B19"/>
    <w:rsid w:val="002E45E0"/>
    <w:rsid w:val="002E47C9"/>
    <w:rsid w:val="002E50C0"/>
    <w:rsid w:val="002E5344"/>
    <w:rsid w:val="002E6041"/>
    <w:rsid w:val="002E64C5"/>
    <w:rsid w:val="002E6C95"/>
    <w:rsid w:val="002E6E70"/>
    <w:rsid w:val="002E79A2"/>
    <w:rsid w:val="002E7C36"/>
    <w:rsid w:val="002E7CFE"/>
    <w:rsid w:val="002E7F4E"/>
    <w:rsid w:val="002F0562"/>
    <w:rsid w:val="002F095B"/>
    <w:rsid w:val="002F0C4B"/>
    <w:rsid w:val="002F1706"/>
    <w:rsid w:val="002F2459"/>
    <w:rsid w:val="002F2DED"/>
    <w:rsid w:val="002F311D"/>
    <w:rsid w:val="002F3ADF"/>
    <w:rsid w:val="002F3D32"/>
    <w:rsid w:val="002F4635"/>
    <w:rsid w:val="002F4B7F"/>
    <w:rsid w:val="002F5F31"/>
    <w:rsid w:val="002F5F46"/>
    <w:rsid w:val="002F7D27"/>
    <w:rsid w:val="003007EB"/>
    <w:rsid w:val="00300806"/>
    <w:rsid w:val="00300DE1"/>
    <w:rsid w:val="00301031"/>
    <w:rsid w:val="00302216"/>
    <w:rsid w:val="003024FC"/>
    <w:rsid w:val="003029A6"/>
    <w:rsid w:val="00303E53"/>
    <w:rsid w:val="00304229"/>
    <w:rsid w:val="00305CC1"/>
    <w:rsid w:val="003061D6"/>
    <w:rsid w:val="00306470"/>
    <w:rsid w:val="0030684D"/>
    <w:rsid w:val="00306E5F"/>
    <w:rsid w:val="00307408"/>
    <w:rsid w:val="0030762C"/>
    <w:rsid w:val="00307E14"/>
    <w:rsid w:val="0031070A"/>
    <w:rsid w:val="00310F85"/>
    <w:rsid w:val="00312764"/>
    <w:rsid w:val="003137FE"/>
    <w:rsid w:val="00313EA7"/>
    <w:rsid w:val="00313F84"/>
    <w:rsid w:val="00314054"/>
    <w:rsid w:val="00314562"/>
    <w:rsid w:val="003154A5"/>
    <w:rsid w:val="00315688"/>
    <w:rsid w:val="00315FF4"/>
    <w:rsid w:val="00316450"/>
    <w:rsid w:val="00316D37"/>
    <w:rsid w:val="00316F27"/>
    <w:rsid w:val="00317011"/>
    <w:rsid w:val="00317350"/>
    <w:rsid w:val="003173B4"/>
    <w:rsid w:val="00317A02"/>
    <w:rsid w:val="00320DAE"/>
    <w:rsid w:val="00321154"/>
    <w:rsid w:val="003214F1"/>
    <w:rsid w:val="00322858"/>
    <w:rsid w:val="00322E4B"/>
    <w:rsid w:val="00322F5C"/>
    <w:rsid w:val="00323BC8"/>
    <w:rsid w:val="0032404B"/>
    <w:rsid w:val="003245F9"/>
    <w:rsid w:val="003259C4"/>
    <w:rsid w:val="00325BCF"/>
    <w:rsid w:val="00325D2B"/>
    <w:rsid w:val="00327553"/>
    <w:rsid w:val="00327870"/>
    <w:rsid w:val="00327A67"/>
    <w:rsid w:val="00330B00"/>
    <w:rsid w:val="00330C7C"/>
    <w:rsid w:val="00330F37"/>
    <w:rsid w:val="00331DEC"/>
    <w:rsid w:val="003324A6"/>
    <w:rsid w:val="00332528"/>
    <w:rsid w:val="0033259D"/>
    <w:rsid w:val="0033262C"/>
    <w:rsid w:val="00332EC1"/>
    <w:rsid w:val="003333D2"/>
    <w:rsid w:val="00333BF8"/>
    <w:rsid w:val="00334B9F"/>
    <w:rsid w:val="00334C11"/>
    <w:rsid w:val="00337339"/>
    <w:rsid w:val="003406C6"/>
    <w:rsid w:val="00340A81"/>
    <w:rsid w:val="00340F90"/>
    <w:rsid w:val="003418CC"/>
    <w:rsid w:val="003423A5"/>
    <w:rsid w:val="00342744"/>
    <w:rsid w:val="00344025"/>
    <w:rsid w:val="003441C2"/>
    <w:rsid w:val="00344254"/>
    <w:rsid w:val="00344383"/>
    <w:rsid w:val="003443CB"/>
    <w:rsid w:val="003448AB"/>
    <w:rsid w:val="003449C6"/>
    <w:rsid w:val="003459BD"/>
    <w:rsid w:val="00345E64"/>
    <w:rsid w:val="00345FC0"/>
    <w:rsid w:val="00347AAE"/>
    <w:rsid w:val="003505D1"/>
    <w:rsid w:val="00350D38"/>
    <w:rsid w:val="003517BE"/>
    <w:rsid w:val="00351B36"/>
    <w:rsid w:val="00351B72"/>
    <w:rsid w:val="003524FD"/>
    <w:rsid w:val="00352873"/>
    <w:rsid w:val="00352AD0"/>
    <w:rsid w:val="00352DD3"/>
    <w:rsid w:val="003530E0"/>
    <w:rsid w:val="003532DD"/>
    <w:rsid w:val="0035357E"/>
    <w:rsid w:val="003556E1"/>
    <w:rsid w:val="00355A79"/>
    <w:rsid w:val="00355B75"/>
    <w:rsid w:val="00355CAC"/>
    <w:rsid w:val="00356F95"/>
    <w:rsid w:val="0035739C"/>
    <w:rsid w:val="0035761A"/>
    <w:rsid w:val="00357701"/>
    <w:rsid w:val="00357B4E"/>
    <w:rsid w:val="0036165B"/>
    <w:rsid w:val="00361A1F"/>
    <w:rsid w:val="003634FA"/>
    <w:rsid w:val="003638A9"/>
    <w:rsid w:val="003649C1"/>
    <w:rsid w:val="00364C98"/>
    <w:rsid w:val="003650C2"/>
    <w:rsid w:val="00365899"/>
    <w:rsid w:val="00365CF2"/>
    <w:rsid w:val="00366A28"/>
    <w:rsid w:val="00366FE7"/>
    <w:rsid w:val="00367AFA"/>
    <w:rsid w:val="00367E66"/>
    <w:rsid w:val="00367E77"/>
    <w:rsid w:val="0037013C"/>
    <w:rsid w:val="0037051A"/>
    <w:rsid w:val="003707C1"/>
    <w:rsid w:val="00370804"/>
    <w:rsid w:val="00370D16"/>
    <w:rsid w:val="003716FD"/>
    <w:rsid w:val="0037204B"/>
    <w:rsid w:val="003721B2"/>
    <w:rsid w:val="00372AE5"/>
    <w:rsid w:val="00372BC8"/>
    <w:rsid w:val="00372D5E"/>
    <w:rsid w:val="00373E3B"/>
    <w:rsid w:val="003744CF"/>
    <w:rsid w:val="00374717"/>
    <w:rsid w:val="00374742"/>
    <w:rsid w:val="00374779"/>
    <w:rsid w:val="00374F15"/>
    <w:rsid w:val="003758A8"/>
    <w:rsid w:val="00375EE1"/>
    <w:rsid w:val="003762D0"/>
    <w:rsid w:val="00376491"/>
    <w:rsid w:val="0037676C"/>
    <w:rsid w:val="00380A06"/>
    <w:rsid w:val="00380D9B"/>
    <w:rsid w:val="00381043"/>
    <w:rsid w:val="003810A2"/>
    <w:rsid w:val="00381162"/>
    <w:rsid w:val="003817E5"/>
    <w:rsid w:val="003821DD"/>
    <w:rsid w:val="0038248E"/>
    <w:rsid w:val="003829E5"/>
    <w:rsid w:val="00382B25"/>
    <w:rsid w:val="00383578"/>
    <w:rsid w:val="0038358B"/>
    <w:rsid w:val="00383815"/>
    <w:rsid w:val="00383EDA"/>
    <w:rsid w:val="00385511"/>
    <w:rsid w:val="00386109"/>
    <w:rsid w:val="0038650B"/>
    <w:rsid w:val="00386944"/>
    <w:rsid w:val="003873CB"/>
    <w:rsid w:val="00387DEA"/>
    <w:rsid w:val="00390E13"/>
    <w:rsid w:val="003910FB"/>
    <w:rsid w:val="00391DF0"/>
    <w:rsid w:val="00391ED2"/>
    <w:rsid w:val="00392743"/>
    <w:rsid w:val="0039340D"/>
    <w:rsid w:val="00393838"/>
    <w:rsid w:val="00393E9A"/>
    <w:rsid w:val="00394D11"/>
    <w:rsid w:val="003953BC"/>
    <w:rsid w:val="003956CC"/>
    <w:rsid w:val="00395C9A"/>
    <w:rsid w:val="00396CF8"/>
    <w:rsid w:val="00397CC3"/>
    <w:rsid w:val="003A04E1"/>
    <w:rsid w:val="003A0842"/>
    <w:rsid w:val="003A0853"/>
    <w:rsid w:val="003A0992"/>
    <w:rsid w:val="003A0E0E"/>
    <w:rsid w:val="003A3552"/>
    <w:rsid w:val="003A38A1"/>
    <w:rsid w:val="003A4265"/>
    <w:rsid w:val="003A5020"/>
    <w:rsid w:val="003A5AC6"/>
    <w:rsid w:val="003A6B67"/>
    <w:rsid w:val="003A6CB1"/>
    <w:rsid w:val="003A6D26"/>
    <w:rsid w:val="003A7B2F"/>
    <w:rsid w:val="003A7B40"/>
    <w:rsid w:val="003B087F"/>
    <w:rsid w:val="003B0B00"/>
    <w:rsid w:val="003B0B18"/>
    <w:rsid w:val="003B13B6"/>
    <w:rsid w:val="003B14C3"/>
    <w:rsid w:val="003B15E1"/>
    <w:rsid w:val="003B15E6"/>
    <w:rsid w:val="003B1658"/>
    <w:rsid w:val="003B191B"/>
    <w:rsid w:val="003B1BDC"/>
    <w:rsid w:val="003B2486"/>
    <w:rsid w:val="003B2F6E"/>
    <w:rsid w:val="003B32C4"/>
    <w:rsid w:val="003B3929"/>
    <w:rsid w:val="003B408A"/>
    <w:rsid w:val="003B47CF"/>
    <w:rsid w:val="003B5217"/>
    <w:rsid w:val="003B59AD"/>
    <w:rsid w:val="003B63C7"/>
    <w:rsid w:val="003B782E"/>
    <w:rsid w:val="003C0072"/>
    <w:rsid w:val="003C08A2"/>
    <w:rsid w:val="003C09A2"/>
    <w:rsid w:val="003C1D68"/>
    <w:rsid w:val="003C2045"/>
    <w:rsid w:val="003C32D7"/>
    <w:rsid w:val="003C32E8"/>
    <w:rsid w:val="003C3713"/>
    <w:rsid w:val="003C3F6A"/>
    <w:rsid w:val="003C40ED"/>
    <w:rsid w:val="003C42EF"/>
    <w:rsid w:val="003C43A1"/>
    <w:rsid w:val="003C4FC0"/>
    <w:rsid w:val="003C55F4"/>
    <w:rsid w:val="003C66A1"/>
    <w:rsid w:val="003C6B96"/>
    <w:rsid w:val="003C6C75"/>
    <w:rsid w:val="003C6ED8"/>
    <w:rsid w:val="003C6FA5"/>
    <w:rsid w:val="003C7808"/>
    <w:rsid w:val="003C7897"/>
    <w:rsid w:val="003C7A3F"/>
    <w:rsid w:val="003D02D7"/>
    <w:rsid w:val="003D055B"/>
    <w:rsid w:val="003D0613"/>
    <w:rsid w:val="003D0CF3"/>
    <w:rsid w:val="003D1050"/>
    <w:rsid w:val="003D160E"/>
    <w:rsid w:val="003D1C23"/>
    <w:rsid w:val="003D1E2A"/>
    <w:rsid w:val="003D2766"/>
    <w:rsid w:val="003D27EB"/>
    <w:rsid w:val="003D2A74"/>
    <w:rsid w:val="003D2EF2"/>
    <w:rsid w:val="003D3DEC"/>
    <w:rsid w:val="003D3E8F"/>
    <w:rsid w:val="003D4145"/>
    <w:rsid w:val="003D42A1"/>
    <w:rsid w:val="003D444A"/>
    <w:rsid w:val="003D58CE"/>
    <w:rsid w:val="003D59DA"/>
    <w:rsid w:val="003D60A7"/>
    <w:rsid w:val="003D6201"/>
    <w:rsid w:val="003D6310"/>
    <w:rsid w:val="003D6475"/>
    <w:rsid w:val="003D64D1"/>
    <w:rsid w:val="003D6819"/>
    <w:rsid w:val="003D6EE6"/>
    <w:rsid w:val="003D7FA0"/>
    <w:rsid w:val="003E0F34"/>
    <w:rsid w:val="003E1D1E"/>
    <w:rsid w:val="003E1EDB"/>
    <w:rsid w:val="003E375C"/>
    <w:rsid w:val="003E4086"/>
    <w:rsid w:val="003E4D02"/>
    <w:rsid w:val="003E4D81"/>
    <w:rsid w:val="003E5D79"/>
    <w:rsid w:val="003E616D"/>
    <w:rsid w:val="003E639E"/>
    <w:rsid w:val="003E647D"/>
    <w:rsid w:val="003E6B94"/>
    <w:rsid w:val="003E6C46"/>
    <w:rsid w:val="003E708E"/>
    <w:rsid w:val="003E71E5"/>
    <w:rsid w:val="003E7B1E"/>
    <w:rsid w:val="003F0445"/>
    <w:rsid w:val="003F0CF0"/>
    <w:rsid w:val="003F1007"/>
    <w:rsid w:val="003F1044"/>
    <w:rsid w:val="003F14B1"/>
    <w:rsid w:val="003F1E14"/>
    <w:rsid w:val="003F1F8C"/>
    <w:rsid w:val="003F2765"/>
    <w:rsid w:val="003F2B20"/>
    <w:rsid w:val="003F2C1F"/>
    <w:rsid w:val="003F3289"/>
    <w:rsid w:val="003F3C62"/>
    <w:rsid w:val="003F3D9C"/>
    <w:rsid w:val="003F4A1E"/>
    <w:rsid w:val="003F4A98"/>
    <w:rsid w:val="003F4D96"/>
    <w:rsid w:val="003F5616"/>
    <w:rsid w:val="003F5CB9"/>
    <w:rsid w:val="003F6378"/>
    <w:rsid w:val="003F727E"/>
    <w:rsid w:val="0040033D"/>
    <w:rsid w:val="00400A5E"/>
    <w:rsid w:val="00401109"/>
    <w:rsid w:val="0040116D"/>
    <w:rsid w:val="004013C7"/>
    <w:rsid w:val="00401546"/>
    <w:rsid w:val="00401C0E"/>
    <w:rsid w:val="00401FCF"/>
    <w:rsid w:val="004023F1"/>
    <w:rsid w:val="00403F15"/>
    <w:rsid w:val="0040466B"/>
    <w:rsid w:val="00404965"/>
    <w:rsid w:val="0040511F"/>
    <w:rsid w:val="00405126"/>
    <w:rsid w:val="0040558F"/>
    <w:rsid w:val="00406285"/>
    <w:rsid w:val="00406C12"/>
    <w:rsid w:val="00407C5D"/>
    <w:rsid w:val="00407F30"/>
    <w:rsid w:val="0041039E"/>
    <w:rsid w:val="00410985"/>
    <w:rsid w:val="00410C0D"/>
    <w:rsid w:val="00410F79"/>
    <w:rsid w:val="004114FA"/>
    <w:rsid w:val="004121B1"/>
    <w:rsid w:val="004125D0"/>
    <w:rsid w:val="004125DC"/>
    <w:rsid w:val="004125E0"/>
    <w:rsid w:val="00412DFA"/>
    <w:rsid w:val="00413037"/>
    <w:rsid w:val="0041334D"/>
    <w:rsid w:val="004148F9"/>
    <w:rsid w:val="00415811"/>
    <w:rsid w:val="0041587C"/>
    <w:rsid w:val="00415F28"/>
    <w:rsid w:val="00416C74"/>
    <w:rsid w:val="0042084E"/>
    <w:rsid w:val="00421EEF"/>
    <w:rsid w:val="00422610"/>
    <w:rsid w:val="004226A0"/>
    <w:rsid w:val="004234CE"/>
    <w:rsid w:val="00423E27"/>
    <w:rsid w:val="0042432E"/>
    <w:rsid w:val="00424D65"/>
    <w:rsid w:val="004267B0"/>
    <w:rsid w:val="00426B68"/>
    <w:rsid w:val="004274DD"/>
    <w:rsid w:val="0042757D"/>
    <w:rsid w:val="00427FB7"/>
    <w:rsid w:val="00430267"/>
    <w:rsid w:val="00430393"/>
    <w:rsid w:val="00430AD0"/>
    <w:rsid w:val="004310BD"/>
    <w:rsid w:val="00431806"/>
    <w:rsid w:val="004324B2"/>
    <w:rsid w:val="00432803"/>
    <w:rsid w:val="00433938"/>
    <w:rsid w:val="004341E4"/>
    <w:rsid w:val="00434A8E"/>
    <w:rsid w:val="00434B40"/>
    <w:rsid w:val="004364E6"/>
    <w:rsid w:val="0043671E"/>
    <w:rsid w:val="0043679F"/>
    <w:rsid w:val="0043705C"/>
    <w:rsid w:val="00437AC5"/>
    <w:rsid w:val="00440993"/>
    <w:rsid w:val="00440D64"/>
    <w:rsid w:val="004414AE"/>
    <w:rsid w:val="004414ED"/>
    <w:rsid w:val="004415A3"/>
    <w:rsid w:val="0044239A"/>
    <w:rsid w:val="00442C6C"/>
    <w:rsid w:val="00443CBE"/>
    <w:rsid w:val="00443D2C"/>
    <w:rsid w:val="00443E8A"/>
    <w:rsid w:val="004441BC"/>
    <w:rsid w:val="00444DA5"/>
    <w:rsid w:val="0044527C"/>
    <w:rsid w:val="00445323"/>
    <w:rsid w:val="00445DCF"/>
    <w:rsid w:val="00445F17"/>
    <w:rsid w:val="00446562"/>
    <w:rsid w:val="004468B4"/>
    <w:rsid w:val="00446992"/>
    <w:rsid w:val="00446A9A"/>
    <w:rsid w:val="0044728B"/>
    <w:rsid w:val="004477F9"/>
    <w:rsid w:val="00447D2D"/>
    <w:rsid w:val="00450144"/>
    <w:rsid w:val="004502BE"/>
    <w:rsid w:val="004506E6"/>
    <w:rsid w:val="00450C26"/>
    <w:rsid w:val="00451AE5"/>
    <w:rsid w:val="0045230A"/>
    <w:rsid w:val="00452493"/>
    <w:rsid w:val="0045290F"/>
    <w:rsid w:val="00452DED"/>
    <w:rsid w:val="00453E6F"/>
    <w:rsid w:val="0045406E"/>
    <w:rsid w:val="00454259"/>
    <w:rsid w:val="00454AD0"/>
    <w:rsid w:val="00455609"/>
    <w:rsid w:val="00456BC3"/>
    <w:rsid w:val="00457337"/>
    <w:rsid w:val="00461520"/>
    <w:rsid w:val="0046210C"/>
    <w:rsid w:val="00462E3D"/>
    <w:rsid w:val="00462E98"/>
    <w:rsid w:val="00463294"/>
    <w:rsid w:val="00463AC0"/>
    <w:rsid w:val="00464881"/>
    <w:rsid w:val="0046511A"/>
    <w:rsid w:val="004658CA"/>
    <w:rsid w:val="00465AE8"/>
    <w:rsid w:val="0046616D"/>
    <w:rsid w:val="004662A6"/>
    <w:rsid w:val="004666AA"/>
    <w:rsid w:val="00466E79"/>
    <w:rsid w:val="00467372"/>
    <w:rsid w:val="0046762C"/>
    <w:rsid w:val="00470223"/>
    <w:rsid w:val="0047090C"/>
    <w:rsid w:val="00470D7D"/>
    <w:rsid w:val="00470F01"/>
    <w:rsid w:val="004711A9"/>
    <w:rsid w:val="004725E6"/>
    <w:rsid w:val="00472C23"/>
    <w:rsid w:val="0047372D"/>
    <w:rsid w:val="004738DC"/>
    <w:rsid w:val="004739DD"/>
    <w:rsid w:val="00473BA3"/>
    <w:rsid w:val="004743DD"/>
    <w:rsid w:val="0047473A"/>
    <w:rsid w:val="00474CEA"/>
    <w:rsid w:val="00475355"/>
    <w:rsid w:val="00475CC5"/>
    <w:rsid w:val="00475E1E"/>
    <w:rsid w:val="00476291"/>
    <w:rsid w:val="00476DA8"/>
    <w:rsid w:val="0048011B"/>
    <w:rsid w:val="004802E5"/>
    <w:rsid w:val="00480395"/>
    <w:rsid w:val="00480554"/>
    <w:rsid w:val="00480EDC"/>
    <w:rsid w:val="00481E7E"/>
    <w:rsid w:val="004823A2"/>
    <w:rsid w:val="00482A0E"/>
    <w:rsid w:val="00482CAB"/>
    <w:rsid w:val="00482E3F"/>
    <w:rsid w:val="00483968"/>
    <w:rsid w:val="004841BE"/>
    <w:rsid w:val="00484F86"/>
    <w:rsid w:val="00485656"/>
    <w:rsid w:val="00485A72"/>
    <w:rsid w:val="004862A0"/>
    <w:rsid w:val="004864F8"/>
    <w:rsid w:val="004871A4"/>
    <w:rsid w:val="0048B505"/>
    <w:rsid w:val="00490746"/>
    <w:rsid w:val="00490852"/>
    <w:rsid w:val="00490A5D"/>
    <w:rsid w:val="0049161E"/>
    <w:rsid w:val="00491C9C"/>
    <w:rsid w:val="004923A6"/>
    <w:rsid w:val="00492E05"/>
    <w:rsid w:val="00492F30"/>
    <w:rsid w:val="00493767"/>
    <w:rsid w:val="0049390D"/>
    <w:rsid w:val="00493BE3"/>
    <w:rsid w:val="00493C1B"/>
    <w:rsid w:val="004943E4"/>
    <w:rsid w:val="004946F4"/>
    <w:rsid w:val="004947F8"/>
    <w:rsid w:val="0049487E"/>
    <w:rsid w:val="00494C33"/>
    <w:rsid w:val="00495029"/>
    <w:rsid w:val="004960D3"/>
    <w:rsid w:val="0049639F"/>
    <w:rsid w:val="00497170"/>
    <w:rsid w:val="00497593"/>
    <w:rsid w:val="0049765B"/>
    <w:rsid w:val="00497698"/>
    <w:rsid w:val="00497891"/>
    <w:rsid w:val="004A0492"/>
    <w:rsid w:val="004A0768"/>
    <w:rsid w:val="004A12E1"/>
    <w:rsid w:val="004A160D"/>
    <w:rsid w:val="004A1748"/>
    <w:rsid w:val="004A1E61"/>
    <w:rsid w:val="004A355A"/>
    <w:rsid w:val="004A3814"/>
    <w:rsid w:val="004A3839"/>
    <w:rsid w:val="004A3E81"/>
    <w:rsid w:val="004A4195"/>
    <w:rsid w:val="004A4952"/>
    <w:rsid w:val="004A4D29"/>
    <w:rsid w:val="004A54FD"/>
    <w:rsid w:val="004A5C62"/>
    <w:rsid w:val="004A5CE5"/>
    <w:rsid w:val="004A6641"/>
    <w:rsid w:val="004A6E74"/>
    <w:rsid w:val="004A707D"/>
    <w:rsid w:val="004A73C6"/>
    <w:rsid w:val="004A7AA5"/>
    <w:rsid w:val="004B02E9"/>
    <w:rsid w:val="004B1F2B"/>
    <w:rsid w:val="004B2810"/>
    <w:rsid w:val="004B35A8"/>
    <w:rsid w:val="004B4185"/>
    <w:rsid w:val="004B442F"/>
    <w:rsid w:val="004B49E9"/>
    <w:rsid w:val="004B4AB6"/>
    <w:rsid w:val="004B4BA8"/>
    <w:rsid w:val="004B4CCB"/>
    <w:rsid w:val="004B4E43"/>
    <w:rsid w:val="004B6796"/>
    <w:rsid w:val="004B6EF8"/>
    <w:rsid w:val="004B76E0"/>
    <w:rsid w:val="004B7EA0"/>
    <w:rsid w:val="004C0283"/>
    <w:rsid w:val="004C04CF"/>
    <w:rsid w:val="004C1429"/>
    <w:rsid w:val="004C1F93"/>
    <w:rsid w:val="004C2478"/>
    <w:rsid w:val="004C330F"/>
    <w:rsid w:val="004C333F"/>
    <w:rsid w:val="004C37F1"/>
    <w:rsid w:val="004C4E1F"/>
    <w:rsid w:val="004C5541"/>
    <w:rsid w:val="004C6AEF"/>
    <w:rsid w:val="004C6ED3"/>
    <w:rsid w:val="004C6EEE"/>
    <w:rsid w:val="004C6F1D"/>
    <w:rsid w:val="004C702B"/>
    <w:rsid w:val="004C7606"/>
    <w:rsid w:val="004D0033"/>
    <w:rsid w:val="004D016B"/>
    <w:rsid w:val="004D0704"/>
    <w:rsid w:val="004D11B9"/>
    <w:rsid w:val="004D124B"/>
    <w:rsid w:val="004D1B22"/>
    <w:rsid w:val="004D23CC"/>
    <w:rsid w:val="004D2B98"/>
    <w:rsid w:val="004D2E0F"/>
    <w:rsid w:val="004D36F2"/>
    <w:rsid w:val="004D39B3"/>
    <w:rsid w:val="004D3C18"/>
    <w:rsid w:val="004D3C1F"/>
    <w:rsid w:val="004D5085"/>
    <w:rsid w:val="004D5307"/>
    <w:rsid w:val="004E035C"/>
    <w:rsid w:val="004E0BF1"/>
    <w:rsid w:val="004E0CBA"/>
    <w:rsid w:val="004E1106"/>
    <w:rsid w:val="004E138F"/>
    <w:rsid w:val="004E1B6C"/>
    <w:rsid w:val="004E2FE1"/>
    <w:rsid w:val="004E37FE"/>
    <w:rsid w:val="004E3B1F"/>
    <w:rsid w:val="004E3DE3"/>
    <w:rsid w:val="004E44DB"/>
    <w:rsid w:val="004E4649"/>
    <w:rsid w:val="004E4688"/>
    <w:rsid w:val="004E5C2B"/>
    <w:rsid w:val="004E63C2"/>
    <w:rsid w:val="004E6D23"/>
    <w:rsid w:val="004E6F63"/>
    <w:rsid w:val="004E7E88"/>
    <w:rsid w:val="004F00DD"/>
    <w:rsid w:val="004F0C3B"/>
    <w:rsid w:val="004F11FF"/>
    <w:rsid w:val="004F1289"/>
    <w:rsid w:val="004F1D4B"/>
    <w:rsid w:val="004F2133"/>
    <w:rsid w:val="004F238E"/>
    <w:rsid w:val="004F2600"/>
    <w:rsid w:val="004F26DF"/>
    <w:rsid w:val="004F31C2"/>
    <w:rsid w:val="004F406C"/>
    <w:rsid w:val="004F4476"/>
    <w:rsid w:val="004F528C"/>
    <w:rsid w:val="004F5398"/>
    <w:rsid w:val="004F55F1"/>
    <w:rsid w:val="004F5AAB"/>
    <w:rsid w:val="004F655F"/>
    <w:rsid w:val="004F6936"/>
    <w:rsid w:val="004F6FE9"/>
    <w:rsid w:val="004F7B35"/>
    <w:rsid w:val="004F7E3B"/>
    <w:rsid w:val="0050052E"/>
    <w:rsid w:val="0050166E"/>
    <w:rsid w:val="005016D8"/>
    <w:rsid w:val="005029FE"/>
    <w:rsid w:val="005031E5"/>
    <w:rsid w:val="00503303"/>
    <w:rsid w:val="0050389A"/>
    <w:rsid w:val="00503DC6"/>
    <w:rsid w:val="00505076"/>
    <w:rsid w:val="00505476"/>
    <w:rsid w:val="00506262"/>
    <w:rsid w:val="00506456"/>
    <w:rsid w:val="00506D5B"/>
    <w:rsid w:val="00506D85"/>
    <w:rsid w:val="00506F3A"/>
    <w:rsid w:val="00506F5D"/>
    <w:rsid w:val="00507B60"/>
    <w:rsid w:val="00507BEC"/>
    <w:rsid w:val="00507DE8"/>
    <w:rsid w:val="005107D8"/>
    <w:rsid w:val="00510C37"/>
    <w:rsid w:val="0051121B"/>
    <w:rsid w:val="005126D0"/>
    <w:rsid w:val="00512AF6"/>
    <w:rsid w:val="00513252"/>
    <w:rsid w:val="005133A6"/>
    <w:rsid w:val="00513867"/>
    <w:rsid w:val="00514464"/>
    <w:rsid w:val="00514667"/>
    <w:rsid w:val="00514A4C"/>
    <w:rsid w:val="00514B68"/>
    <w:rsid w:val="005152EF"/>
    <w:rsid w:val="0051568D"/>
    <w:rsid w:val="0051570E"/>
    <w:rsid w:val="00515939"/>
    <w:rsid w:val="00515B8E"/>
    <w:rsid w:val="00515C33"/>
    <w:rsid w:val="00515CE4"/>
    <w:rsid w:val="005166BD"/>
    <w:rsid w:val="00516963"/>
    <w:rsid w:val="00516A3B"/>
    <w:rsid w:val="00516E4E"/>
    <w:rsid w:val="0052120D"/>
    <w:rsid w:val="00521590"/>
    <w:rsid w:val="005218BD"/>
    <w:rsid w:val="00521DD5"/>
    <w:rsid w:val="00521E6B"/>
    <w:rsid w:val="00522086"/>
    <w:rsid w:val="005225C3"/>
    <w:rsid w:val="00522FB2"/>
    <w:rsid w:val="00523489"/>
    <w:rsid w:val="00523652"/>
    <w:rsid w:val="00523C86"/>
    <w:rsid w:val="0052482B"/>
    <w:rsid w:val="00524ECA"/>
    <w:rsid w:val="00525441"/>
    <w:rsid w:val="00526481"/>
    <w:rsid w:val="00526AC7"/>
    <w:rsid w:val="00526C15"/>
    <w:rsid w:val="005276A7"/>
    <w:rsid w:val="005278D4"/>
    <w:rsid w:val="00530233"/>
    <w:rsid w:val="005307EA"/>
    <w:rsid w:val="005307ED"/>
    <w:rsid w:val="00530893"/>
    <w:rsid w:val="00530E3F"/>
    <w:rsid w:val="00531171"/>
    <w:rsid w:val="005332CC"/>
    <w:rsid w:val="00533654"/>
    <w:rsid w:val="0053372B"/>
    <w:rsid w:val="00533E13"/>
    <w:rsid w:val="00534687"/>
    <w:rsid w:val="00534B14"/>
    <w:rsid w:val="005352C0"/>
    <w:rsid w:val="005358B9"/>
    <w:rsid w:val="00535DFA"/>
    <w:rsid w:val="00535E7C"/>
    <w:rsid w:val="00535F1D"/>
    <w:rsid w:val="00535FA4"/>
    <w:rsid w:val="00536499"/>
    <w:rsid w:val="00536E40"/>
    <w:rsid w:val="00536E50"/>
    <w:rsid w:val="00536E6B"/>
    <w:rsid w:val="0053744C"/>
    <w:rsid w:val="00537898"/>
    <w:rsid w:val="00537986"/>
    <w:rsid w:val="0054003A"/>
    <w:rsid w:val="0054100B"/>
    <w:rsid w:val="00541972"/>
    <w:rsid w:val="005428DC"/>
    <w:rsid w:val="00542A03"/>
    <w:rsid w:val="00542AD3"/>
    <w:rsid w:val="00542E16"/>
    <w:rsid w:val="005431ED"/>
    <w:rsid w:val="00543903"/>
    <w:rsid w:val="00543D3B"/>
    <w:rsid w:val="00543F11"/>
    <w:rsid w:val="00543FBE"/>
    <w:rsid w:val="00544E42"/>
    <w:rsid w:val="00546258"/>
    <w:rsid w:val="00546305"/>
    <w:rsid w:val="00546744"/>
    <w:rsid w:val="00546A60"/>
    <w:rsid w:val="00547A95"/>
    <w:rsid w:val="0055119B"/>
    <w:rsid w:val="00551C3C"/>
    <w:rsid w:val="00551EFC"/>
    <w:rsid w:val="0055277A"/>
    <w:rsid w:val="0055310A"/>
    <w:rsid w:val="00553355"/>
    <w:rsid w:val="005538BF"/>
    <w:rsid w:val="005542EE"/>
    <w:rsid w:val="00554511"/>
    <w:rsid w:val="005548DF"/>
    <w:rsid w:val="00555CD4"/>
    <w:rsid w:val="0056063C"/>
    <w:rsid w:val="00560A06"/>
    <w:rsid w:val="00560BEF"/>
    <w:rsid w:val="00561202"/>
    <w:rsid w:val="005621D2"/>
    <w:rsid w:val="00562804"/>
    <w:rsid w:val="00562B18"/>
    <w:rsid w:val="00563688"/>
    <w:rsid w:val="00563A94"/>
    <w:rsid w:val="005640D2"/>
    <w:rsid w:val="005641C6"/>
    <w:rsid w:val="00564DF2"/>
    <w:rsid w:val="00565201"/>
    <w:rsid w:val="00565800"/>
    <w:rsid w:val="00565934"/>
    <w:rsid w:val="00566C71"/>
    <w:rsid w:val="00567505"/>
    <w:rsid w:val="00567548"/>
    <w:rsid w:val="00571087"/>
    <w:rsid w:val="00571FF8"/>
    <w:rsid w:val="00572031"/>
    <w:rsid w:val="00572282"/>
    <w:rsid w:val="00572430"/>
    <w:rsid w:val="00573954"/>
    <w:rsid w:val="00573CE3"/>
    <w:rsid w:val="00574788"/>
    <w:rsid w:val="00574F4F"/>
    <w:rsid w:val="00575BDA"/>
    <w:rsid w:val="00576275"/>
    <w:rsid w:val="00576E84"/>
    <w:rsid w:val="00577532"/>
    <w:rsid w:val="0057779A"/>
    <w:rsid w:val="0058034E"/>
    <w:rsid w:val="00580394"/>
    <w:rsid w:val="005805D2"/>
    <w:rsid w:val="005809CD"/>
    <w:rsid w:val="00581CE3"/>
    <w:rsid w:val="0058239C"/>
    <w:rsid w:val="00582B8C"/>
    <w:rsid w:val="005834B2"/>
    <w:rsid w:val="00584B17"/>
    <w:rsid w:val="005858D9"/>
    <w:rsid w:val="00585F0E"/>
    <w:rsid w:val="00586267"/>
    <w:rsid w:val="0058719C"/>
    <w:rsid w:val="00587538"/>
    <w:rsid w:val="0058757E"/>
    <w:rsid w:val="00587C92"/>
    <w:rsid w:val="00590513"/>
    <w:rsid w:val="00590EDC"/>
    <w:rsid w:val="005910CE"/>
    <w:rsid w:val="0059187B"/>
    <w:rsid w:val="00591C0C"/>
    <w:rsid w:val="00591CAB"/>
    <w:rsid w:val="00592C96"/>
    <w:rsid w:val="005932CF"/>
    <w:rsid w:val="00593C7B"/>
    <w:rsid w:val="00594715"/>
    <w:rsid w:val="005952A6"/>
    <w:rsid w:val="00595D9A"/>
    <w:rsid w:val="005960A4"/>
    <w:rsid w:val="00596A4B"/>
    <w:rsid w:val="00597507"/>
    <w:rsid w:val="005A1608"/>
    <w:rsid w:val="005A1C05"/>
    <w:rsid w:val="005A1C66"/>
    <w:rsid w:val="005A22E0"/>
    <w:rsid w:val="005A286A"/>
    <w:rsid w:val="005A29DC"/>
    <w:rsid w:val="005A3085"/>
    <w:rsid w:val="005A4322"/>
    <w:rsid w:val="005A479D"/>
    <w:rsid w:val="005A47C5"/>
    <w:rsid w:val="005A511C"/>
    <w:rsid w:val="005A5A94"/>
    <w:rsid w:val="005A637D"/>
    <w:rsid w:val="005A7014"/>
    <w:rsid w:val="005A7210"/>
    <w:rsid w:val="005B026F"/>
    <w:rsid w:val="005B040A"/>
    <w:rsid w:val="005B075C"/>
    <w:rsid w:val="005B0DD9"/>
    <w:rsid w:val="005B1C6D"/>
    <w:rsid w:val="005B1DCA"/>
    <w:rsid w:val="005B21B6"/>
    <w:rsid w:val="005B25F6"/>
    <w:rsid w:val="005B2927"/>
    <w:rsid w:val="005B2C9C"/>
    <w:rsid w:val="005B2CD4"/>
    <w:rsid w:val="005B3A08"/>
    <w:rsid w:val="005B3C5B"/>
    <w:rsid w:val="005B3DAB"/>
    <w:rsid w:val="005B43EF"/>
    <w:rsid w:val="005B4796"/>
    <w:rsid w:val="005B49BB"/>
    <w:rsid w:val="005B4A32"/>
    <w:rsid w:val="005B4ACE"/>
    <w:rsid w:val="005B4CAA"/>
    <w:rsid w:val="005B4E1D"/>
    <w:rsid w:val="005B58DC"/>
    <w:rsid w:val="005B717E"/>
    <w:rsid w:val="005B7A63"/>
    <w:rsid w:val="005C0955"/>
    <w:rsid w:val="005C0C35"/>
    <w:rsid w:val="005C10A3"/>
    <w:rsid w:val="005C12E9"/>
    <w:rsid w:val="005C1CCD"/>
    <w:rsid w:val="005C1FE4"/>
    <w:rsid w:val="005C2AB4"/>
    <w:rsid w:val="005C3467"/>
    <w:rsid w:val="005C3543"/>
    <w:rsid w:val="005C37D3"/>
    <w:rsid w:val="005C3DB7"/>
    <w:rsid w:val="005C42C4"/>
    <w:rsid w:val="005C49DA"/>
    <w:rsid w:val="005C4E18"/>
    <w:rsid w:val="005C50F3"/>
    <w:rsid w:val="005C54B5"/>
    <w:rsid w:val="005C569D"/>
    <w:rsid w:val="005C574A"/>
    <w:rsid w:val="005C5A20"/>
    <w:rsid w:val="005C5D80"/>
    <w:rsid w:val="005C5D91"/>
    <w:rsid w:val="005C5FEB"/>
    <w:rsid w:val="005C6DF5"/>
    <w:rsid w:val="005C6EA3"/>
    <w:rsid w:val="005C7138"/>
    <w:rsid w:val="005D05B8"/>
    <w:rsid w:val="005D068A"/>
    <w:rsid w:val="005D07B8"/>
    <w:rsid w:val="005D0A0E"/>
    <w:rsid w:val="005D0E3A"/>
    <w:rsid w:val="005D0E3B"/>
    <w:rsid w:val="005D1228"/>
    <w:rsid w:val="005D308B"/>
    <w:rsid w:val="005D3341"/>
    <w:rsid w:val="005D4272"/>
    <w:rsid w:val="005D4835"/>
    <w:rsid w:val="005D4964"/>
    <w:rsid w:val="005D5088"/>
    <w:rsid w:val="005D5A6D"/>
    <w:rsid w:val="005D5DFE"/>
    <w:rsid w:val="005D6111"/>
    <w:rsid w:val="005D6597"/>
    <w:rsid w:val="005D7257"/>
    <w:rsid w:val="005D79BC"/>
    <w:rsid w:val="005E0FF7"/>
    <w:rsid w:val="005E11D3"/>
    <w:rsid w:val="005E14E0"/>
    <w:rsid w:val="005E14E7"/>
    <w:rsid w:val="005E16DD"/>
    <w:rsid w:val="005E1D0D"/>
    <w:rsid w:val="005E209E"/>
    <w:rsid w:val="005E2111"/>
    <w:rsid w:val="005E26A3"/>
    <w:rsid w:val="005E2AB8"/>
    <w:rsid w:val="005E2ECB"/>
    <w:rsid w:val="005E426C"/>
    <w:rsid w:val="005E447E"/>
    <w:rsid w:val="005E4B69"/>
    <w:rsid w:val="005E4FD1"/>
    <w:rsid w:val="005E588A"/>
    <w:rsid w:val="005E5F89"/>
    <w:rsid w:val="005E6140"/>
    <w:rsid w:val="005E754B"/>
    <w:rsid w:val="005F010E"/>
    <w:rsid w:val="005F0775"/>
    <w:rsid w:val="005F0CF5"/>
    <w:rsid w:val="005F0F0B"/>
    <w:rsid w:val="005F13EF"/>
    <w:rsid w:val="005F202F"/>
    <w:rsid w:val="005F21EB"/>
    <w:rsid w:val="005F2241"/>
    <w:rsid w:val="005F29A2"/>
    <w:rsid w:val="005F2DBB"/>
    <w:rsid w:val="005F31CB"/>
    <w:rsid w:val="005F42D1"/>
    <w:rsid w:val="005F44A8"/>
    <w:rsid w:val="005F4D6D"/>
    <w:rsid w:val="005F60BF"/>
    <w:rsid w:val="005F6239"/>
    <w:rsid w:val="005F64CF"/>
    <w:rsid w:val="005F6570"/>
    <w:rsid w:val="005F73F5"/>
    <w:rsid w:val="006002B9"/>
    <w:rsid w:val="0060058B"/>
    <w:rsid w:val="00600F45"/>
    <w:rsid w:val="00603265"/>
    <w:rsid w:val="006033AD"/>
    <w:rsid w:val="00603492"/>
    <w:rsid w:val="006041AD"/>
    <w:rsid w:val="00604E7C"/>
    <w:rsid w:val="00605908"/>
    <w:rsid w:val="00605AE6"/>
    <w:rsid w:val="00605B7B"/>
    <w:rsid w:val="00606109"/>
    <w:rsid w:val="006062E1"/>
    <w:rsid w:val="0060670D"/>
    <w:rsid w:val="006071FB"/>
    <w:rsid w:val="00607850"/>
    <w:rsid w:val="0061080E"/>
    <w:rsid w:val="00610D7C"/>
    <w:rsid w:val="00610F98"/>
    <w:rsid w:val="00611389"/>
    <w:rsid w:val="00611AE7"/>
    <w:rsid w:val="00611CD3"/>
    <w:rsid w:val="0061246B"/>
    <w:rsid w:val="00612CD8"/>
    <w:rsid w:val="00613342"/>
    <w:rsid w:val="00613348"/>
    <w:rsid w:val="00613414"/>
    <w:rsid w:val="00613E4E"/>
    <w:rsid w:val="00614B38"/>
    <w:rsid w:val="00614E6C"/>
    <w:rsid w:val="00614F49"/>
    <w:rsid w:val="00616028"/>
    <w:rsid w:val="00616977"/>
    <w:rsid w:val="00617889"/>
    <w:rsid w:val="0061795D"/>
    <w:rsid w:val="00617973"/>
    <w:rsid w:val="00620134"/>
    <w:rsid w:val="00620154"/>
    <w:rsid w:val="00620A06"/>
    <w:rsid w:val="00620C5D"/>
    <w:rsid w:val="0062111C"/>
    <w:rsid w:val="00621472"/>
    <w:rsid w:val="00622B87"/>
    <w:rsid w:val="0062393A"/>
    <w:rsid w:val="00623C10"/>
    <w:rsid w:val="0062408D"/>
    <w:rsid w:val="006240CC"/>
    <w:rsid w:val="006241F7"/>
    <w:rsid w:val="00624940"/>
    <w:rsid w:val="006254F8"/>
    <w:rsid w:val="00625DC1"/>
    <w:rsid w:val="00627699"/>
    <w:rsid w:val="00627DA7"/>
    <w:rsid w:val="0063059D"/>
    <w:rsid w:val="00630840"/>
    <w:rsid w:val="00630DA4"/>
    <w:rsid w:val="00630F0A"/>
    <w:rsid w:val="00631013"/>
    <w:rsid w:val="006315E0"/>
    <w:rsid w:val="00631721"/>
    <w:rsid w:val="00631BC7"/>
    <w:rsid w:val="00631CD4"/>
    <w:rsid w:val="00632597"/>
    <w:rsid w:val="006326B9"/>
    <w:rsid w:val="0063294E"/>
    <w:rsid w:val="00633858"/>
    <w:rsid w:val="00633DA7"/>
    <w:rsid w:val="006346B1"/>
    <w:rsid w:val="006346DF"/>
    <w:rsid w:val="00634D13"/>
    <w:rsid w:val="00635182"/>
    <w:rsid w:val="006358B4"/>
    <w:rsid w:val="0063661F"/>
    <w:rsid w:val="00636B01"/>
    <w:rsid w:val="006374D3"/>
    <w:rsid w:val="006378BB"/>
    <w:rsid w:val="0064062F"/>
    <w:rsid w:val="00641724"/>
    <w:rsid w:val="006419AA"/>
    <w:rsid w:val="00642E30"/>
    <w:rsid w:val="00642F62"/>
    <w:rsid w:val="00643A36"/>
    <w:rsid w:val="00643B9B"/>
    <w:rsid w:val="00643FD3"/>
    <w:rsid w:val="006441E7"/>
    <w:rsid w:val="00644B1F"/>
    <w:rsid w:val="00644B7E"/>
    <w:rsid w:val="00645298"/>
    <w:rsid w:val="006454E6"/>
    <w:rsid w:val="00646235"/>
    <w:rsid w:val="00646A68"/>
    <w:rsid w:val="00646AAA"/>
    <w:rsid w:val="0064740C"/>
    <w:rsid w:val="006505BD"/>
    <w:rsid w:val="006508EA"/>
    <w:rsid w:val="0065092E"/>
    <w:rsid w:val="00650A4A"/>
    <w:rsid w:val="00651A58"/>
    <w:rsid w:val="00651B17"/>
    <w:rsid w:val="00652306"/>
    <w:rsid w:val="006524B4"/>
    <w:rsid w:val="006539F3"/>
    <w:rsid w:val="006548F4"/>
    <w:rsid w:val="006551A6"/>
    <w:rsid w:val="006555D6"/>
    <w:rsid w:val="006557A7"/>
    <w:rsid w:val="00656290"/>
    <w:rsid w:val="00656473"/>
    <w:rsid w:val="00656713"/>
    <w:rsid w:val="00656995"/>
    <w:rsid w:val="006569C2"/>
    <w:rsid w:val="00656F17"/>
    <w:rsid w:val="00656FE5"/>
    <w:rsid w:val="0065707E"/>
    <w:rsid w:val="00657118"/>
    <w:rsid w:val="006601C9"/>
    <w:rsid w:val="006608D8"/>
    <w:rsid w:val="00660B32"/>
    <w:rsid w:val="00660D31"/>
    <w:rsid w:val="00661E6E"/>
    <w:rsid w:val="006621D7"/>
    <w:rsid w:val="0066302A"/>
    <w:rsid w:val="006635F2"/>
    <w:rsid w:val="0066415B"/>
    <w:rsid w:val="006645FD"/>
    <w:rsid w:val="006658A0"/>
    <w:rsid w:val="0066633D"/>
    <w:rsid w:val="006665AA"/>
    <w:rsid w:val="00666601"/>
    <w:rsid w:val="00667770"/>
    <w:rsid w:val="00667E7D"/>
    <w:rsid w:val="00670597"/>
    <w:rsid w:val="006706D0"/>
    <w:rsid w:val="006710A8"/>
    <w:rsid w:val="0067133E"/>
    <w:rsid w:val="006718E1"/>
    <w:rsid w:val="00671949"/>
    <w:rsid w:val="00671BAE"/>
    <w:rsid w:val="0067290D"/>
    <w:rsid w:val="00673243"/>
    <w:rsid w:val="006735AA"/>
    <w:rsid w:val="00674055"/>
    <w:rsid w:val="006746E0"/>
    <w:rsid w:val="006751C4"/>
    <w:rsid w:val="00675FCF"/>
    <w:rsid w:val="0067601D"/>
    <w:rsid w:val="00676ED6"/>
    <w:rsid w:val="00677574"/>
    <w:rsid w:val="0067790B"/>
    <w:rsid w:val="0067794E"/>
    <w:rsid w:val="00680D15"/>
    <w:rsid w:val="00681975"/>
    <w:rsid w:val="00681980"/>
    <w:rsid w:val="00682060"/>
    <w:rsid w:val="0068217E"/>
    <w:rsid w:val="0068255A"/>
    <w:rsid w:val="0068273C"/>
    <w:rsid w:val="00682F5C"/>
    <w:rsid w:val="006832CB"/>
    <w:rsid w:val="00683878"/>
    <w:rsid w:val="00683B45"/>
    <w:rsid w:val="006840E6"/>
    <w:rsid w:val="006843AD"/>
    <w:rsid w:val="0068454C"/>
    <w:rsid w:val="006870F7"/>
    <w:rsid w:val="00687357"/>
    <w:rsid w:val="006878A6"/>
    <w:rsid w:val="00690945"/>
    <w:rsid w:val="00691629"/>
    <w:rsid w:val="00691A06"/>
    <w:rsid w:val="00691B62"/>
    <w:rsid w:val="006933B5"/>
    <w:rsid w:val="00693488"/>
    <w:rsid w:val="00693D14"/>
    <w:rsid w:val="00694C90"/>
    <w:rsid w:val="00695138"/>
    <w:rsid w:val="00695A93"/>
    <w:rsid w:val="00696F27"/>
    <w:rsid w:val="00697E99"/>
    <w:rsid w:val="00697F9C"/>
    <w:rsid w:val="006A01E3"/>
    <w:rsid w:val="006A0BC8"/>
    <w:rsid w:val="006A171A"/>
    <w:rsid w:val="006A186B"/>
    <w:rsid w:val="006A18C2"/>
    <w:rsid w:val="006A2B39"/>
    <w:rsid w:val="006A3383"/>
    <w:rsid w:val="006A3443"/>
    <w:rsid w:val="006A3B15"/>
    <w:rsid w:val="006A455D"/>
    <w:rsid w:val="006A4967"/>
    <w:rsid w:val="006A4D9D"/>
    <w:rsid w:val="006A4F94"/>
    <w:rsid w:val="006A50BF"/>
    <w:rsid w:val="006A53AE"/>
    <w:rsid w:val="006A5512"/>
    <w:rsid w:val="006A5550"/>
    <w:rsid w:val="006A557E"/>
    <w:rsid w:val="006A55B5"/>
    <w:rsid w:val="006A741F"/>
    <w:rsid w:val="006A783D"/>
    <w:rsid w:val="006A7D53"/>
    <w:rsid w:val="006B0112"/>
    <w:rsid w:val="006B0342"/>
    <w:rsid w:val="006B077C"/>
    <w:rsid w:val="006B09CD"/>
    <w:rsid w:val="006B1146"/>
    <w:rsid w:val="006B16AF"/>
    <w:rsid w:val="006B2066"/>
    <w:rsid w:val="006B2354"/>
    <w:rsid w:val="006B337D"/>
    <w:rsid w:val="006B35A5"/>
    <w:rsid w:val="006B434F"/>
    <w:rsid w:val="006B56FA"/>
    <w:rsid w:val="006B58EC"/>
    <w:rsid w:val="006B62DD"/>
    <w:rsid w:val="006B6803"/>
    <w:rsid w:val="006B7CDA"/>
    <w:rsid w:val="006B7D66"/>
    <w:rsid w:val="006C0163"/>
    <w:rsid w:val="006C0CD3"/>
    <w:rsid w:val="006C22DF"/>
    <w:rsid w:val="006C259B"/>
    <w:rsid w:val="006C27A8"/>
    <w:rsid w:val="006C3F36"/>
    <w:rsid w:val="006C3F84"/>
    <w:rsid w:val="006C4B44"/>
    <w:rsid w:val="006C5D62"/>
    <w:rsid w:val="006C778B"/>
    <w:rsid w:val="006C7FBF"/>
    <w:rsid w:val="006D0F16"/>
    <w:rsid w:val="006D1957"/>
    <w:rsid w:val="006D1F69"/>
    <w:rsid w:val="006D21C6"/>
    <w:rsid w:val="006D27ED"/>
    <w:rsid w:val="006D2866"/>
    <w:rsid w:val="006D2A3F"/>
    <w:rsid w:val="006D2DFE"/>
    <w:rsid w:val="006D2FBC"/>
    <w:rsid w:val="006D3257"/>
    <w:rsid w:val="006D3632"/>
    <w:rsid w:val="006D38CA"/>
    <w:rsid w:val="006D3E64"/>
    <w:rsid w:val="006D48F0"/>
    <w:rsid w:val="006D4BD2"/>
    <w:rsid w:val="006D50E0"/>
    <w:rsid w:val="006D5357"/>
    <w:rsid w:val="006D5E24"/>
    <w:rsid w:val="006D5F53"/>
    <w:rsid w:val="006D6041"/>
    <w:rsid w:val="006D65A8"/>
    <w:rsid w:val="006D674A"/>
    <w:rsid w:val="006D7E0F"/>
    <w:rsid w:val="006D7FDB"/>
    <w:rsid w:val="006E0134"/>
    <w:rsid w:val="006E040B"/>
    <w:rsid w:val="006E1121"/>
    <w:rsid w:val="006E138B"/>
    <w:rsid w:val="006E1549"/>
    <w:rsid w:val="006E15D1"/>
    <w:rsid w:val="006E17DD"/>
    <w:rsid w:val="006E1867"/>
    <w:rsid w:val="006E1A24"/>
    <w:rsid w:val="006E1BA4"/>
    <w:rsid w:val="006E2795"/>
    <w:rsid w:val="006E3CA6"/>
    <w:rsid w:val="006E51DA"/>
    <w:rsid w:val="006E59C4"/>
    <w:rsid w:val="006E6BFF"/>
    <w:rsid w:val="006E70AA"/>
    <w:rsid w:val="006E72CC"/>
    <w:rsid w:val="006E7305"/>
    <w:rsid w:val="006F0330"/>
    <w:rsid w:val="006F0B25"/>
    <w:rsid w:val="006F12DD"/>
    <w:rsid w:val="006F1ABB"/>
    <w:rsid w:val="006F1F74"/>
    <w:rsid w:val="006F1FDC"/>
    <w:rsid w:val="006F280F"/>
    <w:rsid w:val="006F4573"/>
    <w:rsid w:val="006F6B8C"/>
    <w:rsid w:val="006F6C38"/>
    <w:rsid w:val="006F6C57"/>
    <w:rsid w:val="00700779"/>
    <w:rsid w:val="007013EF"/>
    <w:rsid w:val="00701E35"/>
    <w:rsid w:val="007047CB"/>
    <w:rsid w:val="007055BD"/>
    <w:rsid w:val="00706BAE"/>
    <w:rsid w:val="00706D81"/>
    <w:rsid w:val="007070E6"/>
    <w:rsid w:val="0070745C"/>
    <w:rsid w:val="007079C7"/>
    <w:rsid w:val="0071069F"/>
    <w:rsid w:val="007106B9"/>
    <w:rsid w:val="007110ED"/>
    <w:rsid w:val="00711F0A"/>
    <w:rsid w:val="00712603"/>
    <w:rsid w:val="0071432A"/>
    <w:rsid w:val="00714465"/>
    <w:rsid w:val="00714629"/>
    <w:rsid w:val="00714F85"/>
    <w:rsid w:val="007151BC"/>
    <w:rsid w:val="00715C36"/>
    <w:rsid w:val="0071603D"/>
    <w:rsid w:val="007169E5"/>
    <w:rsid w:val="00716B0B"/>
    <w:rsid w:val="00716C1E"/>
    <w:rsid w:val="007173CA"/>
    <w:rsid w:val="0071751A"/>
    <w:rsid w:val="00717FAA"/>
    <w:rsid w:val="0072020C"/>
    <w:rsid w:val="007205CE"/>
    <w:rsid w:val="007216AA"/>
    <w:rsid w:val="00721AB5"/>
    <w:rsid w:val="00721CFB"/>
    <w:rsid w:val="00721D18"/>
    <w:rsid w:val="00721DEF"/>
    <w:rsid w:val="00721F23"/>
    <w:rsid w:val="00722017"/>
    <w:rsid w:val="007221FE"/>
    <w:rsid w:val="00722AFD"/>
    <w:rsid w:val="00722E5C"/>
    <w:rsid w:val="00724269"/>
    <w:rsid w:val="00724A43"/>
    <w:rsid w:val="00725A3A"/>
    <w:rsid w:val="00725FF3"/>
    <w:rsid w:val="00726198"/>
    <w:rsid w:val="00726AF5"/>
    <w:rsid w:val="007273AC"/>
    <w:rsid w:val="007273C6"/>
    <w:rsid w:val="007317E4"/>
    <w:rsid w:val="00731AD4"/>
    <w:rsid w:val="007324BE"/>
    <w:rsid w:val="00732955"/>
    <w:rsid w:val="007346E4"/>
    <w:rsid w:val="00735155"/>
    <w:rsid w:val="00735299"/>
    <w:rsid w:val="007353D4"/>
    <w:rsid w:val="0073542F"/>
    <w:rsid w:val="00735C57"/>
    <w:rsid w:val="00736EA6"/>
    <w:rsid w:val="00737B55"/>
    <w:rsid w:val="00737B79"/>
    <w:rsid w:val="0074014D"/>
    <w:rsid w:val="0074037F"/>
    <w:rsid w:val="00740ACF"/>
    <w:rsid w:val="00740F22"/>
    <w:rsid w:val="00741CF0"/>
    <w:rsid w:val="00741F1A"/>
    <w:rsid w:val="00742170"/>
    <w:rsid w:val="007426DD"/>
    <w:rsid w:val="0074312A"/>
    <w:rsid w:val="00743A2C"/>
    <w:rsid w:val="00743F7B"/>
    <w:rsid w:val="00743FE0"/>
    <w:rsid w:val="007447DA"/>
    <w:rsid w:val="00744DF4"/>
    <w:rsid w:val="007450F8"/>
    <w:rsid w:val="00745C04"/>
    <w:rsid w:val="00746666"/>
    <w:rsid w:val="00746924"/>
    <w:rsid w:val="0074696E"/>
    <w:rsid w:val="00746E35"/>
    <w:rsid w:val="00747282"/>
    <w:rsid w:val="00750135"/>
    <w:rsid w:val="007503D3"/>
    <w:rsid w:val="00750EC2"/>
    <w:rsid w:val="007513D2"/>
    <w:rsid w:val="00751412"/>
    <w:rsid w:val="0075176C"/>
    <w:rsid w:val="00751AB7"/>
    <w:rsid w:val="007523AD"/>
    <w:rsid w:val="007527DF"/>
    <w:rsid w:val="00752B28"/>
    <w:rsid w:val="00752CA0"/>
    <w:rsid w:val="00752DE9"/>
    <w:rsid w:val="00752F7E"/>
    <w:rsid w:val="00753C4A"/>
    <w:rsid w:val="007541A9"/>
    <w:rsid w:val="00754E36"/>
    <w:rsid w:val="00756C63"/>
    <w:rsid w:val="00756D06"/>
    <w:rsid w:val="0076003B"/>
    <w:rsid w:val="00760328"/>
    <w:rsid w:val="00760B72"/>
    <w:rsid w:val="00760B93"/>
    <w:rsid w:val="00761826"/>
    <w:rsid w:val="00763139"/>
    <w:rsid w:val="007633AF"/>
    <w:rsid w:val="0076457E"/>
    <w:rsid w:val="00764FA7"/>
    <w:rsid w:val="0076502A"/>
    <w:rsid w:val="007654F9"/>
    <w:rsid w:val="007654FA"/>
    <w:rsid w:val="007658AF"/>
    <w:rsid w:val="007666F3"/>
    <w:rsid w:val="00766785"/>
    <w:rsid w:val="007676BE"/>
    <w:rsid w:val="00767818"/>
    <w:rsid w:val="0077019E"/>
    <w:rsid w:val="0077084F"/>
    <w:rsid w:val="00770F37"/>
    <w:rsid w:val="00771157"/>
    <w:rsid w:val="007711A0"/>
    <w:rsid w:val="007723B6"/>
    <w:rsid w:val="00772D5E"/>
    <w:rsid w:val="00772E9A"/>
    <w:rsid w:val="0077374B"/>
    <w:rsid w:val="00773F15"/>
    <w:rsid w:val="0077463E"/>
    <w:rsid w:val="007748B1"/>
    <w:rsid w:val="00774BA5"/>
    <w:rsid w:val="00775B51"/>
    <w:rsid w:val="0077608F"/>
    <w:rsid w:val="00776396"/>
    <w:rsid w:val="00776883"/>
    <w:rsid w:val="00776928"/>
    <w:rsid w:val="00776E0F"/>
    <w:rsid w:val="007774B1"/>
    <w:rsid w:val="00777584"/>
    <w:rsid w:val="00777BE1"/>
    <w:rsid w:val="0078022B"/>
    <w:rsid w:val="007815D2"/>
    <w:rsid w:val="00781882"/>
    <w:rsid w:val="00782E3F"/>
    <w:rsid w:val="00782F32"/>
    <w:rsid w:val="007833D8"/>
    <w:rsid w:val="00784D56"/>
    <w:rsid w:val="007852A4"/>
    <w:rsid w:val="00785677"/>
    <w:rsid w:val="00786F16"/>
    <w:rsid w:val="0078744C"/>
    <w:rsid w:val="0078746A"/>
    <w:rsid w:val="00787ED0"/>
    <w:rsid w:val="00787F55"/>
    <w:rsid w:val="007903DE"/>
    <w:rsid w:val="007911FF"/>
    <w:rsid w:val="007912D0"/>
    <w:rsid w:val="007913A9"/>
    <w:rsid w:val="007914E9"/>
    <w:rsid w:val="00791BD7"/>
    <w:rsid w:val="0079221A"/>
    <w:rsid w:val="007928A8"/>
    <w:rsid w:val="007930AE"/>
    <w:rsid w:val="007933F7"/>
    <w:rsid w:val="00793EF7"/>
    <w:rsid w:val="00794032"/>
    <w:rsid w:val="00794551"/>
    <w:rsid w:val="00794881"/>
    <w:rsid w:val="007956F7"/>
    <w:rsid w:val="00795822"/>
    <w:rsid w:val="0079641A"/>
    <w:rsid w:val="00796959"/>
    <w:rsid w:val="00796E20"/>
    <w:rsid w:val="007973E9"/>
    <w:rsid w:val="007975D9"/>
    <w:rsid w:val="00797C32"/>
    <w:rsid w:val="00797F3C"/>
    <w:rsid w:val="007A0345"/>
    <w:rsid w:val="007A0735"/>
    <w:rsid w:val="007A11E8"/>
    <w:rsid w:val="007A1211"/>
    <w:rsid w:val="007A1651"/>
    <w:rsid w:val="007A2164"/>
    <w:rsid w:val="007A2472"/>
    <w:rsid w:val="007A254C"/>
    <w:rsid w:val="007A285B"/>
    <w:rsid w:val="007A4FE4"/>
    <w:rsid w:val="007A5D50"/>
    <w:rsid w:val="007A5DF3"/>
    <w:rsid w:val="007A668A"/>
    <w:rsid w:val="007A6ACB"/>
    <w:rsid w:val="007A6C5E"/>
    <w:rsid w:val="007A7562"/>
    <w:rsid w:val="007B0228"/>
    <w:rsid w:val="007B0914"/>
    <w:rsid w:val="007B1374"/>
    <w:rsid w:val="007B1876"/>
    <w:rsid w:val="007B1A48"/>
    <w:rsid w:val="007B1CBE"/>
    <w:rsid w:val="007B1E7F"/>
    <w:rsid w:val="007B267A"/>
    <w:rsid w:val="007B2A0A"/>
    <w:rsid w:val="007B32E5"/>
    <w:rsid w:val="007B3D82"/>
    <w:rsid w:val="007B3DB9"/>
    <w:rsid w:val="007B416A"/>
    <w:rsid w:val="007B51FC"/>
    <w:rsid w:val="007B589F"/>
    <w:rsid w:val="007B60BC"/>
    <w:rsid w:val="007B6186"/>
    <w:rsid w:val="007B73BC"/>
    <w:rsid w:val="007B75CA"/>
    <w:rsid w:val="007B7AEA"/>
    <w:rsid w:val="007B7CA2"/>
    <w:rsid w:val="007C1838"/>
    <w:rsid w:val="007C1FE5"/>
    <w:rsid w:val="007C20B9"/>
    <w:rsid w:val="007C2168"/>
    <w:rsid w:val="007C2687"/>
    <w:rsid w:val="007C2B2E"/>
    <w:rsid w:val="007C2D58"/>
    <w:rsid w:val="007C6ACD"/>
    <w:rsid w:val="007C7224"/>
    <w:rsid w:val="007C7301"/>
    <w:rsid w:val="007C7859"/>
    <w:rsid w:val="007C7866"/>
    <w:rsid w:val="007C7CA8"/>
    <w:rsid w:val="007C7F28"/>
    <w:rsid w:val="007D12CE"/>
    <w:rsid w:val="007D1466"/>
    <w:rsid w:val="007D1533"/>
    <w:rsid w:val="007D27E2"/>
    <w:rsid w:val="007D29EB"/>
    <w:rsid w:val="007D2BDE"/>
    <w:rsid w:val="007D2FB6"/>
    <w:rsid w:val="007D2FCD"/>
    <w:rsid w:val="007D3A3F"/>
    <w:rsid w:val="007D3A6F"/>
    <w:rsid w:val="007D3BE3"/>
    <w:rsid w:val="007D49EB"/>
    <w:rsid w:val="007D4A04"/>
    <w:rsid w:val="007D4AB3"/>
    <w:rsid w:val="007D4E32"/>
    <w:rsid w:val="007D5E1C"/>
    <w:rsid w:val="007D615E"/>
    <w:rsid w:val="007D708E"/>
    <w:rsid w:val="007D7883"/>
    <w:rsid w:val="007E0482"/>
    <w:rsid w:val="007E0DE2"/>
    <w:rsid w:val="007E1315"/>
    <w:rsid w:val="007E228F"/>
    <w:rsid w:val="007E27B4"/>
    <w:rsid w:val="007E3190"/>
    <w:rsid w:val="007E33BF"/>
    <w:rsid w:val="007E3B98"/>
    <w:rsid w:val="007E4075"/>
    <w:rsid w:val="007E417A"/>
    <w:rsid w:val="007E4989"/>
    <w:rsid w:val="007E4CC1"/>
    <w:rsid w:val="007E5057"/>
    <w:rsid w:val="007E5147"/>
    <w:rsid w:val="007E545B"/>
    <w:rsid w:val="007E6451"/>
    <w:rsid w:val="007E7CB1"/>
    <w:rsid w:val="007F1146"/>
    <w:rsid w:val="007F1E07"/>
    <w:rsid w:val="007F31B6"/>
    <w:rsid w:val="007F367B"/>
    <w:rsid w:val="007F3CCE"/>
    <w:rsid w:val="007F4E29"/>
    <w:rsid w:val="007F4F38"/>
    <w:rsid w:val="007F5041"/>
    <w:rsid w:val="007F546C"/>
    <w:rsid w:val="007F56B1"/>
    <w:rsid w:val="007F5D15"/>
    <w:rsid w:val="007F5FC4"/>
    <w:rsid w:val="007F625F"/>
    <w:rsid w:val="007F665E"/>
    <w:rsid w:val="007F6D4E"/>
    <w:rsid w:val="007F77ED"/>
    <w:rsid w:val="007F7973"/>
    <w:rsid w:val="007F7E88"/>
    <w:rsid w:val="00800412"/>
    <w:rsid w:val="00800ED6"/>
    <w:rsid w:val="00800F13"/>
    <w:rsid w:val="00801C78"/>
    <w:rsid w:val="008020CE"/>
    <w:rsid w:val="0080497A"/>
    <w:rsid w:val="0080587B"/>
    <w:rsid w:val="00806291"/>
    <w:rsid w:val="00806468"/>
    <w:rsid w:val="0081014A"/>
    <w:rsid w:val="008101D2"/>
    <w:rsid w:val="00810FAE"/>
    <w:rsid w:val="008119CA"/>
    <w:rsid w:val="0081270F"/>
    <w:rsid w:val="008130C4"/>
    <w:rsid w:val="00814B3A"/>
    <w:rsid w:val="00814B42"/>
    <w:rsid w:val="008152C2"/>
    <w:rsid w:val="008155F0"/>
    <w:rsid w:val="00815A79"/>
    <w:rsid w:val="00816735"/>
    <w:rsid w:val="00816B8E"/>
    <w:rsid w:val="0081744F"/>
    <w:rsid w:val="00820141"/>
    <w:rsid w:val="008205F8"/>
    <w:rsid w:val="00820E0C"/>
    <w:rsid w:val="00820E31"/>
    <w:rsid w:val="00821182"/>
    <w:rsid w:val="008211C3"/>
    <w:rsid w:val="00823275"/>
    <w:rsid w:val="0082366F"/>
    <w:rsid w:val="008236B7"/>
    <w:rsid w:val="00823B0A"/>
    <w:rsid w:val="0082413A"/>
    <w:rsid w:val="00824C68"/>
    <w:rsid w:val="00825107"/>
    <w:rsid w:val="00825F22"/>
    <w:rsid w:val="0082638E"/>
    <w:rsid w:val="008269C7"/>
    <w:rsid w:val="00827374"/>
    <w:rsid w:val="008276BB"/>
    <w:rsid w:val="00827969"/>
    <w:rsid w:val="008307CA"/>
    <w:rsid w:val="00832993"/>
    <w:rsid w:val="008338A2"/>
    <w:rsid w:val="00834878"/>
    <w:rsid w:val="00834B1C"/>
    <w:rsid w:val="00834DB5"/>
    <w:rsid w:val="008354CC"/>
    <w:rsid w:val="00835CB1"/>
    <w:rsid w:val="00835E95"/>
    <w:rsid w:val="00836081"/>
    <w:rsid w:val="00836B68"/>
    <w:rsid w:val="00836FC4"/>
    <w:rsid w:val="00837199"/>
    <w:rsid w:val="008377D6"/>
    <w:rsid w:val="00837FE6"/>
    <w:rsid w:val="008407D6"/>
    <w:rsid w:val="00840F83"/>
    <w:rsid w:val="00841511"/>
    <w:rsid w:val="008417EE"/>
    <w:rsid w:val="00841AA9"/>
    <w:rsid w:val="00841FFD"/>
    <w:rsid w:val="0084303C"/>
    <w:rsid w:val="0084396F"/>
    <w:rsid w:val="00843C73"/>
    <w:rsid w:val="0084516D"/>
    <w:rsid w:val="008453BA"/>
    <w:rsid w:val="00845C67"/>
    <w:rsid w:val="008462D8"/>
    <w:rsid w:val="00846370"/>
    <w:rsid w:val="0084639C"/>
    <w:rsid w:val="00846D5D"/>
    <w:rsid w:val="00846DA8"/>
    <w:rsid w:val="00847326"/>
    <w:rsid w:val="008474FE"/>
    <w:rsid w:val="00847B63"/>
    <w:rsid w:val="00850349"/>
    <w:rsid w:val="008516EF"/>
    <w:rsid w:val="008517C1"/>
    <w:rsid w:val="00851F12"/>
    <w:rsid w:val="008521AD"/>
    <w:rsid w:val="0085232E"/>
    <w:rsid w:val="0085283A"/>
    <w:rsid w:val="008538D6"/>
    <w:rsid w:val="00853CB9"/>
    <w:rsid w:val="00853EE4"/>
    <w:rsid w:val="00855535"/>
    <w:rsid w:val="0085565D"/>
    <w:rsid w:val="00856C3D"/>
    <w:rsid w:val="008574D9"/>
    <w:rsid w:val="008575A9"/>
    <w:rsid w:val="0085789A"/>
    <w:rsid w:val="00857C5A"/>
    <w:rsid w:val="00857F9C"/>
    <w:rsid w:val="008613FB"/>
    <w:rsid w:val="008616A0"/>
    <w:rsid w:val="00862370"/>
    <w:rsid w:val="0086255E"/>
    <w:rsid w:val="0086256E"/>
    <w:rsid w:val="008632D7"/>
    <w:rsid w:val="008633F0"/>
    <w:rsid w:val="008641B5"/>
    <w:rsid w:val="0086425F"/>
    <w:rsid w:val="00864AC2"/>
    <w:rsid w:val="00864BB8"/>
    <w:rsid w:val="0086504E"/>
    <w:rsid w:val="0086514E"/>
    <w:rsid w:val="0086682A"/>
    <w:rsid w:val="0086790F"/>
    <w:rsid w:val="00867D9D"/>
    <w:rsid w:val="0087045C"/>
    <w:rsid w:val="00870FEF"/>
    <w:rsid w:val="00871527"/>
    <w:rsid w:val="00872C54"/>
    <w:rsid w:val="00872E0A"/>
    <w:rsid w:val="00873594"/>
    <w:rsid w:val="00873B84"/>
    <w:rsid w:val="0087511C"/>
    <w:rsid w:val="00875285"/>
    <w:rsid w:val="008755FC"/>
    <w:rsid w:val="00880509"/>
    <w:rsid w:val="0088066F"/>
    <w:rsid w:val="00881E48"/>
    <w:rsid w:val="008824C7"/>
    <w:rsid w:val="008839DE"/>
    <w:rsid w:val="00883ED6"/>
    <w:rsid w:val="00884A0E"/>
    <w:rsid w:val="00884AF2"/>
    <w:rsid w:val="00884B62"/>
    <w:rsid w:val="00885024"/>
    <w:rsid w:val="0088529C"/>
    <w:rsid w:val="0088556E"/>
    <w:rsid w:val="0088733F"/>
    <w:rsid w:val="00887460"/>
    <w:rsid w:val="00887903"/>
    <w:rsid w:val="008905FD"/>
    <w:rsid w:val="0089064E"/>
    <w:rsid w:val="008908DD"/>
    <w:rsid w:val="00890FEE"/>
    <w:rsid w:val="0089113A"/>
    <w:rsid w:val="008913AA"/>
    <w:rsid w:val="00891514"/>
    <w:rsid w:val="0089176E"/>
    <w:rsid w:val="00891952"/>
    <w:rsid w:val="00891980"/>
    <w:rsid w:val="008921C1"/>
    <w:rsid w:val="0089270A"/>
    <w:rsid w:val="00892D86"/>
    <w:rsid w:val="00893AF6"/>
    <w:rsid w:val="00893FEE"/>
    <w:rsid w:val="00894A07"/>
    <w:rsid w:val="00894B53"/>
    <w:rsid w:val="00894BC4"/>
    <w:rsid w:val="00894E13"/>
    <w:rsid w:val="00895377"/>
    <w:rsid w:val="0089557D"/>
    <w:rsid w:val="00896228"/>
    <w:rsid w:val="00896343"/>
    <w:rsid w:val="0089652D"/>
    <w:rsid w:val="00896AE0"/>
    <w:rsid w:val="00896E6A"/>
    <w:rsid w:val="00897560"/>
    <w:rsid w:val="00897F77"/>
    <w:rsid w:val="008A0A18"/>
    <w:rsid w:val="008A27BE"/>
    <w:rsid w:val="008A28A8"/>
    <w:rsid w:val="008A2A63"/>
    <w:rsid w:val="008A2FA0"/>
    <w:rsid w:val="008A3A5E"/>
    <w:rsid w:val="008A3FAF"/>
    <w:rsid w:val="008A4148"/>
    <w:rsid w:val="008A54F2"/>
    <w:rsid w:val="008A5531"/>
    <w:rsid w:val="008A5B32"/>
    <w:rsid w:val="008A5CD8"/>
    <w:rsid w:val="008A6517"/>
    <w:rsid w:val="008A6544"/>
    <w:rsid w:val="008A6D79"/>
    <w:rsid w:val="008A747B"/>
    <w:rsid w:val="008B0EC3"/>
    <w:rsid w:val="008B2006"/>
    <w:rsid w:val="008B2029"/>
    <w:rsid w:val="008B24BB"/>
    <w:rsid w:val="008B2A8E"/>
    <w:rsid w:val="008B2B7E"/>
    <w:rsid w:val="008B2EE4"/>
    <w:rsid w:val="008B3821"/>
    <w:rsid w:val="008B46A9"/>
    <w:rsid w:val="008B4890"/>
    <w:rsid w:val="008B4D3D"/>
    <w:rsid w:val="008B4F42"/>
    <w:rsid w:val="008B57C7"/>
    <w:rsid w:val="008B5982"/>
    <w:rsid w:val="008B6165"/>
    <w:rsid w:val="008B6C65"/>
    <w:rsid w:val="008B7379"/>
    <w:rsid w:val="008B76C2"/>
    <w:rsid w:val="008B780D"/>
    <w:rsid w:val="008B78D8"/>
    <w:rsid w:val="008B78EC"/>
    <w:rsid w:val="008C02FD"/>
    <w:rsid w:val="008C0DE9"/>
    <w:rsid w:val="008C21FD"/>
    <w:rsid w:val="008C2C27"/>
    <w:rsid w:val="008C2F92"/>
    <w:rsid w:val="008C31D1"/>
    <w:rsid w:val="008C381B"/>
    <w:rsid w:val="008C3A44"/>
    <w:rsid w:val="008C4040"/>
    <w:rsid w:val="008C4C54"/>
    <w:rsid w:val="008C524B"/>
    <w:rsid w:val="008C5317"/>
    <w:rsid w:val="008C57C1"/>
    <w:rsid w:val="008C589D"/>
    <w:rsid w:val="008C5A5C"/>
    <w:rsid w:val="008C5EB8"/>
    <w:rsid w:val="008C6683"/>
    <w:rsid w:val="008C6D51"/>
    <w:rsid w:val="008C701E"/>
    <w:rsid w:val="008C7B79"/>
    <w:rsid w:val="008D02E9"/>
    <w:rsid w:val="008D0E2E"/>
    <w:rsid w:val="008D1205"/>
    <w:rsid w:val="008D172F"/>
    <w:rsid w:val="008D2846"/>
    <w:rsid w:val="008D2E66"/>
    <w:rsid w:val="008D39F8"/>
    <w:rsid w:val="008D3F29"/>
    <w:rsid w:val="008D4236"/>
    <w:rsid w:val="008D4625"/>
    <w:rsid w:val="008D462F"/>
    <w:rsid w:val="008D5034"/>
    <w:rsid w:val="008D5C45"/>
    <w:rsid w:val="008D5CE3"/>
    <w:rsid w:val="008D609E"/>
    <w:rsid w:val="008D6577"/>
    <w:rsid w:val="008D6DCF"/>
    <w:rsid w:val="008D7AB2"/>
    <w:rsid w:val="008E13D7"/>
    <w:rsid w:val="008E2730"/>
    <w:rsid w:val="008E2A5D"/>
    <w:rsid w:val="008E3033"/>
    <w:rsid w:val="008E3071"/>
    <w:rsid w:val="008E35D5"/>
    <w:rsid w:val="008E3A38"/>
    <w:rsid w:val="008E3D9F"/>
    <w:rsid w:val="008E4376"/>
    <w:rsid w:val="008E45F9"/>
    <w:rsid w:val="008E484F"/>
    <w:rsid w:val="008E5EEB"/>
    <w:rsid w:val="008E7A0A"/>
    <w:rsid w:val="008E7B49"/>
    <w:rsid w:val="008E7F43"/>
    <w:rsid w:val="008E7F9E"/>
    <w:rsid w:val="008F0063"/>
    <w:rsid w:val="008F0CA5"/>
    <w:rsid w:val="008F11E9"/>
    <w:rsid w:val="008F2D79"/>
    <w:rsid w:val="008F30E7"/>
    <w:rsid w:val="008F3533"/>
    <w:rsid w:val="008F3637"/>
    <w:rsid w:val="008F3936"/>
    <w:rsid w:val="008F393C"/>
    <w:rsid w:val="008F3C65"/>
    <w:rsid w:val="008F3F2A"/>
    <w:rsid w:val="008F494E"/>
    <w:rsid w:val="008F544F"/>
    <w:rsid w:val="008F5886"/>
    <w:rsid w:val="008F59F6"/>
    <w:rsid w:val="008F5CAC"/>
    <w:rsid w:val="008F63E7"/>
    <w:rsid w:val="008F6A3A"/>
    <w:rsid w:val="008F6D25"/>
    <w:rsid w:val="009006DA"/>
    <w:rsid w:val="00900719"/>
    <w:rsid w:val="009017AC"/>
    <w:rsid w:val="00902285"/>
    <w:rsid w:val="00902A9A"/>
    <w:rsid w:val="009034EA"/>
    <w:rsid w:val="00904A1C"/>
    <w:rsid w:val="00905030"/>
    <w:rsid w:val="00905186"/>
    <w:rsid w:val="00906490"/>
    <w:rsid w:val="0090680B"/>
    <w:rsid w:val="00906B8D"/>
    <w:rsid w:val="009073B7"/>
    <w:rsid w:val="0090791F"/>
    <w:rsid w:val="00907D87"/>
    <w:rsid w:val="009107BB"/>
    <w:rsid w:val="00910E8A"/>
    <w:rsid w:val="009111B2"/>
    <w:rsid w:val="00911448"/>
    <w:rsid w:val="009114EC"/>
    <w:rsid w:val="009115B4"/>
    <w:rsid w:val="00911971"/>
    <w:rsid w:val="00911DC6"/>
    <w:rsid w:val="0091328F"/>
    <w:rsid w:val="00914827"/>
    <w:rsid w:val="00915153"/>
    <w:rsid w:val="009151F5"/>
    <w:rsid w:val="00915993"/>
    <w:rsid w:val="00915BC0"/>
    <w:rsid w:val="00916346"/>
    <w:rsid w:val="00916DAF"/>
    <w:rsid w:val="00917225"/>
    <w:rsid w:val="009177BF"/>
    <w:rsid w:val="00920140"/>
    <w:rsid w:val="0092032C"/>
    <w:rsid w:val="0092146D"/>
    <w:rsid w:val="00922014"/>
    <w:rsid w:val="00922821"/>
    <w:rsid w:val="0092286A"/>
    <w:rsid w:val="00922E4B"/>
    <w:rsid w:val="00923F10"/>
    <w:rsid w:val="00924306"/>
    <w:rsid w:val="0092444D"/>
    <w:rsid w:val="00924756"/>
    <w:rsid w:val="00924AE1"/>
    <w:rsid w:val="009255F9"/>
    <w:rsid w:val="009257ED"/>
    <w:rsid w:val="009267B3"/>
    <w:rsid w:val="009269B1"/>
    <w:rsid w:val="00926A3E"/>
    <w:rsid w:val="009271D5"/>
    <w:rsid w:val="0092724D"/>
    <w:rsid w:val="009272B3"/>
    <w:rsid w:val="009274B8"/>
    <w:rsid w:val="00927ECC"/>
    <w:rsid w:val="0093012F"/>
    <w:rsid w:val="00930A65"/>
    <w:rsid w:val="00930C6B"/>
    <w:rsid w:val="00931333"/>
    <w:rsid w:val="009315BE"/>
    <w:rsid w:val="00932D46"/>
    <w:rsid w:val="00933138"/>
    <w:rsid w:val="0093338F"/>
    <w:rsid w:val="009341DA"/>
    <w:rsid w:val="0093463A"/>
    <w:rsid w:val="00934A8E"/>
    <w:rsid w:val="009367DC"/>
    <w:rsid w:val="0093742E"/>
    <w:rsid w:val="00937640"/>
    <w:rsid w:val="00937747"/>
    <w:rsid w:val="009379AE"/>
    <w:rsid w:val="00937BD2"/>
    <w:rsid w:val="00937BD9"/>
    <w:rsid w:val="00937D53"/>
    <w:rsid w:val="00940078"/>
    <w:rsid w:val="009404FF"/>
    <w:rsid w:val="00940E2E"/>
    <w:rsid w:val="00940E2F"/>
    <w:rsid w:val="00941333"/>
    <w:rsid w:val="0094142F"/>
    <w:rsid w:val="009417CC"/>
    <w:rsid w:val="00941E1C"/>
    <w:rsid w:val="00942DA0"/>
    <w:rsid w:val="0094374E"/>
    <w:rsid w:val="00943850"/>
    <w:rsid w:val="00943C7A"/>
    <w:rsid w:val="00943D87"/>
    <w:rsid w:val="009450AF"/>
    <w:rsid w:val="0094510B"/>
    <w:rsid w:val="00945AD8"/>
    <w:rsid w:val="00946C23"/>
    <w:rsid w:val="00946DE4"/>
    <w:rsid w:val="0094785C"/>
    <w:rsid w:val="00947DB5"/>
    <w:rsid w:val="00950E2C"/>
    <w:rsid w:val="00950F48"/>
    <w:rsid w:val="009512A8"/>
    <w:rsid w:val="009514AA"/>
    <w:rsid w:val="00951D50"/>
    <w:rsid w:val="009520DA"/>
    <w:rsid w:val="009525EB"/>
    <w:rsid w:val="0095274A"/>
    <w:rsid w:val="0095454B"/>
    <w:rsid w:val="0095470B"/>
    <w:rsid w:val="00954874"/>
    <w:rsid w:val="00954E9C"/>
    <w:rsid w:val="00954FC1"/>
    <w:rsid w:val="009552DE"/>
    <w:rsid w:val="00955ECD"/>
    <w:rsid w:val="00955EFE"/>
    <w:rsid w:val="0095615A"/>
    <w:rsid w:val="009568E7"/>
    <w:rsid w:val="00956CCC"/>
    <w:rsid w:val="009575F8"/>
    <w:rsid w:val="00960656"/>
    <w:rsid w:val="009607D8"/>
    <w:rsid w:val="00961400"/>
    <w:rsid w:val="00961544"/>
    <w:rsid w:val="00961A7E"/>
    <w:rsid w:val="00962076"/>
    <w:rsid w:val="0096338F"/>
    <w:rsid w:val="00963646"/>
    <w:rsid w:val="00964849"/>
    <w:rsid w:val="00964FCC"/>
    <w:rsid w:val="00965937"/>
    <w:rsid w:val="00965B89"/>
    <w:rsid w:val="0096632D"/>
    <w:rsid w:val="00966830"/>
    <w:rsid w:val="00966946"/>
    <w:rsid w:val="0096694A"/>
    <w:rsid w:val="00966A8F"/>
    <w:rsid w:val="00967124"/>
    <w:rsid w:val="00967723"/>
    <w:rsid w:val="00971466"/>
    <w:rsid w:val="00971624"/>
    <w:rsid w:val="00971701"/>
    <w:rsid w:val="00971894"/>
    <w:rsid w:val="009718C7"/>
    <w:rsid w:val="00972315"/>
    <w:rsid w:val="00972E29"/>
    <w:rsid w:val="00972FF7"/>
    <w:rsid w:val="00973650"/>
    <w:rsid w:val="00973F73"/>
    <w:rsid w:val="00974C9D"/>
    <w:rsid w:val="0097559F"/>
    <w:rsid w:val="00975691"/>
    <w:rsid w:val="00975F88"/>
    <w:rsid w:val="009760CA"/>
    <w:rsid w:val="009761EA"/>
    <w:rsid w:val="0097629B"/>
    <w:rsid w:val="009765E5"/>
    <w:rsid w:val="0097761E"/>
    <w:rsid w:val="009776D8"/>
    <w:rsid w:val="00977EA9"/>
    <w:rsid w:val="00981E08"/>
    <w:rsid w:val="00982454"/>
    <w:rsid w:val="00982CF0"/>
    <w:rsid w:val="00983A63"/>
    <w:rsid w:val="00983BD7"/>
    <w:rsid w:val="00984324"/>
    <w:rsid w:val="00984461"/>
    <w:rsid w:val="00984E47"/>
    <w:rsid w:val="00984F56"/>
    <w:rsid w:val="009853E1"/>
    <w:rsid w:val="00985838"/>
    <w:rsid w:val="00986E6B"/>
    <w:rsid w:val="00986FA2"/>
    <w:rsid w:val="00990032"/>
    <w:rsid w:val="00990B19"/>
    <w:rsid w:val="0099153B"/>
    <w:rsid w:val="00991769"/>
    <w:rsid w:val="009918D9"/>
    <w:rsid w:val="00991D6F"/>
    <w:rsid w:val="00991F37"/>
    <w:rsid w:val="0099232C"/>
    <w:rsid w:val="00992354"/>
    <w:rsid w:val="009935C0"/>
    <w:rsid w:val="00993765"/>
    <w:rsid w:val="0099400D"/>
    <w:rsid w:val="00994386"/>
    <w:rsid w:val="00994A84"/>
    <w:rsid w:val="009959B4"/>
    <w:rsid w:val="00995C97"/>
    <w:rsid w:val="00995D5C"/>
    <w:rsid w:val="0099624D"/>
    <w:rsid w:val="009965F3"/>
    <w:rsid w:val="00996BA9"/>
    <w:rsid w:val="0099781C"/>
    <w:rsid w:val="00997ED2"/>
    <w:rsid w:val="009A01B6"/>
    <w:rsid w:val="009A02FC"/>
    <w:rsid w:val="009A0474"/>
    <w:rsid w:val="009A0559"/>
    <w:rsid w:val="009A0F9F"/>
    <w:rsid w:val="009A0FB9"/>
    <w:rsid w:val="009A1142"/>
    <w:rsid w:val="009A11CE"/>
    <w:rsid w:val="009A13D8"/>
    <w:rsid w:val="009A14AE"/>
    <w:rsid w:val="009A1974"/>
    <w:rsid w:val="009A1A4B"/>
    <w:rsid w:val="009A1A8B"/>
    <w:rsid w:val="009A279E"/>
    <w:rsid w:val="009A2829"/>
    <w:rsid w:val="009A2D64"/>
    <w:rsid w:val="009A2DF4"/>
    <w:rsid w:val="009A300C"/>
    <w:rsid w:val="009A3015"/>
    <w:rsid w:val="009A31F7"/>
    <w:rsid w:val="009A3490"/>
    <w:rsid w:val="009A3A6B"/>
    <w:rsid w:val="009A3EE3"/>
    <w:rsid w:val="009A41DF"/>
    <w:rsid w:val="009A4796"/>
    <w:rsid w:val="009A5E31"/>
    <w:rsid w:val="009A65C8"/>
    <w:rsid w:val="009A6C20"/>
    <w:rsid w:val="009B037B"/>
    <w:rsid w:val="009B0A6F"/>
    <w:rsid w:val="009B0A94"/>
    <w:rsid w:val="009B0BB1"/>
    <w:rsid w:val="009B0D67"/>
    <w:rsid w:val="009B1671"/>
    <w:rsid w:val="009B21CB"/>
    <w:rsid w:val="009B2273"/>
    <w:rsid w:val="009B2AE8"/>
    <w:rsid w:val="009B35E3"/>
    <w:rsid w:val="009B36C4"/>
    <w:rsid w:val="009B37C5"/>
    <w:rsid w:val="009B3D47"/>
    <w:rsid w:val="009B4B9E"/>
    <w:rsid w:val="009B4F08"/>
    <w:rsid w:val="009B54F6"/>
    <w:rsid w:val="009B5603"/>
    <w:rsid w:val="009B5622"/>
    <w:rsid w:val="009B58F1"/>
    <w:rsid w:val="009B59E9"/>
    <w:rsid w:val="009B70AA"/>
    <w:rsid w:val="009B7654"/>
    <w:rsid w:val="009B7C25"/>
    <w:rsid w:val="009C115D"/>
    <w:rsid w:val="009C123E"/>
    <w:rsid w:val="009C14B7"/>
    <w:rsid w:val="009C17EE"/>
    <w:rsid w:val="009C19AC"/>
    <w:rsid w:val="009C1CB1"/>
    <w:rsid w:val="009C1F2B"/>
    <w:rsid w:val="009C25AF"/>
    <w:rsid w:val="009C289A"/>
    <w:rsid w:val="009C2BCB"/>
    <w:rsid w:val="009C2F59"/>
    <w:rsid w:val="009C362A"/>
    <w:rsid w:val="009C3A21"/>
    <w:rsid w:val="009C3BF7"/>
    <w:rsid w:val="009C443D"/>
    <w:rsid w:val="009C4615"/>
    <w:rsid w:val="009C4947"/>
    <w:rsid w:val="009C5E77"/>
    <w:rsid w:val="009C69FA"/>
    <w:rsid w:val="009C6A90"/>
    <w:rsid w:val="009C76CC"/>
    <w:rsid w:val="009C7880"/>
    <w:rsid w:val="009C7A7E"/>
    <w:rsid w:val="009D02E8"/>
    <w:rsid w:val="009D0A75"/>
    <w:rsid w:val="009D2275"/>
    <w:rsid w:val="009D24A8"/>
    <w:rsid w:val="009D2C6C"/>
    <w:rsid w:val="009D2E85"/>
    <w:rsid w:val="009D2FB3"/>
    <w:rsid w:val="009D51D0"/>
    <w:rsid w:val="009D70A4"/>
    <w:rsid w:val="009D7206"/>
    <w:rsid w:val="009D7A52"/>
    <w:rsid w:val="009D7B14"/>
    <w:rsid w:val="009D7D0E"/>
    <w:rsid w:val="009E08D1"/>
    <w:rsid w:val="009E0CA6"/>
    <w:rsid w:val="009E0CCB"/>
    <w:rsid w:val="009E1172"/>
    <w:rsid w:val="009E172D"/>
    <w:rsid w:val="009E1732"/>
    <w:rsid w:val="009E1B95"/>
    <w:rsid w:val="009E22DA"/>
    <w:rsid w:val="009E325E"/>
    <w:rsid w:val="009E366C"/>
    <w:rsid w:val="009E496F"/>
    <w:rsid w:val="009E4B0D"/>
    <w:rsid w:val="009E4E58"/>
    <w:rsid w:val="009E5250"/>
    <w:rsid w:val="009E5F9A"/>
    <w:rsid w:val="009E6167"/>
    <w:rsid w:val="009E62C2"/>
    <w:rsid w:val="009E7A69"/>
    <w:rsid w:val="009E7D56"/>
    <w:rsid w:val="009E7F92"/>
    <w:rsid w:val="009F02A3"/>
    <w:rsid w:val="009F0493"/>
    <w:rsid w:val="009F0AE8"/>
    <w:rsid w:val="009F0C47"/>
    <w:rsid w:val="009F13D7"/>
    <w:rsid w:val="009F17E3"/>
    <w:rsid w:val="009F1B65"/>
    <w:rsid w:val="009F1DC4"/>
    <w:rsid w:val="009F27A7"/>
    <w:rsid w:val="009F2E08"/>
    <w:rsid w:val="009F2F27"/>
    <w:rsid w:val="009F34AA"/>
    <w:rsid w:val="009F34C5"/>
    <w:rsid w:val="009F383F"/>
    <w:rsid w:val="009F3E72"/>
    <w:rsid w:val="009F428E"/>
    <w:rsid w:val="009F46AE"/>
    <w:rsid w:val="009F5096"/>
    <w:rsid w:val="009F6B6E"/>
    <w:rsid w:val="009F6BCB"/>
    <w:rsid w:val="009F6E3C"/>
    <w:rsid w:val="009F7932"/>
    <w:rsid w:val="009F7B78"/>
    <w:rsid w:val="009F7DB4"/>
    <w:rsid w:val="00A0003D"/>
    <w:rsid w:val="00A0057A"/>
    <w:rsid w:val="00A00C3A"/>
    <w:rsid w:val="00A01191"/>
    <w:rsid w:val="00A01891"/>
    <w:rsid w:val="00A02D7B"/>
    <w:rsid w:val="00A02F5A"/>
    <w:rsid w:val="00A02FA1"/>
    <w:rsid w:val="00A030F5"/>
    <w:rsid w:val="00A03CE1"/>
    <w:rsid w:val="00A042C7"/>
    <w:rsid w:val="00A04CCE"/>
    <w:rsid w:val="00A0568E"/>
    <w:rsid w:val="00A058CB"/>
    <w:rsid w:val="00A05B9A"/>
    <w:rsid w:val="00A05CA7"/>
    <w:rsid w:val="00A05F48"/>
    <w:rsid w:val="00A07421"/>
    <w:rsid w:val="00A0776B"/>
    <w:rsid w:val="00A07DAF"/>
    <w:rsid w:val="00A10331"/>
    <w:rsid w:val="00A10FB9"/>
    <w:rsid w:val="00A1138D"/>
    <w:rsid w:val="00A11421"/>
    <w:rsid w:val="00A11D8C"/>
    <w:rsid w:val="00A11FD8"/>
    <w:rsid w:val="00A12961"/>
    <w:rsid w:val="00A12EC9"/>
    <w:rsid w:val="00A1362F"/>
    <w:rsid w:val="00A1365B"/>
    <w:rsid w:val="00A1389F"/>
    <w:rsid w:val="00A1455A"/>
    <w:rsid w:val="00A15460"/>
    <w:rsid w:val="00A1546E"/>
    <w:rsid w:val="00A157B1"/>
    <w:rsid w:val="00A162F3"/>
    <w:rsid w:val="00A17522"/>
    <w:rsid w:val="00A17772"/>
    <w:rsid w:val="00A1785F"/>
    <w:rsid w:val="00A20E64"/>
    <w:rsid w:val="00A21837"/>
    <w:rsid w:val="00A218EF"/>
    <w:rsid w:val="00A218FE"/>
    <w:rsid w:val="00A21E9B"/>
    <w:rsid w:val="00A22229"/>
    <w:rsid w:val="00A22B16"/>
    <w:rsid w:val="00A24046"/>
    <w:rsid w:val="00A24442"/>
    <w:rsid w:val="00A24B8A"/>
    <w:rsid w:val="00A2521F"/>
    <w:rsid w:val="00A25BEF"/>
    <w:rsid w:val="00A25CEB"/>
    <w:rsid w:val="00A26752"/>
    <w:rsid w:val="00A27150"/>
    <w:rsid w:val="00A27349"/>
    <w:rsid w:val="00A2770D"/>
    <w:rsid w:val="00A30512"/>
    <w:rsid w:val="00A311E3"/>
    <w:rsid w:val="00A31617"/>
    <w:rsid w:val="00A31D83"/>
    <w:rsid w:val="00A32163"/>
    <w:rsid w:val="00A32577"/>
    <w:rsid w:val="00A326E2"/>
    <w:rsid w:val="00A330BB"/>
    <w:rsid w:val="00A3330A"/>
    <w:rsid w:val="00A34ACD"/>
    <w:rsid w:val="00A34D90"/>
    <w:rsid w:val="00A36079"/>
    <w:rsid w:val="00A364F7"/>
    <w:rsid w:val="00A3676C"/>
    <w:rsid w:val="00A367CC"/>
    <w:rsid w:val="00A36EA6"/>
    <w:rsid w:val="00A40B2E"/>
    <w:rsid w:val="00A40BB8"/>
    <w:rsid w:val="00A414DC"/>
    <w:rsid w:val="00A41AF6"/>
    <w:rsid w:val="00A421D2"/>
    <w:rsid w:val="00A42A43"/>
    <w:rsid w:val="00A43C9D"/>
    <w:rsid w:val="00A4418F"/>
    <w:rsid w:val="00A44645"/>
    <w:rsid w:val="00A44882"/>
    <w:rsid w:val="00A44DFF"/>
    <w:rsid w:val="00A45125"/>
    <w:rsid w:val="00A45769"/>
    <w:rsid w:val="00A45C88"/>
    <w:rsid w:val="00A473C5"/>
    <w:rsid w:val="00A47514"/>
    <w:rsid w:val="00A47A47"/>
    <w:rsid w:val="00A505DD"/>
    <w:rsid w:val="00A50F00"/>
    <w:rsid w:val="00A534F1"/>
    <w:rsid w:val="00A54715"/>
    <w:rsid w:val="00A55285"/>
    <w:rsid w:val="00A56CC1"/>
    <w:rsid w:val="00A572AD"/>
    <w:rsid w:val="00A575ED"/>
    <w:rsid w:val="00A57E94"/>
    <w:rsid w:val="00A60456"/>
    <w:rsid w:val="00A604A7"/>
    <w:rsid w:val="00A6061C"/>
    <w:rsid w:val="00A6128C"/>
    <w:rsid w:val="00A62D44"/>
    <w:rsid w:val="00A63536"/>
    <w:rsid w:val="00A6413A"/>
    <w:rsid w:val="00A6473E"/>
    <w:rsid w:val="00A65432"/>
    <w:rsid w:val="00A65EB5"/>
    <w:rsid w:val="00A6666F"/>
    <w:rsid w:val="00A666AA"/>
    <w:rsid w:val="00A66790"/>
    <w:rsid w:val="00A66B8B"/>
    <w:rsid w:val="00A66C53"/>
    <w:rsid w:val="00A66F94"/>
    <w:rsid w:val="00A67263"/>
    <w:rsid w:val="00A70C96"/>
    <w:rsid w:val="00A70D8F"/>
    <w:rsid w:val="00A710E3"/>
    <w:rsid w:val="00A71287"/>
    <w:rsid w:val="00A7161C"/>
    <w:rsid w:val="00A7226F"/>
    <w:rsid w:val="00A72C70"/>
    <w:rsid w:val="00A72DEE"/>
    <w:rsid w:val="00A7369E"/>
    <w:rsid w:val="00A73943"/>
    <w:rsid w:val="00A73DFE"/>
    <w:rsid w:val="00A74401"/>
    <w:rsid w:val="00A74843"/>
    <w:rsid w:val="00A75451"/>
    <w:rsid w:val="00A75591"/>
    <w:rsid w:val="00A76B1A"/>
    <w:rsid w:val="00A775F4"/>
    <w:rsid w:val="00A77AA3"/>
    <w:rsid w:val="00A80419"/>
    <w:rsid w:val="00A80591"/>
    <w:rsid w:val="00A80FB7"/>
    <w:rsid w:val="00A82329"/>
    <w:rsid w:val="00A8236D"/>
    <w:rsid w:val="00A8305C"/>
    <w:rsid w:val="00A83597"/>
    <w:rsid w:val="00A8421A"/>
    <w:rsid w:val="00A846F9"/>
    <w:rsid w:val="00A854EB"/>
    <w:rsid w:val="00A86016"/>
    <w:rsid w:val="00A86179"/>
    <w:rsid w:val="00A86DE9"/>
    <w:rsid w:val="00A87163"/>
    <w:rsid w:val="00A872E5"/>
    <w:rsid w:val="00A87403"/>
    <w:rsid w:val="00A87E18"/>
    <w:rsid w:val="00A91406"/>
    <w:rsid w:val="00A9153E"/>
    <w:rsid w:val="00A92564"/>
    <w:rsid w:val="00A93A9E"/>
    <w:rsid w:val="00A96B5F"/>
    <w:rsid w:val="00A96CB0"/>
    <w:rsid w:val="00A96E65"/>
    <w:rsid w:val="00A96ECE"/>
    <w:rsid w:val="00A97C72"/>
    <w:rsid w:val="00AA03CE"/>
    <w:rsid w:val="00AA0AA7"/>
    <w:rsid w:val="00AA146E"/>
    <w:rsid w:val="00AA1D21"/>
    <w:rsid w:val="00AA2FEA"/>
    <w:rsid w:val="00AA3015"/>
    <w:rsid w:val="00AA310B"/>
    <w:rsid w:val="00AA3A00"/>
    <w:rsid w:val="00AA3D95"/>
    <w:rsid w:val="00AA47CF"/>
    <w:rsid w:val="00AA4B7B"/>
    <w:rsid w:val="00AA4C59"/>
    <w:rsid w:val="00AA4C98"/>
    <w:rsid w:val="00AA4EFF"/>
    <w:rsid w:val="00AA540F"/>
    <w:rsid w:val="00AA636A"/>
    <w:rsid w:val="00AA63D4"/>
    <w:rsid w:val="00AB0459"/>
    <w:rsid w:val="00AB0581"/>
    <w:rsid w:val="00AB06E8"/>
    <w:rsid w:val="00AB0F0B"/>
    <w:rsid w:val="00AB13F4"/>
    <w:rsid w:val="00AB1A37"/>
    <w:rsid w:val="00AB1CD3"/>
    <w:rsid w:val="00AB261E"/>
    <w:rsid w:val="00AB28B6"/>
    <w:rsid w:val="00AB2E37"/>
    <w:rsid w:val="00AB3382"/>
    <w:rsid w:val="00AB352F"/>
    <w:rsid w:val="00AB4C76"/>
    <w:rsid w:val="00AB5143"/>
    <w:rsid w:val="00AB567D"/>
    <w:rsid w:val="00AB5C2A"/>
    <w:rsid w:val="00AB65F6"/>
    <w:rsid w:val="00AB7BA2"/>
    <w:rsid w:val="00AC0768"/>
    <w:rsid w:val="00AC0980"/>
    <w:rsid w:val="00AC0DD8"/>
    <w:rsid w:val="00AC1373"/>
    <w:rsid w:val="00AC14C3"/>
    <w:rsid w:val="00AC18FB"/>
    <w:rsid w:val="00AC1990"/>
    <w:rsid w:val="00AC22F1"/>
    <w:rsid w:val="00AC274B"/>
    <w:rsid w:val="00AC2DAB"/>
    <w:rsid w:val="00AC3224"/>
    <w:rsid w:val="00AC3783"/>
    <w:rsid w:val="00AC39AE"/>
    <w:rsid w:val="00AC4764"/>
    <w:rsid w:val="00AC613F"/>
    <w:rsid w:val="00AC6704"/>
    <w:rsid w:val="00AC6D36"/>
    <w:rsid w:val="00AD07CF"/>
    <w:rsid w:val="00AD0A6D"/>
    <w:rsid w:val="00AD0CBA"/>
    <w:rsid w:val="00AD10E3"/>
    <w:rsid w:val="00AD137A"/>
    <w:rsid w:val="00AD254A"/>
    <w:rsid w:val="00AD26E2"/>
    <w:rsid w:val="00AD3DD6"/>
    <w:rsid w:val="00AD5289"/>
    <w:rsid w:val="00AD59C0"/>
    <w:rsid w:val="00AD5D9E"/>
    <w:rsid w:val="00AD639C"/>
    <w:rsid w:val="00AD70C1"/>
    <w:rsid w:val="00AD768B"/>
    <w:rsid w:val="00AD784C"/>
    <w:rsid w:val="00AE0446"/>
    <w:rsid w:val="00AE05FD"/>
    <w:rsid w:val="00AE0A68"/>
    <w:rsid w:val="00AE126A"/>
    <w:rsid w:val="00AE14C6"/>
    <w:rsid w:val="00AE1BAE"/>
    <w:rsid w:val="00AE2A6F"/>
    <w:rsid w:val="00AE3005"/>
    <w:rsid w:val="00AE30B4"/>
    <w:rsid w:val="00AE33BB"/>
    <w:rsid w:val="00AE3BD5"/>
    <w:rsid w:val="00AE54CE"/>
    <w:rsid w:val="00AE59A0"/>
    <w:rsid w:val="00AE5B30"/>
    <w:rsid w:val="00AE63E7"/>
    <w:rsid w:val="00AE6447"/>
    <w:rsid w:val="00AE66E0"/>
    <w:rsid w:val="00AE7145"/>
    <w:rsid w:val="00AE7A36"/>
    <w:rsid w:val="00AF04E7"/>
    <w:rsid w:val="00AF0941"/>
    <w:rsid w:val="00AF0B91"/>
    <w:rsid w:val="00AF0C57"/>
    <w:rsid w:val="00AF0C91"/>
    <w:rsid w:val="00AF1303"/>
    <w:rsid w:val="00AF130A"/>
    <w:rsid w:val="00AF1AC6"/>
    <w:rsid w:val="00AF26F3"/>
    <w:rsid w:val="00AF288E"/>
    <w:rsid w:val="00AF28B2"/>
    <w:rsid w:val="00AF31B7"/>
    <w:rsid w:val="00AF3F75"/>
    <w:rsid w:val="00AF4697"/>
    <w:rsid w:val="00AF4892"/>
    <w:rsid w:val="00AF4F4C"/>
    <w:rsid w:val="00AF5E67"/>
    <w:rsid w:val="00AF5F04"/>
    <w:rsid w:val="00AF6310"/>
    <w:rsid w:val="00AF6ACD"/>
    <w:rsid w:val="00AF77DA"/>
    <w:rsid w:val="00AF7863"/>
    <w:rsid w:val="00AF7F84"/>
    <w:rsid w:val="00B004F9"/>
    <w:rsid w:val="00B00672"/>
    <w:rsid w:val="00B00ADE"/>
    <w:rsid w:val="00B00D54"/>
    <w:rsid w:val="00B0123A"/>
    <w:rsid w:val="00B0183C"/>
    <w:rsid w:val="00B01B4D"/>
    <w:rsid w:val="00B02381"/>
    <w:rsid w:val="00B03277"/>
    <w:rsid w:val="00B04489"/>
    <w:rsid w:val="00B04813"/>
    <w:rsid w:val="00B05825"/>
    <w:rsid w:val="00B05D6F"/>
    <w:rsid w:val="00B06571"/>
    <w:rsid w:val="00B0684D"/>
    <w:rsid w:val="00B068BA"/>
    <w:rsid w:val="00B07217"/>
    <w:rsid w:val="00B077E8"/>
    <w:rsid w:val="00B07E19"/>
    <w:rsid w:val="00B1026F"/>
    <w:rsid w:val="00B1031A"/>
    <w:rsid w:val="00B1039D"/>
    <w:rsid w:val="00B108EF"/>
    <w:rsid w:val="00B1197D"/>
    <w:rsid w:val="00B11B88"/>
    <w:rsid w:val="00B122E8"/>
    <w:rsid w:val="00B134D8"/>
    <w:rsid w:val="00B13708"/>
    <w:rsid w:val="00B13851"/>
    <w:rsid w:val="00B13B1C"/>
    <w:rsid w:val="00B144CB"/>
    <w:rsid w:val="00B14B5F"/>
    <w:rsid w:val="00B14C80"/>
    <w:rsid w:val="00B14D13"/>
    <w:rsid w:val="00B14E91"/>
    <w:rsid w:val="00B151B0"/>
    <w:rsid w:val="00B15AFC"/>
    <w:rsid w:val="00B16528"/>
    <w:rsid w:val="00B169C1"/>
    <w:rsid w:val="00B20366"/>
    <w:rsid w:val="00B212FC"/>
    <w:rsid w:val="00B21F90"/>
    <w:rsid w:val="00B22291"/>
    <w:rsid w:val="00B225ED"/>
    <w:rsid w:val="00B227AF"/>
    <w:rsid w:val="00B22F20"/>
    <w:rsid w:val="00B23910"/>
    <w:rsid w:val="00B23F76"/>
    <w:rsid w:val="00B23F9A"/>
    <w:rsid w:val="00B2417B"/>
    <w:rsid w:val="00B243C2"/>
    <w:rsid w:val="00B244FF"/>
    <w:rsid w:val="00B245DB"/>
    <w:rsid w:val="00B24E6F"/>
    <w:rsid w:val="00B24F94"/>
    <w:rsid w:val="00B25D50"/>
    <w:rsid w:val="00B26182"/>
    <w:rsid w:val="00B2691F"/>
    <w:rsid w:val="00B26CB5"/>
    <w:rsid w:val="00B27018"/>
    <w:rsid w:val="00B2752E"/>
    <w:rsid w:val="00B305CA"/>
    <w:rsid w:val="00B307CC"/>
    <w:rsid w:val="00B30FE2"/>
    <w:rsid w:val="00B326B7"/>
    <w:rsid w:val="00B32BE2"/>
    <w:rsid w:val="00B32CBE"/>
    <w:rsid w:val="00B3305D"/>
    <w:rsid w:val="00B337A1"/>
    <w:rsid w:val="00B33815"/>
    <w:rsid w:val="00B3398B"/>
    <w:rsid w:val="00B3485F"/>
    <w:rsid w:val="00B3588E"/>
    <w:rsid w:val="00B36456"/>
    <w:rsid w:val="00B36A9B"/>
    <w:rsid w:val="00B3719A"/>
    <w:rsid w:val="00B3772F"/>
    <w:rsid w:val="00B37D1A"/>
    <w:rsid w:val="00B408D4"/>
    <w:rsid w:val="00B4198F"/>
    <w:rsid w:val="00B41F3D"/>
    <w:rsid w:val="00B431E8"/>
    <w:rsid w:val="00B435EA"/>
    <w:rsid w:val="00B445C0"/>
    <w:rsid w:val="00B44F83"/>
    <w:rsid w:val="00B45141"/>
    <w:rsid w:val="00B45150"/>
    <w:rsid w:val="00B454F1"/>
    <w:rsid w:val="00B459E2"/>
    <w:rsid w:val="00B47298"/>
    <w:rsid w:val="00B47ADF"/>
    <w:rsid w:val="00B47C95"/>
    <w:rsid w:val="00B5030E"/>
    <w:rsid w:val="00B50FBC"/>
    <w:rsid w:val="00B515AA"/>
    <w:rsid w:val="00B515E6"/>
    <w:rsid w:val="00B516AB"/>
    <w:rsid w:val="00B519CD"/>
    <w:rsid w:val="00B51C37"/>
    <w:rsid w:val="00B520CD"/>
    <w:rsid w:val="00B5273A"/>
    <w:rsid w:val="00B5278F"/>
    <w:rsid w:val="00B52ADF"/>
    <w:rsid w:val="00B5318F"/>
    <w:rsid w:val="00B54134"/>
    <w:rsid w:val="00B54AAF"/>
    <w:rsid w:val="00B55299"/>
    <w:rsid w:val="00B55723"/>
    <w:rsid w:val="00B55B7E"/>
    <w:rsid w:val="00B57329"/>
    <w:rsid w:val="00B60016"/>
    <w:rsid w:val="00B604C4"/>
    <w:rsid w:val="00B60C50"/>
    <w:rsid w:val="00B60E61"/>
    <w:rsid w:val="00B6154B"/>
    <w:rsid w:val="00B624C7"/>
    <w:rsid w:val="00B62B50"/>
    <w:rsid w:val="00B62C30"/>
    <w:rsid w:val="00B6321C"/>
    <w:rsid w:val="00B6338F"/>
    <w:rsid w:val="00B635B7"/>
    <w:rsid w:val="00B638A1"/>
    <w:rsid w:val="00B63AE8"/>
    <w:rsid w:val="00B6428F"/>
    <w:rsid w:val="00B6430A"/>
    <w:rsid w:val="00B64ED9"/>
    <w:rsid w:val="00B653BE"/>
    <w:rsid w:val="00B65950"/>
    <w:rsid w:val="00B6604A"/>
    <w:rsid w:val="00B66B6B"/>
    <w:rsid w:val="00B66D83"/>
    <w:rsid w:val="00B672C0"/>
    <w:rsid w:val="00B676FD"/>
    <w:rsid w:val="00B6773E"/>
    <w:rsid w:val="00B678B6"/>
    <w:rsid w:val="00B679E7"/>
    <w:rsid w:val="00B70724"/>
    <w:rsid w:val="00B708B5"/>
    <w:rsid w:val="00B70FDC"/>
    <w:rsid w:val="00B7104B"/>
    <w:rsid w:val="00B72228"/>
    <w:rsid w:val="00B74E53"/>
    <w:rsid w:val="00B74EFD"/>
    <w:rsid w:val="00B75646"/>
    <w:rsid w:val="00B75B60"/>
    <w:rsid w:val="00B75E0A"/>
    <w:rsid w:val="00B76022"/>
    <w:rsid w:val="00B7629E"/>
    <w:rsid w:val="00B80553"/>
    <w:rsid w:val="00B82D11"/>
    <w:rsid w:val="00B82EE9"/>
    <w:rsid w:val="00B84DE0"/>
    <w:rsid w:val="00B852FB"/>
    <w:rsid w:val="00B8570C"/>
    <w:rsid w:val="00B858C9"/>
    <w:rsid w:val="00B86000"/>
    <w:rsid w:val="00B860AC"/>
    <w:rsid w:val="00B86145"/>
    <w:rsid w:val="00B86665"/>
    <w:rsid w:val="00B86997"/>
    <w:rsid w:val="00B86AA6"/>
    <w:rsid w:val="00B9022A"/>
    <w:rsid w:val="00B90729"/>
    <w:rsid w:val="00B907DA"/>
    <w:rsid w:val="00B9169E"/>
    <w:rsid w:val="00B91F50"/>
    <w:rsid w:val="00B9228C"/>
    <w:rsid w:val="00B927E9"/>
    <w:rsid w:val="00B934D5"/>
    <w:rsid w:val="00B94168"/>
    <w:rsid w:val="00B944AA"/>
    <w:rsid w:val="00B9450D"/>
    <w:rsid w:val="00B950BC"/>
    <w:rsid w:val="00B95456"/>
    <w:rsid w:val="00B95C86"/>
    <w:rsid w:val="00B9667B"/>
    <w:rsid w:val="00B96AA2"/>
    <w:rsid w:val="00B9714C"/>
    <w:rsid w:val="00BA00B0"/>
    <w:rsid w:val="00BA047A"/>
    <w:rsid w:val="00BA0714"/>
    <w:rsid w:val="00BA0EC9"/>
    <w:rsid w:val="00BA0F83"/>
    <w:rsid w:val="00BA16A3"/>
    <w:rsid w:val="00BA1964"/>
    <w:rsid w:val="00BA2452"/>
    <w:rsid w:val="00BA29AD"/>
    <w:rsid w:val="00BA29C3"/>
    <w:rsid w:val="00BA2D63"/>
    <w:rsid w:val="00BA33CF"/>
    <w:rsid w:val="00BA3F8D"/>
    <w:rsid w:val="00BA42AD"/>
    <w:rsid w:val="00BA4642"/>
    <w:rsid w:val="00BA49CA"/>
    <w:rsid w:val="00BA4CE3"/>
    <w:rsid w:val="00BA6BA3"/>
    <w:rsid w:val="00BA6E84"/>
    <w:rsid w:val="00BA743A"/>
    <w:rsid w:val="00BB06CC"/>
    <w:rsid w:val="00BB07F3"/>
    <w:rsid w:val="00BB0F31"/>
    <w:rsid w:val="00BB1013"/>
    <w:rsid w:val="00BB1266"/>
    <w:rsid w:val="00BB2328"/>
    <w:rsid w:val="00BB23F2"/>
    <w:rsid w:val="00BB280D"/>
    <w:rsid w:val="00BB32BF"/>
    <w:rsid w:val="00BB3710"/>
    <w:rsid w:val="00BB3AFB"/>
    <w:rsid w:val="00BB4514"/>
    <w:rsid w:val="00BB4B9A"/>
    <w:rsid w:val="00BB55A4"/>
    <w:rsid w:val="00BB5BF0"/>
    <w:rsid w:val="00BB603F"/>
    <w:rsid w:val="00BB61FE"/>
    <w:rsid w:val="00BB6DA3"/>
    <w:rsid w:val="00BB7258"/>
    <w:rsid w:val="00BB7403"/>
    <w:rsid w:val="00BB7A10"/>
    <w:rsid w:val="00BC140A"/>
    <w:rsid w:val="00BC1770"/>
    <w:rsid w:val="00BC1EA3"/>
    <w:rsid w:val="00BC24D7"/>
    <w:rsid w:val="00BC2F19"/>
    <w:rsid w:val="00BC350C"/>
    <w:rsid w:val="00BC3787"/>
    <w:rsid w:val="00BC390B"/>
    <w:rsid w:val="00BC41D1"/>
    <w:rsid w:val="00BC5BF4"/>
    <w:rsid w:val="00BC60BE"/>
    <w:rsid w:val="00BC7457"/>
    <w:rsid w:val="00BC7468"/>
    <w:rsid w:val="00BC7D4F"/>
    <w:rsid w:val="00BC7E4D"/>
    <w:rsid w:val="00BC7ED7"/>
    <w:rsid w:val="00BD0412"/>
    <w:rsid w:val="00BD04C9"/>
    <w:rsid w:val="00BD0C84"/>
    <w:rsid w:val="00BD1100"/>
    <w:rsid w:val="00BD1957"/>
    <w:rsid w:val="00BD2100"/>
    <w:rsid w:val="00BD2850"/>
    <w:rsid w:val="00BD35AD"/>
    <w:rsid w:val="00BD3C14"/>
    <w:rsid w:val="00BD4526"/>
    <w:rsid w:val="00BD4803"/>
    <w:rsid w:val="00BD4F76"/>
    <w:rsid w:val="00BD51CB"/>
    <w:rsid w:val="00BD521A"/>
    <w:rsid w:val="00BD5FEA"/>
    <w:rsid w:val="00BD6F5B"/>
    <w:rsid w:val="00BD72CA"/>
    <w:rsid w:val="00BD7934"/>
    <w:rsid w:val="00BD7D4E"/>
    <w:rsid w:val="00BE05EB"/>
    <w:rsid w:val="00BE24A1"/>
    <w:rsid w:val="00BE269C"/>
    <w:rsid w:val="00BE28D2"/>
    <w:rsid w:val="00BE40DE"/>
    <w:rsid w:val="00BE4A64"/>
    <w:rsid w:val="00BE4B34"/>
    <w:rsid w:val="00BE5541"/>
    <w:rsid w:val="00BE58AF"/>
    <w:rsid w:val="00BE5CFF"/>
    <w:rsid w:val="00BE5E43"/>
    <w:rsid w:val="00BF0438"/>
    <w:rsid w:val="00BF0589"/>
    <w:rsid w:val="00BF1179"/>
    <w:rsid w:val="00BF1245"/>
    <w:rsid w:val="00BF25A0"/>
    <w:rsid w:val="00BF2E75"/>
    <w:rsid w:val="00BF3F2C"/>
    <w:rsid w:val="00BF557D"/>
    <w:rsid w:val="00BF59DE"/>
    <w:rsid w:val="00BF65A4"/>
    <w:rsid w:val="00BF6697"/>
    <w:rsid w:val="00BF66F8"/>
    <w:rsid w:val="00BF6EB7"/>
    <w:rsid w:val="00BF7ACE"/>
    <w:rsid w:val="00BF7F58"/>
    <w:rsid w:val="00C00881"/>
    <w:rsid w:val="00C01381"/>
    <w:rsid w:val="00C018FB"/>
    <w:rsid w:val="00C01AB1"/>
    <w:rsid w:val="00C01E41"/>
    <w:rsid w:val="00C024E6"/>
    <w:rsid w:val="00C026A0"/>
    <w:rsid w:val="00C0313F"/>
    <w:rsid w:val="00C0387D"/>
    <w:rsid w:val="00C03EA4"/>
    <w:rsid w:val="00C047BD"/>
    <w:rsid w:val="00C04F42"/>
    <w:rsid w:val="00C05275"/>
    <w:rsid w:val="00C06137"/>
    <w:rsid w:val="00C0630D"/>
    <w:rsid w:val="00C063E6"/>
    <w:rsid w:val="00C0652A"/>
    <w:rsid w:val="00C066DB"/>
    <w:rsid w:val="00C06929"/>
    <w:rsid w:val="00C070CB"/>
    <w:rsid w:val="00C078FB"/>
    <w:rsid w:val="00C079B8"/>
    <w:rsid w:val="00C07AE6"/>
    <w:rsid w:val="00C07E12"/>
    <w:rsid w:val="00C10037"/>
    <w:rsid w:val="00C10134"/>
    <w:rsid w:val="00C109F1"/>
    <w:rsid w:val="00C10C5D"/>
    <w:rsid w:val="00C1104E"/>
    <w:rsid w:val="00C11793"/>
    <w:rsid w:val="00C1205D"/>
    <w:rsid w:val="00C123EA"/>
    <w:rsid w:val="00C12583"/>
    <w:rsid w:val="00C12975"/>
    <w:rsid w:val="00C12A49"/>
    <w:rsid w:val="00C133EE"/>
    <w:rsid w:val="00C139A7"/>
    <w:rsid w:val="00C13D70"/>
    <w:rsid w:val="00C13E93"/>
    <w:rsid w:val="00C1410F"/>
    <w:rsid w:val="00C149D0"/>
    <w:rsid w:val="00C14BB4"/>
    <w:rsid w:val="00C14E04"/>
    <w:rsid w:val="00C164C4"/>
    <w:rsid w:val="00C166E7"/>
    <w:rsid w:val="00C16DB3"/>
    <w:rsid w:val="00C1748F"/>
    <w:rsid w:val="00C20874"/>
    <w:rsid w:val="00C20FA5"/>
    <w:rsid w:val="00C231A0"/>
    <w:rsid w:val="00C23308"/>
    <w:rsid w:val="00C23655"/>
    <w:rsid w:val="00C2407F"/>
    <w:rsid w:val="00C25275"/>
    <w:rsid w:val="00C252CA"/>
    <w:rsid w:val="00C25621"/>
    <w:rsid w:val="00C26588"/>
    <w:rsid w:val="00C272FC"/>
    <w:rsid w:val="00C27DE9"/>
    <w:rsid w:val="00C3050F"/>
    <w:rsid w:val="00C31DAC"/>
    <w:rsid w:val="00C31F29"/>
    <w:rsid w:val="00C32989"/>
    <w:rsid w:val="00C32FDA"/>
    <w:rsid w:val="00C33388"/>
    <w:rsid w:val="00C34C71"/>
    <w:rsid w:val="00C35484"/>
    <w:rsid w:val="00C35518"/>
    <w:rsid w:val="00C35C0D"/>
    <w:rsid w:val="00C36067"/>
    <w:rsid w:val="00C36168"/>
    <w:rsid w:val="00C3696C"/>
    <w:rsid w:val="00C374EA"/>
    <w:rsid w:val="00C37D07"/>
    <w:rsid w:val="00C40F19"/>
    <w:rsid w:val="00C4173A"/>
    <w:rsid w:val="00C42B80"/>
    <w:rsid w:val="00C43700"/>
    <w:rsid w:val="00C4408F"/>
    <w:rsid w:val="00C445FF"/>
    <w:rsid w:val="00C447BC"/>
    <w:rsid w:val="00C44983"/>
    <w:rsid w:val="00C449C3"/>
    <w:rsid w:val="00C4527E"/>
    <w:rsid w:val="00C47174"/>
    <w:rsid w:val="00C4770F"/>
    <w:rsid w:val="00C50020"/>
    <w:rsid w:val="00C501D2"/>
    <w:rsid w:val="00C50B7C"/>
    <w:rsid w:val="00C50DED"/>
    <w:rsid w:val="00C517A4"/>
    <w:rsid w:val="00C51D2A"/>
    <w:rsid w:val="00C51EC7"/>
    <w:rsid w:val="00C52016"/>
    <w:rsid w:val="00C52217"/>
    <w:rsid w:val="00C5320D"/>
    <w:rsid w:val="00C5330E"/>
    <w:rsid w:val="00C5428E"/>
    <w:rsid w:val="00C5463D"/>
    <w:rsid w:val="00C54F11"/>
    <w:rsid w:val="00C55368"/>
    <w:rsid w:val="00C5591F"/>
    <w:rsid w:val="00C570E2"/>
    <w:rsid w:val="00C5752A"/>
    <w:rsid w:val="00C57A2F"/>
    <w:rsid w:val="00C6013D"/>
    <w:rsid w:val="00C602FF"/>
    <w:rsid w:val="00C61174"/>
    <w:rsid w:val="00C6148F"/>
    <w:rsid w:val="00C621B1"/>
    <w:rsid w:val="00C62F7A"/>
    <w:rsid w:val="00C63B9C"/>
    <w:rsid w:val="00C6417C"/>
    <w:rsid w:val="00C643F6"/>
    <w:rsid w:val="00C64439"/>
    <w:rsid w:val="00C6682F"/>
    <w:rsid w:val="00C66A77"/>
    <w:rsid w:val="00C66FB4"/>
    <w:rsid w:val="00C67889"/>
    <w:rsid w:val="00C67BF4"/>
    <w:rsid w:val="00C72129"/>
    <w:rsid w:val="00C7257C"/>
    <w:rsid w:val="00C72681"/>
    <w:rsid w:val="00C72736"/>
    <w:rsid w:val="00C7275E"/>
    <w:rsid w:val="00C73136"/>
    <w:rsid w:val="00C74295"/>
    <w:rsid w:val="00C7431D"/>
    <w:rsid w:val="00C74A9A"/>
    <w:rsid w:val="00C74C5D"/>
    <w:rsid w:val="00C74F29"/>
    <w:rsid w:val="00C74F76"/>
    <w:rsid w:val="00C75799"/>
    <w:rsid w:val="00C75A70"/>
    <w:rsid w:val="00C760A4"/>
    <w:rsid w:val="00C76326"/>
    <w:rsid w:val="00C76707"/>
    <w:rsid w:val="00C7684D"/>
    <w:rsid w:val="00C76BFA"/>
    <w:rsid w:val="00C76F21"/>
    <w:rsid w:val="00C77676"/>
    <w:rsid w:val="00C77B40"/>
    <w:rsid w:val="00C77BA6"/>
    <w:rsid w:val="00C80922"/>
    <w:rsid w:val="00C829B4"/>
    <w:rsid w:val="00C83851"/>
    <w:rsid w:val="00C83A51"/>
    <w:rsid w:val="00C863C4"/>
    <w:rsid w:val="00C86BAC"/>
    <w:rsid w:val="00C87568"/>
    <w:rsid w:val="00C87EBD"/>
    <w:rsid w:val="00C90587"/>
    <w:rsid w:val="00C91168"/>
    <w:rsid w:val="00C91458"/>
    <w:rsid w:val="00C920EA"/>
    <w:rsid w:val="00C9297D"/>
    <w:rsid w:val="00C93C3E"/>
    <w:rsid w:val="00C93CC5"/>
    <w:rsid w:val="00C93CE1"/>
    <w:rsid w:val="00C93DE7"/>
    <w:rsid w:val="00C95E6E"/>
    <w:rsid w:val="00C96CE3"/>
    <w:rsid w:val="00C9774A"/>
    <w:rsid w:val="00C97EE6"/>
    <w:rsid w:val="00CA02DD"/>
    <w:rsid w:val="00CA0752"/>
    <w:rsid w:val="00CA0FAB"/>
    <w:rsid w:val="00CA10D6"/>
    <w:rsid w:val="00CA12E3"/>
    <w:rsid w:val="00CA1476"/>
    <w:rsid w:val="00CA18F5"/>
    <w:rsid w:val="00CA224F"/>
    <w:rsid w:val="00CA30A2"/>
    <w:rsid w:val="00CA4431"/>
    <w:rsid w:val="00CA4568"/>
    <w:rsid w:val="00CA46A9"/>
    <w:rsid w:val="00CA4798"/>
    <w:rsid w:val="00CA5001"/>
    <w:rsid w:val="00CA5174"/>
    <w:rsid w:val="00CA5C39"/>
    <w:rsid w:val="00CA6248"/>
    <w:rsid w:val="00CA6611"/>
    <w:rsid w:val="00CA6AE6"/>
    <w:rsid w:val="00CA6F02"/>
    <w:rsid w:val="00CA75A6"/>
    <w:rsid w:val="00CA782F"/>
    <w:rsid w:val="00CB0A75"/>
    <w:rsid w:val="00CB187B"/>
    <w:rsid w:val="00CB1F93"/>
    <w:rsid w:val="00CB2835"/>
    <w:rsid w:val="00CB2D2B"/>
    <w:rsid w:val="00CB2F09"/>
    <w:rsid w:val="00CB300C"/>
    <w:rsid w:val="00CB3285"/>
    <w:rsid w:val="00CB32C6"/>
    <w:rsid w:val="00CB3B5E"/>
    <w:rsid w:val="00CB3B74"/>
    <w:rsid w:val="00CB42E7"/>
    <w:rsid w:val="00CB4477"/>
    <w:rsid w:val="00CB4500"/>
    <w:rsid w:val="00CB483F"/>
    <w:rsid w:val="00CB76D3"/>
    <w:rsid w:val="00CC027C"/>
    <w:rsid w:val="00CC0C72"/>
    <w:rsid w:val="00CC0D85"/>
    <w:rsid w:val="00CC0EBB"/>
    <w:rsid w:val="00CC1B77"/>
    <w:rsid w:val="00CC2238"/>
    <w:rsid w:val="00CC2BFD"/>
    <w:rsid w:val="00CC304A"/>
    <w:rsid w:val="00CC3702"/>
    <w:rsid w:val="00CC6C9E"/>
    <w:rsid w:val="00CC6CD0"/>
    <w:rsid w:val="00CC7000"/>
    <w:rsid w:val="00CC72A0"/>
    <w:rsid w:val="00CC7379"/>
    <w:rsid w:val="00CC7F53"/>
    <w:rsid w:val="00CD023E"/>
    <w:rsid w:val="00CD036D"/>
    <w:rsid w:val="00CD0CF9"/>
    <w:rsid w:val="00CD112F"/>
    <w:rsid w:val="00CD2FCA"/>
    <w:rsid w:val="00CD3476"/>
    <w:rsid w:val="00CD357B"/>
    <w:rsid w:val="00CD39C8"/>
    <w:rsid w:val="00CD3B19"/>
    <w:rsid w:val="00CD45A6"/>
    <w:rsid w:val="00CD52E9"/>
    <w:rsid w:val="00CD64DF"/>
    <w:rsid w:val="00CD7299"/>
    <w:rsid w:val="00CD7406"/>
    <w:rsid w:val="00CD7B46"/>
    <w:rsid w:val="00CD7B86"/>
    <w:rsid w:val="00CE19D8"/>
    <w:rsid w:val="00CE225F"/>
    <w:rsid w:val="00CE2EC7"/>
    <w:rsid w:val="00CE44B4"/>
    <w:rsid w:val="00CE4500"/>
    <w:rsid w:val="00CE4D90"/>
    <w:rsid w:val="00CE4F21"/>
    <w:rsid w:val="00CE5A54"/>
    <w:rsid w:val="00CE66F0"/>
    <w:rsid w:val="00CE75ED"/>
    <w:rsid w:val="00CE7EC1"/>
    <w:rsid w:val="00CF018D"/>
    <w:rsid w:val="00CF0DB2"/>
    <w:rsid w:val="00CF26EA"/>
    <w:rsid w:val="00CF2F50"/>
    <w:rsid w:val="00CF3931"/>
    <w:rsid w:val="00CF4148"/>
    <w:rsid w:val="00CF4429"/>
    <w:rsid w:val="00CF4B08"/>
    <w:rsid w:val="00CF4B5B"/>
    <w:rsid w:val="00CF516F"/>
    <w:rsid w:val="00CF51D9"/>
    <w:rsid w:val="00CF547C"/>
    <w:rsid w:val="00CF5A0C"/>
    <w:rsid w:val="00CF5B82"/>
    <w:rsid w:val="00CF5C44"/>
    <w:rsid w:val="00CF5EDD"/>
    <w:rsid w:val="00CF6198"/>
    <w:rsid w:val="00CF64DF"/>
    <w:rsid w:val="00CF690D"/>
    <w:rsid w:val="00CF6933"/>
    <w:rsid w:val="00CF6A39"/>
    <w:rsid w:val="00CF7353"/>
    <w:rsid w:val="00CF7703"/>
    <w:rsid w:val="00CF7897"/>
    <w:rsid w:val="00CF78BC"/>
    <w:rsid w:val="00D009F4"/>
    <w:rsid w:val="00D01F64"/>
    <w:rsid w:val="00D02488"/>
    <w:rsid w:val="00D02919"/>
    <w:rsid w:val="00D048B8"/>
    <w:rsid w:val="00D04C61"/>
    <w:rsid w:val="00D0554B"/>
    <w:rsid w:val="00D05975"/>
    <w:rsid w:val="00D05B8D"/>
    <w:rsid w:val="00D05B9B"/>
    <w:rsid w:val="00D065A2"/>
    <w:rsid w:val="00D079AA"/>
    <w:rsid w:val="00D07F00"/>
    <w:rsid w:val="00D109BE"/>
    <w:rsid w:val="00D1130F"/>
    <w:rsid w:val="00D11C2E"/>
    <w:rsid w:val="00D11CB1"/>
    <w:rsid w:val="00D11F26"/>
    <w:rsid w:val="00D121DE"/>
    <w:rsid w:val="00D126D4"/>
    <w:rsid w:val="00D1322E"/>
    <w:rsid w:val="00D13B5F"/>
    <w:rsid w:val="00D14403"/>
    <w:rsid w:val="00D1496B"/>
    <w:rsid w:val="00D14FE6"/>
    <w:rsid w:val="00D15FEC"/>
    <w:rsid w:val="00D16901"/>
    <w:rsid w:val="00D17B72"/>
    <w:rsid w:val="00D20201"/>
    <w:rsid w:val="00D20290"/>
    <w:rsid w:val="00D212C3"/>
    <w:rsid w:val="00D21816"/>
    <w:rsid w:val="00D226F3"/>
    <w:rsid w:val="00D229B3"/>
    <w:rsid w:val="00D22E8F"/>
    <w:rsid w:val="00D22EF2"/>
    <w:rsid w:val="00D239CC"/>
    <w:rsid w:val="00D2412A"/>
    <w:rsid w:val="00D24CB5"/>
    <w:rsid w:val="00D24D4B"/>
    <w:rsid w:val="00D25036"/>
    <w:rsid w:val="00D25361"/>
    <w:rsid w:val="00D2781D"/>
    <w:rsid w:val="00D2799B"/>
    <w:rsid w:val="00D30E88"/>
    <w:rsid w:val="00D310ED"/>
    <w:rsid w:val="00D31616"/>
    <w:rsid w:val="00D3185C"/>
    <w:rsid w:val="00D31E03"/>
    <w:rsid w:val="00D3205F"/>
    <w:rsid w:val="00D32303"/>
    <w:rsid w:val="00D328D2"/>
    <w:rsid w:val="00D32BDC"/>
    <w:rsid w:val="00D33011"/>
    <w:rsid w:val="00D3318E"/>
    <w:rsid w:val="00D33423"/>
    <w:rsid w:val="00D33E72"/>
    <w:rsid w:val="00D341F8"/>
    <w:rsid w:val="00D35BD6"/>
    <w:rsid w:val="00D35E1B"/>
    <w:rsid w:val="00D361B5"/>
    <w:rsid w:val="00D369E1"/>
    <w:rsid w:val="00D36AA3"/>
    <w:rsid w:val="00D36B8F"/>
    <w:rsid w:val="00D36D46"/>
    <w:rsid w:val="00D36D70"/>
    <w:rsid w:val="00D3722F"/>
    <w:rsid w:val="00D4020A"/>
    <w:rsid w:val="00D411A2"/>
    <w:rsid w:val="00D41434"/>
    <w:rsid w:val="00D4161A"/>
    <w:rsid w:val="00D418DD"/>
    <w:rsid w:val="00D419FF"/>
    <w:rsid w:val="00D41DC0"/>
    <w:rsid w:val="00D41F86"/>
    <w:rsid w:val="00D42126"/>
    <w:rsid w:val="00D42FDA"/>
    <w:rsid w:val="00D43B83"/>
    <w:rsid w:val="00D43C72"/>
    <w:rsid w:val="00D44393"/>
    <w:rsid w:val="00D4606D"/>
    <w:rsid w:val="00D473DA"/>
    <w:rsid w:val="00D501E0"/>
    <w:rsid w:val="00D5052C"/>
    <w:rsid w:val="00D508AA"/>
    <w:rsid w:val="00D50A43"/>
    <w:rsid w:val="00D50B9C"/>
    <w:rsid w:val="00D50BE5"/>
    <w:rsid w:val="00D51DDA"/>
    <w:rsid w:val="00D51F5F"/>
    <w:rsid w:val="00D52D73"/>
    <w:rsid w:val="00D52E58"/>
    <w:rsid w:val="00D537D9"/>
    <w:rsid w:val="00D53CF9"/>
    <w:rsid w:val="00D54DC6"/>
    <w:rsid w:val="00D54EAB"/>
    <w:rsid w:val="00D55711"/>
    <w:rsid w:val="00D56031"/>
    <w:rsid w:val="00D562E7"/>
    <w:rsid w:val="00D56B20"/>
    <w:rsid w:val="00D57652"/>
    <w:rsid w:val="00D578B3"/>
    <w:rsid w:val="00D60146"/>
    <w:rsid w:val="00D6110B"/>
    <w:rsid w:val="00D618F4"/>
    <w:rsid w:val="00D61BA9"/>
    <w:rsid w:val="00D62144"/>
    <w:rsid w:val="00D63DD0"/>
    <w:rsid w:val="00D648BE"/>
    <w:rsid w:val="00D64EB3"/>
    <w:rsid w:val="00D651CD"/>
    <w:rsid w:val="00D6547F"/>
    <w:rsid w:val="00D666F2"/>
    <w:rsid w:val="00D66E63"/>
    <w:rsid w:val="00D66FA2"/>
    <w:rsid w:val="00D675F6"/>
    <w:rsid w:val="00D70593"/>
    <w:rsid w:val="00D707A1"/>
    <w:rsid w:val="00D70F44"/>
    <w:rsid w:val="00D70FCD"/>
    <w:rsid w:val="00D711CC"/>
    <w:rsid w:val="00D713BA"/>
    <w:rsid w:val="00D714CC"/>
    <w:rsid w:val="00D71BA1"/>
    <w:rsid w:val="00D7336F"/>
    <w:rsid w:val="00D73D35"/>
    <w:rsid w:val="00D73E90"/>
    <w:rsid w:val="00D74F2E"/>
    <w:rsid w:val="00D75EA7"/>
    <w:rsid w:val="00D7606A"/>
    <w:rsid w:val="00D7656B"/>
    <w:rsid w:val="00D76B08"/>
    <w:rsid w:val="00D8197A"/>
    <w:rsid w:val="00D81AA8"/>
    <w:rsid w:val="00D81ADF"/>
    <w:rsid w:val="00D81F21"/>
    <w:rsid w:val="00D825F6"/>
    <w:rsid w:val="00D829B2"/>
    <w:rsid w:val="00D82AA4"/>
    <w:rsid w:val="00D834D3"/>
    <w:rsid w:val="00D838B0"/>
    <w:rsid w:val="00D83E65"/>
    <w:rsid w:val="00D84726"/>
    <w:rsid w:val="00D852B8"/>
    <w:rsid w:val="00D864F2"/>
    <w:rsid w:val="00D87488"/>
    <w:rsid w:val="00D87E49"/>
    <w:rsid w:val="00D90623"/>
    <w:rsid w:val="00D91543"/>
    <w:rsid w:val="00D92273"/>
    <w:rsid w:val="00D932CD"/>
    <w:rsid w:val="00D936BD"/>
    <w:rsid w:val="00D938B3"/>
    <w:rsid w:val="00D943F8"/>
    <w:rsid w:val="00D95157"/>
    <w:rsid w:val="00D95470"/>
    <w:rsid w:val="00D957D5"/>
    <w:rsid w:val="00D95C24"/>
    <w:rsid w:val="00D95C93"/>
    <w:rsid w:val="00D9641B"/>
    <w:rsid w:val="00D96569"/>
    <w:rsid w:val="00D96B55"/>
    <w:rsid w:val="00D973A7"/>
    <w:rsid w:val="00D97450"/>
    <w:rsid w:val="00DA028D"/>
    <w:rsid w:val="00DA1B04"/>
    <w:rsid w:val="00DA2546"/>
    <w:rsid w:val="00DA2619"/>
    <w:rsid w:val="00DA2E57"/>
    <w:rsid w:val="00DA3335"/>
    <w:rsid w:val="00DA3529"/>
    <w:rsid w:val="00DA3D97"/>
    <w:rsid w:val="00DA3E1D"/>
    <w:rsid w:val="00DA3E69"/>
    <w:rsid w:val="00DA415E"/>
    <w:rsid w:val="00DA4239"/>
    <w:rsid w:val="00DA4349"/>
    <w:rsid w:val="00DA4963"/>
    <w:rsid w:val="00DA4AE7"/>
    <w:rsid w:val="00DA5828"/>
    <w:rsid w:val="00DA5BFB"/>
    <w:rsid w:val="00DA65DE"/>
    <w:rsid w:val="00DA681F"/>
    <w:rsid w:val="00DA7C71"/>
    <w:rsid w:val="00DA7CE1"/>
    <w:rsid w:val="00DB02C6"/>
    <w:rsid w:val="00DB03D0"/>
    <w:rsid w:val="00DB04BF"/>
    <w:rsid w:val="00DB0B61"/>
    <w:rsid w:val="00DB1474"/>
    <w:rsid w:val="00DB1486"/>
    <w:rsid w:val="00DB1662"/>
    <w:rsid w:val="00DB2480"/>
    <w:rsid w:val="00DB283D"/>
    <w:rsid w:val="00DB2962"/>
    <w:rsid w:val="00DB52FB"/>
    <w:rsid w:val="00DB5BEC"/>
    <w:rsid w:val="00DB6C15"/>
    <w:rsid w:val="00DB6F35"/>
    <w:rsid w:val="00DB76EA"/>
    <w:rsid w:val="00DB7D80"/>
    <w:rsid w:val="00DC013B"/>
    <w:rsid w:val="00DC03B8"/>
    <w:rsid w:val="00DC05D6"/>
    <w:rsid w:val="00DC08AB"/>
    <w:rsid w:val="00DC090B"/>
    <w:rsid w:val="00DC1066"/>
    <w:rsid w:val="00DC1679"/>
    <w:rsid w:val="00DC1C98"/>
    <w:rsid w:val="00DC1E78"/>
    <w:rsid w:val="00DC219B"/>
    <w:rsid w:val="00DC2CF1"/>
    <w:rsid w:val="00DC3091"/>
    <w:rsid w:val="00DC30CD"/>
    <w:rsid w:val="00DC3A7C"/>
    <w:rsid w:val="00DC490A"/>
    <w:rsid w:val="00DC4FCF"/>
    <w:rsid w:val="00DC50E0"/>
    <w:rsid w:val="00DC59E8"/>
    <w:rsid w:val="00DC5FB9"/>
    <w:rsid w:val="00DC6386"/>
    <w:rsid w:val="00DC6625"/>
    <w:rsid w:val="00DD1130"/>
    <w:rsid w:val="00DD12CB"/>
    <w:rsid w:val="00DD13AD"/>
    <w:rsid w:val="00DD1951"/>
    <w:rsid w:val="00DD2D4D"/>
    <w:rsid w:val="00DD3188"/>
    <w:rsid w:val="00DD326A"/>
    <w:rsid w:val="00DD487D"/>
    <w:rsid w:val="00DD4E83"/>
    <w:rsid w:val="00DD55B5"/>
    <w:rsid w:val="00DD6628"/>
    <w:rsid w:val="00DD671F"/>
    <w:rsid w:val="00DD6945"/>
    <w:rsid w:val="00DD74F9"/>
    <w:rsid w:val="00DD774A"/>
    <w:rsid w:val="00DD7E2A"/>
    <w:rsid w:val="00DE0112"/>
    <w:rsid w:val="00DE05B3"/>
    <w:rsid w:val="00DE0A90"/>
    <w:rsid w:val="00DE2625"/>
    <w:rsid w:val="00DE2D04"/>
    <w:rsid w:val="00DE3056"/>
    <w:rsid w:val="00DE3250"/>
    <w:rsid w:val="00DE3389"/>
    <w:rsid w:val="00DE385D"/>
    <w:rsid w:val="00DE407B"/>
    <w:rsid w:val="00DE55ED"/>
    <w:rsid w:val="00DE5DFA"/>
    <w:rsid w:val="00DE6028"/>
    <w:rsid w:val="00DE67CD"/>
    <w:rsid w:val="00DE6C85"/>
    <w:rsid w:val="00DE75F4"/>
    <w:rsid w:val="00DE78A3"/>
    <w:rsid w:val="00DF0227"/>
    <w:rsid w:val="00DF034D"/>
    <w:rsid w:val="00DF141E"/>
    <w:rsid w:val="00DF152D"/>
    <w:rsid w:val="00DF17A0"/>
    <w:rsid w:val="00DF1A71"/>
    <w:rsid w:val="00DF1AE1"/>
    <w:rsid w:val="00DF25AD"/>
    <w:rsid w:val="00DF28B3"/>
    <w:rsid w:val="00DF3C5C"/>
    <w:rsid w:val="00DF3D87"/>
    <w:rsid w:val="00DF42E1"/>
    <w:rsid w:val="00DF50FC"/>
    <w:rsid w:val="00DF5BA1"/>
    <w:rsid w:val="00DF5F17"/>
    <w:rsid w:val="00DF68C7"/>
    <w:rsid w:val="00DF69BE"/>
    <w:rsid w:val="00DF72E7"/>
    <w:rsid w:val="00DF731A"/>
    <w:rsid w:val="00E00B4E"/>
    <w:rsid w:val="00E00D0C"/>
    <w:rsid w:val="00E00FEC"/>
    <w:rsid w:val="00E0207C"/>
    <w:rsid w:val="00E02835"/>
    <w:rsid w:val="00E0339B"/>
    <w:rsid w:val="00E03BFD"/>
    <w:rsid w:val="00E03F83"/>
    <w:rsid w:val="00E0400C"/>
    <w:rsid w:val="00E0431E"/>
    <w:rsid w:val="00E048E6"/>
    <w:rsid w:val="00E04BEE"/>
    <w:rsid w:val="00E05EA6"/>
    <w:rsid w:val="00E06B75"/>
    <w:rsid w:val="00E07E3C"/>
    <w:rsid w:val="00E1021A"/>
    <w:rsid w:val="00E1022D"/>
    <w:rsid w:val="00E1066C"/>
    <w:rsid w:val="00E11288"/>
    <w:rsid w:val="00E11332"/>
    <w:rsid w:val="00E11352"/>
    <w:rsid w:val="00E11480"/>
    <w:rsid w:val="00E1176B"/>
    <w:rsid w:val="00E12118"/>
    <w:rsid w:val="00E1220E"/>
    <w:rsid w:val="00E1298D"/>
    <w:rsid w:val="00E12DAE"/>
    <w:rsid w:val="00E13928"/>
    <w:rsid w:val="00E1556B"/>
    <w:rsid w:val="00E156F5"/>
    <w:rsid w:val="00E159E4"/>
    <w:rsid w:val="00E16397"/>
    <w:rsid w:val="00E170DC"/>
    <w:rsid w:val="00E17412"/>
    <w:rsid w:val="00E17546"/>
    <w:rsid w:val="00E17C78"/>
    <w:rsid w:val="00E204C6"/>
    <w:rsid w:val="00E210B5"/>
    <w:rsid w:val="00E24653"/>
    <w:rsid w:val="00E246E2"/>
    <w:rsid w:val="00E25C97"/>
    <w:rsid w:val="00E25D2B"/>
    <w:rsid w:val="00E261A2"/>
    <w:rsid w:val="00E261B3"/>
    <w:rsid w:val="00E2655B"/>
    <w:rsid w:val="00E26636"/>
    <w:rsid w:val="00E26818"/>
    <w:rsid w:val="00E26ABE"/>
    <w:rsid w:val="00E27888"/>
    <w:rsid w:val="00E27FFC"/>
    <w:rsid w:val="00E304B8"/>
    <w:rsid w:val="00E3093F"/>
    <w:rsid w:val="00E30B15"/>
    <w:rsid w:val="00E311F5"/>
    <w:rsid w:val="00E3129A"/>
    <w:rsid w:val="00E31EBA"/>
    <w:rsid w:val="00E32A99"/>
    <w:rsid w:val="00E33237"/>
    <w:rsid w:val="00E33DE0"/>
    <w:rsid w:val="00E33E61"/>
    <w:rsid w:val="00E34E90"/>
    <w:rsid w:val="00E3571D"/>
    <w:rsid w:val="00E357A5"/>
    <w:rsid w:val="00E35C1F"/>
    <w:rsid w:val="00E366F1"/>
    <w:rsid w:val="00E37290"/>
    <w:rsid w:val="00E37C0F"/>
    <w:rsid w:val="00E40181"/>
    <w:rsid w:val="00E40DEF"/>
    <w:rsid w:val="00E40E7F"/>
    <w:rsid w:val="00E4113B"/>
    <w:rsid w:val="00E4210A"/>
    <w:rsid w:val="00E42366"/>
    <w:rsid w:val="00E43707"/>
    <w:rsid w:val="00E43CB3"/>
    <w:rsid w:val="00E43D5C"/>
    <w:rsid w:val="00E45427"/>
    <w:rsid w:val="00E45BFF"/>
    <w:rsid w:val="00E47511"/>
    <w:rsid w:val="00E47875"/>
    <w:rsid w:val="00E51568"/>
    <w:rsid w:val="00E51CBD"/>
    <w:rsid w:val="00E53199"/>
    <w:rsid w:val="00E537A3"/>
    <w:rsid w:val="00E53935"/>
    <w:rsid w:val="00E53B17"/>
    <w:rsid w:val="00E54950"/>
    <w:rsid w:val="00E55336"/>
    <w:rsid w:val="00E559DA"/>
    <w:rsid w:val="00E55FB3"/>
    <w:rsid w:val="00E563F1"/>
    <w:rsid w:val="00E563FC"/>
    <w:rsid w:val="00E569BA"/>
    <w:rsid w:val="00E56A01"/>
    <w:rsid w:val="00E56AEC"/>
    <w:rsid w:val="00E56B16"/>
    <w:rsid w:val="00E56D70"/>
    <w:rsid w:val="00E571AE"/>
    <w:rsid w:val="00E571FC"/>
    <w:rsid w:val="00E60028"/>
    <w:rsid w:val="00E60589"/>
    <w:rsid w:val="00E60A6C"/>
    <w:rsid w:val="00E60BE5"/>
    <w:rsid w:val="00E611ED"/>
    <w:rsid w:val="00E629A1"/>
    <w:rsid w:val="00E62E94"/>
    <w:rsid w:val="00E64784"/>
    <w:rsid w:val="00E6487B"/>
    <w:rsid w:val="00E64D85"/>
    <w:rsid w:val="00E6506C"/>
    <w:rsid w:val="00E6569B"/>
    <w:rsid w:val="00E658FD"/>
    <w:rsid w:val="00E66EB9"/>
    <w:rsid w:val="00E6782F"/>
    <w:rsid w:val="00E6794C"/>
    <w:rsid w:val="00E7062A"/>
    <w:rsid w:val="00E7149C"/>
    <w:rsid w:val="00E71591"/>
    <w:rsid w:val="00E71CEB"/>
    <w:rsid w:val="00E71EE8"/>
    <w:rsid w:val="00E7240C"/>
    <w:rsid w:val="00E73A74"/>
    <w:rsid w:val="00E73C3A"/>
    <w:rsid w:val="00E7474F"/>
    <w:rsid w:val="00E75485"/>
    <w:rsid w:val="00E757FE"/>
    <w:rsid w:val="00E76B16"/>
    <w:rsid w:val="00E77AC6"/>
    <w:rsid w:val="00E77D7B"/>
    <w:rsid w:val="00E77D92"/>
    <w:rsid w:val="00E77DDA"/>
    <w:rsid w:val="00E77E0A"/>
    <w:rsid w:val="00E80AB5"/>
    <w:rsid w:val="00E80DE3"/>
    <w:rsid w:val="00E80E00"/>
    <w:rsid w:val="00E81FB2"/>
    <w:rsid w:val="00E82C55"/>
    <w:rsid w:val="00E83C95"/>
    <w:rsid w:val="00E844CC"/>
    <w:rsid w:val="00E84AE5"/>
    <w:rsid w:val="00E8586C"/>
    <w:rsid w:val="00E8732F"/>
    <w:rsid w:val="00E8787E"/>
    <w:rsid w:val="00E90126"/>
    <w:rsid w:val="00E90748"/>
    <w:rsid w:val="00E90F72"/>
    <w:rsid w:val="00E9172D"/>
    <w:rsid w:val="00E91B71"/>
    <w:rsid w:val="00E92AC3"/>
    <w:rsid w:val="00E93810"/>
    <w:rsid w:val="00E951F7"/>
    <w:rsid w:val="00E9542B"/>
    <w:rsid w:val="00E9574D"/>
    <w:rsid w:val="00E96085"/>
    <w:rsid w:val="00E96583"/>
    <w:rsid w:val="00E9793D"/>
    <w:rsid w:val="00EA1594"/>
    <w:rsid w:val="00EA1C79"/>
    <w:rsid w:val="00EA1F95"/>
    <w:rsid w:val="00EA2D61"/>
    <w:rsid w:val="00EA2F6A"/>
    <w:rsid w:val="00EA3546"/>
    <w:rsid w:val="00EA43EC"/>
    <w:rsid w:val="00EA4E8A"/>
    <w:rsid w:val="00EA5A34"/>
    <w:rsid w:val="00EA6026"/>
    <w:rsid w:val="00EA7446"/>
    <w:rsid w:val="00EB00E0"/>
    <w:rsid w:val="00EB0419"/>
    <w:rsid w:val="00EB05D5"/>
    <w:rsid w:val="00EB078D"/>
    <w:rsid w:val="00EB1931"/>
    <w:rsid w:val="00EB1B4D"/>
    <w:rsid w:val="00EB1E2E"/>
    <w:rsid w:val="00EB1EDB"/>
    <w:rsid w:val="00EB2AA2"/>
    <w:rsid w:val="00EB32F4"/>
    <w:rsid w:val="00EB3F56"/>
    <w:rsid w:val="00EB49C3"/>
    <w:rsid w:val="00EB5CFC"/>
    <w:rsid w:val="00EB71A2"/>
    <w:rsid w:val="00EB73B7"/>
    <w:rsid w:val="00EB7507"/>
    <w:rsid w:val="00EC00AC"/>
    <w:rsid w:val="00EC059F"/>
    <w:rsid w:val="00EC067D"/>
    <w:rsid w:val="00EC0694"/>
    <w:rsid w:val="00EC0D54"/>
    <w:rsid w:val="00EC1768"/>
    <w:rsid w:val="00EC1BC4"/>
    <w:rsid w:val="00EC1F24"/>
    <w:rsid w:val="00EC20FF"/>
    <w:rsid w:val="00EC22F6"/>
    <w:rsid w:val="00EC2D3A"/>
    <w:rsid w:val="00EC3B6B"/>
    <w:rsid w:val="00EC4AA7"/>
    <w:rsid w:val="00EC4E35"/>
    <w:rsid w:val="00EC5C81"/>
    <w:rsid w:val="00EC7ECD"/>
    <w:rsid w:val="00ED0C60"/>
    <w:rsid w:val="00ED14A9"/>
    <w:rsid w:val="00ED1B00"/>
    <w:rsid w:val="00ED2503"/>
    <w:rsid w:val="00ED280C"/>
    <w:rsid w:val="00ED2A81"/>
    <w:rsid w:val="00ED362F"/>
    <w:rsid w:val="00ED3B53"/>
    <w:rsid w:val="00ED49C2"/>
    <w:rsid w:val="00ED4E61"/>
    <w:rsid w:val="00ED5052"/>
    <w:rsid w:val="00ED51F6"/>
    <w:rsid w:val="00ED59FF"/>
    <w:rsid w:val="00ED5B9B"/>
    <w:rsid w:val="00ED6534"/>
    <w:rsid w:val="00ED656C"/>
    <w:rsid w:val="00ED6592"/>
    <w:rsid w:val="00ED6BAD"/>
    <w:rsid w:val="00ED7385"/>
    <w:rsid w:val="00ED7447"/>
    <w:rsid w:val="00EE00D6"/>
    <w:rsid w:val="00EE11E7"/>
    <w:rsid w:val="00EE1488"/>
    <w:rsid w:val="00EE1730"/>
    <w:rsid w:val="00EE26DA"/>
    <w:rsid w:val="00EE295F"/>
    <w:rsid w:val="00EE29AD"/>
    <w:rsid w:val="00EE2F24"/>
    <w:rsid w:val="00EE3E24"/>
    <w:rsid w:val="00EE438E"/>
    <w:rsid w:val="00EE4D5D"/>
    <w:rsid w:val="00EE5131"/>
    <w:rsid w:val="00EE5A81"/>
    <w:rsid w:val="00EE636E"/>
    <w:rsid w:val="00EF109B"/>
    <w:rsid w:val="00EF12EF"/>
    <w:rsid w:val="00EF201C"/>
    <w:rsid w:val="00EF25CC"/>
    <w:rsid w:val="00EF2C72"/>
    <w:rsid w:val="00EF36AF"/>
    <w:rsid w:val="00EF3938"/>
    <w:rsid w:val="00EF5104"/>
    <w:rsid w:val="00EF59A3"/>
    <w:rsid w:val="00EF5EFE"/>
    <w:rsid w:val="00EF6675"/>
    <w:rsid w:val="00EF6792"/>
    <w:rsid w:val="00EF6926"/>
    <w:rsid w:val="00EF6DF1"/>
    <w:rsid w:val="00EF765B"/>
    <w:rsid w:val="00EF7BED"/>
    <w:rsid w:val="00F0063D"/>
    <w:rsid w:val="00F00D7D"/>
    <w:rsid w:val="00F00EBA"/>
    <w:rsid w:val="00F00F9C"/>
    <w:rsid w:val="00F00FA5"/>
    <w:rsid w:val="00F01766"/>
    <w:rsid w:val="00F01E5F"/>
    <w:rsid w:val="00F024F3"/>
    <w:rsid w:val="00F028D9"/>
    <w:rsid w:val="00F02A5B"/>
    <w:rsid w:val="00F02ABA"/>
    <w:rsid w:val="00F0405D"/>
    <w:rsid w:val="00F0437A"/>
    <w:rsid w:val="00F0477C"/>
    <w:rsid w:val="00F05124"/>
    <w:rsid w:val="00F07085"/>
    <w:rsid w:val="00F07C51"/>
    <w:rsid w:val="00F07EBB"/>
    <w:rsid w:val="00F101B8"/>
    <w:rsid w:val="00F103A4"/>
    <w:rsid w:val="00F10C7D"/>
    <w:rsid w:val="00F11037"/>
    <w:rsid w:val="00F11D64"/>
    <w:rsid w:val="00F12775"/>
    <w:rsid w:val="00F1370D"/>
    <w:rsid w:val="00F139DC"/>
    <w:rsid w:val="00F143E1"/>
    <w:rsid w:val="00F15385"/>
    <w:rsid w:val="00F1580C"/>
    <w:rsid w:val="00F15FF9"/>
    <w:rsid w:val="00F166F9"/>
    <w:rsid w:val="00F16F1B"/>
    <w:rsid w:val="00F20716"/>
    <w:rsid w:val="00F228FB"/>
    <w:rsid w:val="00F22C13"/>
    <w:rsid w:val="00F232BD"/>
    <w:rsid w:val="00F23688"/>
    <w:rsid w:val="00F24959"/>
    <w:rsid w:val="00F24A59"/>
    <w:rsid w:val="00F24E7C"/>
    <w:rsid w:val="00F250A9"/>
    <w:rsid w:val="00F267AF"/>
    <w:rsid w:val="00F26B71"/>
    <w:rsid w:val="00F2796E"/>
    <w:rsid w:val="00F3051A"/>
    <w:rsid w:val="00F30865"/>
    <w:rsid w:val="00F30935"/>
    <w:rsid w:val="00F30C34"/>
    <w:rsid w:val="00F30CEE"/>
    <w:rsid w:val="00F30FF4"/>
    <w:rsid w:val="00F3122E"/>
    <w:rsid w:val="00F322D2"/>
    <w:rsid w:val="00F32368"/>
    <w:rsid w:val="00F327C4"/>
    <w:rsid w:val="00F32DC1"/>
    <w:rsid w:val="00F32E91"/>
    <w:rsid w:val="00F331AD"/>
    <w:rsid w:val="00F332A2"/>
    <w:rsid w:val="00F33B64"/>
    <w:rsid w:val="00F3441A"/>
    <w:rsid w:val="00F34CF6"/>
    <w:rsid w:val="00F34D82"/>
    <w:rsid w:val="00F35287"/>
    <w:rsid w:val="00F360E3"/>
    <w:rsid w:val="00F36659"/>
    <w:rsid w:val="00F36992"/>
    <w:rsid w:val="00F36EAB"/>
    <w:rsid w:val="00F37AA8"/>
    <w:rsid w:val="00F37ECD"/>
    <w:rsid w:val="00F40A70"/>
    <w:rsid w:val="00F41116"/>
    <w:rsid w:val="00F41798"/>
    <w:rsid w:val="00F418ED"/>
    <w:rsid w:val="00F41B0C"/>
    <w:rsid w:val="00F42F3B"/>
    <w:rsid w:val="00F430A2"/>
    <w:rsid w:val="00F433B9"/>
    <w:rsid w:val="00F436A1"/>
    <w:rsid w:val="00F43A37"/>
    <w:rsid w:val="00F44062"/>
    <w:rsid w:val="00F445AA"/>
    <w:rsid w:val="00F44B36"/>
    <w:rsid w:val="00F4593E"/>
    <w:rsid w:val="00F4641B"/>
    <w:rsid w:val="00F46582"/>
    <w:rsid w:val="00F4668B"/>
    <w:rsid w:val="00F46C89"/>
    <w:rsid w:val="00F46EB8"/>
    <w:rsid w:val="00F476B8"/>
    <w:rsid w:val="00F47864"/>
    <w:rsid w:val="00F47F81"/>
    <w:rsid w:val="00F50101"/>
    <w:rsid w:val="00F50258"/>
    <w:rsid w:val="00F505DE"/>
    <w:rsid w:val="00F508EB"/>
    <w:rsid w:val="00F50CD1"/>
    <w:rsid w:val="00F50E87"/>
    <w:rsid w:val="00F511E4"/>
    <w:rsid w:val="00F525C0"/>
    <w:rsid w:val="00F52D09"/>
    <w:rsid w:val="00F52E08"/>
    <w:rsid w:val="00F53A66"/>
    <w:rsid w:val="00F5462D"/>
    <w:rsid w:val="00F54DD0"/>
    <w:rsid w:val="00F551F5"/>
    <w:rsid w:val="00F55B21"/>
    <w:rsid w:val="00F5636D"/>
    <w:rsid w:val="00F56EF6"/>
    <w:rsid w:val="00F57376"/>
    <w:rsid w:val="00F57B1F"/>
    <w:rsid w:val="00F60082"/>
    <w:rsid w:val="00F605AB"/>
    <w:rsid w:val="00F60B3A"/>
    <w:rsid w:val="00F61A9F"/>
    <w:rsid w:val="00F61B5F"/>
    <w:rsid w:val="00F6206C"/>
    <w:rsid w:val="00F62AD4"/>
    <w:rsid w:val="00F634CE"/>
    <w:rsid w:val="00F643FE"/>
    <w:rsid w:val="00F6453A"/>
    <w:rsid w:val="00F64696"/>
    <w:rsid w:val="00F64C10"/>
    <w:rsid w:val="00F64E0F"/>
    <w:rsid w:val="00F6530A"/>
    <w:rsid w:val="00F65451"/>
    <w:rsid w:val="00F65AA9"/>
    <w:rsid w:val="00F6768F"/>
    <w:rsid w:val="00F724CA"/>
    <w:rsid w:val="00F72751"/>
    <w:rsid w:val="00F72C2C"/>
    <w:rsid w:val="00F73E55"/>
    <w:rsid w:val="00F741F2"/>
    <w:rsid w:val="00F7511A"/>
    <w:rsid w:val="00F7669A"/>
    <w:rsid w:val="00F76CAB"/>
    <w:rsid w:val="00F772C6"/>
    <w:rsid w:val="00F7745A"/>
    <w:rsid w:val="00F77781"/>
    <w:rsid w:val="00F77935"/>
    <w:rsid w:val="00F80DD4"/>
    <w:rsid w:val="00F815B5"/>
    <w:rsid w:val="00F818D3"/>
    <w:rsid w:val="00F82C06"/>
    <w:rsid w:val="00F82D07"/>
    <w:rsid w:val="00F832BA"/>
    <w:rsid w:val="00F833AC"/>
    <w:rsid w:val="00F8381E"/>
    <w:rsid w:val="00F83DF8"/>
    <w:rsid w:val="00F85003"/>
    <w:rsid w:val="00F85195"/>
    <w:rsid w:val="00F868E3"/>
    <w:rsid w:val="00F8703C"/>
    <w:rsid w:val="00F87132"/>
    <w:rsid w:val="00F87653"/>
    <w:rsid w:val="00F879EC"/>
    <w:rsid w:val="00F87C0F"/>
    <w:rsid w:val="00F901E9"/>
    <w:rsid w:val="00F90221"/>
    <w:rsid w:val="00F917CB"/>
    <w:rsid w:val="00F92866"/>
    <w:rsid w:val="00F938BA"/>
    <w:rsid w:val="00F948DC"/>
    <w:rsid w:val="00F954FA"/>
    <w:rsid w:val="00F95AAC"/>
    <w:rsid w:val="00F95AC1"/>
    <w:rsid w:val="00F95AF1"/>
    <w:rsid w:val="00F95CAD"/>
    <w:rsid w:val="00F964AE"/>
    <w:rsid w:val="00F9669B"/>
    <w:rsid w:val="00F966C5"/>
    <w:rsid w:val="00F96756"/>
    <w:rsid w:val="00F9686B"/>
    <w:rsid w:val="00F96A98"/>
    <w:rsid w:val="00F96E06"/>
    <w:rsid w:val="00F97822"/>
    <w:rsid w:val="00F97919"/>
    <w:rsid w:val="00FA00B9"/>
    <w:rsid w:val="00FA096F"/>
    <w:rsid w:val="00FA0F50"/>
    <w:rsid w:val="00FA128F"/>
    <w:rsid w:val="00FA12C4"/>
    <w:rsid w:val="00FA1C20"/>
    <w:rsid w:val="00FA1C6A"/>
    <w:rsid w:val="00FA2C46"/>
    <w:rsid w:val="00FA3525"/>
    <w:rsid w:val="00FA47C1"/>
    <w:rsid w:val="00FA51D0"/>
    <w:rsid w:val="00FA596D"/>
    <w:rsid w:val="00FA5A53"/>
    <w:rsid w:val="00FA6E5D"/>
    <w:rsid w:val="00FA6EFF"/>
    <w:rsid w:val="00FA7D96"/>
    <w:rsid w:val="00FB17FB"/>
    <w:rsid w:val="00FB1822"/>
    <w:rsid w:val="00FB275E"/>
    <w:rsid w:val="00FB3115"/>
    <w:rsid w:val="00FB3501"/>
    <w:rsid w:val="00FB36DD"/>
    <w:rsid w:val="00FB40D6"/>
    <w:rsid w:val="00FB4769"/>
    <w:rsid w:val="00FB4CDA"/>
    <w:rsid w:val="00FB5213"/>
    <w:rsid w:val="00FB522F"/>
    <w:rsid w:val="00FB6481"/>
    <w:rsid w:val="00FB6B53"/>
    <w:rsid w:val="00FB6D36"/>
    <w:rsid w:val="00FC048B"/>
    <w:rsid w:val="00FC0965"/>
    <w:rsid w:val="00FC0A2E"/>
    <w:rsid w:val="00FC0D59"/>
    <w:rsid w:val="00FC0F81"/>
    <w:rsid w:val="00FC1301"/>
    <w:rsid w:val="00FC1368"/>
    <w:rsid w:val="00FC16D7"/>
    <w:rsid w:val="00FC199B"/>
    <w:rsid w:val="00FC252F"/>
    <w:rsid w:val="00FC2E66"/>
    <w:rsid w:val="00FC395C"/>
    <w:rsid w:val="00FC3C0D"/>
    <w:rsid w:val="00FC4834"/>
    <w:rsid w:val="00FC4CFB"/>
    <w:rsid w:val="00FC5114"/>
    <w:rsid w:val="00FC5E8E"/>
    <w:rsid w:val="00FC70FC"/>
    <w:rsid w:val="00FC736E"/>
    <w:rsid w:val="00FC7A1D"/>
    <w:rsid w:val="00FC7E2A"/>
    <w:rsid w:val="00FD063B"/>
    <w:rsid w:val="00FD3766"/>
    <w:rsid w:val="00FD38CC"/>
    <w:rsid w:val="00FD3A9C"/>
    <w:rsid w:val="00FD47C4"/>
    <w:rsid w:val="00FD4FE5"/>
    <w:rsid w:val="00FD586D"/>
    <w:rsid w:val="00FD58DE"/>
    <w:rsid w:val="00FD6109"/>
    <w:rsid w:val="00FD61D3"/>
    <w:rsid w:val="00FD7A19"/>
    <w:rsid w:val="00FE05BA"/>
    <w:rsid w:val="00FE1532"/>
    <w:rsid w:val="00FE23DC"/>
    <w:rsid w:val="00FE2DCF"/>
    <w:rsid w:val="00FE3FA7"/>
    <w:rsid w:val="00FE4321"/>
    <w:rsid w:val="00FE4601"/>
    <w:rsid w:val="00FE4F30"/>
    <w:rsid w:val="00FE5440"/>
    <w:rsid w:val="00FE5B2D"/>
    <w:rsid w:val="00FE5D71"/>
    <w:rsid w:val="00FE629B"/>
    <w:rsid w:val="00FE7147"/>
    <w:rsid w:val="00FF072A"/>
    <w:rsid w:val="00FF0886"/>
    <w:rsid w:val="00FF0BFC"/>
    <w:rsid w:val="00FF0EA9"/>
    <w:rsid w:val="00FF1B9C"/>
    <w:rsid w:val="00FF2A4E"/>
    <w:rsid w:val="00FF2FCE"/>
    <w:rsid w:val="00FF415C"/>
    <w:rsid w:val="00FF4F7D"/>
    <w:rsid w:val="00FF5BD9"/>
    <w:rsid w:val="00FF619B"/>
    <w:rsid w:val="00FF638C"/>
    <w:rsid w:val="00FF63ED"/>
    <w:rsid w:val="00FF6D9D"/>
    <w:rsid w:val="00FF7770"/>
    <w:rsid w:val="00FF7795"/>
    <w:rsid w:val="00FF7DD5"/>
    <w:rsid w:val="024AA2C7"/>
    <w:rsid w:val="029625D6"/>
    <w:rsid w:val="02A518B9"/>
    <w:rsid w:val="03C6DB64"/>
    <w:rsid w:val="055C493F"/>
    <w:rsid w:val="05F4AF60"/>
    <w:rsid w:val="098473C1"/>
    <w:rsid w:val="0A9CA5BA"/>
    <w:rsid w:val="0AC4406F"/>
    <w:rsid w:val="0C0C6C2D"/>
    <w:rsid w:val="0CBBE940"/>
    <w:rsid w:val="0CD42E7F"/>
    <w:rsid w:val="0D02419A"/>
    <w:rsid w:val="0E3D2A8A"/>
    <w:rsid w:val="0F0060ED"/>
    <w:rsid w:val="0F1537DC"/>
    <w:rsid w:val="0F713CFA"/>
    <w:rsid w:val="10DFDD50"/>
    <w:rsid w:val="112B2FD3"/>
    <w:rsid w:val="11616479"/>
    <w:rsid w:val="11796F71"/>
    <w:rsid w:val="11FF9411"/>
    <w:rsid w:val="13373976"/>
    <w:rsid w:val="148FE2F9"/>
    <w:rsid w:val="160029AF"/>
    <w:rsid w:val="16CA0301"/>
    <w:rsid w:val="16CBEF44"/>
    <w:rsid w:val="1A9FFE7A"/>
    <w:rsid w:val="1AD22ADC"/>
    <w:rsid w:val="1AF5BEAF"/>
    <w:rsid w:val="1BC582A3"/>
    <w:rsid w:val="1CB99517"/>
    <w:rsid w:val="1E50580A"/>
    <w:rsid w:val="1EC950B6"/>
    <w:rsid w:val="1F076687"/>
    <w:rsid w:val="1F0D4029"/>
    <w:rsid w:val="1F18C7DE"/>
    <w:rsid w:val="2094A7E7"/>
    <w:rsid w:val="210DC909"/>
    <w:rsid w:val="22F8302E"/>
    <w:rsid w:val="2402D355"/>
    <w:rsid w:val="2458A3F1"/>
    <w:rsid w:val="2568AACE"/>
    <w:rsid w:val="2692F149"/>
    <w:rsid w:val="26D1D456"/>
    <w:rsid w:val="27A43D84"/>
    <w:rsid w:val="28BE725F"/>
    <w:rsid w:val="2971231B"/>
    <w:rsid w:val="299DB732"/>
    <w:rsid w:val="2A5CD376"/>
    <w:rsid w:val="2B69CA0B"/>
    <w:rsid w:val="2BA2B510"/>
    <w:rsid w:val="2C9D51C0"/>
    <w:rsid w:val="2D947438"/>
    <w:rsid w:val="2DB71095"/>
    <w:rsid w:val="2DEE8065"/>
    <w:rsid w:val="2ED1ED8E"/>
    <w:rsid w:val="2EF4A9F0"/>
    <w:rsid w:val="2FCEE94E"/>
    <w:rsid w:val="304AC9F8"/>
    <w:rsid w:val="30828A1B"/>
    <w:rsid w:val="3192541C"/>
    <w:rsid w:val="3218101D"/>
    <w:rsid w:val="331025EC"/>
    <w:rsid w:val="337EEE96"/>
    <w:rsid w:val="338347B0"/>
    <w:rsid w:val="35C9CAFA"/>
    <w:rsid w:val="370E33EA"/>
    <w:rsid w:val="3768C79C"/>
    <w:rsid w:val="3851709E"/>
    <w:rsid w:val="3855EFCF"/>
    <w:rsid w:val="388D24AA"/>
    <w:rsid w:val="38C982A6"/>
    <w:rsid w:val="396DF976"/>
    <w:rsid w:val="3B1A289D"/>
    <w:rsid w:val="3B1D84C7"/>
    <w:rsid w:val="3B2B1F8A"/>
    <w:rsid w:val="3B68BFC2"/>
    <w:rsid w:val="3B698AF5"/>
    <w:rsid w:val="3B7C1BAB"/>
    <w:rsid w:val="3BA76521"/>
    <w:rsid w:val="3CD43303"/>
    <w:rsid w:val="3E2C2C0A"/>
    <w:rsid w:val="3E2ED796"/>
    <w:rsid w:val="3EA1F4F6"/>
    <w:rsid w:val="3F697F07"/>
    <w:rsid w:val="3F7BBF83"/>
    <w:rsid w:val="3FCE9E21"/>
    <w:rsid w:val="41816588"/>
    <w:rsid w:val="41D20197"/>
    <w:rsid w:val="433DBECA"/>
    <w:rsid w:val="43FC9239"/>
    <w:rsid w:val="440F5A4F"/>
    <w:rsid w:val="444E1BC7"/>
    <w:rsid w:val="44A18ACD"/>
    <w:rsid w:val="44B4C786"/>
    <w:rsid w:val="458A2C72"/>
    <w:rsid w:val="45F5DDD2"/>
    <w:rsid w:val="4791AE33"/>
    <w:rsid w:val="47C752CC"/>
    <w:rsid w:val="483B5CDD"/>
    <w:rsid w:val="4870F563"/>
    <w:rsid w:val="4886210B"/>
    <w:rsid w:val="4A00446D"/>
    <w:rsid w:val="4CE41473"/>
    <w:rsid w:val="4D8F0719"/>
    <w:rsid w:val="4EF9EC47"/>
    <w:rsid w:val="4F2AF788"/>
    <w:rsid w:val="4F68D713"/>
    <w:rsid w:val="4FE4AF8F"/>
    <w:rsid w:val="501DFE66"/>
    <w:rsid w:val="50E642C0"/>
    <w:rsid w:val="51E8A3DA"/>
    <w:rsid w:val="52A0EDCC"/>
    <w:rsid w:val="52B28E45"/>
    <w:rsid w:val="532356AD"/>
    <w:rsid w:val="53B68EA0"/>
    <w:rsid w:val="55F2B864"/>
    <w:rsid w:val="569287D2"/>
    <w:rsid w:val="56B243D7"/>
    <w:rsid w:val="56CF138A"/>
    <w:rsid w:val="5777EBDF"/>
    <w:rsid w:val="581437C3"/>
    <w:rsid w:val="59AB81F9"/>
    <w:rsid w:val="5A82B534"/>
    <w:rsid w:val="5B9E1570"/>
    <w:rsid w:val="5CD36195"/>
    <w:rsid w:val="5D8B0709"/>
    <w:rsid w:val="5E29CD50"/>
    <w:rsid w:val="5F63E186"/>
    <w:rsid w:val="609B9D83"/>
    <w:rsid w:val="612D5A60"/>
    <w:rsid w:val="6187D0C9"/>
    <w:rsid w:val="61D7E017"/>
    <w:rsid w:val="6455509B"/>
    <w:rsid w:val="64E4206C"/>
    <w:rsid w:val="65E0AF73"/>
    <w:rsid w:val="673C0EB9"/>
    <w:rsid w:val="67748BE6"/>
    <w:rsid w:val="680C37E8"/>
    <w:rsid w:val="68202947"/>
    <w:rsid w:val="693662B1"/>
    <w:rsid w:val="6A94674C"/>
    <w:rsid w:val="6AFEFA0D"/>
    <w:rsid w:val="6B23AA6F"/>
    <w:rsid w:val="6C501304"/>
    <w:rsid w:val="6CBF7AD0"/>
    <w:rsid w:val="6DF86C8E"/>
    <w:rsid w:val="6EFED18D"/>
    <w:rsid w:val="6FE18CBD"/>
    <w:rsid w:val="71BEC9C8"/>
    <w:rsid w:val="73261BEF"/>
    <w:rsid w:val="7352173F"/>
    <w:rsid w:val="7393721C"/>
    <w:rsid w:val="73C7BFA7"/>
    <w:rsid w:val="74492F0A"/>
    <w:rsid w:val="74AED720"/>
    <w:rsid w:val="74BC54C3"/>
    <w:rsid w:val="761BBD8A"/>
    <w:rsid w:val="76EDE4DD"/>
    <w:rsid w:val="773C3F07"/>
    <w:rsid w:val="77729F01"/>
    <w:rsid w:val="7979EB66"/>
    <w:rsid w:val="79D0A312"/>
    <w:rsid w:val="7A528A7B"/>
    <w:rsid w:val="7A71CC43"/>
    <w:rsid w:val="7BBE2960"/>
    <w:rsid w:val="7C60CA25"/>
    <w:rsid w:val="7D765D01"/>
    <w:rsid w:val="7E6138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1B2F5"/>
  <w15:docId w15:val="{8F9E49B1-B0BD-451F-83A3-8669AAF8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hAnsi="Arial" w:eastAsia="MS Gothic"/>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hAnsi="Arial" w:eastAsia="MS Mincho"/>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B14B5F"/>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B14B5F"/>
    <w:rPr>
      <w:rFonts w:ascii="Arial" w:hAnsi="Arial"/>
      <w:b/>
      <w:color w:val="201547"/>
      <w:sz w:val="32"/>
      <w:szCs w:val="28"/>
      <w:lang w:eastAsia="en-US"/>
    </w:rPr>
  </w:style>
  <w:style w:type="character" w:styleId="Heading3Char" w:customStyle="1">
    <w:name w:val="Heading 3 Char"/>
    <w:link w:val="Heading3"/>
    <w:uiPriority w:val="1"/>
    <w:rsid w:val="009E7A69"/>
    <w:rPr>
      <w:rFonts w:ascii="Arial" w:hAnsi="Arial" w:eastAsia="MS Gothic"/>
      <w:b/>
      <w:bCs/>
      <w:color w:val="201547"/>
      <w:sz w:val="27"/>
      <w:szCs w:val="26"/>
      <w:lang w:eastAsia="en-US"/>
    </w:rPr>
  </w:style>
  <w:style w:type="character" w:styleId="Heading4Char" w:customStyle="1">
    <w:name w:val="Heading 4 Char"/>
    <w:link w:val="Heading4"/>
    <w:uiPriority w:val="1"/>
    <w:rsid w:val="009E7A69"/>
    <w:rPr>
      <w:rFonts w:ascii="Arial" w:hAnsi="Arial" w:eastAsia="MS Mincho"/>
      <w:b/>
      <w:bCs/>
      <w:color w:val="201547"/>
      <w:sz w:val="24"/>
      <w:szCs w:val="22"/>
      <w:lang w:eastAsia="en-US"/>
    </w:rPr>
  </w:style>
  <w:style w:type="paragraph" w:styleId="Header">
    <w:name w:val="header"/>
    <w:link w:val="HeaderCha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8B7379"/>
    <w:pPr>
      <w:numPr>
        <w:numId w:val="1"/>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styleId="Heading5Char" w:customStyle="1">
    <w:name w:val="Heading 5 Char"/>
    <w:link w:val="Heading5"/>
    <w:uiPriority w:val="98"/>
    <w:rsid w:val="006E1867"/>
    <w:rPr>
      <w:rFonts w:ascii="Arial" w:hAnsi="Arial" w:eastAsia="MS Mincho"/>
      <w:b/>
      <w:bCs/>
      <w:iCs/>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4C6EEE"/>
    <w:pPr>
      <w:spacing w:after="400"/>
    </w:pPr>
    <w:rPr>
      <w:rFonts w:ascii="Arial" w:hAnsi="Arial"/>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3"/>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4"/>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4"/>
      </w:numPr>
    </w:pPr>
  </w:style>
  <w:style w:type="numbering" w:styleId="ZZTablebullets" w:customStyle="1">
    <w:name w:val="ZZ Table bullets"/>
    <w:basedOn w:val="NoList"/>
    <w:rsid w:val="00337339"/>
    <w:pPr>
      <w:numPr>
        <w:numId w:val="4"/>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3"/>
      </w:numPr>
    </w:pPr>
  </w:style>
  <w:style w:type="numbering" w:styleId="ZZNumbersdigit" w:customStyle="1">
    <w:name w:val="ZZ Numbers digit"/>
    <w:rsid w:val="00337339"/>
    <w:pPr>
      <w:numPr>
        <w:numId w:val="2"/>
      </w:numPr>
    </w:pPr>
  </w:style>
  <w:style w:type="numbering" w:styleId="ZZQuotebullets" w:customStyle="1">
    <w:name w:val="ZZ Quote bullets"/>
    <w:basedOn w:val="ZZNumbersdigit"/>
    <w:rsid w:val="00337339"/>
    <w:pPr>
      <w:numPr>
        <w:numId w:val="5"/>
      </w:numPr>
    </w:pPr>
  </w:style>
  <w:style w:type="paragraph" w:styleId="Numberdigit" w:customStyle="1">
    <w:name w:val="Number digit"/>
    <w:basedOn w:val="Body"/>
    <w:uiPriority w:val="2"/>
    <w:rsid w:val="00337339"/>
    <w:pPr>
      <w:numPr>
        <w:numId w:val="2"/>
      </w:numPr>
    </w:pPr>
  </w:style>
  <w:style w:type="paragraph" w:styleId="Numberloweralphaindent" w:customStyle="1">
    <w:name w:val="Number lower alpha indent"/>
    <w:basedOn w:val="Body"/>
    <w:uiPriority w:val="3"/>
    <w:rsid w:val="00337339"/>
    <w:pPr>
      <w:numPr>
        <w:ilvl w:val="1"/>
        <w:numId w:val="7"/>
      </w:numPr>
    </w:pPr>
  </w:style>
  <w:style w:type="paragraph" w:styleId="Numberdigitindent" w:customStyle="1">
    <w:name w:val="Number digit indent"/>
    <w:basedOn w:val="Numberloweralphaindent"/>
    <w:uiPriority w:val="3"/>
    <w:rsid w:val="00337339"/>
    <w:pPr>
      <w:numPr>
        <w:numId w:val="2"/>
      </w:numPr>
    </w:pPr>
  </w:style>
  <w:style w:type="paragraph" w:styleId="Numberloweralpha" w:customStyle="1">
    <w:name w:val="Number lower alpha"/>
    <w:basedOn w:val="Body"/>
    <w:uiPriority w:val="3"/>
    <w:rsid w:val="00337339"/>
    <w:pPr>
      <w:numPr>
        <w:numId w:val="7"/>
      </w:numPr>
    </w:pPr>
  </w:style>
  <w:style w:type="paragraph" w:styleId="Numberlowerroman" w:customStyle="1">
    <w:name w:val="Number lower roman"/>
    <w:basedOn w:val="Body"/>
    <w:uiPriority w:val="3"/>
    <w:rsid w:val="00337339"/>
    <w:pPr>
      <w:numPr>
        <w:numId w:val="6"/>
      </w:numPr>
    </w:pPr>
  </w:style>
  <w:style w:type="paragraph" w:styleId="Numberlowerromanindent" w:customStyle="1">
    <w:name w:val="Number lower roman indent"/>
    <w:basedOn w:val="Body"/>
    <w:uiPriority w:val="3"/>
    <w:rsid w:val="00337339"/>
    <w:pPr>
      <w:numPr>
        <w:ilvl w:val="1"/>
        <w:numId w:val="6"/>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37339"/>
    <w:pPr>
      <w:numPr>
        <w:ilvl w:val="3"/>
        <w:numId w:val="2"/>
      </w:numPr>
    </w:pPr>
  </w:style>
  <w:style w:type="numbering" w:styleId="ZZNumberslowerroman" w:customStyle="1">
    <w:name w:val="ZZ Numbers lower roman"/>
    <w:basedOn w:val="ZZQuotebullets"/>
    <w:rsid w:val="00337339"/>
    <w:pPr>
      <w:numPr>
        <w:numId w:val="6"/>
      </w:numPr>
    </w:pPr>
  </w:style>
  <w:style w:type="numbering" w:styleId="ZZNumbersloweralpha" w:customStyle="1">
    <w:name w:val="ZZ Numbers lower alpha"/>
    <w:basedOn w:val="NoList"/>
    <w:rsid w:val="00337339"/>
    <w:pPr>
      <w:numPr>
        <w:numId w:val="7"/>
      </w:numPr>
    </w:pPr>
  </w:style>
  <w:style w:type="paragraph" w:styleId="Quotebullet1" w:customStyle="1">
    <w:name w:val="Quote bullet 1"/>
    <w:basedOn w:val="Quotetext"/>
    <w:rsid w:val="00337339"/>
    <w:pPr>
      <w:numPr>
        <w:numId w:val="5"/>
      </w:numPr>
    </w:pPr>
  </w:style>
  <w:style w:type="paragraph" w:styleId="Quotebullet2" w:customStyle="1">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Imprint" w:customStyle="1">
    <w:name w:val="Imprint"/>
    <w:basedOn w:val="Body"/>
    <w:uiPriority w:val="11"/>
    <w:rsid w:val="004B4185"/>
    <w:pPr>
      <w:spacing w:after="60" w:line="270" w:lineRule="atLeast"/>
    </w:pPr>
    <w:rPr>
      <w:color w:val="000000" w:themeColor="text1"/>
      <w:sz w:val="20"/>
    </w:rPr>
  </w:style>
  <w:style w:type="character" w:styleId="eop" w:customStyle="1">
    <w:name w:val="eop"/>
    <w:basedOn w:val="DefaultParagraphFont"/>
    <w:rsid w:val="000B3345"/>
  </w:style>
  <w:style w:type="paragraph" w:styleId="Heading1Imprint" w:customStyle="1">
    <w:name w:val="Heading 1 Imprint"/>
    <w:basedOn w:val="Heading1"/>
    <w:next w:val="Imprint"/>
    <w:uiPriority w:val="11"/>
    <w:rsid w:val="009575F8"/>
    <w:pPr>
      <w:spacing w:before="240" w:after="60" w:line="280" w:lineRule="atLeast"/>
    </w:pPr>
    <w:rPr>
      <w:b/>
      <w:bCs w:val="0"/>
      <w:sz w:val="24"/>
      <w:szCs w:val="24"/>
    </w:rPr>
  </w:style>
  <w:style w:type="paragraph" w:styleId="ListParagraph">
    <w:name w:val="List Paragraph"/>
    <w:basedOn w:val="Normal"/>
    <w:uiPriority w:val="34"/>
    <w:qFormat/>
    <w:rsid w:val="004F1289"/>
    <w:pPr>
      <w:spacing w:before="100" w:beforeAutospacing="1" w:after="100" w:afterAutospacing="1" w:line="240" w:lineRule="auto"/>
    </w:pPr>
    <w:rPr>
      <w:rFonts w:ascii="Times New Roman" w:hAnsi="Times New Roman"/>
      <w:sz w:val="24"/>
      <w:szCs w:val="24"/>
      <w:lang w:eastAsia="en-GB"/>
    </w:rPr>
  </w:style>
  <w:style w:type="paragraph" w:styleId="DHHSbody" w:customStyle="1">
    <w:name w:val="DHHS body"/>
    <w:link w:val="DHHSbodyChar"/>
    <w:qFormat/>
    <w:rsid w:val="0094785C"/>
    <w:pPr>
      <w:spacing w:after="120" w:line="270" w:lineRule="atLeast"/>
    </w:pPr>
    <w:rPr>
      <w:rFonts w:ascii="Arial" w:hAnsi="Arial" w:eastAsia="Times"/>
      <w:lang w:eastAsia="en-US"/>
    </w:rPr>
  </w:style>
  <w:style w:type="character" w:styleId="DHHSbodyChar" w:customStyle="1">
    <w:name w:val="DHHS body Char"/>
    <w:basedOn w:val="DefaultParagraphFont"/>
    <w:link w:val="DHHSbody"/>
    <w:rsid w:val="0094785C"/>
    <w:rPr>
      <w:rFonts w:ascii="Arial" w:hAnsi="Arial" w:eastAsia="Times"/>
      <w:lang w:eastAsia="en-US"/>
    </w:rPr>
  </w:style>
  <w:style w:type="character" w:styleId="Mention">
    <w:name w:val="Mention"/>
    <w:basedOn w:val="DefaultParagraphFont"/>
    <w:uiPriority w:val="99"/>
    <w:unhideWhenUsed/>
    <w:rsid w:val="00020D9C"/>
    <w:rPr>
      <w:color w:val="2B579A"/>
      <w:shd w:val="clear" w:color="auto" w:fill="E1DFDD"/>
    </w:rPr>
  </w:style>
  <w:style w:type="character" w:styleId="HeaderChar" w:customStyle="1">
    <w:name w:val="Header Char"/>
    <w:basedOn w:val="DefaultParagraphFont"/>
    <w:link w:val="Header"/>
    <w:uiPriority w:val="10"/>
    <w:rsid w:val="007A1651"/>
    <w:rPr>
      <w:rFonts w:ascii="Arial" w:hAnsi="Arial" w:cs="Arial"/>
      <w:color w:val="201547"/>
      <w:sz w:val="18"/>
      <w:szCs w:val="18"/>
      <w:lang w:eastAsia="en-US"/>
    </w:rPr>
  </w:style>
  <w:style w:type="character" w:styleId="normaltextrun" w:customStyle="1">
    <w:name w:val="normaltextrun"/>
    <w:basedOn w:val="DefaultParagraphFont"/>
    <w:rsid w:val="00127340"/>
  </w:style>
  <w:style w:type="paragraph" w:styleId="paragraph" w:customStyle="1">
    <w:name w:val="paragraph"/>
    <w:basedOn w:val="Normal"/>
    <w:rsid w:val="00BD3C14"/>
    <w:pPr>
      <w:spacing w:before="100" w:beforeAutospacing="1" w:after="100" w:afterAutospacing="1" w:line="240" w:lineRule="auto"/>
    </w:pPr>
    <w:rPr>
      <w:rFonts w:ascii="Times New Roman" w:hAnsi="Times New Roman"/>
      <w:sz w:val="24"/>
      <w:szCs w:val="24"/>
      <w:lang w:eastAsia="en-AU"/>
    </w:rPr>
  </w:style>
  <w:style w:type="paragraph" w:styleId="Accessibilityparablue" w:customStyle="1">
    <w:name w:val="Accessibility para blue"/>
    <w:basedOn w:val="Accessibilitypara"/>
    <w:uiPriority w:val="11"/>
    <w:rsid w:val="0060058B"/>
    <w:rPr>
      <w:b/>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1508135">
      <w:bodyDiv w:val="1"/>
      <w:marLeft w:val="0"/>
      <w:marRight w:val="0"/>
      <w:marTop w:val="0"/>
      <w:marBottom w:val="0"/>
      <w:divBdr>
        <w:top w:val="none" w:sz="0" w:space="0" w:color="auto"/>
        <w:left w:val="none" w:sz="0" w:space="0" w:color="auto"/>
        <w:bottom w:val="none" w:sz="0" w:space="0" w:color="auto"/>
        <w:right w:val="none" w:sz="0" w:space="0" w:color="auto"/>
      </w:divBdr>
    </w:div>
    <w:div w:id="28392558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4674708">
      <w:bodyDiv w:val="1"/>
      <w:marLeft w:val="0"/>
      <w:marRight w:val="0"/>
      <w:marTop w:val="0"/>
      <w:marBottom w:val="0"/>
      <w:divBdr>
        <w:top w:val="none" w:sz="0" w:space="0" w:color="auto"/>
        <w:left w:val="none" w:sz="0" w:space="0" w:color="auto"/>
        <w:bottom w:val="none" w:sz="0" w:space="0" w:color="auto"/>
        <w:right w:val="none" w:sz="0" w:space="0" w:color="auto"/>
      </w:divBdr>
      <w:divsChild>
        <w:div w:id="93522508">
          <w:marLeft w:val="0"/>
          <w:marRight w:val="0"/>
          <w:marTop w:val="0"/>
          <w:marBottom w:val="0"/>
          <w:divBdr>
            <w:top w:val="none" w:sz="0" w:space="0" w:color="auto"/>
            <w:left w:val="none" w:sz="0" w:space="0" w:color="auto"/>
            <w:bottom w:val="none" w:sz="0" w:space="0" w:color="auto"/>
            <w:right w:val="none" w:sz="0" w:space="0" w:color="auto"/>
          </w:divBdr>
        </w:div>
        <w:div w:id="113260140">
          <w:marLeft w:val="0"/>
          <w:marRight w:val="0"/>
          <w:marTop w:val="0"/>
          <w:marBottom w:val="0"/>
          <w:divBdr>
            <w:top w:val="none" w:sz="0" w:space="0" w:color="auto"/>
            <w:left w:val="none" w:sz="0" w:space="0" w:color="auto"/>
            <w:bottom w:val="none" w:sz="0" w:space="0" w:color="auto"/>
            <w:right w:val="none" w:sz="0" w:space="0" w:color="auto"/>
          </w:divBdr>
        </w:div>
        <w:div w:id="192111976">
          <w:marLeft w:val="0"/>
          <w:marRight w:val="0"/>
          <w:marTop w:val="0"/>
          <w:marBottom w:val="0"/>
          <w:divBdr>
            <w:top w:val="none" w:sz="0" w:space="0" w:color="auto"/>
            <w:left w:val="none" w:sz="0" w:space="0" w:color="auto"/>
            <w:bottom w:val="none" w:sz="0" w:space="0" w:color="auto"/>
            <w:right w:val="none" w:sz="0" w:space="0" w:color="auto"/>
          </w:divBdr>
        </w:div>
        <w:div w:id="258224035">
          <w:marLeft w:val="0"/>
          <w:marRight w:val="0"/>
          <w:marTop w:val="0"/>
          <w:marBottom w:val="0"/>
          <w:divBdr>
            <w:top w:val="none" w:sz="0" w:space="0" w:color="auto"/>
            <w:left w:val="none" w:sz="0" w:space="0" w:color="auto"/>
            <w:bottom w:val="none" w:sz="0" w:space="0" w:color="auto"/>
            <w:right w:val="none" w:sz="0" w:space="0" w:color="auto"/>
          </w:divBdr>
        </w:div>
        <w:div w:id="337738417">
          <w:marLeft w:val="0"/>
          <w:marRight w:val="0"/>
          <w:marTop w:val="0"/>
          <w:marBottom w:val="0"/>
          <w:divBdr>
            <w:top w:val="none" w:sz="0" w:space="0" w:color="auto"/>
            <w:left w:val="none" w:sz="0" w:space="0" w:color="auto"/>
            <w:bottom w:val="none" w:sz="0" w:space="0" w:color="auto"/>
            <w:right w:val="none" w:sz="0" w:space="0" w:color="auto"/>
          </w:divBdr>
        </w:div>
        <w:div w:id="622075861">
          <w:marLeft w:val="0"/>
          <w:marRight w:val="0"/>
          <w:marTop w:val="0"/>
          <w:marBottom w:val="0"/>
          <w:divBdr>
            <w:top w:val="none" w:sz="0" w:space="0" w:color="auto"/>
            <w:left w:val="none" w:sz="0" w:space="0" w:color="auto"/>
            <w:bottom w:val="none" w:sz="0" w:space="0" w:color="auto"/>
            <w:right w:val="none" w:sz="0" w:space="0" w:color="auto"/>
          </w:divBdr>
        </w:div>
        <w:div w:id="695354494">
          <w:marLeft w:val="0"/>
          <w:marRight w:val="0"/>
          <w:marTop w:val="0"/>
          <w:marBottom w:val="0"/>
          <w:divBdr>
            <w:top w:val="none" w:sz="0" w:space="0" w:color="auto"/>
            <w:left w:val="none" w:sz="0" w:space="0" w:color="auto"/>
            <w:bottom w:val="none" w:sz="0" w:space="0" w:color="auto"/>
            <w:right w:val="none" w:sz="0" w:space="0" w:color="auto"/>
          </w:divBdr>
        </w:div>
        <w:div w:id="737628984">
          <w:marLeft w:val="0"/>
          <w:marRight w:val="0"/>
          <w:marTop w:val="0"/>
          <w:marBottom w:val="0"/>
          <w:divBdr>
            <w:top w:val="none" w:sz="0" w:space="0" w:color="auto"/>
            <w:left w:val="none" w:sz="0" w:space="0" w:color="auto"/>
            <w:bottom w:val="none" w:sz="0" w:space="0" w:color="auto"/>
            <w:right w:val="none" w:sz="0" w:space="0" w:color="auto"/>
          </w:divBdr>
        </w:div>
        <w:div w:id="793451809">
          <w:marLeft w:val="0"/>
          <w:marRight w:val="0"/>
          <w:marTop w:val="0"/>
          <w:marBottom w:val="0"/>
          <w:divBdr>
            <w:top w:val="none" w:sz="0" w:space="0" w:color="auto"/>
            <w:left w:val="none" w:sz="0" w:space="0" w:color="auto"/>
            <w:bottom w:val="none" w:sz="0" w:space="0" w:color="auto"/>
            <w:right w:val="none" w:sz="0" w:space="0" w:color="auto"/>
          </w:divBdr>
        </w:div>
        <w:div w:id="974681531">
          <w:marLeft w:val="0"/>
          <w:marRight w:val="0"/>
          <w:marTop w:val="0"/>
          <w:marBottom w:val="0"/>
          <w:divBdr>
            <w:top w:val="none" w:sz="0" w:space="0" w:color="auto"/>
            <w:left w:val="none" w:sz="0" w:space="0" w:color="auto"/>
            <w:bottom w:val="none" w:sz="0" w:space="0" w:color="auto"/>
            <w:right w:val="none" w:sz="0" w:space="0" w:color="auto"/>
          </w:divBdr>
        </w:div>
        <w:div w:id="1028724468">
          <w:marLeft w:val="0"/>
          <w:marRight w:val="0"/>
          <w:marTop w:val="0"/>
          <w:marBottom w:val="0"/>
          <w:divBdr>
            <w:top w:val="none" w:sz="0" w:space="0" w:color="auto"/>
            <w:left w:val="none" w:sz="0" w:space="0" w:color="auto"/>
            <w:bottom w:val="none" w:sz="0" w:space="0" w:color="auto"/>
            <w:right w:val="none" w:sz="0" w:space="0" w:color="auto"/>
          </w:divBdr>
        </w:div>
        <w:div w:id="1028988187">
          <w:marLeft w:val="0"/>
          <w:marRight w:val="0"/>
          <w:marTop w:val="0"/>
          <w:marBottom w:val="0"/>
          <w:divBdr>
            <w:top w:val="none" w:sz="0" w:space="0" w:color="auto"/>
            <w:left w:val="none" w:sz="0" w:space="0" w:color="auto"/>
            <w:bottom w:val="none" w:sz="0" w:space="0" w:color="auto"/>
            <w:right w:val="none" w:sz="0" w:space="0" w:color="auto"/>
          </w:divBdr>
        </w:div>
        <w:div w:id="1316952094">
          <w:marLeft w:val="0"/>
          <w:marRight w:val="0"/>
          <w:marTop w:val="0"/>
          <w:marBottom w:val="0"/>
          <w:divBdr>
            <w:top w:val="none" w:sz="0" w:space="0" w:color="auto"/>
            <w:left w:val="none" w:sz="0" w:space="0" w:color="auto"/>
            <w:bottom w:val="none" w:sz="0" w:space="0" w:color="auto"/>
            <w:right w:val="none" w:sz="0" w:space="0" w:color="auto"/>
          </w:divBdr>
        </w:div>
        <w:div w:id="1593779060">
          <w:marLeft w:val="0"/>
          <w:marRight w:val="0"/>
          <w:marTop w:val="0"/>
          <w:marBottom w:val="0"/>
          <w:divBdr>
            <w:top w:val="none" w:sz="0" w:space="0" w:color="auto"/>
            <w:left w:val="none" w:sz="0" w:space="0" w:color="auto"/>
            <w:bottom w:val="none" w:sz="0" w:space="0" w:color="auto"/>
            <w:right w:val="none" w:sz="0" w:space="0" w:color="auto"/>
          </w:divBdr>
        </w:div>
        <w:div w:id="1740129798">
          <w:marLeft w:val="0"/>
          <w:marRight w:val="0"/>
          <w:marTop w:val="0"/>
          <w:marBottom w:val="0"/>
          <w:divBdr>
            <w:top w:val="none" w:sz="0" w:space="0" w:color="auto"/>
            <w:left w:val="none" w:sz="0" w:space="0" w:color="auto"/>
            <w:bottom w:val="none" w:sz="0" w:space="0" w:color="auto"/>
            <w:right w:val="none" w:sz="0" w:space="0" w:color="auto"/>
          </w:divBdr>
        </w:div>
        <w:div w:id="1780951240">
          <w:marLeft w:val="0"/>
          <w:marRight w:val="0"/>
          <w:marTop w:val="0"/>
          <w:marBottom w:val="0"/>
          <w:divBdr>
            <w:top w:val="none" w:sz="0" w:space="0" w:color="auto"/>
            <w:left w:val="none" w:sz="0" w:space="0" w:color="auto"/>
            <w:bottom w:val="none" w:sz="0" w:space="0" w:color="auto"/>
            <w:right w:val="none" w:sz="0" w:space="0" w:color="auto"/>
          </w:divBdr>
        </w:div>
        <w:div w:id="1914272556">
          <w:marLeft w:val="0"/>
          <w:marRight w:val="0"/>
          <w:marTop w:val="0"/>
          <w:marBottom w:val="0"/>
          <w:divBdr>
            <w:top w:val="none" w:sz="0" w:space="0" w:color="auto"/>
            <w:left w:val="none" w:sz="0" w:space="0" w:color="auto"/>
            <w:bottom w:val="none" w:sz="0" w:space="0" w:color="auto"/>
            <w:right w:val="none" w:sz="0" w:space="0" w:color="auto"/>
          </w:divBdr>
        </w:div>
        <w:div w:id="1979383870">
          <w:marLeft w:val="0"/>
          <w:marRight w:val="0"/>
          <w:marTop w:val="0"/>
          <w:marBottom w:val="0"/>
          <w:divBdr>
            <w:top w:val="none" w:sz="0" w:space="0" w:color="auto"/>
            <w:left w:val="none" w:sz="0" w:space="0" w:color="auto"/>
            <w:bottom w:val="none" w:sz="0" w:space="0" w:color="auto"/>
            <w:right w:val="none" w:sz="0" w:space="0" w:color="auto"/>
          </w:divBdr>
        </w:div>
        <w:div w:id="2004771710">
          <w:marLeft w:val="0"/>
          <w:marRight w:val="0"/>
          <w:marTop w:val="0"/>
          <w:marBottom w:val="0"/>
          <w:divBdr>
            <w:top w:val="none" w:sz="0" w:space="0" w:color="auto"/>
            <w:left w:val="none" w:sz="0" w:space="0" w:color="auto"/>
            <w:bottom w:val="none" w:sz="0" w:space="0" w:color="auto"/>
            <w:right w:val="none" w:sz="0" w:space="0" w:color="auto"/>
          </w:divBdr>
        </w:div>
        <w:div w:id="2131238259">
          <w:marLeft w:val="0"/>
          <w:marRight w:val="0"/>
          <w:marTop w:val="0"/>
          <w:marBottom w:val="0"/>
          <w:divBdr>
            <w:top w:val="none" w:sz="0" w:space="0" w:color="auto"/>
            <w:left w:val="none" w:sz="0" w:space="0" w:color="auto"/>
            <w:bottom w:val="none" w:sz="0" w:space="0" w:color="auto"/>
            <w:right w:val="none" w:sz="0" w:space="0" w:color="auto"/>
          </w:divBdr>
        </w:div>
      </w:divsChild>
    </w:div>
    <w:div w:id="693654007">
      <w:bodyDiv w:val="1"/>
      <w:marLeft w:val="0"/>
      <w:marRight w:val="0"/>
      <w:marTop w:val="0"/>
      <w:marBottom w:val="0"/>
      <w:divBdr>
        <w:top w:val="none" w:sz="0" w:space="0" w:color="auto"/>
        <w:left w:val="none" w:sz="0" w:space="0" w:color="auto"/>
        <w:bottom w:val="none" w:sz="0" w:space="0" w:color="auto"/>
        <w:right w:val="none" w:sz="0" w:space="0" w:color="auto"/>
      </w:divBdr>
      <w:divsChild>
        <w:div w:id="157112593">
          <w:marLeft w:val="0"/>
          <w:marRight w:val="0"/>
          <w:marTop w:val="0"/>
          <w:marBottom w:val="0"/>
          <w:divBdr>
            <w:top w:val="none" w:sz="0" w:space="0" w:color="auto"/>
            <w:left w:val="none" w:sz="0" w:space="0" w:color="auto"/>
            <w:bottom w:val="none" w:sz="0" w:space="0" w:color="auto"/>
            <w:right w:val="none" w:sz="0" w:space="0" w:color="auto"/>
          </w:divBdr>
          <w:divsChild>
            <w:div w:id="660429273">
              <w:marLeft w:val="0"/>
              <w:marRight w:val="0"/>
              <w:marTop w:val="0"/>
              <w:marBottom w:val="0"/>
              <w:divBdr>
                <w:top w:val="none" w:sz="0" w:space="0" w:color="auto"/>
                <w:left w:val="none" w:sz="0" w:space="0" w:color="auto"/>
                <w:bottom w:val="none" w:sz="0" w:space="0" w:color="auto"/>
                <w:right w:val="none" w:sz="0" w:space="0" w:color="auto"/>
              </w:divBdr>
            </w:div>
            <w:div w:id="796070853">
              <w:marLeft w:val="0"/>
              <w:marRight w:val="0"/>
              <w:marTop w:val="0"/>
              <w:marBottom w:val="0"/>
              <w:divBdr>
                <w:top w:val="none" w:sz="0" w:space="0" w:color="auto"/>
                <w:left w:val="none" w:sz="0" w:space="0" w:color="auto"/>
                <w:bottom w:val="none" w:sz="0" w:space="0" w:color="auto"/>
                <w:right w:val="none" w:sz="0" w:space="0" w:color="auto"/>
              </w:divBdr>
            </w:div>
          </w:divsChild>
        </w:div>
        <w:div w:id="406268426">
          <w:marLeft w:val="0"/>
          <w:marRight w:val="0"/>
          <w:marTop w:val="0"/>
          <w:marBottom w:val="0"/>
          <w:divBdr>
            <w:top w:val="none" w:sz="0" w:space="0" w:color="auto"/>
            <w:left w:val="none" w:sz="0" w:space="0" w:color="auto"/>
            <w:bottom w:val="none" w:sz="0" w:space="0" w:color="auto"/>
            <w:right w:val="none" w:sz="0" w:space="0" w:color="auto"/>
          </w:divBdr>
          <w:divsChild>
            <w:div w:id="2038504667">
              <w:marLeft w:val="0"/>
              <w:marRight w:val="0"/>
              <w:marTop w:val="0"/>
              <w:marBottom w:val="0"/>
              <w:divBdr>
                <w:top w:val="none" w:sz="0" w:space="0" w:color="auto"/>
                <w:left w:val="none" w:sz="0" w:space="0" w:color="auto"/>
                <w:bottom w:val="none" w:sz="0" w:space="0" w:color="auto"/>
                <w:right w:val="none" w:sz="0" w:space="0" w:color="auto"/>
              </w:divBdr>
            </w:div>
          </w:divsChild>
        </w:div>
        <w:div w:id="475800154">
          <w:marLeft w:val="0"/>
          <w:marRight w:val="0"/>
          <w:marTop w:val="0"/>
          <w:marBottom w:val="0"/>
          <w:divBdr>
            <w:top w:val="none" w:sz="0" w:space="0" w:color="auto"/>
            <w:left w:val="none" w:sz="0" w:space="0" w:color="auto"/>
            <w:bottom w:val="none" w:sz="0" w:space="0" w:color="auto"/>
            <w:right w:val="none" w:sz="0" w:space="0" w:color="auto"/>
          </w:divBdr>
          <w:divsChild>
            <w:div w:id="1416829407">
              <w:marLeft w:val="0"/>
              <w:marRight w:val="0"/>
              <w:marTop w:val="0"/>
              <w:marBottom w:val="0"/>
              <w:divBdr>
                <w:top w:val="none" w:sz="0" w:space="0" w:color="auto"/>
                <w:left w:val="none" w:sz="0" w:space="0" w:color="auto"/>
                <w:bottom w:val="none" w:sz="0" w:space="0" w:color="auto"/>
                <w:right w:val="none" w:sz="0" w:space="0" w:color="auto"/>
              </w:divBdr>
            </w:div>
            <w:div w:id="1683314593">
              <w:marLeft w:val="0"/>
              <w:marRight w:val="0"/>
              <w:marTop w:val="0"/>
              <w:marBottom w:val="0"/>
              <w:divBdr>
                <w:top w:val="none" w:sz="0" w:space="0" w:color="auto"/>
                <w:left w:val="none" w:sz="0" w:space="0" w:color="auto"/>
                <w:bottom w:val="none" w:sz="0" w:space="0" w:color="auto"/>
                <w:right w:val="none" w:sz="0" w:space="0" w:color="auto"/>
              </w:divBdr>
            </w:div>
          </w:divsChild>
        </w:div>
        <w:div w:id="502864867">
          <w:marLeft w:val="0"/>
          <w:marRight w:val="0"/>
          <w:marTop w:val="0"/>
          <w:marBottom w:val="0"/>
          <w:divBdr>
            <w:top w:val="none" w:sz="0" w:space="0" w:color="auto"/>
            <w:left w:val="none" w:sz="0" w:space="0" w:color="auto"/>
            <w:bottom w:val="none" w:sz="0" w:space="0" w:color="auto"/>
            <w:right w:val="none" w:sz="0" w:space="0" w:color="auto"/>
          </w:divBdr>
          <w:divsChild>
            <w:div w:id="2006778427">
              <w:marLeft w:val="0"/>
              <w:marRight w:val="0"/>
              <w:marTop w:val="0"/>
              <w:marBottom w:val="0"/>
              <w:divBdr>
                <w:top w:val="none" w:sz="0" w:space="0" w:color="auto"/>
                <w:left w:val="none" w:sz="0" w:space="0" w:color="auto"/>
                <w:bottom w:val="none" w:sz="0" w:space="0" w:color="auto"/>
                <w:right w:val="none" w:sz="0" w:space="0" w:color="auto"/>
              </w:divBdr>
            </w:div>
          </w:divsChild>
        </w:div>
        <w:div w:id="598410032">
          <w:marLeft w:val="0"/>
          <w:marRight w:val="0"/>
          <w:marTop w:val="0"/>
          <w:marBottom w:val="0"/>
          <w:divBdr>
            <w:top w:val="none" w:sz="0" w:space="0" w:color="auto"/>
            <w:left w:val="none" w:sz="0" w:space="0" w:color="auto"/>
            <w:bottom w:val="none" w:sz="0" w:space="0" w:color="auto"/>
            <w:right w:val="none" w:sz="0" w:space="0" w:color="auto"/>
          </w:divBdr>
          <w:divsChild>
            <w:div w:id="1756513401">
              <w:marLeft w:val="0"/>
              <w:marRight w:val="0"/>
              <w:marTop w:val="0"/>
              <w:marBottom w:val="0"/>
              <w:divBdr>
                <w:top w:val="none" w:sz="0" w:space="0" w:color="auto"/>
                <w:left w:val="none" w:sz="0" w:space="0" w:color="auto"/>
                <w:bottom w:val="none" w:sz="0" w:space="0" w:color="auto"/>
                <w:right w:val="none" w:sz="0" w:space="0" w:color="auto"/>
              </w:divBdr>
            </w:div>
            <w:div w:id="1930457640">
              <w:marLeft w:val="0"/>
              <w:marRight w:val="0"/>
              <w:marTop w:val="0"/>
              <w:marBottom w:val="0"/>
              <w:divBdr>
                <w:top w:val="none" w:sz="0" w:space="0" w:color="auto"/>
                <w:left w:val="none" w:sz="0" w:space="0" w:color="auto"/>
                <w:bottom w:val="none" w:sz="0" w:space="0" w:color="auto"/>
                <w:right w:val="none" w:sz="0" w:space="0" w:color="auto"/>
              </w:divBdr>
            </w:div>
          </w:divsChild>
        </w:div>
        <w:div w:id="624314780">
          <w:marLeft w:val="0"/>
          <w:marRight w:val="0"/>
          <w:marTop w:val="0"/>
          <w:marBottom w:val="0"/>
          <w:divBdr>
            <w:top w:val="none" w:sz="0" w:space="0" w:color="auto"/>
            <w:left w:val="none" w:sz="0" w:space="0" w:color="auto"/>
            <w:bottom w:val="none" w:sz="0" w:space="0" w:color="auto"/>
            <w:right w:val="none" w:sz="0" w:space="0" w:color="auto"/>
          </w:divBdr>
          <w:divsChild>
            <w:div w:id="1117917860">
              <w:marLeft w:val="0"/>
              <w:marRight w:val="0"/>
              <w:marTop w:val="0"/>
              <w:marBottom w:val="0"/>
              <w:divBdr>
                <w:top w:val="none" w:sz="0" w:space="0" w:color="auto"/>
                <w:left w:val="none" w:sz="0" w:space="0" w:color="auto"/>
                <w:bottom w:val="none" w:sz="0" w:space="0" w:color="auto"/>
                <w:right w:val="none" w:sz="0" w:space="0" w:color="auto"/>
              </w:divBdr>
            </w:div>
          </w:divsChild>
        </w:div>
        <w:div w:id="1029112126">
          <w:marLeft w:val="0"/>
          <w:marRight w:val="0"/>
          <w:marTop w:val="0"/>
          <w:marBottom w:val="0"/>
          <w:divBdr>
            <w:top w:val="none" w:sz="0" w:space="0" w:color="auto"/>
            <w:left w:val="none" w:sz="0" w:space="0" w:color="auto"/>
            <w:bottom w:val="none" w:sz="0" w:space="0" w:color="auto"/>
            <w:right w:val="none" w:sz="0" w:space="0" w:color="auto"/>
          </w:divBdr>
          <w:divsChild>
            <w:div w:id="1174687140">
              <w:marLeft w:val="0"/>
              <w:marRight w:val="0"/>
              <w:marTop w:val="0"/>
              <w:marBottom w:val="0"/>
              <w:divBdr>
                <w:top w:val="none" w:sz="0" w:space="0" w:color="auto"/>
                <w:left w:val="none" w:sz="0" w:space="0" w:color="auto"/>
                <w:bottom w:val="none" w:sz="0" w:space="0" w:color="auto"/>
                <w:right w:val="none" w:sz="0" w:space="0" w:color="auto"/>
              </w:divBdr>
            </w:div>
          </w:divsChild>
        </w:div>
        <w:div w:id="1085419719">
          <w:marLeft w:val="0"/>
          <w:marRight w:val="0"/>
          <w:marTop w:val="0"/>
          <w:marBottom w:val="0"/>
          <w:divBdr>
            <w:top w:val="none" w:sz="0" w:space="0" w:color="auto"/>
            <w:left w:val="none" w:sz="0" w:space="0" w:color="auto"/>
            <w:bottom w:val="none" w:sz="0" w:space="0" w:color="auto"/>
            <w:right w:val="none" w:sz="0" w:space="0" w:color="auto"/>
          </w:divBdr>
          <w:divsChild>
            <w:div w:id="2049186970">
              <w:marLeft w:val="0"/>
              <w:marRight w:val="0"/>
              <w:marTop w:val="0"/>
              <w:marBottom w:val="0"/>
              <w:divBdr>
                <w:top w:val="none" w:sz="0" w:space="0" w:color="auto"/>
                <w:left w:val="none" w:sz="0" w:space="0" w:color="auto"/>
                <w:bottom w:val="none" w:sz="0" w:space="0" w:color="auto"/>
                <w:right w:val="none" w:sz="0" w:space="0" w:color="auto"/>
              </w:divBdr>
            </w:div>
          </w:divsChild>
        </w:div>
        <w:div w:id="1169444710">
          <w:marLeft w:val="0"/>
          <w:marRight w:val="0"/>
          <w:marTop w:val="0"/>
          <w:marBottom w:val="0"/>
          <w:divBdr>
            <w:top w:val="none" w:sz="0" w:space="0" w:color="auto"/>
            <w:left w:val="none" w:sz="0" w:space="0" w:color="auto"/>
            <w:bottom w:val="none" w:sz="0" w:space="0" w:color="auto"/>
            <w:right w:val="none" w:sz="0" w:space="0" w:color="auto"/>
          </w:divBdr>
          <w:divsChild>
            <w:div w:id="1637754866">
              <w:marLeft w:val="0"/>
              <w:marRight w:val="0"/>
              <w:marTop w:val="0"/>
              <w:marBottom w:val="0"/>
              <w:divBdr>
                <w:top w:val="none" w:sz="0" w:space="0" w:color="auto"/>
                <w:left w:val="none" w:sz="0" w:space="0" w:color="auto"/>
                <w:bottom w:val="none" w:sz="0" w:space="0" w:color="auto"/>
                <w:right w:val="none" w:sz="0" w:space="0" w:color="auto"/>
              </w:divBdr>
            </w:div>
            <w:div w:id="1942912531">
              <w:marLeft w:val="0"/>
              <w:marRight w:val="0"/>
              <w:marTop w:val="0"/>
              <w:marBottom w:val="0"/>
              <w:divBdr>
                <w:top w:val="none" w:sz="0" w:space="0" w:color="auto"/>
                <w:left w:val="none" w:sz="0" w:space="0" w:color="auto"/>
                <w:bottom w:val="none" w:sz="0" w:space="0" w:color="auto"/>
                <w:right w:val="none" w:sz="0" w:space="0" w:color="auto"/>
              </w:divBdr>
            </w:div>
          </w:divsChild>
        </w:div>
        <w:div w:id="1184056560">
          <w:marLeft w:val="0"/>
          <w:marRight w:val="0"/>
          <w:marTop w:val="0"/>
          <w:marBottom w:val="0"/>
          <w:divBdr>
            <w:top w:val="none" w:sz="0" w:space="0" w:color="auto"/>
            <w:left w:val="none" w:sz="0" w:space="0" w:color="auto"/>
            <w:bottom w:val="none" w:sz="0" w:space="0" w:color="auto"/>
            <w:right w:val="none" w:sz="0" w:space="0" w:color="auto"/>
          </w:divBdr>
          <w:divsChild>
            <w:div w:id="2142963781">
              <w:marLeft w:val="0"/>
              <w:marRight w:val="0"/>
              <w:marTop w:val="0"/>
              <w:marBottom w:val="0"/>
              <w:divBdr>
                <w:top w:val="none" w:sz="0" w:space="0" w:color="auto"/>
                <w:left w:val="none" w:sz="0" w:space="0" w:color="auto"/>
                <w:bottom w:val="none" w:sz="0" w:space="0" w:color="auto"/>
                <w:right w:val="none" w:sz="0" w:space="0" w:color="auto"/>
              </w:divBdr>
            </w:div>
          </w:divsChild>
        </w:div>
        <w:div w:id="1861973018">
          <w:marLeft w:val="0"/>
          <w:marRight w:val="0"/>
          <w:marTop w:val="0"/>
          <w:marBottom w:val="0"/>
          <w:divBdr>
            <w:top w:val="none" w:sz="0" w:space="0" w:color="auto"/>
            <w:left w:val="none" w:sz="0" w:space="0" w:color="auto"/>
            <w:bottom w:val="none" w:sz="0" w:space="0" w:color="auto"/>
            <w:right w:val="none" w:sz="0" w:space="0" w:color="auto"/>
          </w:divBdr>
          <w:divsChild>
            <w:div w:id="608514198">
              <w:marLeft w:val="0"/>
              <w:marRight w:val="0"/>
              <w:marTop w:val="0"/>
              <w:marBottom w:val="0"/>
              <w:divBdr>
                <w:top w:val="none" w:sz="0" w:space="0" w:color="auto"/>
                <w:left w:val="none" w:sz="0" w:space="0" w:color="auto"/>
                <w:bottom w:val="none" w:sz="0" w:space="0" w:color="auto"/>
                <w:right w:val="none" w:sz="0" w:space="0" w:color="auto"/>
              </w:divBdr>
            </w:div>
            <w:div w:id="2062707215">
              <w:marLeft w:val="0"/>
              <w:marRight w:val="0"/>
              <w:marTop w:val="0"/>
              <w:marBottom w:val="0"/>
              <w:divBdr>
                <w:top w:val="none" w:sz="0" w:space="0" w:color="auto"/>
                <w:left w:val="none" w:sz="0" w:space="0" w:color="auto"/>
                <w:bottom w:val="none" w:sz="0" w:space="0" w:color="auto"/>
                <w:right w:val="none" w:sz="0" w:space="0" w:color="auto"/>
              </w:divBdr>
            </w:div>
          </w:divsChild>
        </w:div>
        <w:div w:id="2117090117">
          <w:marLeft w:val="0"/>
          <w:marRight w:val="0"/>
          <w:marTop w:val="0"/>
          <w:marBottom w:val="0"/>
          <w:divBdr>
            <w:top w:val="none" w:sz="0" w:space="0" w:color="auto"/>
            <w:left w:val="none" w:sz="0" w:space="0" w:color="auto"/>
            <w:bottom w:val="none" w:sz="0" w:space="0" w:color="auto"/>
            <w:right w:val="none" w:sz="0" w:space="0" w:color="auto"/>
          </w:divBdr>
          <w:divsChild>
            <w:div w:id="665327519">
              <w:marLeft w:val="0"/>
              <w:marRight w:val="0"/>
              <w:marTop w:val="0"/>
              <w:marBottom w:val="0"/>
              <w:divBdr>
                <w:top w:val="none" w:sz="0" w:space="0" w:color="auto"/>
                <w:left w:val="none" w:sz="0" w:space="0" w:color="auto"/>
                <w:bottom w:val="none" w:sz="0" w:space="0" w:color="auto"/>
                <w:right w:val="none" w:sz="0" w:space="0" w:color="auto"/>
              </w:divBdr>
            </w:div>
            <w:div w:id="7937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438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6029788">
      <w:bodyDiv w:val="1"/>
      <w:marLeft w:val="0"/>
      <w:marRight w:val="0"/>
      <w:marTop w:val="0"/>
      <w:marBottom w:val="0"/>
      <w:divBdr>
        <w:top w:val="none" w:sz="0" w:space="0" w:color="auto"/>
        <w:left w:val="none" w:sz="0" w:space="0" w:color="auto"/>
        <w:bottom w:val="none" w:sz="0" w:space="0" w:color="auto"/>
        <w:right w:val="none" w:sz="0" w:space="0" w:color="auto"/>
      </w:divBdr>
      <w:divsChild>
        <w:div w:id="8919290">
          <w:marLeft w:val="0"/>
          <w:marRight w:val="0"/>
          <w:marTop w:val="0"/>
          <w:marBottom w:val="0"/>
          <w:divBdr>
            <w:top w:val="none" w:sz="0" w:space="0" w:color="auto"/>
            <w:left w:val="none" w:sz="0" w:space="0" w:color="auto"/>
            <w:bottom w:val="none" w:sz="0" w:space="0" w:color="auto"/>
            <w:right w:val="none" w:sz="0" w:space="0" w:color="auto"/>
          </w:divBdr>
          <w:divsChild>
            <w:div w:id="243802291">
              <w:marLeft w:val="0"/>
              <w:marRight w:val="0"/>
              <w:marTop w:val="0"/>
              <w:marBottom w:val="0"/>
              <w:divBdr>
                <w:top w:val="none" w:sz="0" w:space="0" w:color="auto"/>
                <w:left w:val="none" w:sz="0" w:space="0" w:color="auto"/>
                <w:bottom w:val="none" w:sz="0" w:space="0" w:color="auto"/>
                <w:right w:val="none" w:sz="0" w:space="0" w:color="auto"/>
              </w:divBdr>
            </w:div>
          </w:divsChild>
        </w:div>
        <w:div w:id="165288689">
          <w:marLeft w:val="0"/>
          <w:marRight w:val="0"/>
          <w:marTop w:val="0"/>
          <w:marBottom w:val="0"/>
          <w:divBdr>
            <w:top w:val="none" w:sz="0" w:space="0" w:color="auto"/>
            <w:left w:val="none" w:sz="0" w:space="0" w:color="auto"/>
            <w:bottom w:val="none" w:sz="0" w:space="0" w:color="auto"/>
            <w:right w:val="none" w:sz="0" w:space="0" w:color="auto"/>
          </w:divBdr>
          <w:divsChild>
            <w:div w:id="1932814010">
              <w:marLeft w:val="0"/>
              <w:marRight w:val="0"/>
              <w:marTop w:val="0"/>
              <w:marBottom w:val="0"/>
              <w:divBdr>
                <w:top w:val="none" w:sz="0" w:space="0" w:color="auto"/>
                <w:left w:val="none" w:sz="0" w:space="0" w:color="auto"/>
                <w:bottom w:val="none" w:sz="0" w:space="0" w:color="auto"/>
                <w:right w:val="none" w:sz="0" w:space="0" w:color="auto"/>
              </w:divBdr>
            </w:div>
          </w:divsChild>
        </w:div>
        <w:div w:id="410664530">
          <w:marLeft w:val="0"/>
          <w:marRight w:val="0"/>
          <w:marTop w:val="0"/>
          <w:marBottom w:val="0"/>
          <w:divBdr>
            <w:top w:val="none" w:sz="0" w:space="0" w:color="auto"/>
            <w:left w:val="none" w:sz="0" w:space="0" w:color="auto"/>
            <w:bottom w:val="none" w:sz="0" w:space="0" w:color="auto"/>
            <w:right w:val="none" w:sz="0" w:space="0" w:color="auto"/>
          </w:divBdr>
          <w:divsChild>
            <w:div w:id="308753626">
              <w:marLeft w:val="0"/>
              <w:marRight w:val="0"/>
              <w:marTop w:val="0"/>
              <w:marBottom w:val="0"/>
              <w:divBdr>
                <w:top w:val="none" w:sz="0" w:space="0" w:color="auto"/>
                <w:left w:val="none" w:sz="0" w:space="0" w:color="auto"/>
                <w:bottom w:val="none" w:sz="0" w:space="0" w:color="auto"/>
                <w:right w:val="none" w:sz="0" w:space="0" w:color="auto"/>
              </w:divBdr>
            </w:div>
          </w:divsChild>
        </w:div>
        <w:div w:id="413085429">
          <w:marLeft w:val="0"/>
          <w:marRight w:val="0"/>
          <w:marTop w:val="0"/>
          <w:marBottom w:val="0"/>
          <w:divBdr>
            <w:top w:val="none" w:sz="0" w:space="0" w:color="auto"/>
            <w:left w:val="none" w:sz="0" w:space="0" w:color="auto"/>
            <w:bottom w:val="none" w:sz="0" w:space="0" w:color="auto"/>
            <w:right w:val="none" w:sz="0" w:space="0" w:color="auto"/>
          </w:divBdr>
          <w:divsChild>
            <w:div w:id="53436987">
              <w:marLeft w:val="0"/>
              <w:marRight w:val="0"/>
              <w:marTop w:val="0"/>
              <w:marBottom w:val="0"/>
              <w:divBdr>
                <w:top w:val="none" w:sz="0" w:space="0" w:color="auto"/>
                <w:left w:val="none" w:sz="0" w:space="0" w:color="auto"/>
                <w:bottom w:val="none" w:sz="0" w:space="0" w:color="auto"/>
                <w:right w:val="none" w:sz="0" w:space="0" w:color="auto"/>
              </w:divBdr>
            </w:div>
            <w:div w:id="594285969">
              <w:marLeft w:val="0"/>
              <w:marRight w:val="0"/>
              <w:marTop w:val="0"/>
              <w:marBottom w:val="0"/>
              <w:divBdr>
                <w:top w:val="none" w:sz="0" w:space="0" w:color="auto"/>
                <w:left w:val="none" w:sz="0" w:space="0" w:color="auto"/>
                <w:bottom w:val="none" w:sz="0" w:space="0" w:color="auto"/>
                <w:right w:val="none" w:sz="0" w:space="0" w:color="auto"/>
              </w:divBdr>
            </w:div>
          </w:divsChild>
        </w:div>
        <w:div w:id="662784640">
          <w:marLeft w:val="0"/>
          <w:marRight w:val="0"/>
          <w:marTop w:val="0"/>
          <w:marBottom w:val="0"/>
          <w:divBdr>
            <w:top w:val="none" w:sz="0" w:space="0" w:color="auto"/>
            <w:left w:val="none" w:sz="0" w:space="0" w:color="auto"/>
            <w:bottom w:val="none" w:sz="0" w:space="0" w:color="auto"/>
            <w:right w:val="none" w:sz="0" w:space="0" w:color="auto"/>
          </w:divBdr>
          <w:divsChild>
            <w:div w:id="1090005472">
              <w:marLeft w:val="0"/>
              <w:marRight w:val="0"/>
              <w:marTop w:val="0"/>
              <w:marBottom w:val="0"/>
              <w:divBdr>
                <w:top w:val="none" w:sz="0" w:space="0" w:color="auto"/>
                <w:left w:val="none" w:sz="0" w:space="0" w:color="auto"/>
                <w:bottom w:val="none" w:sz="0" w:space="0" w:color="auto"/>
                <w:right w:val="none" w:sz="0" w:space="0" w:color="auto"/>
              </w:divBdr>
            </w:div>
            <w:div w:id="2064407763">
              <w:marLeft w:val="0"/>
              <w:marRight w:val="0"/>
              <w:marTop w:val="0"/>
              <w:marBottom w:val="0"/>
              <w:divBdr>
                <w:top w:val="none" w:sz="0" w:space="0" w:color="auto"/>
                <w:left w:val="none" w:sz="0" w:space="0" w:color="auto"/>
                <w:bottom w:val="none" w:sz="0" w:space="0" w:color="auto"/>
                <w:right w:val="none" w:sz="0" w:space="0" w:color="auto"/>
              </w:divBdr>
            </w:div>
          </w:divsChild>
        </w:div>
        <w:div w:id="705176833">
          <w:marLeft w:val="0"/>
          <w:marRight w:val="0"/>
          <w:marTop w:val="0"/>
          <w:marBottom w:val="0"/>
          <w:divBdr>
            <w:top w:val="none" w:sz="0" w:space="0" w:color="auto"/>
            <w:left w:val="none" w:sz="0" w:space="0" w:color="auto"/>
            <w:bottom w:val="none" w:sz="0" w:space="0" w:color="auto"/>
            <w:right w:val="none" w:sz="0" w:space="0" w:color="auto"/>
          </w:divBdr>
          <w:divsChild>
            <w:div w:id="462190461">
              <w:marLeft w:val="0"/>
              <w:marRight w:val="0"/>
              <w:marTop w:val="0"/>
              <w:marBottom w:val="0"/>
              <w:divBdr>
                <w:top w:val="none" w:sz="0" w:space="0" w:color="auto"/>
                <w:left w:val="none" w:sz="0" w:space="0" w:color="auto"/>
                <w:bottom w:val="none" w:sz="0" w:space="0" w:color="auto"/>
                <w:right w:val="none" w:sz="0" w:space="0" w:color="auto"/>
              </w:divBdr>
            </w:div>
          </w:divsChild>
        </w:div>
        <w:div w:id="873805318">
          <w:marLeft w:val="0"/>
          <w:marRight w:val="0"/>
          <w:marTop w:val="0"/>
          <w:marBottom w:val="0"/>
          <w:divBdr>
            <w:top w:val="none" w:sz="0" w:space="0" w:color="auto"/>
            <w:left w:val="none" w:sz="0" w:space="0" w:color="auto"/>
            <w:bottom w:val="none" w:sz="0" w:space="0" w:color="auto"/>
            <w:right w:val="none" w:sz="0" w:space="0" w:color="auto"/>
          </w:divBdr>
          <w:divsChild>
            <w:div w:id="211620536">
              <w:marLeft w:val="0"/>
              <w:marRight w:val="0"/>
              <w:marTop w:val="0"/>
              <w:marBottom w:val="0"/>
              <w:divBdr>
                <w:top w:val="none" w:sz="0" w:space="0" w:color="auto"/>
                <w:left w:val="none" w:sz="0" w:space="0" w:color="auto"/>
                <w:bottom w:val="none" w:sz="0" w:space="0" w:color="auto"/>
                <w:right w:val="none" w:sz="0" w:space="0" w:color="auto"/>
              </w:divBdr>
            </w:div>
          </w:divsChild>
        </w:div>
        <w:div w:id="1224178046">
          <w:marLeft w:val="0"/>
          <w:marRight w:val="0"/>
          <w:marTop w:val="0"/>
          <w:marBottom w:val="0"/>
          <w:divBdr>
            <w:top w:val="none" w:sz="0" w:space="0" w:color="auto"/>
            <w:left w:val="none" w:sz="0" w:space="0" w:color="auto"/>
            <w:bottom w:val="none" w:sz="0" w:space="0" w:color="auto"/>
            <w:right w:val="none" w:sz="0" w:space="0" w:color="auto"/>
          </w:divBdr>
          <w:divsChild>
            <w:div w:id="317196328">
              <w:marLeft w:val="0"/>
              <w:marRight w:val="0"/>
              <w:marTop w:val="0"/>
              <w:marBottom w:val="0"/>
              <w:divBdr>
                <w:top w:val="none" w:sz="0" w:space="0" w:color="auto"/>
                <w:left w:val="none" w:sz="0" w:space="0" w:color="auto"/>
                <w:bottom w:val="none" w:sz="0" w:space="0" w:color="auto"/>
                <w:right w:val="none" w:sz="0" w:space="0" w:color="auto"/>
              </w:divBdr>
            </w:div>
            <w:div w:id="1933203274">
              <w:marLeft w:val="0"/>
              <w:marRight w:val="0"/>
              <w:marTop w:val="0"/>
              <w:marBottom w:val="0"/>
              <w:divBdr>
                <w:top w:val="none" w:sz="0" w:space="0" w:color="auto"/>
                <w:left w:val="none" w:sz="0" w:space="0" w:color="auto"/>
                <w:bottom w:val="none" w:sz="0" w:space="0" w:color="auto"/>
                <w:right w:val="none" w:sz="0" w:space="0" w:color="auto"/>
              </w:divBdr>
            </w:div>
          </w:divsChild>
        </w:div>
        <w:div w:id="1435204528">
          <w:marLeft w:val="0"/>
          <w:marRight w:val="0"/>
          <w:marTop w:val="0"/>
          <w:marBottom w:val="0"/>
          <w:divBdr>
            <w:top w:val="none" w:sz="0" w:space="0" w:color="auto"/>
            <w:left w:val="none" w:sz="0" w:space="0" w:color="auto"/>
            <w:bottom w:val="none" w:sz="0" w:space="0" w:color="auto"/>
            <w:right w:val="none" w:sz="0" w:space="0" w:color="auto"/>
          </w:divBdr>
          <w:divsChild>
            <w:div w:id="465587921">
              <w:marLeft w:val="0"/>
              <w:marRight w:val="0"/>
              <w:marTop w:val="0"/>
              <w:marBottom w:val="0"/>
              <w:divBdr>
                <w:top w:val="none" w:sz="0" w:space="0" w:color="auto"/>
                <w:left w:val="none" w:sz="0" w:space="0" w:color="auto"/>
                <w:bottom w:val="none" w:sz="0" w:space="0" w:color="auto"/>
                <w:right w:val="none" w:sz="0" w:space="0" w:color="auto"/>
              </w:divBdr>
            </w:div>
            <w:div w:id="1070083473">
              <w:marLeft w:val="0"/>
              <w:marRight w:val="0"/>
              <w:marTop w:val="0"/>
              <w:marBottom w:val="0"/>
              <w:divBdr>
                <w:top w:val="none" w:sz="0" w:space="0" w:color="auto"/>
                <w:left w:val="none" w:sz="0" w:space="0" w:color="auto"/>
                <w:bottom w:val="none" w:sz="0" w:space="0" w:color="auto"/>
                <w:right w:val="none" w:sz="0" w:space="0" w:color="auto"/>
              </w:divBdr>
            </w:div>
          </w:divsChild>
        </w:div>
        <w:div w:id="1482385700">
          <w:marLeft w:val="0"/>
          <w:marRight w:val="0"/>
          <w:marTop w:val="0"/>
          <w:marBottom w:val="0"/>
          <w:divBdr>
            <w:top w:val="none" w:sz="0" w:space="0" w:color="auto"/>
            <w:left w:val="none" w:sz="0" w:space="0" w:color="auto"/>
            <w:bottom w:val="none" w:sz="0" w:space="0" w:color="auto"/>
            <w:right w:val="none" w:sz="0" w:space="0" w:color="auto"/>
          </w:divBdr>
          <w:divsChild>
            <w:div w:id="368725827">
              <w:marLeft w:val="0"/>
              <w:marRight w:val="0"/>
              <w:marTop w:val="0"/>
              <w:marBottom w:val="0"/>
              <w:divBdr>
                <w:top w:val="none" w:sz="0" w:space="0" w:color="auto"/>
                <w:left w:val="none" w:sz="0" w:space="0" w:color="auto"/>
                <w:bottom w:val="none" w:sz="0" w:space="0" w:color="auto"/>
                <w:right w:val="none" w:sz="0" w:space="0" w:color="auto"/>
              </w:divBdr>
            </w:div>
          </w:divsChild>
        </w:div>
        <w:div w:id="1766068993">
          <w:marLeft w:val="0"/>
          <w:marRight w:val="0"/>
          <w:marTop w:val="0"/>
          <w:marBottom w:val="0"/>
          <w:divBdr>
            <w:top w:val="none" w:sz="0" w:space="0" w:color="auto"/>
            <w:left w:val="none" w:sz="0" w:space="0" w:color="auto"/>
            <w:bottom w:val="none" w:sz="0" w:space="0" w:color="auto"/>
            <w:right w:val="none" w:sz="0" w:space="0" w:color="auto"/>
          </w:divBdr>
          <w:divsChild>
            <w:div w:id="755058929">
              <w:marLeft w:val="0"/>
              <w:marRight w:val="0"/>
              <w:marTop w:val="0"/>
              <w:marBottom w:val="0"/>
              <w:divBdr>
                <w:top w:val="none" w:sz="0" w:space="0" w:color="auto"/>
                <w:left w:val="none" w:sz="0" w:space="0" w:color="auto"/>
                <w:bottom w:val="none" w:sz="0" w:space="0" w:color="auto"/>
                <w:right w:val="none" w:sz="0" w:space="0" w:color="auto"/>
              </w:divBdr>
            </w:div>
            <w:div w:id="945967097">
              <w:marLeft w:val="0"/>
              <w:marRight w:val="0"/>
              <w:marTop w:val="0"/>
              <w:marBottom w:val="0"/>
              <w:divBdr>
                <w:top w:val="none" w:sz="0" w:space="0" w:color="auto"/>
                <w:left w:val="none" w:sz="0" w:space="0" w:color="auto"/>
                <w:bottom w:val="none" w:sz="0" w:space="0" w:color="auto"/>
                <w:right w:val="none" w:sz="0" w:space="0" w:color="auto"/>
              </w:divBdr>
            </w:div>
          </w:divsChild>
        </w:div>
        <w:div w:id="1905605778">
          <w:marLeft w:val="0"/>
          <w:marRight w:val="0"/>
          <w:marTop w:val="0"/>
          <w:marBottom w:val="0"/>
          <w:divBdr>
            <w:top w:val="none" w:sz="0" w:space="0" w:color="auto"/>
            <w:left w:val="none" w:sz="0" w:space="0" w:color="auto"/>
            <w:bottom w:val="none" w:sz="0" w:space="0" w:color="auto"/>
            <w:right w:val="none" w:sz="0" w:space="0" w:color="auto"/>
          </w:divBdr>
          <w:divsChild>
            <w:div w:id="225072941">
              <w:marLeft w:val="0"/>
              <w:marRight w:val="0"/>
              <w:marTop w:val="0"/>
              <w:marBottom w:val="0"/>
              <w:divBdr>
                <w:top w:val="none" w:sz="0" w:space="0" w:color="auto"/>
                <w:left w:val="none" w:sz="0" w:space="0" w:color="auto"/>
                <w:bottom w:val="none" w:sz="0" w:space="0" w:color="auto"/>
                <w:right w:val="none" w:sz="0" w:space="0" w:color="auto"/>
              </w:divBdr>
            </w:div>
            <w:div w:id="7287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2993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4656240">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creativecommons.org/licenses/by/4.0/" TargetMode="External" Id="rId18" /><Relationship Type="http://schemas.openxmlformats.org/officeDocument/2006/relationships/hyperlink" Target="mailto:equality-grants@dffh.vic.gov.au" TargetMode="External" Id="rId26" /><Relationship Type="http://schemas.openxmlformats.org/officeDocument/2006/relationships/customXml" Target="../customXml/item3.xml" Id="rId3" /><Relationship Type="http://schemas.openxmlformats.org/officeDocument/2006/relationships/hyperlink" Target="https://www.vic.gov.au/LGBTIQA-organisational-development-grants"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accesshub.gov.au/about-the-nrs" TargetMode="External" Id="rId17" /><Relationship Type="http://schemas.openxmlformats.org/officeDocument/2006/relationships/hyperlink" Target="http://www.abr.business.gov.au"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equality-grants@dffh.vic.gov.au" TargetMode="External" Id="rId16" /><Relationship Type="http://schemas.openxmlformats.org/officeDocument/2006/relationships/hyperlink" Target="https://creativecommons.org/licenses/by/4.0/" TargetMode="External" Id="rId20" /><Relationship Type="http://schemas.openxmlformats.org/officeDocument/2006/relationships/hyperlink" Target="mailto:%3cequality.grants@dffh.vic.gov.au"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consumer.vic.gov.au/" TargetMode="External" Id="rId24" /><Relationship Type="http://schemas.openxmlformats.org/officeDocument/2006/relationships/hyperlink" Target="mailto:https://www.vic.gov.au/LGBTIQ-organisational-development-grants" TargetMode="External" Id="rId32" /><Relationship Type="http://schemas.openxmlformats.org/officeDocument/2006/relationships/numbering" Target="numbering.xml" Id="rId5" /><Relationship Type="http://schemas.openxmlformats.org/officeDocument/2006/relationships/hyperlink" Target="mailto:equality-grants@dffh.vic.gov.au" TargetMode="External" Id="rId15" /><Relationship Type="http://schemas.openxmlformats.org/officeDocument/2006/relationships/hyperlink" Target="mailto:equality-grants@dffh.vic.gov.au" TargetMode="External" Id="rId23" /><Relationship Type="http://schemas.openxmlformats.org/officeDocument/2006/relationships/hyperlink" Target="https://grantsgateway.dffh.vic.gov.au/s/login/" TargetMode="External" Id="rId28"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hyperlink" Target="mailto:equality-grants@dffh.vic.gov.au"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2.xml" Id="rId22" /><Relationship Type="http://schemas.openxmlformats.org/officeDocument/2006/relationships/hyperlink" Target="https://www.vic.gov.au/victorian-lgbtiq-strategy" TargetMode="External" Id="rId27" /><Relationship Type="http://schemas.openxmlformats.org/officeDocument/2006/relationships/hyperlink" Target="mailto:https://www.vic.gov.au/LGBTIQ-organisational-development-grants" TargetMode="Externa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9" ma:contentTypeDescription="Create a new document." ma:contentTypeScope="" ma:versionID="b21252757d258916ea4e9ffc55649994">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14be08ae98e9c97026084396fcd12ec0"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element ref="ns3:Identity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dentityTags" ma:index="26" nillable="true" ma:displayName="Identity Tags" ma:description="Tags that we want to be able to search by " ma:format="Dropdown" ma:internalName="IdentityTags">
      <xsd:simpleType>
        <xsd:restriction base="dms:Choice">
          <xsd:enumeration value="Bi Sexual "/>
          <xsd:enumeration value="Trans and Gender Diverse "/>
          <xsd:enumeration value="Asexual"/>
          <xsd:enumeration value="First Nations "/>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MediaLengthInSeconds xmlns="12e4350b-c9ec-4cf9-8bf5-5701c567b7cd" xsi:nil="true"/>
    <SharedWithUsers xmlns="81a669a9-4c03-4d16-87ee-6a524753b854">
      <UserInfo>
        <DisplayName>Michael West (DFFH)</DisplayName>
        <AccountId>182</AccountId>
        <AccountType/>
      </UserInfo>
      <UserInfo>
        <DisplayName>Imogen Honybun (DFFH)</DisplayName>
        <AccountId>83</AccountId>
        <AccountType/>
      </UserInfo>
      <UserInfo>
        <DisplayName>Madeleine Clarke (DFFH)</DisplayName>
        <AccountId>325</AccountId>
        <AccountType/>
      </UserInfo>
      <UserInfo>
        <DisplayName>Matthew Guy (DFFH)</DisplayName>
        <AccountId>411</AccountId>
        <AccountType/>
      </UserInfo>
      <UserInfo>
        <DisplayName>Jessica List (DFFH)</DisplayName>
        <AccountId>570</AccountId>
        <AccountType/>
      </UserInfo>
    </SharedWithUsers>
    <lcf76f155ced4ddcb4097134ff3c332f xmlns="12e4350b-c9ec-4cf9-8bf5-5701c567b7cd">
      <Terms xmlns="http://schemas.microsoft.com/office/infopath/2007/PartnerControls"/>
    </lcf76f155ced4ddcb4097134ff3c332f>
    <IdentityTags xmlns="12e4350b-c9ec-4cf9-8bf5-5701c567b7cd"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83EFD1A0-FBF7-4ABF-B5B9-BB87EF84C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1a669a9-4c03-4d16-87ee-6a524753b854"/>
    <ds:schemaRef ds:uri="5ce0f2b5-5be5-4508-bce9-d7011ece0659"/>
    <ds:schemaRef ds:uri="12e4350b-c9ec-4cf9-8bf5-5701c567b7cd"/>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LGBTIQA+ Organisational Development Grants 2023-24: program guidelines</dc:title>
  <dc:subject>LGBTIQA+ Organisational Development Grants 2023–24: Program guidelines</dc:subject>
  <dc:creator>Department of Families, Fairness and Housing</dc:creator>
  <cp:keywords>LGBTIQ+; grants; guidelines; applications; process; criteria</cp:keywords>
  <dc:description/>
  <cp:revision>23</cp:revision>
  <cp:lastPrinted>2021-02-03T18:27:00Z</cp:lastPrinted>
  <dcterms:created xsi:type="dcterms:W3CDTF">2024-03-27T19:26:00Z</dcterms:created>
  <dcterms:modified xsi:type="dcterms:W3CDTF">2024-04-12T04:50:12Z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0x010100E57296EA1D751A4798FB6B0DFFB81F87</vt:lpwstr>
  </property>
  <property fmtid="{D5CDD505-2E9C-101B-9397-08002B2CF9AE}" pid="4" name="version">
    <vt:lpwstr>v4 19022021</vt:lpwstr>
  </property>
  <property fmtid="{D5CDD505-2E9C-101B-9397-08002B2CF9AE}" pid="5" name="GrammarlyDocumentId">
    <vt:lpwstr>359d82be7059442a7da26575cfcec9100f73b164c1c971936c2b4a5ea5846d73</vt:lpwstr>
  </property>
  <property fmtid="{D5CDD505-2E9C-101B-9397-08002B2CF9AE}" pid="6" name="MSIP_Label_43e64453-338c-4f93-8a4d-0039a0a41f2a_Enabled">
    <vt:lpwstr>true</vt:lpwstr>
  </property>
  <property fmtid="{D5CDD505-2E9C-101B-9397-08002B2CF9AE}" pid="7" name="MSIP_Label_43e64453-338c-4f93-8a4d-0039a0a41f2a_SetDate">
    <vt:lpwstr>2023-01-25T02:40:29Z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1ea0b2c9-8426-453c-b4a4-718b0c9ef124</vt:lpwstr>
  </property>
  <property fmtid="{D5CDD505-2E9C-101B-9397-08002B2CF9AE}" pid="12" name="MSIP_Label_43e64453-338c-4f93-8a4d-0039a0a41f2a_ContentBits">
    <vt:lpwstr>2</vt:lpwstr>
  </property>
  <property fmtid="{D5CDD505-2E9C-101B-9397-08002B2CF9AE}" pid="13" name="SendEmailToAuthors">
    <vt:lpwstr>Send Email</vt:lpwstr>
  </property>
  <property fmtid="{D5CDD505-2E9C-101B-9397-08002B2CF9AE}" pid="14" name="MediaServiceImageTags">
    <vt:lpwstr/>
  </property>
  <property fmtid="{D5CDD505-2E9C-101B-9397-08002B2CF9AE}" pid="15" name="ComplianceAssetId">
    <vt:lpwstr/>
  </property>
  <property fmtid="{D5CDD505-2E9C-101B-9397-08002B2CF9AE}" pid="16" name="CBSReviewersContributors">
    <vt:lpwstr/>
  </property>
  <property fmtid="{D5CDD505-2E9C-101B-9397-08002B2CF9AE}" pid="17" name="Update File Name Briefing">
    <vt:lpwstr>, </vt:lpwstr>
  </property>
  <property fmtid="{D5CDD505-2E9C-101B-9397-08002B2CF9AE}" pid="18" name="_ExtendedDescription">
    <vt:lpwstr/>
  </property>
  <property fmtid="{D5CDD505-2E9C-101B-9397-08002B2CF9AE}" pid="19" name="TriggerFlowInfo">
    <vt:lpwstr/>
  </property>
  <property fmtid="{D5CDD505-2E9C-101B-9397-08002B2CF9AE}" pid="20" name="CBSStatus">
    <vt:lpwstr>Finalised</vt:lpwstr>
  </property>
  <property fmtid="{D5CDD505-2E9C-101B-9397-08002B2CF9AE}" pid="21" name="CBSFileName">
    <vt:lpwstr>Attachment 1 - LGBTIQ+ Organisational Development Grants 2023 draft program guidelines</vt:lpwstr>
  </property>
  <property fmtid="{D5CDD505-2E9C-101B-9397-08002B2CF9AE}" pid="22" name="_activity">
    <vt:lpwstr>{"FileActivityType":"9","FileActivityTimeStamp":"2023-09-13T00:34:20.440Z","FileActivityUsersOnPage":[{"DisplayName":"Madeleine Clarke (DFFH)","Id":"madeleine.clarke@dffh.vic.gov.au"}],"FileActivityNavigationId":null}</vt:lpwstr>
  </property>
</Properties>
</file>