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9914" w14:textId="7A172B56" w:rsidR="00810F15" w:rsidRDefault="007B1C43" w:rsidP="006866CA">
      <w:pPr>
        <w:pStyle w:val="Title"/>
      </w:pPr>
      <w:r>
        <w:t xml:space="preserve">Responsible Entity Risk, Consequence and Contingency </w:t>
      </w:r>
      <w:r w:rsidR="00AA3C7D">
        <w:t xml:space="preserve">(RERCC) </w:t>
      </w:r>
      <w:r>
        <w:t>Plan</w:t>
      </w:r>
      <w:r w:rsidR="00810F15">
        <w:t xml:space="preserve"> </w:t>
      </w:r>
      <w:r w:rsidR="00E20CC4">
        <w:t>–</w:t>
      </w:r>
    </w:p>
    <w:p w14:paraId="4BBF91A4" w14:textId="408A8858" w:rsidR="00CF1B7F" w:rsidRPr="008A5F6A" w:rsidRDefault="00810F15" w:rsidP="006866CA">
      <w:pPr>
        <w:pStyle w:val="Title"/>
      </w:pPr>
      <w:r w:rsidRPr="008A5F6A">
        <w:t>optional template</w:t>
      </w:r>
    </w:p>
    <w:p w14:paraId="1D7B9F7C" w14:textId="77777777" w:rsidR="00D73B6C" w:rsidRDefault="00D73B6C"/>
    <w:p w14:paraId="2061363F" w14:textId="77777777" w:rsidR="004561E6" w:rsidRDefault="004561E6">
      <w:pPr>
        <w:sectPr w:rsidR="004561E6" w:rsidSect="002626EC">
          <w:headerReference w:type="even" r:id="rId14"/>
          <w:headerReference w:type="default" r:id="rId15"/>
          <w:footerReference w:type="even" r:id="rId16"/>
          <w:footerReference w:type="default" r:id="rId17"/>
          <w:headerReference w:type="first" r:id="rId18"/>
          <w:footerReference w:type="first" r:id="rId19"/>
          <w:pgSz w:w="11907" w:h="16840" w:code="9"/>
          <w:pgMar w:top="2268" w:right="1134" w:bottom="1134" w:left="1134" w:header="284" w:footer="284" w:gutter="0"/>
          <w:cols w:space="708"/>
          <w:titlePg/>
          <w:docGrid w:linePitch="360"/>
        </w:sectPr>
      </w:pPr>
    </w:p>
    <w:p w14:paraId="4C6AE0DC" w14:textId="77777777" w:rsidR="008F4C2B" w:rsidRDefault="008F4C2B" w:rsidP="00ED5D75">
      <w:pPr>
        <w:pStyle w:val="TOCHeading"/>
        <w:framePr w:h="1672" w:hRule="exact" w:wrap="around"/>
      </w:pPr>
      <w:bookmarkStart w:id="0" w:name="_Toc480916924"/>
      <w:r>
        <w:lastRenderedPageBreak/>
        <w:t>Contents</w:t>
      </w:r>
      <w:bookmarkStart w:id="1" w:name="_TOCMarker"/>
      <w:bookmarkEnd w:id="1"/>
    </w:p>
    <w:p w14:paraId="4A5639D8" w14:textId="45FD4B8A" w:rsidR="0007109B" w:rsidRDefault="00BC0CE1">
      <w:pPr>
        <w:pStyle w:val="TOC1"/>
        <w:rPr>
          <w:rFonts w:eastAsiaTheme="minorEastAsia" w:cstheme="minorBidi"/>
          <w:b w:val="0"/>
          <w:color w:val="auto"/>
          <w:kern w:val="2"/>
          <w:lang w:val="en-GB" w:eastAsia="en-GB"/>
          <w14:ligatures w14:val="standardContextual"/>
        </w:rPr>
      </w:pPr>
      <w:r>
        <w:rPr>
          <w:b w:val="0"/>
          <w:color w:val="201547" w:themeColor="text2"/>
        </w:rPr>
        <w:fldChar w:fldCharType="begin"/>
      </w:r>
      <w:r>
        <w:rPr>
          <w:b w:val="0"/>
          <w:color w:val="201547" w:themeColor="text2"/>
        </w:rPr>
        <w:instrText xml:space="preserve"> TOC \o "1-3" \h \z \t "Heading 8,8,Section Heading,5" </w:instrText>
      </w:r>
      <w:r>
        <w:rPr>
          <w:b w:val="0"/>
          <w:color w:val="201547" w:themeColor="text2"/>
        </w:rPr>
        <w:fldChar w:fldCharType="separate"/>
      </w:r>
      <w:hyperlink w:anchor="_Toc165380505" w:history="1">
        <w:r w:rsidR="0007109B" w:rsidRPr="00BF3A6C">
          <w:rPr>
            <w:rStyle w:val="Hyperlink"/>
          </w:rPr>
          <w:t>Document conventions</w:t>
        </w:r>
        <w:r w:rsidR="0007109B">
          <w:rPr>
            <w:webHidden/>
          </w:rPr>
          <w:tab/>
        </w:r>
        <w:r w:rsidR="0007109B">
          <w:rPr>
            <w:webHidden/>
          </w:rPr>
          <w:fldChar w:fldCharType="begin"/>
        </w:r>
        <w:r w:rsidR="0007109B">
          <w:rPr>
            <w:webHidden/>
          </w:rPr>
          <w:instrText xml:space="preserve"> PAGEREF _Toc165380505 \h </w:instrText>
        </w:r>
        <w:r w:rsidR="0007109B">
          <w:rPr>
            <w:webHidden/>
          </w:rPr>
        </w:r>
        <w:r w:rsidR="0007109B">
          <w:rPr>
            <w:webHidden/>
          </w:rPr>
          <w:fldChar w:fldCharType="separate"/>
        </w:r>
        <w:r w:rsidR="0007109B">
          <w:rPr>
            <w:webHidden/>
          </w:rPr>
          <w:t>2</w:t>
        </w:r>
        <w:r w:rsidR="0007109B">
          <w:rPr>
            <w:webHidden/>
          </w:rPr>
          <w:fldChar w:fldCharType="end"/>
        </w:r>
      </w:hyperlink>
    </w:p>
    <w:p w14:paraId="68F5EC2F" w14:textId="72F15905" w:rsidR="0007109B" w:rsidRDefault="00000000">
      <w:pPr>
        <w:pStyle w:val="TOC1"/>
        <w:rPr>
          <w:rFonts w:eastAsiaTheme="minorEastAsia" w:cstheme="minorBidi"/>
          <w:b w:val="0"/>
          <w:color w:val="auto"/>
          <w:kern w:val="2"/>
          <w:lang w:val="en-GB" w:eastAsia="en-GB"/>
          <w14:ligatures w14:val="standardContextual"/>
        </w:rPr>
      </w:pPr>
      <w:hyperlink w:anchor="_Toc165380506" w:history="1">
        <w:r w:rsidR="0007109B" w:rsidRPr="00BF3A6C">
          <w:rPr>
            <w:rStyle w:val="Hyperlink"/>
            <w:highlight w:val="yellow"/>
          </w:rPr>
          <w:t>[Entity Name]</w:t>
        </w:r>
        <w:r w:rsidR="0007109B">
          <w:rPr>
            <w:webHidden/>
          </w:rPr>
          <w:tab/>
        </w:r>
        <w:r w:rsidR="0007109B">
          <w:rPr>
            <w:webHidden/>
          </w:rPr>
          <w:fldChar w:fldCharType="begin"/>
        </w:r>
        <w:r w:rsidR="0007109B">
          <w:rPr>
            <w:webHidden/>
          </w:rPr>
          <w:instrText xml:space="preserve"> PAGEREF _Toc165380506 \h </w:instrText>
        </w:r>
        <w:r w:rsidR="0007109B">
          <w:rPr>
            <w:webHidden/>
          </w:rPr>
        </w:r>
        <w:r w:rsidR="0007109B">
          <w:rPr>
            <w:webHidden/>
          </w:rPr>
          <w:fldChar w:fldCharType="separate"/>
        </w:r>
        <w:r w:rsidR="0007109B">
          <w:rPr>
            <w:webHidden/>
          </w:rPr>
          <w:t>3</w:t>
        </w:r>
        <w:r w:rsidR="0007109B">
          <w:rPr>
            <w:webHidden/>
          </w:rPr>
          <w:fldChar w:fldCharType="end"/>
        </w:r>
      </w:hyperlink>
    </w:p>
    <w:p w14:paraId="3D72A350" w14:textId="4E526DD2"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07" w:history="1">
        <w:r w:rsidR="0007109B" w:rsidRPr="00BF3A6C">
          <w:rPr>
            <w:rStyle w:val="Hyperlink"/>
          </w:rPr>
          <w:t>Document information</w:t>
        </w:r>
        <w:r w:rsidR="0007109B">
          <w:rPr>
            <w:webHidden/>
          </w:rPr>
          <w:tab/>
        </w:r>
        <w:r w:rsidR="0007109B">
          <w:rPr>
            <w:webHidden/>
          </w:rPr>
          <w:fldChar w:fldCharType="begin"/>
        </w:r>
        <w:r w:rsidR="0007109B">
          <w:rPr>
            <w:webHidden/>
          </w:rPr>
          <w:instrText xml:space="preserve"> PAGEREF _Toc165380507 \h </w:instrText>
        </w:r>
        <w:r w:rsidR="0007109B">
          <w:rPr>
            <w:webHidden/>
          </w:rPr>
        </w:r>
        <w:r w:rsidR="0007109B">
          <w:rPr>
            <w:webHidden/>
          </w:rPr>
          <w:fldChar w:fldCharType="separate"/>
        </w:r>
        <w:r w:rsidR="0007109B">
          <w:rPr>
            <w:webHidden/>
          </w:rPr>
          <w:t>3</w:t>
        </w:r>
        <w:r w:rsidR="0007109B">
          <w:rPr>
            <w:webHidden/>
          </w:rPr>
          <w:fldChar w:fldCharType="end"/>
        </w:r>
      </w:hyperlink>
    </w:p>
    <w:p w14:paraId="71EFFE8A" w14:textId="0744458D" w:rsidR="0007109B" w:rsidRDefault="00000000">
      <w:pPr>
        <w:pStyle w:val="TOC1"/>
        <w:rPr>
          <w:rFonts w:eastAsiaTheme="minorEastAsia" w:cstheme="minorBidi"/>
          <w:b w:val="0"/>
          <w:color w:val="auto"/>
          <w:kern w:val="2"/>
          <w:lang w:val="en-GB" w:eastAsia="en-GB"/>
          <w14:ligatures w14:val="standardContextual"/>
        </w:rPr>
      </w:pPr>
      <w:hyperlink w:anchor="_Toc165380508" w:history="1">
        <w:r w:rsidR="0007109B" w:rsidRPr="00BF3A6C">
          <w:rPr>
            <w:rStyle w:val="Hyperlink"/>
          </w:rPr>
          <w:t>Part 1: Entity overview</w:t>
        </w:r>
        <w:r w:rsidR="0007109B">
          <w:rPr>
            <w:webHidden/>
          </w:rPr>
          <w:tab/>
        </w:r>
        <w:r w:rsidR="0007109B">
          <w:rPr>
            <w:webHidden/>
          </w:rPr>
          <w:fldChar w:fldCharType="begin"/>
        </w:r>
        <w:r w:rsidR="0007109B">
          <w:rPr>
            <w:webHidden/>
          </w:rPr>
          <w:instrText xml:space="preserve"> PAGEREF _Toc165380508 \h </w:instrText>
        </w:r>
        <w:r w:rsidR="0007109B">
          <w:rPr>
            <w:webHidden/>
          </w:rPr>
        </w:r>
        <w:r w:rsidR="0007109B">
          <w:rPr>
            <w:webHidden/>
          </w:rPr>
          <w:fldChar w:fldCharType="separate"/>
        </w:r>
        <w:r w:rsidR="0007109B">
          <w:rPr>
            <w:webHidden/>
          </w:rPr>
          <w:t>4</w:t>
        </w:r>
        <w:r w:rsidR="0007109B">
          <w:rPr>
            <w:webHidden/>
          </w:rPr>
          <w:fldChar w:fldCharType="end"/>
        </w:r>
      </w:hyperlink>
    </w:p>
    <w:p w14:paraId="1F04E31B" w14:textId="7E2E521C"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09" w:history="1">
        <w:r w:rsidR="0007109B" w:rsidRPr="00BF3A6C">
          <w:rPr>
            <w:rStyle w:val="Hyperlink"/>
          </w:rPr>
          <w:t>1.1 Entity details for all relevant services</w:t>
        </w:r>
        <w:r w:rsidR="0007109B">
          <w:rPr>
            <w:webHidden/>
          </w:rPr>
          <w:tab/>
        </w:r>
        <w:r w:rsidR="0007109B">
          <w:rPr>
            <w:webHidden/>
          </w:rPr>
          <w:fldChar w:fldCharType="begin"/>
        </w:r>
        <w:r w:rsidR="0007109B">
          <w:rPr>
            <w:webHidden/>
          </w:rPr>
          <w:instrText xml:space="preserve"> PAGEREF _Toc165380509 \h </w:instrText>
        </w:r>
        <w:r w:rsidR="0007109B">
          <w:rPr>
            <w:webHidden/>
          </w:rPr>
        </w:r>
        <w:r w:rsidR="0007109B">
          <w:rPr>
            <w:webHidden/>
          </w:rPr>
          <w:fldChar w:fldCharType="separate"/>
        </w:r>
        <w:r w:rsidR="0007109B">
          <w:rPr>
            <w:webHidden/>
          </w:rPr>
          <w:t>4</w:t>
        </w:r>
        <w:r w:rsidR="0007109B">
          <w:rPr>
            <w:webHidden/>
          </w:rPr>
          <w:fldChar w:fldCharType="end"/>
        </w:r>
      </w:hyperlink>
    </w:p>
    <w:p w14:paraId="198936BD" w14:textId="02FA3E98"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10" w:history="1">
        <w:r w:rsidR="0007109B" w:rsidRPr="00BF3A6C">
          <w:rPr>
            <w:rStyle w:val="Hyperlink"/>
          </w:rPr>
          <w:t>1.2 Officers with control or substantial control over the management of the entity</w:t>
        </w:r>
        <w:r w:rsidR="0007109B">
          <w:rPr>
            <w:webHidden/>
          </w:rPr>
          <w:tab/>
        </w:r>
        <w:r w:rsidR="0007109B">
          <w:rPr>
            <w:webHidden/>
          </w:rPr>
          <w:fldChar w:fldCharType="begin"/>
        </w:r>
        <w:r w:rsidR="0007109B">
          <w:rPr>
            <w:webHidden/>
          </w:rPr>
          <w:instrText xml:space="preserve"> PAGEREF _Toc165380510 \h </w:instrText>
        </w:r>
        <w:r w:rsidR="0007109B">
          <w:rPr>
            <w:webHidden/>
          </w:rPr>
        </w:r>
        <w:r w:rsidR="0007109B">
          <w:rPr>
            <w:webHidden/>
          </w:rPr>
          <w:fldChar w:fldCharType="separate"/>
        </w:r>
        <w:r w:rsidR="0007109B">
          <w:rPr>
            <w:webHidden/>
          </w:rPr>
          <w:t>4</w:t>
        </w:r>
        <w:r w:rsidR="0007109B">
          <w:rPr>
            <w:webHidden/>
          </w:rPr>
          <w:fldChar w:fldCharType="end"/>
        </w:r>
      </w:hyperlink>
    </w:p>
    <w:p w14:paraId="40059F6A" w14:textId="35E4B0F1"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11" w:history="1">
        <w:r w:rsidR="0007109B" w:rsidRPr="00BF3A6C">
          <w:rPr>
            <w:rStyle w:val="Hyperlink"/>
          </w:rPr>
          <w:t>1.3 Details of any notifications to the Head, Recycling Victoria</w:t>
        </w:r>
        <w:r w:rsidR="0007109B">
          <w:rPr>
            <w:webHidden/>
          </w:rPr>
          <w:tab/>
        </w:r>
        <w:r w:rsidR="0007109B">
          <w:rPr>
            <w:webHidden/>
          </w:rPr>
          <w:fldChar w:fldCharType="begin"/>
        </w:r>
        <w:r w:rsidR="0007109B">
          <w:rPr>
            <w:webHidden/>
          </w:rPr>
          <w:instrText xml:space="preserve"> PAGEREF _Toc165380511 \h </w:instrText>
        </w:r>
        <w:r w:rsidR="0007109B">
          <w:rPr>
            <w:webHidden/>
          </w:rPr>
        </w:r>
        <w:r w:rsidR="0007109B">
          <w:rPr>
            <w:webHidden/>
          </w:rPr>
          <w:fldChar w:fldCharType="separate"/>
        </w:r>
        <w:r w:rsidR="0007109B">
          <w:rPr>
            <w:webHidden/>
          </w:rPr>
          <w:t>5</w:t>
        </w:r>
        <w:r w:rsidR="0007109B">
          <w:rPr>
            <w:webHidden/>
          </w:rPr>
          <w:fldChar w:fldCharType="end"/>
        </w:r>
      </w:hyperlink>
    </w:p>
    <w:p w14:paraId="32C18C89" w14:textId="51B2E924" w:rsidR="0007109B" w:rsidRDefault="00000000">
      <w:pPr>
        <w:pStyle w:val="TOC1"/>
        <w:rPr>
          <w:rFonts w:eastAsiaTheme="minorEastAsia" w:cstheme="minorBidi"/>
          <w:b w:val="0"/>
          <w:color w:val="auto"/>
          <w:kern w:val="2"/>
          <w:lang w:val="en-GB" w:eastAsia="en-GB"/>
          <w14:ligatures w14:val="standardContextual"/>
        </w:rPr>
      </w:pPr>
      <w:hyperlink w:anchor="_Toc165380512" w:history="1">
        <w:r w:rsidR="0007109B" w:rsidRPr="00BF3A6C">
          <w:rPr>
            <w:rStyle w:val="Hyperlink"/>
          </w:rPr>
          <w:t>Part 2: Operating context</w:t>
        </w:r>
        <w:r w:rsidR="0007109B">
          <w:rPr>
            <w:webHidden/>
          </w:rPr>
          <w:tab/>
        </w:r>
        <w:r w:rsidR="0007109B">
          <w:rPr>
            <w:webHidden/>
          </w:rPr>
          <w:fldChar w:fldCharType="begin"/>
        </w:r>
        <w:r w:rsidR="0007109B">
          <w:rPr>
            <w:webHidden/>
          </w:rPr>
          <w:instrText xml:space="preserve"> PAGEREF _Toc165380512 \h </w:instrText>
        </w:r>
        <w:r w:rsidR="0007109B">
          <w:rPr>
            <w:webHidden/>
          </w:rPr>
        </w:r>
        <w:r w:rsidR="0007109B">
          <w:rPr>
            <w:webHidden/>
          </w:rPr>
          <w:fldChar w:fldCharType="separate"/>
        </w:r>
        <w:r w:rsidR="0007109B">
          <w:rPr>
            <w:webHidden/>
          </w:rPr>
          <w:t>6</w:t>
        </w:r>
        <w:r w:rsidR="0007109B">
          <w:rPr>
            <w:webHidden/>
          </w:rPr>
          <w:fldChar w:fldCharType="end"/>
        </w:r>
      </w:hyperlink>
    </w:p>
    <w:p w14:paraId="4639343E" w14:textId="1ED82818"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13" w:history="1">
        <w:r w:rsidR="0007109B" w:rsidRPr="00BF3A6C">
          <w:rPr>
            <w:rStyle w:val="Hyperlink"/>
          </w:rPr>
          <w:t>2.1 Responsible entity self-assessment summary</w:t>
        </w:r>
        <w:r w:rsidR="0007109B">
          <w:rPr>
            <w:webHidden/>
          </w:rPr>
          <w:tab/>
        </w:r>
        <w:r w:rsidR="0007109B">
          <w:rPr>
            <w:webHidden/>
          </w:rPr>
          <w:fldChar w:fldCharType="begin"/>
        </w:r>
        <w:r w:rsidR="0007109B">
          <w:rPr>
            <w:webHidden/>
          </w:rPr>
          <w:instrText xml:space="preserve"> PAGEREF _Toc165380513 \h </w:instrText>
        </w:r>
        <w:r w:rsidR="0007109B">
          <w:rPr>
            <w:webHidden/>
          </w:rPr>
        </w:r>
        <w:r w:rsidR="0007109B">
          <w:rPr>
            <w:webHidden/>
          </w:rPr>
          <w:fldChar w:fldCharType="separate"/>
        </w:r>
        <w:r w:rsidR="0007109B">
          <w:rPr>
            <w:webHidden/>
          </w:rPr>
          <w:t>6</w:t>
        </w:r>
        <w:r w:rsidR="0007109B">
          <w:rPr>
            <w:webHidden/>
          </w:rPr>
          <w:fldChar w:fldCharType="end"/>
        </w:r>
      </w:hyperlink>
    </w:p>
    <w:p w14:paraId="1B960B83" w14:textId="30EBC09D"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14" w:history="1">
        <w:r w:rsidR="0007109B" w:rsidRPr="00BF3A6C">
          <w:rPr>
            <w:rStyle w:val="Hyperlink"/>
          </w:rPr>
          <w:t>2.2 Essential waste recycling or resource recovery services provided</w:t>
        </w:r>
        <w:r w:rsidR="0007109B">
          <w:rPr>
            <w:webHidden/>
          </w:rPr>
          <w:tab/>
        </w:r>
        <w:r w:rsidR="0007109B">
          <w:rPr>
            <w:webHidden/>
          </w:rPr>
          <w:fldChar w:fldCharType="begin"/>
        </w:r>
        <w:r w:rsidR="0007109B">
          <w:rPr>
            <w:webHidden/>
          </w:rPr>
          <w:instrText xml:space="preserve"> PAGEREF _Toc165380514 \h </w:instrText>
        </w:r>
        <w:r w:rsidR="0007109B">
          <w:rPr>
            <w:webHidden/>
          </w:rPr>
        </w:r>
        <w:r w:rsidR="0007109B">
          <w:rPr>
            <w:webHidden/>
          </w:rPr>
          <w:fldChar w:fldCharType="separate"/>
        </w:r>
        <w:r w:rsidR="0007109B">
          <w:rPr>
            <w:webHidden/>
          </w:rPr>
          <w:t>7</w:t>
        </w:r>
        <w:r w:rsidR="0007109B">
          <w:rPr>
            <w:webHidden/>
          </w:rPr>
          <w:fldChar w:fldCharType="end"/>
        </w:r>
      </w:hyperlink>
    </w:p>
    <w:p w14:paraId="66446406" w14:textId="26D9B009"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15" w:history="1">
        <w:r w:rsidR="0007109B" w:rsidRPr="00BF3A6C">
          <w:rPr>
            <w:rStyle w:val="Hyperlink"/>
          </w:rPr>
          <w:t>2.3 Upstream services</w:t>
        </w:r>
        <w:r w:rsidR="0007109B">
          <w:rPr>
            <w:webHidden/>
          </w:rPr>
          <w:tab/>
        </w:r>
        <w:r w:rsidR="0007109B">
          <w:rPr>
            <w:webHidden/>
          </w:rPr>
          <w:fldChar w:fldCharType="begin"/>
        </w:r>
        <w:r w:rsidR="0007109B">
          <w:rPr>
            <w:webHidden/>
          </w:rPr>
          <w:instrText xml:space="preserve"> PAGEREF _Toc165380515 \h </w:instrText>
        </w:r>
        <w:r w:rsidR="0007109B">
          <w:rPr>
            <w:webHidden/>
          </w:rPr>
        </w:r>
        <w:r w:rsidR="0007109B">
          <w:rPr>
            <w:webHidden/>
          </w:rPr>
          <w:fldChar w:fldCharType="separate"/>
        </w:r>
        <w:r w:rsidR="0007109B">
          <w:rPr>
            <w:webHidden/>
          </w:rPr>
          <w:t>8</w:t>
        </w:r>
        <w:r w:rsidR="0007109B">
          <w:rPr>
            <w:webHidden/>
          </w:rPr>
          <w:fldChar w:fldCharType="end"/>
        </w:r>
      </w:hyperlink>
    </w:p>
    <w:p w14:paraId="68BE264D" w14:textId="103CC549"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16" w:history="1">
        <w:r w:rsidR="0007109B" w:rsidRPr="00BF3A6C">
          <w:rPr>
            <w:rStyle w:val="Hyperlink"/>
          </w:rPr>
          <w:t>2.4 Downstream services</w:t>
        </w:r>
        <w:r w:rsidR="0007109B">
          <w:rPr>
            <w:webHidden/>
          </w:rPr>
          <w:tab/>
        </w:r>
        <w:r w:rsidR="0007109B">
          <w:rPr>
            <w:webHidden/>
          </w:rPr>
          <w:fldChar w:fldCharType="begin"/>
        </w:r>
        <w:r w:rsidR="0007109B">
          <w:rPr>
            <w:webHidden/>
          </w:rPr>
          <w:instrText xml:space="preserve"> PAGEREF _Toc165380516 \h </w:instrText>
        </w:r>
        <w:r w:rsidR="0007109B">
          <w:rPr>
            <w:webHidden/>
          </w:rPr>
        </w:r>
        <w:r w:rsidR="0007109B">
          <w:rPr>
            <w:webHidden/>
          </w:rPr>
          <w:fldChar w:fldCharType="separate"/>
        </w:r>
        <w:r w:rsidR="0007109B">
          <w:rPr>
            <w:webHidden/>
          </w:rPr>
          <w:t>9</w:t>
        </w:r>
        <w:r w:rsidR="0007109B">
          <w:rPr>
            <w:webHidden/>
          </w:rPr>
          <w:fldChar w:fldCharType="end"/>
        </w:r>
      </w:hyperlink>
    </w:p>
    <w:p w14:paraId="61D035EE" w14:textId="28E7583E" w:rsidR="0007109B" w:rsidRDefault="00000000">
      <w:pPr>
        <w:pStyle w:val="TOC1"/>
        <w:rPr>
          <w:rFonts w:eastAsiaTheme="minorEastAsia" w:cstheme="minorBidi"/>
          <w:b w:val="0"/>
          <w:color w:val="auto"/>
          <w:kern w:val="2"/>
          <w:lang w:val="en-GB" w:eastAsia="en-GB"/>
          <w14:ligatures w14:val="standardContextual"/>
        </w:rPr>
      </w:pPr>
      <w:hyperlink w:anchor="_Toc165380517" w:history="1">
        <w:r w:rsidR="0007109B" w:rsidRPr="00BF3A6C">
          <w:rPr>
            <w:rStyle w:val="Hyperlink"/>
          </w:rPr>
          <w:t>Part 3: Risk assessment criteria</w:t>
        </w:r>
        <w:r w:rsidR="0007109B">
          <w:rPr>
            <w:webHidden/>
          </w:rPr>
          <w:tab/>
        </w:r>
        <w:r w:rsidR="0007109B">
          <w:rPr>
            <w:webHidden/>
          </w:rPr>
          <w:fldChar w:fldCharType="begin"/>
        </w:r>
        <w:r w:rsidR="0007109B">
          <w:rPr>
            <w:webHidden/>
          </w:rPr>
          <w:instrText xml:space="preserve"> PAGEREF _Toc165380517 \h </w:instrText>
        </w:r>
        <w:r w:rsidR="0007109B">
          <w:rPr>
            <w:webHidden/>
          </w:rPr>
        </w:r>
        <w:r w:rsidR="0007109B">
          <w:rPr>
            <w:webHidden/>
          </w:rPr>
          <w:fldChar w:fldCharType="separate"/>
        </w:r>
        <w:r w:rsidR="0007109B">
          <w:rPr>
            <w:webHidden/>
          </w:rPr>
          <w:t>10</w:t>
        </w:r>
        <w:r w:rsidR="0007109B">
          <w:rPr>
            <w:webHidden/>
          </w:rPr>
          <w:fldChar w:fldCharType="end"/>
        </w:r>
      </w:hyperlink>
    </w:p>
    <w:p w14:paraId="0BB1E320" w14:textId="090CA28A"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18" w:history="1">
        <w:r w:rsidR="0007109B" w:rsidRPr="00BF3A6C">
          <w:rPr>
            <w:rStyle w:val="Hyperlink"/>
          </w:rPr>
          <w:t>3.1 Risk assessment criteria</w:t>
        </w:r>
        <w:r w:rsidR="0007109B">
          <w:rPr>
            <w:webHidden/>
          </w:rPr>
          <w:tab/>
        </w:r>
        <w:r w:rsidR="0007109B">
          <w:rPr>
            <w:webHidden/>
          </w:rPr>
          <w:fldChar w:fldCharType="begin"/>
        </w:r>
        <w:r w:rsidR="0007109B">
          <w:rPr>
            <w:webHidden/>
          </w:rPr>
          <w:instrText xml:space="preserve"> PAGEREF _Toc165380518 \h </w:instrText>
        </w:r>
        <w:r w:rsidR="0007109B">
          <w:rPr>
            <w:webHidden/>
          </w:rPr>
        </w:r>
        <w:r w:rsidR="0007109B">
          <w:rPr>
            <w:webHidden/>
          </w:rPr>
          <w:fldChar w:fldCharType="separate"/>
        </w:r>
        <w:r w:rsidR="0007109B">
          <w:rPr>
            <w:webHidden/>
          </w:rPr>
          <w:t>10</w:t>
        </w:r>
        <w:r w:rsidR="0007109B">
          <w:rPr>
            <w:webHidden/>
          </w:rPr>
          <w:fldChar w:fldCharType="end"/>
        </w:r>
      </w:hyperlink>
    </w:p>
    <w:p w14:paraId="4262F92C" w14:textId="03A44F9B" w:rsidR="0007109B" w:rsidRDefault="00000000">
      <w:pPr>
        <w:pStyle w:val="TOC1"/>
        <w:rPr>
          <w:rFonts w:eastAsiaTheme="minorEastAsia" w:cstheme="minorBidi"/>
          <w:b w:val="0"/>
          <w:color w:val="auto"/>
          <w:kern w:val="2"/>
          <w:lang w:val="en-GB" w:eastAsia="en-GB"/>
          <w14:ligatures w14:val="standardContextual"/>
        </w:rPr>
      </w:pPr>
      <w:hyperlink w:anchor="_Toc165380519" w:history="1">
        <w:r w:rsidR="0007109B" w:rsidRPr="00BF3A6C">
          <w:rPr>
            <w:rStyle w:val="Hyperlink"/>
          </w:rPr>
          <w:t>Part 4: Risk profile</w:t>
        </w:r>
        <w:r w:rsidR="0007109B">
          <w:rPr>
            <w:webHidden/>
          </w:rPr>
          <w:tab/>
        </w:r>
        <w:r w:rsidR="0007109B">
          <w:rPr>
            <w:webHidden/>
          </w:rPr>
          <w:fldChar w:fldCharType="begin"/>
        </w:r>
        <w:r w:rsidR="0007109B">
          <w:rPr>
            <w:webHidden/>
          </w:rPr>
          <w:instrText xml:space="preserve"> PAGEREF _Toc165380519 \h </w:instrText>
        </w:r>
        <w:r w:rsidR="0007109B">
          <w:rPr>
            <w:webHidden/>
          </w:rPr>
        </w:r>
        <w:r w:rsidR="0007109B">
          <w:rPr>
            <w:webHidden/>
          </w:rPr>
          <w:fldChar w:fldCharType="separate"/>
        </w:r>
        <w:r w:rsidR="0007109B">
          <w:rPr>
            <w:webHidden/>
          </w:rPr>
          <w:t>13</w:t>
        </w:r>
        <w:r w:rsidR="0007109B">
          <w:rPr>
            <w:webHidden/>
          </w:rPr>
          <w:fldChar w:fldCharType="end"/>
        </w:r>
      </w:hyperlink>
    </w:p>
    <w:p w14:paraId="69FDEFD0" w14:textId="23E470D3"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20" w:history="1">
        <w:r w:rsidR="0007109B" w:rsidRPr="00BF3A6C">
          <w:rPr>
            <w:rStyle w:val="Hyperlink"/>
          </w:rPr>
          <w:t>4.1 Summary of the key risks including the essential mitigations in place to manage risks</w:t>
        </w:r>
        <w:r w:rsidR="0007109B">
          <w:rPr>
            <w:webHidden/>
          </w:rPr>
          <w:tab/>
        </w:r>
        <w:r w:rsidR="0007109B">
          <w:rPr>
            <w:webHidden/>
          </w:rPr>
          <w:fldChar w:fldCharType="begin"/>
        </w:r>
        <w:r w:rsidR="0007109B">
          <w:rPr>
            <w:webHidden/>
          </w:rPr>
          <w:instrText xml:space="preserve"> PAGEREF _Toc165380520 \h </w:instrText>
        </w:r>
        <w:r w:rsidR="0007109B">
          <w:rPr>
            <w:webHidden/>
          </w:rPr>
        </w:r>
        <w:r w:rsidR="0007109B">
          <w:rPr>
            <w:webHidden/>
          </w:rPr>
          <w:fldChar w:fldCharType="separate"/>
        </w:r>
        <w:r w:rsidR="0007109B">
          <w:rPr>
            <w:webHidden/>
          </w:rPr>
          <w:t>13</w:t>
        </w:r>
        <w:r w:rsidR="0007109B">
          <w:rPr>
            <w:webHidden/>
          </w:rPr>
          <w:fldChar w:fldCharType="end"/>
        </w:r>
      </w:hyperlink>
    </w:p>
    <w:p w14:paraId="4DE5EECE" w14:textId="646BF65C"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21" w:history="1">
        <w:r w:rsidR="0007109B" w:rsidRPr="00BF3A6C">
          <w:rPr>
            <w:rStyle w:val="Hyperlink"/>
          </w:rPr>
          <w:t>4.2 Risk detail including the key mitigations in place to manage risks</w:t>
        </w:r>
        <w:r w:rsidR="0007109B">
          <w:rPr>
            <w:webHidden/>
          </w:rPr>
          <w:tab/>
        </w:r>
        <w:r w:rsidR="0007109B">
          <w:rPr>
            <w:webHidden/>
          </w:rPr>
          <w:fldChar w:fldCharType="begin"/>
        </w:r>
        <w:r w:rsidR="0007109B">
          <w:rPr>
            <w:webHidden/>
          </w:rPr>
          <w:instrText xml:space="preserve"> PAGEREF _Toc165380521 \h </w:instrText>
        </w:r>
        <w:r w:rsidR="0007109B">
          <w:rPr>
            <w:webHidden/>
          </w:rPr>
        </w:r>
        <w:r w:rsidR="0007109B">
          <w:rPr>
            <w:webHidden/>
          </w:rPr>
          <w:fldChar w:fldCharType="separate"/>
        </w:r>
        <w:r w:rsidR="0007109B">
          <w:rPr>
            <w:webHidden/>
          </w:rPr>
          <w:t>14</w:t>
        </w:r>
        <w:r w:rsidR="0007109B">
          <w:rPr>
            <w:webHidden/>
          </w:rPr>
          <w:fldChar w:fldCharType="end"/>
        </w:r>
      </w:hyperlink>
    </w:p>
    <w:p w14:paraId="0907326D" w14:textId="1B2F631F"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22" w:history="1">
        <w:r w:rsidR="0007109B" w:rsidRPr="00BF3A6C">
          <w:rPr>
            <w:rStyle w:val="Hyperlink"/>
          </w:rPr>
          <w:t>4.3 Risk treatments to minimise or prevent risks</w:t>
        </w:r>
        <w:r w:rsidR="0007109B">
          <w:rPr>
            <w:webHidden/>
          </w:rPr>
          <w:tab/>
        </w:r>
        <w:r w:rsidR="0007109B">
          <w:rPr>
            <w:webHidden/>
          </w:rPr>
          <w:fldChar w:fldCharType="begin"/>
        </w:r>
        <w:r w:rsidR="0007109B">
          <w:rPr>
            <w:webHidden/>
          </w:rPr>
          <w:instrText xml:space="preserve"> PAGEREF _Toc165380522 \h </w:instrText>
        </w:r>
        <w:r w:rsidR="0007109B">
          <w:rPr>
            <w:webHidden/>
          </w:rPr>
        </w:r>
        <w:r w:rsidR="0007109B">
          <w:rPr>
            <w:webHidden/>
          </w:rPr>
          <w:fldChar w:fldCharType="separate"/>
        </w:r>
        <w:r w:rsidR="0007109B">
          <w:rPr>
            <w:webHidden/>
          </w:rPr>
          <w:t>15</w:t>
        </w:r>
        <w:r w:rsidR="0007109B">
          <w:rPr>
            <w:webHidden/>
          </w:rPr>
          <w:fldChar w:fldCharType="end"/>
        </w:r>
      </w:hyperlink>
    </w:p>
    <w:p w14:paraId="74262E0D" w14:textId="3D3E245D"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23" w:history="1">
        <w:r w:rsidR="0007109B" w:rsidRPr="00BF3A6C">
          <w:rPr>
            <w:rStyle w:val="Hyperlink"/>
          </w:rPr>
          <w:t>4.4 Risk treatments programmed for completion in the next reporting cycle</w:t>
        </w:r>
        <w:r w:rsidR="0007109B">
          <w:rPr>
            <w:webHidden/>
          </w:rPr>
          <w:tab/>
        </w:r>
        <w:r w:rsidR="0007109B">
          <w:rPr>
            <w:webHidden/>
          </w:rPr>
          <w:fldChar w:fldCharType="begin"/>
        </w:r>
        <w:r w:rsidR="0007109B">
          <w:rPr>
            <w:webHidden/>
          </w:rPr>
          <w:instrText xml:space="preserve"> PAGEREF _Toc165380523 \h </w:instrText>
        </w:r>
        <w:r w:rsidR="0007109B">
          <w:rPr>
            <w:webHidden/>
          </w:rPr>
        </w:r>
        <w:r w:rsidR="0007109B">
          <w:rPr>
            <w:webHidden/>
          </w:rPr>
          <w:fldChar w:fldCharType="separate"/>
        </w:r>
        <w:r w:rsidR="0007109B">
          <w:rPr>
            <w:webHidden/>
          </w:rPr>
          <w:t>15</w:t>
        </w:r>
        <w:r w:rsidR="0007109B">
          <w:rPr>
            <w:webHidden/>
          </w:rPr>
          <w:fldChar w:fldCharType="end"/>
        </w:r>
      </w:hyperlink>
    </w:p>
    <w:p w14:paraId="77C19A3C" w14:textId="617AB1D7" w:rsidR="0007109B" w:rsidRDefault="00000000">
      <w:pPr>
        <w:pStyle w:val="TOC1"/>
        <w:rPr>
          <w:rFonts w:eastAsiaTheme="minorEastAsia" w:cstheme="minorBidi"/>
          <w:b w:val="0"/>
          <w:color w:val="auto"/>
          <w:kern w:val="2"/>
          <w:lang w:val="en-GB" w:eastAsia="en-GB"/>
          <w14:ligatures w14:val="standardContextual"/>
        </w:rPr>
      </w:pPr>
      <w:hyperlink w:anchor="_Toc165380524" w:history="1">
        <w:r w:rsidR="0007109B" w:rsidRPr="00BF3A6C">
          <w:rPr>
            <w:rStyle w:val="Hyperlink"/>
          </w:rPr>
          <w:t>Part 5: Monitoring and management of residual risks</w:t>
        </w:r>
        <w:r w:rsidR="0007109B">
          <w:rPr>
            <w:webHidden/>
          </w:rPr>
          <w:tab/>
        </w:r>
        <w:r w:rsidR="0007109B">
          <w:rPr>
            <w:webHidden/>
          </w:rPr>
          <w:fldChar w:fldCharType="begin"/>
        </w:r>
        <w:r w:rsidR="0007109B">
          <w:rPr>
            <w:webHidden/>
          </w:rPr>
          <w:instrText xml:space="preserve"> PAGEREF _Toc165380524 \h </w:instrText>
        </w:r>
        <w:r w:rsidR="0007109B">
          <w:rPr>
            <w:webHidden/>
          </w:rPr>
        </w:r>
        <w:r w:rsidR="0007109B">
          <w:rPr>
            <w:webHidden/>
          </w:rPr>
          <w:fldChar w:fldCharType="separate"/>
        </w:r>
        <w:r w:rsidR="0007109B">
          <w:rPr>
            <w:webHidden/>
          </w:rPr>
          <w:t>16</w:t>
        </w:r>
        <w:r w:rsidR="0007109B">
          <w:rPr>
            <w:webHidden/>
          </w:rPr>
          <w:fldChar w:fldCharType="end"/>
        </w:r>
      </w:hyperlink>
    </w:p>
    <w:p w14:paraId="5946F731" w14:textId="1120798F"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25" w:history="1">
        <w:r w:rsidR="0007109B" w:rsidRPr="00BF3A6C">
          <w:rPr>
            <w:rStyle w:val="Hyperlink"/>
          </w:rPr>
          <w:t>5.1 Monitoring and management of residual risks</w:t>
        </w:r>
        <w:r w:rsidR="0007109B">
          <w:rPr>
            <w:webHidden/>
          </w:rPr>
          <w:tab/>
        </w:r>
        <w:r w:rsidR="0007109B">
          <w:rPr>
            <w:webHidden/>
          </w:rPr>
          <w:fldChar w:fldCharType="begin"/>
        </w:r>
        <w:r w:rsidR="0007109B">
          <w:rPr>
            <w:webHidden/>
          </w:rPr>
          <w:instrText xml:space="preserve"> PAGEREF _Toc165380525 \h </w:instrText>
        </w:r>
        <w:r w:rsidR="0007109B">
          <w:rPr>
            <w:webHidden/>
          </w:rPr>
        </w:r>
        <w:r w:rsidR="0007109B">
          <w:rPr>
            <w:webHidden/>
          </w:rPr>
          <w:fldChar w:fldCharType="separate"/>
        </w:r>
        <w:r w:rsidR="0007109B">
          <w:rPr>
            <w:webHidden/>
          </w:rPr>
          <w:t>16</w:t>
        </w:r>
        <w:r w:rsidR="0007109B">
          <w:rPr>
            <w:webHidden/>
          </w:rPr>
          <w:fldChar w:fldCharType="end"/>
        </w:r>
      </w:hyperlink>
    </w:p>
    <w:p w14:paraId="1285F556" w14:textId="604E15C6"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26" w:history="1">
        <w:r w:rsidR="0007109B" w:rsidRPr="00BF3A6C">
          <w:rPr>
            <w:rStyle w:val="Hyperlink"/>
          </w:rPr>
          <w:t>5.2 Risk reporting</w:t>
        </w:r>
        <w:r w:rsidR="0007109B">
          <w:rPr>
            <w:webHidden/>
          </w:rPr>
          <w:tab/>
        </w:r>
        <w:r w:rsidR="0007109B">
          <w:rPr>
            <w:webHidden/>
          </w:rPr>
          <w:fldChar w:fldCharType="begin"/>
        </w:r>
        <w:r w:rsidR="0007109B">
          <w:rPr>
            <w:webHidden/>
          </w:rPr>
          <w:instrText xml:space="preserve"> PAGEREF _Toc165380526 \h </w:instrText>
        </w:r>
        <w:r w:rsidR="0007109B">
          <w:rPr>
            <w:webHidden/>
          </w:rPr>
        </w:r>
        <w:r w:rsidR="0007109B">
          <w:rPr>
            <w:webHidden/>
          </w:rPr>
          <w:fldChar w:fldCharType="separate"/>
        </w:r>
        <w:r w:rsidR="0007109B">
          <w:rPr>
            <w:webHidden/>
          </w:rPr>
          <w:t>16</w:t>
        </w:r>
        <w:r w:rsidR="0007109B">
          <w:rPr>
            <w:webHidden/>
          </w:rPr>
          <w:fldChar w:fldCharType="end"/>
        </w:r>
      </w:hyperlink>
    </w:p>
    <w:p w14:paraId="38219240" w14:textId="44F9CF13" w:rsidR="0007109B" w:rsidRDefault="00000000">
      <w:pPr>
        <w:pStyle w:val="TOC2"/>
        <w:rPr>
          <w:rFonts w:eastAsiaTheme="minorEastAsia" w:cstheme="minorBidi"/>
          <w:b w:val="0"/>
          <w:color w:val="auto"/>
          <w:kern w:val="2"/>
          <w:sz w:val="24"/>
          <w:szCs w:val="24"/>
          <w:lang w:val="en-GB" w:eastAsia="en-GB"/>
          <w14:ligatures w14:val="standardContextual"/>
        </w:rPr>
      </w:pPr>
      <w:hyperlink w:anchor="_Toc165380527" w:history="1">
        <w:r w:rsidR="0007109B" w:rsidRPr="00BF3A6C">
          <w:rPr>
            <w:rStyle w:val="Hyperlink"/>
          </w:rPr>
          <w:t>5.3 Risk escalation process</w:t>
        </w:r>
        <w:r w:rsidR="0007109B">
          <w:rPr>
            <w:webHidden/>
          </w:rPr>
          <w:tab/>
        </w:r>
        <w:r w:rsidR="0007109B">
          <w:rPr>
            <w:webHidden/>
          </w:rPr>
          <w:fldChar w:fldCharType="begin"/>
        </w:r>
        <w:r w:rsidR="0007109B">
          <w:rPr>
            <w:webHidden/>
          </w:rPr>
          <w:instrText xml:space="preserve"> PAGEREF _Toc165380527 \h </w:instrText>
        </w:r>
        <w:r w:rsidR="0007109B">
          <w:rPr>
            <w:webHidden/>
          </w:rPr>
        </w:r>
        <w:r w:rsidR="0007109B">
          <w:rPr>
            <w:webHidden/>
          </w:rPr>
          <w:fldChar w:fldCharType="separate"/>
        </w:r>
        <w:r w:rsidR="0007109B">
          <w:rPr>
            <w:webHidden/>
          </w:rPr>
          <w:t>17</w:t>
        </w:r>
        <w:r w:rsidR="0007109B">
          <w:rPr>
            <w:webHidden/>
          </w:rPr>
          <w:fldChar w:fldCharType="end"/>
        </w:r>
      </w:hyperlink>
    </w:p>
    <w:p w14:paraId="7AF468F4" w14:textId="559F6A95" w:rsidR="0007109B" w:rsidRDefault="00000000">
      <w:pPr>
        <w:pStyle w:val="TOC1"/>
        <w:rPr>
          <w:rFonts w:eastAsiaTheme="minorEastAsia" w:cstheme="minorBidi"/>
          <w:b w:val="0"/>
          <w:color w:val="auto"/>
          <w:kern w:val="2"/>
          <w:lang w:val="en-GB" w:eastAsia="en-GB"/>
          <w14:ligatures w14:val="standardContextual"/>
        </w:rPr>
      </w:pPr>
      <w:hyperlink w:anchor="_Toc165380528" w:history="1">
        <w:r w:rsidR="0007109B" w:rsidRPr="00BF3A6C">
          <w:rPr>
            <w:rStyle w:val="Hyperlink"/>
          </w:rPr>
          <w:t>Part 6: RERCC Plan preparation</w:t>
        </w:r>
        <w:r w:rsidR="0007109B">
          <w:rPr>
            <w:webHidden/>
          </w:rPr>
          <w:tab/>
        </w:r>
        <w:r w:rsidR="0007109B">
          <w:rPr>
            <w:webHidden/>
          </w:rPr>
          <w:fldChar w:fldCharType="begin"/>
        </w:r>
        <w:r w:rsidR="0007109B">
          <w:rPr>
            <w:webHidden/>
          </w:rPr>
          <w:instrText xml:space="preserve"> PAGEREF _Toc165380528 \h </w:instrText>
        </w:r>
        <w:r w:rsidR="0007109B">
          <w:rPr>
            <w:webHidden/>
          </w:rPr>
        </w:r>
        <w:r w:rsidR="0007109B">
          <w:rPr>
            <w:webHidden/>
          </w:rPr>
          <w:fldChar w:fldCharType="separate"/>
        </w:r>
        <w:r w:rsidR="0007109B">
          <w:rPr>
            <w:webHidden/>
          </w:rPr>
          <w:t>18</w:t>
        </w:r>
        <w:r w:rsidR="0007109B">
          <w:rPr>
            <w:webHidden/>
          </w:rPr>
          <w:fldChar w:fldCharType="end"/>
        </w:r>
      </w:hyperlink>
    </w:p>
    <w:p w14:paraId="0D6B5254" w14:textId="77498536" w:rsidR="0007109B" w:rsidRDefault="00000000">
      <w:pPr>
        <w:pStyle w:val="TOC1"/>
        <w:rPr>
          <w:rFonts w:eastAsiaTheme="minorEastAsia" w:cstheme="minorBidi"/>
          <w:b w:val="0"/>
          <w:color w:val="auto"/>
          <w:kern w:val="2"/>
          <w:lang w:val="en-GB" w:eastAsia="en-GB"/>
          <w14:ligatures w14:val="standardContextual"/>
        </w:rPr>
      </w:pPr>
      <w:hyperlink w:anchor="_Toc165380529" w:history="1">
        <w:r w:rsidR="0007109B" w:rsidRPr="00BF3A6C">
          <w:rPr>
            <w:rStyle w:val="Hyperlink"/>
          </w:rPr>
          <w:t>Part 7: RERCC Plan monitoring and evaluation</w:t>
        </w:r>
        <w:r w:rsidR="0007109B">
          <w:rPr>
            <w:webHidden/>
          </w:rPr>
          <w:tab/>
        </w:r>
        <w:r w:rsidR="0007109B">
          <w:rPr>
            <w:webHidden/>
          </w:rPr>
          <w:fldChar w:fldCharType="begin"/>
        </w:r>
        <w:r w:rsidR="0007109B">
          <w:rPr>
            <w:webHidden/>
          </w:rPr>
          <w:instrText xml:space="preserve"> PAGEREF _Toc165380529 \h </w:instrText>
        </w:r>
        <w:r w:rsidR="0007109B">
          <w:rPr>
            <w:webHidden/>
          </w:rPr>
        </w:r>
        <w:r w:rsidR="0007109B">
          <w:rPr>
            <w:webHidden/>
          </w:rPr>
          <w:fldChar w:fldCharType="separate"/>
        </w:r>
        <w:r w:rsidR="0007109B">
          <w:rPr>
            <w:webHidden/>
          </w:rPr>
          <w:t>19</w:t>
        </w:r>
        <w:r w:rsidR="0007109B">
          <w:rPr>
            <w:webHidden/>
          </w:rPr>
          <w:fldChar w:fldCharType="end"/>
        </w:r>
      </w:hyperlink>
    </w:p>
    <w:p w14:paraId="2F4E0D9F" w14:textId="69421364" w:rsidR="008F4C2B" w:rsidRDefault="00BC0CE1" w:rsidP="008F4C2B">
      <w:r>
        <w:rPr>
          <w:b/>
          <w:noProof/>
          <w:color w:val="201547" w:themeColor="text2"/>
          <w:sz w:val="24"/>
          <w:szCs w:val="24"/>
        </w:rPr>
        <w:fldChar w:fldCharType="end"/>
      </w:r>
    </w:p>
    <w:p w14:paraId="606D4E53" w14:textId="77777777" w:rsidR="008F4C2B" w:rsidRDefault="008F4C2B" w:rsidP="00075301">
      <w:pPr>
        <w:pStyle w:val="BodyText"/>
        <w:sectPr w:rsidR="008F4C2B" w:rsidSect="002626EC">
          <w:headerReference w:type="even" r:id="rId20"/>
          <w:headerReference w:type="default" r:id="rId21"/>
          <w:footerReference w:type="even" r:id="rId22"/>
          <w:footerReference w:type="default" r:id="rId23"/>
          <w:headerReference w:type="first" r:id="rId24"/>
          <w:footerReference w:type="first" r:id="rId25"/>
          <w:pgSz w:w="11907" w:h="16840" w:code="9"/>
          <w:pgMar w:top="2268" w:right="1134" w:bottom="1134" w:left="1134" w:header="284" w:footer="284" w:gutter="0"/>
          <w:pgNumType w:start="1"/>
          <w:cols w:space="283"/>
          <w:docGrid w:linePitch="360"/>
        </w:sectPr>
      </w:pPr>
    </w:p>
    <w:p w14:paraId="2302A68D" w14:textId="77777777" w:rsidR="00C05E04" w:rsidRPr="00814874" w:rsidRDefault="00C05E04">
      <w:pPr>
        <w:rPr>
          <w:color w:val="004C97" w:themeColor="accent3"/>
          <w:kern w:val="32"/>
        </w:rPr>
      </w:pPr>
      <w:bookmarkStart w:id="2" w:name="_Toc480840153"/>
      <w:bookmarkStart w:id="3" w:name="_Toc480840216"/>
      <w:bookmarkStart w:id="4" w:name="_Toc480916926"/>
      <w:bookmarkEnd w:id="0"/>
      <w:r>
        <w:br w:type="page"/>
      </w:r>
    </w:p>
    <w:p w14:paraId="2B7FFC09" w14:textId="3DB68AFE" w:rsidR="00E564FC" w:rsidRDefault="00DE69D6" w:rsidP="00AE7AA6">
      <w:pPr>
        <w:pStyle w:val="Heading1TopofPage"/>
        <w:framePr w:wrap="around"/>
      </w:pPr>
      <w:bookmarkStart w:id="5" w:name="_Toc165299067"/>
      <w:bookmarkStart w:id="6" w:name="_Toc165299222"/>
      <w:bookmarkStart w:id="7" w:name="_Toc165380505"/>
      <w:r>
        <w:lastRenderedPageBreak/>
        <w:t>Document conventions</w:t>
      </w:r>
      <w:bookmarkEnd w:id="5"/>
      <w:bookmarkEnd w:id="6"/>
      <w:bookmarkEnd w:id="7"/>
    </w:p>
    <w:p w14:paraId="2C06C926" w14:textId="3F5D0C02" w:rsidR="00E564FC" w:rsidRDefault="009812AB" w:rsidP="00AE7AA6">
      <w:pPr>
        <w:pStyle w:val="BodyText"/>
      </w:pPr>
      <w:r>
        <w:t xml:space="preserve">The following template </w:t>
      </w:r>
      <w:r w:rsidR="00892ED5">
        <w:t>includes</w:t>
      </w:r>
      <w:r>
        <w:t xml:space="preserve"> </w:t>
      </w:r>
      <w:r w:rsidR="00A9704A">
        <w:t xml:space="preserve">both </w:t>
      </w:r>
      <w:r w:rsidR="00BF2693">
        <w:t xml:space="preserve">prescribed </w:t>
      </w:r>
      <w:r w:rsidR="00A9704A">
        <w:t>information</w:t>
      </w:r>
      <w:r>
        <w:t xml:space="preserve"> in accordance with </w:t>
      </w:r>
      <w:r w:rsidR="00EC75D9">
        <w:t>section</w:t>
      </w:r>
      <w:r w:rsidR="00AC737A">
        <w:t xml:space="preserve"> (s)</w:t>
      </w:r>
      <w:r w:rsidR="000C1C5C">
        <w:t xml:space="preserve"> </w:t>
      </w:r>
      <w:r w:rsidR="001765D0">
        <w:t>74F</w:t>
      </w:r>
      <w:r w:rsidR="00EC75D9">
        <w:t xml:space="preserve"> of the </w:t>
      </w:r>
      <w:r w:rsidR="00EC75D9" w:rsidRPr="008E0B3E">
        <w:rPr>
          <w:i/>
          <w:iCs/>
        </w:rPr>
        <w:t>Circular Economy (Waste Reduction and Recycling) Act 2021</w:t>
      </w:r>
      <w:r w:rsidR="00EC75D9" w:rsidRPr="008C29AB">
        <w:t xml:space="preserve"> (CE Act)</w:t>
      </w:r>
      <w:r w:rsidR="00EC75D9">
        <w:t xml:space="preserve"> and </w:t>
      </w:r>
      <w:r w:rsidR="00073F3D">
        <w:t>regulation</w:t>
      </w:r>
      <w:r w:rsidR="00E66E01">
        <w:t>s</w:t>
      </w:r>
      <w:r w:rsidR="00AC737A">
        <w:t xml:space="preserve"> </w:t>
      </w:r>
      <w:r w:rsidR="00EC75D9">
        <w:t xml:space="preserve">6 </w:t>
      </w:r>
      <w:r w:rsidR="00EB2CDC">
        <w:t>–</w:t>
      </w:r>
      <w:r w:rsidR="00EC75D9">
        <w:t xml:space="preserve"> 12 of the </w:t>
      </w:r>
      <w:r w:rsidR="00697CF8" w:rsidRPr="00D20B58">
        <w:t xml:space="preserve">Circular Economy (Waste Reduction and Recycling) (Risk, Consequence and Contingency Plans and Other Matters) Regulations 2023 </w:t>
      </w:r>
      <w:r w:rsidR="00697CF8" w:rsidRPr="008C29AB">
        <w:t xml:space="preserve">(CE </w:t>
      </w:r>
      <w:r w:rsidR="00C6097D">
        <w:t xml:space="preserve">RCCP </w:t>
      </w:r>
      <w:r w:rsidR="00697CF8" w:rsidRPr="008C29AB">
        <w:t>Regulations)</w:t>
      </w:r>
      <w:r w:rsidR="00786339">
        <w:t xml:space="preserve"> </w:t>
      </w:r>
      <w:r w:rsidR="003E6215">
        <w:t>and</w:t>
      </w:r>
      <w:r w:rsidR="00A9704A">
        <w:t xml:space="preserve"> </w:t>
      </w:r>
      <w:r w:rsidR="00BF2693">
        <w:t>non-prescribed</w:t>
      </w:r>
      <w:r w:rsidR="00057CDD">
        <w:t xml:space="preserve"> </w:t>
      </w:r>
      <w:r w:rsidR="009E58B0">
        <w:t>information</w:t>
      </w:r>
      <w:r w:rsidR="00697CF8" w:rsidRPr="008C29AB">
        <w:t>.</w:t>
      </w:r>
    </w:p>
    <w:p w14:paraId="0B0E8DDC" w14:textId="5C544667" w:rsidR="00F2148D" w:rsidRDefault="00E36FEE" w:rsidP="00AE7AA6">
      <w:pPr>
        <w:pStyle w:val="BodyText"/>
      </w:pPr>
      <w:r>
        <w:t>C</w:t>
      </w:r>
      <w:r w:rsidR="00B20B1B">
        <w:t>onventions have been applied to guide readers</w:t>
      </w:r>
      <w:r w:rsidR="00C55D6A">
        <w:t xml:space="preserve"> </w:t>
      </w:r>
      <w:r w:rsidR="006370AD">
        <w:t>using</w:t>
      </w:r>
      <w:r w:rsidR="00C55D6A">
        <w:t xml:space="preserve"> ‘</w:t>
      </w:r>
      <w:r w:rsidR="00B30D87">
        <w:t>signpost</w:t>
      </w:r>
      <w:r w:rsidR="00C55D6A">
        <w:t xml:space="preserve">’ headings in </w:t>
      </w:r>
      <w:r>
        <w:t xml:space="preserve">the </w:t>
      </w:r>
      <w:r w:rsidR="00C242BD">
        <w:t xml:space="preserve">narrative sections </w:t>
      </w:r>
      <w:r w:rsidR="006370AD">
        <w:t>and</w:t>
      </w:r>
      <w:r w:rsidR="00C242BD">
        <w:t xml:space="preserve"> colour coding</w:t>
      </w:r>
      <w:r w:rsidR="00831632">
        <w:t xml:space="preserve"> </w:t>
      </w:r>
      <w:r w:rsidR="003172B8">
        <w:t xml:space="preserve">the </w:t>
      </w:r>
      <w:r w:rsidR="00831632">
        <w:t xml:space="preserve">non-prescribed </w:t>
      </w:r>
      <w:r w:rsidR="003172B8">
        <w:t>sections of</w:t>
      </w:r>
      <w:r w:rsidR="00552D2C">
        <w:t xml:space="preserve"> </w:t>
      </w:r>
      <w:r w:rsidR="003172B8">
        <w:t>ta</w:t>
      </w:r>
      <w:r w:rsidR="00F2148D">
        <w:t xml:space="preserve">bles. </w:t>
      </w:r>
      <w:r w:rsidR="00050746">
        <w:t>This information is optional</w:t>
      </w:r>
      <w:r w:rsidR="00C2039A">
        <w:t>.</w:t>
      </w:r>
      <w:r w:rsidR="00F2148D">
        <w:t xml:space="preserve"> </w:t>
      </w:r>
      <w:r w:rsidR="00D33687">
        <w:t>Look for the</w:t>
      </w:r>
      <w:r w:rsidR="00D33687" w:rsidDel="003172B8">
        <w:t xml:space="preserve"> </w:t>
      </w:r>
      <w:r w:rsidR="003F3D5B">
        <w:t xml:space="preserve">explanation </w:t>
      </w:r>
      <w:r w:rsidR="00D33687">
        <w:t>below</w:t>
      </w:r>
      <w:r w:rsidR="003F3D5B">
        <w:t xml:space="preserve"> and the indicators used th</w:t>
      </w:r>
      <w:r w:rsidR="009D3AB7">
        <w:t>r</w:t>
      </w:r>
      <w:r w:rsidR="003F3D5B">
        <w:t>ough</w:t>
      </w:r>
      <w:r w:rsidR="000E691C">
        <w:t>ou</w:t>
      </w:r>
      <w:r w:rsidR="003F3D5B">
        <w:t>t the template</w:t>
      </w:r>
      <w:r w:rsidR="00F2619B">
        <w:t>.</w:t>
      </w:r>
    </w:p>
    <w:p w14:paraId="3607B09D" w14:textId="08236385" w:rsidR="00AA5DFC" w:rsidRPr="00E70E88" w:rsidRDefault="00FC48E3" w:rsidP="00AE7AA6">
      <w:pPr>
        <w:spacing w:after="240"/>
        <w:rPr>
          <w:b/>
        </w:rPr>
      </w:pPr>
      <w:r w:rsidRPr="00E70E88">
        <w:rPr>
          <w:b/>
        </w:rPr>
        <w:t>Legend</w:t>
      </w:r>
      <w:r w:rsidR="00AA5DFC" w:rsidRPr="00E70E88">
        <w:rPr>
          <w:b/>
        </w:rPr>
        <w:t>:</w:t>
      </w:r>
    </w:p>
    <w:tbl>
      <w:tblPr>
        <w:tblStyle w:val="TableGrid"/>
        <w:tblW w:w="9923" w:type="dxa"/>
        <w:tblLook w:val="04A0" w:firstRow="1" w:lastRow="0" w:firstColumn="1" w:lastColumn="0" w:noHBand="0" w:noVBand="1"/>
      </w:tblPr>
      <w:tblGrid>
        <w:gridCol w:w="1985"/>
        <w:gridCol w:w="3375"/>
        <w:gridCol w:w="4563"/>
      </w:tblGrid>
      <w:tr w:rsidR="00D33687" w14:paraId="7DA9E4BE" w14:textId="77777777" w:rsidTr="00AE7AA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985" w:type="dxa"/>
          </w:tcPr>
          <w:p w14:paraId="644F856D" w14:textId="4F102F52" w:rsidR="00D33687" w:rsidRDefault="00D33687" w:rsidP="00EA7FB8">
            <w:pPr>
              <w:pStyle w:val="TableTextLeftBold"/>
            </w:pPr>
            <w:r>
              <w:t>Content style</w:t>
            </w:r>
          </w:p>
        </w:tc>
        <w:tc>
          <w:tcPr>
            <w:tcW w:w="3375" w:type="dxa"/>
          </w:tcPr>
          <w:p w14:paraId="7061F523" w14:textId="1A5F80B5" w:rsidR="00D33687" w:rsidRDefault="00D33687" w:rsidP="00EA7FB8">
            <w:pPr>
              <w:pStyle w:val="TableTextLeftBold"/>
              <w:cnfStyle w:val="100000000000" w:firstRow="1" w:lastRow="0" w:firstColumn="0" w:lastColumn="0" w:oddVBand="0" w:evenVBand="0" w:oddHBand="0" w:evenHBand="0" w:firstRowFirstColumn="0" w:firstRowLastColumn="0" w:lastRowFirstColumn="0" w:lastRowLastColumn="0"/>
            </w:pPr>
          </w:p>
        </w:tc>
        <w:tc>
          <w:tcPr>
            <w:tcW w:w="4563" w:type="dxa"/>
          </w:tcPr>
          <w:p w14:paraId="7906319A" w14:textId="2A0E1DEF" w:rsidR="00D33687" w:rsidRDefault="00D33687" w:rsidP="00EA7FB8">
            <w:pPr>
              <w:pStyle w:val="TableTextLeftBold"/>
              <w:cnfStyle w:val="100000000000" w:firstRow="1" w:lastRow="0" w:firstColumn="0" w:lastColumn="0" w:oddVBand="0" w:evenVBand="0" w:oddHBand="0" w:evenHBand="0" w:firstRowFirstColumn="0" w:firstRowLastColumn="0" w:lastRowFirstColumn="0" w:lastRowLastColumn="0"/>
            </w:pPr>
          </w:p>
        </w:tc>
      </w:tr>
      <w:tr w:rsidR="008E47FF" w14:paraId="2D949DF6" w14:textId="77777777" w:rsidTr="00AE7AA6">
        <w:tc>
          <w:tcPr>
            <w:tcW w:w="1985" w:type="dxa"/>
          </w:tcPr>
          <w:p w14:paraId="0774ADA6" w14:textId="2E92EA22" w:rsidR="008E47FF" w:rsidRDefault="008E47FF" w:rsidP="00EA7FB8">
            <w:pPr>
              <w:pStyle w:val="TableTextLeftBold"/>
            </w:pPr>
            <w:r>
              <w:t>Example</w:t>
            </w:r>
          </w:p>
        </w:tc>
        <w:tc>
          <w:tcPr>
            <w:tcW w:w="3375" w:type="dxa"/>
          </w:tcPr>
          <w:p w14:paraId="22365C4C" w14:textId="60BF1C7F" w:rsidR="008E47FF" w:rsidDel="007F5E01" w:rsidRDefault="00A40096" w:rsidP="00EA7FB8">
            <w:pPr>
              <w:pStyle w:val="TableTextLeftBold"/>
            </w:pPr>
            <w:r w:rsidRPr="00640775">
              <w:rPr>
                <w:highlight w:val="green"/>
              </w:rPr>
              <w:t>[Example]</w:t>
            </w:r>
            <w:r w:rsidRPr="006D353E">
              <w:t xml:space="preserve"> </w:t>
            </w:r>
            <w:r w:rsidR="008E47FF">
              <w:t>information</w:t>
            </w:r>
          </w:p>
        </w:tc>
        <w:tc>
          <w:tcPr>
            <w:tcW w:w="4563" w:type="dxa"/>
          </w:tcPr>
          <w:p w14:paraId="1A7FA2C8" w14:textId="77777777" w:rsidR="008E47FF" w:rsidDel="007F5E01" w:rsidRDefault="008E47FF" w:rsidP="00EA7FB8">
            <w:pPr>
              <w:pStyle w:val="TableTextLeftBold"/>
            </w:pPr>
          </w:p>
        </w:tc>
      </w:tr>
      <w:tr w:rsidR="007F5E01" w14:paraId="183B955F" w14:textId="77777777" w:rsidTr="00AE7AA6">
        <w:tc>
          <w:tcPr>
            <w:tcW w:w="1985" w:type="dxa"/>
          </w:tcPr>
          <w:p w14:paraId="2AEAA188" w14:textId="77777777" w:rsidR="007F5E01" w:rsidRDefault="007F5E01" w:rsidP="00EA7FB8">
            <w:pPr>
              <w:pStyle w:val="TableTextLeftBold"/>
            </w:pPr>
          </w:p>
        </w:tc>
        <w:tc>
          <w:tcPr>
            <w:tcW w:w="3375" w:type="dxa"/>
          </w:tcPr>
          <w:p w14:paraId="064398B4" w14:textId="7DDE26D6" w:rsidR="007F5E01" w:rsidRPr="006866CA" w:rsidRDefault="007F5E01" w:rsidP="00EA7FB8">
            <w:pPr>
              <w:pStyle w:val="TableTextLeftBold"/>
              <w:rPr>
                <w:color w:val="FFFFFF" w:themeColor="background1"/>
              </w:rPr>
            </w:pPr>
            <w:r w:rsidRPr="006866CA">
              <w:rPr>
                <w:color w:val="FFFFFF" w:themeColor="background1"/>
              </w:rPr>
              <w:t>For mandatory information</w:t>
            </w:r>
          </w:p>
        </w:tc>
        <w:tc>
          <w:tcPr>
            <w:tcW w:w="4563" w:type="dxa"/>
          </w:tcPr>
          <w:p w14:paraId="6A45F101" w14:textId="7C9F801D" w:rsidR="007F5E01" w:rsidRPr="006866CA" w:rsidRDefault="007F5E01" w:rsidP="00EA7FB8">
            <w:pPr>
              <w:pStyle w:val="TableTextLeftBold"/>
              <w:rPr>
                <w:color w:val="FFFFFF" w:themeColor="background1"/>
              </w:rPr>
            </w:pPr>
            <w:r w:rsidRPr="006866CA">
              <w:rPr>
                <w:color w:val="FFFFFF" w:themeColor="background1"/>
              </w:rPr>
              <w:t>For optional information</w:t>
            </w:r>
          </w:p>
        </w:tc>
      </w:tr>
      <w:tr w:rsidR="00D33687" w14:paraId="694EA4E9" w14:textId="77777777" w:rsidTr="511DDC57">
        <w:tc>
          <w:tcPr>
            <w:tcW w:w="1985" w:type="dxa"/>
            <w:shd w:val="clear" w:color="auto" w:fill="DBF4F5" w:themeFill="background2"/>
          </w:tcPr>
          <w:p w14:paraId="330D8868" w14:textId="26C5176F" w:rsidR="00D33687" w:rsidRDefault="00D33687" w:rsidP="0048141F">
            <w:pPr>
              <w:pStyle w:val="TableTextLeft"/>
            </w:pPr>
            <w:r>
              <w:t>Narrative</w:t>
            </w:r>
          </w:p>
        </w:tc>
        <w:tc>
          <w:tcPr>
            <w:tcW w:w="3375" w:type="dxa"/>
          </w:tcPr>
          <w:p w14:paraId="79B93A57" w14:textId="25A5865F" w:rsidR="00D33687" w:rsidRDefault="003172B8" w:rsidP="0048141F">
            <w:pPr>
              <w:pStyle w:val="TableTextLeft"/>
            </w:pPr>
            <w:r>
              <w:rPr>
                <w:szCs w:val="12"/>
              </w:rPr>
              <w:t xml:space="preserve">Heading: </w:t>
            </w:r>
            <w:r w:rsidR="00C807A1">
              <w:rPr>
                <w:szCs w:val="12"/>
              </w:rPr>
              <w:t>The following i</w:t>
            </w:r>
            <w:r w:rsidR="006F7872" w:rsidRPr="006F7872">
              <w:rPr>
                <w:szCs w:val="12"/>
              </w:rPr>
              <w:t xml:space="preserve">nformation </w:t>
            </w:r>
            <w:r w:rsidR="00C807A1">
              <w:rPr>
                <w:szCs w:val="12"/>
              </w:rPr>
              <w:t>is</w:t>
            </w:r>
            <w:r w:rsidR="006F7872" w:rsidRPr="00E20CC4">
              <w:rPr>
                <w:color w:val="auto"/>
                <w:szCs w:val="12"/>
              </w:rPr>
              <w:t xml:space="preserve"> </w:t>
            </w:r>
            <w:r w:rsidR="00517F46" w:rsidRPr="00E20CC4">
              <w:rPr>
                <w:rFonts w:cs="Arial"/>
                <w:b/>
                <w:bCs/>
                <w:color w:val="auto"/>
                <w:sz w:val="24"/>
                <w:szCs w:val="24"/>
                <w:highlight w:val="yellow"/>
              </w:rPr>
              <w:t>mandatory</w:t>
            </w:r>
          </w:p>
        </w:tc>
        <w:tc>
          <w:tcPr>
            <w:tcW w:w="4563" w:type="dxa"/>
          </w:tcPr>
          <w:p w14:paraId="52001C68" w14:textId="1B8D7E6B" w:rsidR="00D33687" w:rsidRDefault="003172B8" w:rsidP="0048141F">
            <w:pPr>
              <w:pStyle w:val="TableTextLeft"/>
            </w:pPr>
            <w:r>
              <w:t xml:space="preserve">Heading: </w:t>
            </w:r>
            <w:r w:rsidR="005E06F4" w:rsidRPr="001E0EAA">
              <w:rPr>
                <w:szCs w:val="12"/>
              </w:rPr>
              <w:t xml:space="preserve">The following information </w:t>
            </w:r>
            <w:r w:rsidR="00E20CC4">
              <w:rPr>
                <w:szCs w:val="12"/>
              </w:rPr>
              <w:br/>
            </w:r>
            <w:r w:rsidR="005E06F4" w:rsidRPr="001E0EAA">
              <w:rPr>
                <w:szCs w:val="12"/>
              </w:rPr>
              <w:t>is</w:t>
            </w:r>
            <w:r w:rsidR="005E06F4" w:rsidRPr="00DD7A4A">
              <w:rPr>
                <w:color w:val="7F7F7F" w:themeColor="text1" w:themeTint="80"/>
                <w:sz w:val="28"/>
                <w:szCs w:val="28"/>
              </w:rPr>
              <w:t xml:space="preserve"> </w:t>
            </w:r>
            <w:r w:rsidR="00E20CC4" w:rsidRPr="00E20CC4">
              <w:rPr>
                <w:rFonts w:cs="Arial"/>
                <w:b/>
                <w:bCs/>
                <w:color w:val="auto"/>
                <w:sz w:val="24"/>
                <w:szCs w:val="24"/>
                <w:highlight w:val="cyan"/>
              </w:rPr>
              <w:t>op</w:t>
            </w:r>
            <w:r w:rsidR="005E06F4" w:rsidRPr="00E20CC4">
              <w:rPr>
                <w:rFonts w:cs="Arial"/>
                <w:b/>
                <w:bCs/>
                <w:color w:val="auto"/>
                <w:sz w:val="24"/>
                <w:szCs w:val="24"/>
                <w:highlight w:val="cyan"/>
              </w:rPr>
              <w:t>tional</w:t>
            </w:r>
          </w:p>
        </w:tc>
      </w:tr>
      <w:tr w:rsidR="00D33687" w14:paraId="1F4E56DA" w14:textId="77777777" w:rsidTr="00AE7AA6">
        <w:tc>
          <w:tcPr>
            <w:tcW w:w="1985" w:type="dxa"/>
            <w:shd w:val="clear" w:color="auto" w:fill="DBF4F5" w:themeFill="background2"/>
          </w:tcPr>
          <w:p w14:paraId="6E033DF6" w14:textId="6F56C408" w:rsidR="00D33687" w:rsidRDefault="00D33687" w:rsidP="0048141F">
            <w:pPr>
              <w:pStyle w:val="TableTextLeft"/>
            </w:pPr>
            <w:r>
              <w:t>Tables</w:t>
            </w:r>
          </w:p>
        </w:tc>
        <w:tc>
          <w:tcPr>
            <w:tcW w:w="3375" w:type="dxa"/>
          </w:tcPr>
          <w:p w14:paraId="09196467" w14:textId="551EA21D" w:rsidR="00D33687" w:rsidRDefault="00774FE3" w:rsidP="0048141F">
            <w:pPr>
              <w:pStyle w:val="TableTextLeft"/>
            </w:pPr>
            <w:r>
              <w:t>No shading</w:t>
            </w:r>
          </w:p>
        </w:tc>
        <w:tc>
          <w:tcPr>
            <w:tcW w:w="4563" w:type="dxa"/>
            <w:shd w:val="clear" w:color="auto" w:fill="D9D9D9" w:themeFill="background1" w:themeFillShade="D9"/>
          </w:tcPr>
          <w:p w14:paraId="2E2D6A28" w14:textId="658A066D" w:rsidR="00D33687" w:rsidRDefault="00774FE3" w:rsidP="0048141F">
            <w:pPr>
              <w:pStyle w:val="TableTextLeft"/>
            </w:pPr>
            <w:r>
              <w:t xml:space="preserve">Grey shading </w:t>
            </w:r>
          </w:p>
        </w:tc>
      </w:tr>
    </w:tbl>
    <w:p w14:paraId="6CEC8A22" w14:textId="77777777" w:rsidR="00B20B1B" w:rsidRDefault="00B20B1B"/>
    <w:p w14:paraId="6C621ACD" w14:textId="77777777" w:rsidR="00057BEE" w:rsidRDefault="00057BEE">
      <w:pPr>
        <w:rPr>
          <w:color w:val="201547" w:themeColor="text2"/>
          <w:spacing w:val="-2"/>
          <w:sz w:val="32"/>
        </w:rPr>
      </w:pPr>
      <w:r>
        <w:br w:type="page"/>
      </w:r>
    </w:p>
    <w:p w14:paraId="0F72DA92" w14:textId="69C1242E" w:rsidR="00057BEE" w:rsidRPr="00E20CC4" w:rsidRDefault="00057BEE" w:rsidP="00E20CC4">
      <w:pPr>
        <w:pStyle w:val="Heading1TopofPage"/>
        <w:framePr w:wrap="around"/>
      </w:pPr>
      <w:bookmarkStart w:id="8" w:name="_Toc165299068"/>
      <w:bookmarkStart w:id="9" w:name="_Toc165299223"/>
      <w:bookmarkStart w:id="10" w:name="_Toc165380506"/>
      <w:r w:rsidRPr="00E20CC4">
        <w:rPr>
          <w:highlight w:val="yellow"/>
        </w:rPr>
        <w:lastRenderedPageBreak/>
        <w:t>[</w:t>
      </w:r>
      <w:r w:rsidR="00C012A6" w:rsidRPr="00E20CC4">
        <w:rPr>
          <w:highlight w:val="yellow"/>
        </w:rPr>
        <w:t>Entity</w:t>
      </w:r>
      <w:r w:rsidRPr="00E20CC4">
        <w:rPr>
          <w:highlight w:val="yellow"/>
        </w:rPr>
        <w:t xml:space="preserve"> Name]</w:t>
      </w:r>
      <w:bookmarkEnd w:id="8"/>
      <w:bookmarkEnd w:id="9"/>
      <w:bookmarkEnd w:id="10"/>
      <w:r w:rsidR="7E3DB63C" w:rsidRPr="00E20CC4">
        <w:t xml:space="preserve"> </w:t>
      </w:r>
    </w:p>
    <w:p w14:paraId="2169CBB1" w14:textId="342AF3FA" w:rsidR="00544FD7" w:rsidRDefault="000A5D6B" w:rsidP="007B1C43">
      <w:pPr>
        <w:pStyle w:val="IntroFeatureText"/>
      </w:pPr>
      <w:r>
        <w:t xml:space="preserve">The </w:t>
      </w:r>
      <w:r w:rsidRPr="00E20CC4">
        <w:rPr>
          <w:highlight w:val="yellow"/>
        </w:rPr>
        <w:t>[</w:t>
      </w:r>
      <w:r w:rsidR="00C012A6" w:rsidRPr="00E20CC4">
        <w:rPr>
          <w:highlight w:val="yellow"/>
        </w:rPr>
        <w:t>Entity</w:t>
      </w:r>
      <w:r w:rsidRPr="00E20CC4">
        <w:rPr>
          <w:highlight w:val="yellow"/>
        </w:rPr>
        <w:t xml:space="preserve"> name]</w:t>
      </w:r>
      <w:r>
        <w:t xml:space="preserve"> Responsible Entity Risk, Consequence and Contingency (RERCC)</w:t>
      </w:r>
      <w:r w:rsidR="007B1C43">
        <w:t xml:space="preserve"> </w:t>
      </w:r>
      <w:r w:rsidR="00E71BF9">
        <w:t xml:space="preserve">Plan </w:t>
      </w:r>
      <w:r>
        <w:t xml:space="preserve">has been </w:t>
      </w:r>
      <w:r w:rsidR="001F2CEE">
        <w:t xml:space="preserve">prepared </w:t>
      </w:r>
      <w:r w:rsidR="007B1C43">
        <w:t xml:space="preserve">in accordance with </w:t>
      </w:r>
      <w:r w:rsidR="00B40164">
        <w:t>s</w:t>
      </w:r>
      <w:r w:rsidR="00CB7D80">
        <w:t xml:space="preserve"> </w:t>
      </w:r>
      <w:r w:rsidR="007B1C43">
        <w:t>74</w:t>
      </w:r>
      <w:r w:rsidR="0094334F">
        <w:t>F</w:t>
      </w:r>
      <w:r>
        <w:t xml:space="preserve"> of the </w:t>
      </w:r>
      <w:r w:rsidR="00B40164" w:rsidRPr="003D2B9B">
        <w:rPr>
          <w:iCs/>
        </w:rPr>
        <w:t>CE Act</w:t>
      </w:r>
      <w:r w:rsidR="00534719">
        <w:t>,</w:t>
      </w:r>
      <w:r w:rsidR="006B6B05">
        <w:rPr>
          <w:i/>
          <w:iCs/>
        </w:rPr>
        <w:t xml:space="preserve"> </w:t>
      </w:r>
      <w:r w:rsidR="00B40164">
        <w:t>reg</w:t>
      </w:r>
      <w:r w:rsidR="003D2B9B">
        <w:t>ulation</w:t>
      </w:r>
      <w:r w:rsidR="006B6B05" w:rsidRPr="005735FA">
        <w:t xml:space="preserve"> </w:t>
      </w:r>
      <w:r w:rsidR="007C459D" w:rsidRPr="005735FA">
        <w:t>12</w:t>
      </w:r>
      <w:r w:rsidR="007C459D">
        <w:rPr>
          <w:i/>
          <w:iCs/>
        </w:rPr>
        <w:t xml:space="preserve"> </w:t>
      </w:r>
      <w:r w:rsidR="007C459D" w:rsidRPr="005735FA">
        <w:t xml:space="preserve">of </w:t>
      </w:r>
      <w:r w:rsidR="007C459D" w:rsidRPr="00C76162">
        <w:t xml:space="preserve">the </w:t>
      </w:r>
      <w:r w:rsidR="00B40164">
        <w:t xml:space="preserve">CE </w:t>
      </w:r>
      <w:r w:rsidR="00ED2035">
        <w:t xml:space="preserve">RCCP </w:t>
      </w:r>
      <w:r w:rsidR="006074F1">
        <w:t>R</w:t>
      </w:r>
      <w:r w:rsidR="00B40164">
        <w:t>egulations</w:t>
      </w:r>
      <w:r w:rsidR="00534719">
        <w:t xml:space="preserve"> and the </w:t>
      </w:r>
      <w:r w:rsidR="00206AA6">
        <w:t xml:space="preserve">Guidelines for </w:t>
      </w:r>
      <w:r w:rsidR="00357CE4">
        <w:t>Responsible Entity R</w:t>
      </w:r>
      <w:r w:rsidR="00924199">
        <w:t xml:space="preserve">isk, Consequence and Contingency Plans: Identifying as a </w:t>
      </w:r>
      <w:r w:rsidR="00541407">
        <w:t>Responsible Entity and meeting your obligations</w:t>
      </w:r>
      <w:r w:rsidR="00B40164">
        <w:t xml:space="preserve"> (the guidelines)</w:t>
      </w:r>
      <w:r>
        <w:t>.</w:t>
      </w:r>
    </w:p>
    <w:p w14:paraId="29DF3E04" w14:textId="45B97C4E" w:rsidR="00331E1D" w:rsidRDefault="000A5D6B" w:rsidP="00AE7AA6">
      <w:pPr>
        <w:pStyle w:val="BodyText"/>
      </w:pPr>
      <w:r w:rsidRPr="00E20CC4">
        <w:rPr>
          <w:highlight w:val="yellow"/>
        </w:rPr>
        <w:t>[</w:t>
      </w:r>
      <w:r w:rsidR="008777D8" w:rsidRPr="00E20CC4">
        <w:rPr>
          <w:highlight w:val="yellow"/>
        </w:rPr>
        <w:t>Entity</w:t>
      </w:r>
      <w:r w:rsidRPr="00E20CC4">
        <w:rPr>
          <w:highlight w:val="yellow"/>
        </w:rPr>
        <w:t xml:space="preserve"> </w:t>
      </w:r>
      <w:r w:rsidR="00CB7D80" w:rsidRPr="00E20CC4">
        <w:rPr>
          <w:highlight w:val="yellow"/>
        </w:rPr>
        <w:t>accountable</w:t>
      </w:r>
      <w:r w:rsidR="002D03B9" w:rsidRPr="00E20CC4">
        <w:rPr>
          <w:highlight w:val="yellow"/>
        </w:rPr>
        <w:t xml:space="preserve"> officer name</w:t>
      </w:r>
      <w:r w:rsidRPr="00E20CC4">
        <w:rPr>
          <w:highlight w:val="yellow"/>
        </w:rPr>
        <w:t>]</w:t>
      </w:r>
      <w:r>
        <w:t xml:space="preserve"> </w:t>
      </w:r>
      <w:r w:rsidR="0018021B">
        <w:t xml:space="preserve">with substantial control </w:t>
      </w:r>
      <w:r>
        <w:t xml:space="preserve">is </w:t>
      </w:r>
      <w:r w:rsidR="00C1604C">
        <w:t xml:space="preserve">pleased to provide the Head, Recycling Victoria with the </w:t>
      </w:r>
      <w:r w:rsidR="0031113A" w:rsidRPr="00E20CC4">
        <w:rPr>
          <w:highlight w:val="yellow"/>
        </w:rPr>
        <w:t>[</w:t>
      </w:r>
      <w:r w:rsidR="00A6001A" w:rsidRPr="00E20CC4">
        <w:rPr>
          <w:highlight w:val="yellow"/>
        </w:rPr>
        <w:t>Entity</w:t>
      </w:r>
      <w:r w:rsidR="0031113A" w:rsidRPr="00E20CC4">
        <w:rPr>
          <w:highlight w:val="yellow"/>
        </w:rPr>
        <w:t xml:space="preserve"> name]</w:t>
      </w:r>
      <w:r w:rsidR="0031113A">
        <w:t xml:space="preserve"> </w:t>
      </w:r>
      <w:r w:rsidR="00C1604C">
        <w:t>R</w:t>
      </w:r>
      <w:r w:rsidR="00331E1D">
        <w:t>esponsible Entity Risk, Consequence and Contingency Plan</w:t>
      </w:r>
      <w:r w:rsidR="0018058B">
        <w:t>.</w:t>
      </w:r>
      <w:r w:rsidR="00331E1D">
        <w:t xml:space="preserve"> </w:t>
      </w:r>
    </w:p>
    <w:p w14:paraId="7AB68DDB" w14:textId="61E433D4" w:rsidR="000A5D6B" w:rsidRPr="0007109B" w:rsidRDefault="00CE6253" w:rsidP="00AE7AA6">
      <w:pPr>
        <w:spacing w:before="240"/>
        <w:rPr>
          <w:b/>
          <w:bCs/>
          <w:color w:val="auto"/>
        </w:rPr>
      </w:pPr>
      <w:r w:rsidRPr="0007109B">
        <w:rPr>
          <w:b/>
          <w:bCs/>
          <w:color w:val="auto"/>
          <w:sz w:val="28"/>
          <w:szCs w:val="28"/>
          <w:highlight w:val="yellow"/>
        </w:rPr>
        <w:t>The following information is mandatory:</w:t>
      </w:r>
    </w:p>
    <w:p w14:paraId="59F2249B" w14:textId="65BBE47E" w:rsidR="00B24EF2" w:rsidRDefault="00B24EF2" w:rsidP="000A5D6B">
      <w:pPr>
        <w:pStyle w:val="Heading2"/>
        <w:spacing w:line="260" w:lineRule="exact"/>
      </w:pPr>
      <w:bookmarkStart w:id="11" w:name="_Toc165299069"/>
      <w:bookmarkStart w:id="12" w:name="_Toc165299224"/>
      <w:bookmarkStart w:id="13" w:name="_Toc165380507"/>
      <w:r>
        <w:t>Document information</w:t>
      </w:r>
      <w:bookmarkEnd w:id="11"/>
      <w:bookmarkEnd w:id="12"/>
      <w:bookmarkEnd w:id="13"/>
    </w:p>
    <w:p w14:paraId="60E3668A" w14:textId="1D1F6B83" w:rsidR="000A5D6B" w:rsidRPr="00B24EF2" w:rsidRDefault="00DE36B2" w:rsidP="00AE7AA6">
      <w:pPr>
        <w:spacing w:after="120"/>
        <w:rPr>
          <w:b/>
          <w:bCs/>
          <w:color w:val="004C97"/>
          <w:sz w:val="24"/>
          <w:szCs w:val="24"/>
        </w:rPr>
      </w:pPr>
      <w:r w:rsidRPr="00B24EF2">
        <w:rPr>
          <w:b/>
          <w:bCs/>
          <w:color w:val="004C97"/>
          <w:sz w:val="24"/>
          <w:szCs w:val="24"/>
        </w:rPr>
        <w:t xml:space="preserve">Plan </w:t>
      </w:r>
      <w:r w:rsidR="00B94EBA">
        <w:rPr>
          <w:b/>
          <w:bCs/>
          <w:color w:val="004C97"/>
          <w:sz w:val="24"/>
          <w:szCs w:val="24"/>
        </w:rPr>
        <w:t>preparation</w:t>
      </w:r>
      <w:r w:rsidR="00B94EBA" w:rsidRPr="00B24EF2">
        <w:rPr>
          <w:b/>
          <w:bCs/>
          <w:color w:val="004C97"/>
          <w:sz w:val="24"/>
          <w:szCs w:val="24"/>
        </w:rPr>
        <w:t xml:space="preserve"> </w:t>
      </w:r>
      <w:r w:rsidR="00EE1F1B" w:rsidRPr="00B24EF2">
        <w:rPr>
          <w:b/>
          <w:bCs/>
          <w:color w:val="004C97"/>
          <w:sz w:val="24"/>
          <w:szCs w:val="24"/>
        </w:rPr>
        <w:t xml:space="preserve">and </w:t>
      </w:r>
      <w:r w:rsidRPr="00B24EF2">
        <w:rPr>
          <w:b/>
          <w:bCs/>
          <w:color w:val="004C97"/>
          <w:sz w:val="24"/>
          <w:szCs w:val="24"/>
        </w:rPr>
        <w:t>a</w:t>
      </w:r>
      <w:r w:rsidR="000A5D6B" w:rsidRPr="00B24EF2">
        <w:rPr>
          <w:b/>
          <w:bCs/>
          <w:color w:val="004C97"/>
          <w:sz w:val="24"/>
          <w:szCs w:val="24"/>
        </w:rPr>
        <w:t>pproval details</w:t>
      </w:r>
      <w:r w:rsidR="008F3FD2" w:rsidRPr="00B24EF2">
        <w:rPr>
          <w:b/>
          <w:bCs/>
          <w:color w:val="004C97"/>
          <w:sz w:val="24"/>
          <w:szCs w:val="24"/>
        </w:rPr>
        <w:t xml:space="preserve"> </w:t>
      </w:r>
    </w:p>
    <w:tbl>
      <w:tblPr>
        <w:tblStyle w:val="TableGrid"/>
        <w:tblW w:w="9867" w:type="dxa"/>
        <w:tblLook w:val="04A0" w:firstRow="1" w:lastRow="0" w:firstColumn="1" w:lastColumn="0" w:noHBand="0" w:noVBand="1"/>
      </w:tblPr>
      <w:tblGrid>
        <w:gridCol w:w="1703"/>
        <w:gridCol w:w="1290"/>
        <w:gridCol w:w="3488"/>
        <w:gridCol w:w="2048"/>
        <w:gridCol w:w="1338"/>
      </w:tblGrid>
      <w:tr w:rsidR="000D0A4D" w:rsidRPr="00FB3CC2" w14:paraId="1B9DD148" w14:textId="686B152E" w:rsidTr="00EA33E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717" w:type="dxa"/>
          </w:tcPr>
          <w:p w14:paraId="36E2C188" w14:textId="7A9F1EAE" w:rsidR="006E59FD" w:rsidRPr="00FB3CC2" w:rsidRDefault="6A6085E3" w:rsidP="00FB3CC2">
            <w:pPr>
              <w:pStyle w:val="TableTextLeftBold"/>
            </w:pPr>
            <w:r w:rsidRPr="00FB3CC2">
              <w:t>Version</w:t>
            </w:r>
          </w:p>
        </w:tc>
        <w:tc>
          <w:tcPr>
            <w:tcW w:w="1297" w:type="dxa"/>
            <w:vAlign w:val="center"/>
          </w:tcPr>
          <w:p w14:paraId="02E9D56B" w14:textId="4275BC09" w:rsidR="006E59FD" w:rsidRPr="00FB3CC2" w:rsidRDefault="006E59FD" w:rsidP="00FB3CC2">
            <w:pPr>
              <w:pStyle w:val="TableTextLeftBold"/>
              <w:cnfStyle w:val="100000000000" w:firstRow="1" w:lastRow="0" w:firstColumn="0" w:lastColumn="0" w:oddVBand="0" w:evenVBand="0" w:oddHBand="0" w:evenHBand="0" w:firstRowFirstColumn="0" w:firstRowLastColumn="0" w:lastRowFirstColumn="0" w:lastRowLastColumn="0"/>
            </w:pPr>
            <w:r w:rsidRPr="00FB3CC2">
              <w:t>Action</w:t>
            </w:r>
          </w:p>
        </w:tc>
        <w:tc>
          <w:tcPr>
            <w:tcW w:w="3524" w:type="dxa"/>
            <w:vAlign w:val="center"/>
          </w:tcPr>
          <w:p w14:paraId="0B55F091" w14:textId="3BD2F8F6" w:rsidR="006E59FD" w:rsidRPr="00FB3CC2" w:rsidRDefault="006E59FD" w:rsidP="00FB3CC2">
            <w:pPr>
              <w:pStyle w:val="TableTextLeftBold"/>
              <w:cnfStyle w:val="100000000000" w:firstRow="1" w:lastRow="0" w:firstColumn="0" w:lastColumn="0" w:oddVBand="0" w:evenVBand="0" w:oddHBand="0" w:evenHBand="0" w:firstRowFirstColumn="0" w:firstRowLastColumn="0" w:lastRowFirstColumn="0" w:lastRowLastColumn="0"/>
            </w:pPr>
            <w:r w:rsidRPr="00FB3CC2">
              <w:t>Detail of change</w:t>
            </w:r>
          </w:p>
        </w:tc>
        <w:tc>
          <w:tcPr>
            <w:tcW w:w="2069" w:type="dxa"/>
            <w:vAlign w:val="center"/>
          </w:tcPr>
          <w:p w14:paraId="4381EADD" w14:textId="77777777" w:rsidR="006E59FD" w:rsidRPr="00FB3CC2" w:rsidRDefault="006E59FD" w:rsidP="00FB3CC2">
            <w:pPr>
              <w:pStyle w:val="TableTextLeftBold"/>
              <w:cnfStyle w:val="100000000000" w:firstRow="1" w:lastRow="0" w:firstColumn="0" w:lastColumn="0" w:oddVBand="0" w:evenVBand="0" w:oddHBand="0" w:evenHBand="0" w:firstRowFirstColumn="0" w:firstRowLastColumn="0" w:lastRowFirstColumn="0" w:lastRowLastColumn="0"/>
            </w:pPr>
            <w:r w:rsidRPr="00FB3CC2">
              <w:t>Approved by</w:t>
            </w:r>
          </w:p>
          <w:p w14:paraId="7AFAA318" w14:textId="13F771A1" w:rsidR="006E59FD" w:rsidRPr="00FB3CC2" w:rsidRDefault="006E59FD" w:rsidP="00FB3CC2">
            <w:pPr>
              <w:pStyle w:val="TableTextLeftBold"/>
              <w:cnfStyle w:val="100000000000" w:firstRow="1" w:lastRow="0" w:firstColumn="0" w:lastColumn="0" w:oddVBand="0" w:evenVBand="0" w:oddHBand="0" w:evenHBand="0" w:firstRowFirstColumn="0" w:firstRowLastColumn="0" w:lastRowFirstColumn="0" w:lastRowLastColumn="0"/>
            </w:pPr>
            <w:r w:rsidRPr="00FB3CC2">
              <w:t xml:space="preserve">Name / </w:t>
            </w:r>
            <w:r w:rsidR="00E53ED2" w:rsidRPr="00FB3CC2">
              <w:t>t</w:t>
            </w:r>
            <w:r w:rsidRPr="00FB3CC2">
              <w:t>itle</w:t>
            </w:r>
          </w:p>
        </w:tc>
        <w:tc>
          <w:tcPr>
            <w:tcW w:w="1260" w:type="dxa"/>
            <w:vAlign w:val="center"/>
          </w:tcPr>
          <w:p w14:paraId="6F18617F" w14:textId="16CEE397" w:rsidR="006E59FD" w:rsidRPr="00FB3CC2" w:rsidRDefault="000767B9" w:rsidP="00FB3CC2">
            <w:pPr>
              <w:pStyle w:val="TableTextLeftBold"/>
              <w:cnfStyle w:val="100000000000" w:firstRow="1" w:lastRow="0" w:firstColumn="0" w:lastColumn="0" w:oddVBand="0" w:evenVBand="0" w:oddHBand="0" w:evenHBand="0" w:firstRowFirstColumn="0" w:firstRowLastColumn="0" w:lastRowFirstColumn="0" w:lastRowLastColumn="0"/>
            </w:pPr>
            <w:r w:rsidRPr="00FB3CC2">
              <w:t xml:space="preserve">Preparation </w:t>
            </w:r>
            <w:r w:rsidR="00E53ED2" w:rsidRPr="00FB3CC2">
              <w:t>d</w:t>
            </w:r>
            <w:r w:rsidR="006E59FD" w:rsidRPr="00FB3CC2">
              <w:t xml:space="preserve">ate </w:t>
            </w:r>
          </w:p>
        </w:tc>
      </w:tr>
      <w:tr w:rsidR="00A57EF2" w14:paraId="669C3072" w14:textId="77777777" w:rsidTr="00EA33EF">
        <w:tc>
          <w:tcPr>
            <w:tcW w:w="1717" w:type="dxa"/>
          </w:tcPr>
          <w:p w14:paraId="12390189" w14:textId="39C0C25A" w:rsidR="00A57EF2" w:rsidRPr="006D353E" w:rsidRDefault="0007109B" w:rsidP="0048141F">
            <w:pPr>
              <w:pStyle w:val="TableTextLeft"/>
            </w:pPr>
            <w:r w:rsidRPr="00640775">
              <w:rPr>
                <w:highlight w:val="green"/>
              </w:rPr>
              <w:t>[</w:t>
            </w:r>
            <w:r w:rsidR="00E71ECF" w:rsidRPr="00640775">
              <w:rPr>
                <w:highlight w:val="green"/>
              </w:rPr>
              <w:t>Example</w:t>
            </w:r>
            <w:r w:rsidRPr="00640775">
              <w:rPr>
                <w:highlight w:val="green"/>
              </w:rPr>
              <w:t>]</w:t>
            </w:r>
            <w:r w:rsidR="00E71ECF" w:rsidRPr="006D353E">
              <w:t xml:space="preserve"> </w:t>
            </w:r>
            <w:r w:rsidR="00E20CC4" w:rsidRPr="006D353E">
              <w:br/>
            </w:r>
            <w:r w:rsidR="769B476F" w:rsidRPr="006D353E">
              <w:t>Final V1</w:t>
            </w:r>
          </w:p>
        </w:tc>
        <w:tc>
          <w:tcPr>
            <w:tcW w:w="1297" w:type="dxa"/>
          </w:tcPr>
          <w:p w14:paraId="2FFC9F37" w14:textId="620A235B" w:rsidR="00A57EF2" w:rsidRPr="006D353E" w:rsidRDefault="00DC055F" w:rsidP="0048141F">
            <w:pPr>
              <w:pStyle w:val="TableTextLeft"/>
            </w:pPr>
            <w:r w:rsidRPr="006D353E">
              <w:t>Approval</w:t>
            </w:r>
          </w:p>
        </w:tc>
        <w:tc>
          <w:tcPr>
            <w:tcW w:w="3524" w:type="dxa"/>
          </w:tcPr>
          <w:p w14:paraId="0974CE89" w14:textId="1C8DA5FA" w:rsidR="00A57EF2" w:rsidRPr="006D353E" w:rsidRDefault="00EB6F87" w:rsidP="0048141F">
            <w:pPr>
              <w:pStyle w:val="TableTextLeft"/>
            </w:pPr>
            <w:r w:rsidRPr="006D353E">
              <w:t xml:space="preserve">Development of inaugural RERCC </w:t>
            </w:r>
            <w:r w:rsidR="002528FD">
              <w:t>P</w:t>
            </w:r>
            <w:r w:rsidRPr="006D353E">
              <w:t>lan</w:t>
            </w:r>
          </w:p>
        </w:tc>
        <w:tc>
          <w:tcPr>
            <w:tcW w:w="2069" w:type="dxa"/>
          </w:tcPr>
          <w:p w14:paraId="6124112B" w14:textId="77777777" w:rsidR="00A57EF2" w:rsidRPr="006D353E" w:rsidRDefault="00A57EF2" w:rsidP="0048141F">
            <w:pPr>
              <w:pStyle w:val="TableTextLeft"/>
            </w:pPr>
          </w:p>
        </w:tc>
        <w:tc>
          <w:tcPr>
            <w:tcW w:w="1260" w:type="dxa"/>
          </w:tcPr>
          <w:p w14:paraId="3FB38FB0" w14:textId="7944F776" w:rsidR="00A57EF2" w:rsidRPr="006D353E" w:rsidRDefault="00EE127F" w:rsidP="0048141F">
            <w:pPr>
              <w:pStyle w:val="TableTextLeft"/>
            </w:pPr>
            <w:r w:rsidRPr="006D353E">
              <w:t>25 August 2024</w:t>
            </w:r>
          </w:p>
        </w:tc>
      </w:tr>
      <w:tr w:rsidR="000D0A4D" w14:paraId="4BB50473" w14:textId="15613289" w:rsidTr="00EA33EF">
        <w:tc>
          <w:tcPr>
            <w:tcW w:w="1717" w:type="dxa"/>
          </w:tcPr>
          <w:p w14:paraId="675FA661" w14:textId="402BBEE9" w:rsidR="006E59FD" w:rsidRPr="006D353E" w:rsidRDefault="0007109B" w:rsidP="0048141F">
            <w:pPr>
              <w:pStyle w:val="TableTextLeft"/>
            </w:pPr>
            <w:r w:rsidRPr="00640775">
              <w:rPr>
                <w:highlight w:val="green"/>
              </w:rPr>
              <w:t>[</w:t>
            </w:r>
            <w:r w:rsidR="00E71ECF" w:rsidRPr="00640775">
              <w:rPr>
                <w:highlight w:val="green"/>
              </w:rPr>
              <w:t>Example</w:t>
            </w:r>
            <w:r w:rsidRPr="00640775">
              <w:rPr>
                <w:highlight w:val="green"/>
              </w:rPr>
              <w:t>]</w:t>
            </w:r>
            <w:r w:rsidR="00E71ECF" w:rsidRPr="006D353E">
              <w:rPr>
                <w:b/>
                <w:bCs/>
              </w:rPr>
              <w:t xml:space="preserve"> </w:t>
            </w:r>
            <w:r w:rsidR="00E20CC4" w:rsidRPr="006D353E">
              <w:rPr>
                <w:b/>
                <w:bCs/>
              </w:rPr>
              <w:br/>
            </w:r>
            <w:r w:rsidR="6A5F205F" w:rsidRPr="006D353E">
              <w:t>V2 2025</w:t>
            </w:r>
          </w:p>
        </w:tc>
        <w:tc>
          <w:tcPr>
            <w:tcW w:w="1297" w:type="dxa"/>
          </w:tcPr>
          <w:p w14:paraId="6507CF77" w14:textId="5878EDA9" w:rsidR="006E59FD" w:rsidRPr="006D353E" w:rsidRDefault="006E59FD" w:rsidP="0048141F">
            <w:pPr>
              <w:pStyle w:val="TableTextLeft"/>
            </w:pPr>
            <w:r w:rsidRPr="006D353E">
              <w:t>Review</w:t>
            </w:r>
            <w:r w:rsidR="3BDC8C6C" w:rsidRPr="006D353E">
              <w:t xml:space="preserve"> </w:t>
            </w:r>
          </w:p>
        </w:tc>
        <w:tc>
          <w:tcPr>
            <w:tcW w:w="3524" w:type="dxa"/>
          </w:tcPr>
          <w:p w14:paraId="3EAF4495" w14:textId="3BF373E2" w:rsidR="00D46C6E" w:rsidRPr="006D353E" w:rsidRDefault="00B45F97" w:rsidP="0048141F">
            <w:pPr>
              <w:pStyle w:val="TableTextLeft"/>
            </w:pPr>
            <w:r w:rsidRPr="006D353E">
              <w:t xml:space="preserve">Update for RERCC </w:t>
            </w:r>
            <w:r w:rsidR="00A003FD">
              <w:t>P</w:t>
            </w:r>
            <w:r w:rsidR="00A60686" w:rsidRPr="006D353E">
              <w:t>lan 2025</w:t>
            </w:r>
            <w:r w:rsidR="00DD1AD6" w:rsidRPr="006D353E">
              <w:t xml:space="preserve"> including</w:t>
            </w:r>
            <w:r w:rsidR="006639A1" w:rsidRPr="006D353E">
              <w:t xml:space="preserve">: </w:t>
            </w:r>
          </w:p>
          <w:p w14:paraId="070A28BB" w14:textId="5DF97EFA" w:rsidR="00D46C6E" w:rsidRPr="006D353E" w:rsidRDefault="00E53ED2" w:rsidP="00A003FD">
            <w:pPr>
              <w:pStyle w:val="TableTextLeft"/>
              <w:numPr>
                <w:ilvl w:val="0"/>
                <w:numId w:val="39"/>
              </w:numPr>
            </w:pPr>
            <w:r w:rsidRPr="006D353E">
              <w:t>n</w:t>
            </w:r>
            <w:r w:rsidR="006639A1" w:rsidRPr="006D353E">
              <w:t xml:space="preserve">otifications </w:t>
            </w:r>
          </w:p>
          <w:p w14:paraId="73E0FE03" w14:textId="478912B0" w:rsidR="00D46C6E" w:rsidRPr="006D353E" w:rsidRDefault="004B6997" w:rsidP="00A003FD">
            <w:pPr>
              <w:pStyle w:val="TableTextLeft"/>
              <w:numPr>
                <w:ilvl w:val="0"/>
                <w:numId w:val="39"/>
              </w:numPr>
            </w:pPr>
            <w:r w:rsidRPr="006D353E">
              <w:t xml:space="preserve">CERCC </w:t>
            </w:r>
            <w:r w:rsidR="00E53ED2" w:rsidRPr="006D353E">
              <w:t xml:space="preserve">Plan </w:t>
            </w:r>
            <w:r w:rsidRPr="006D353E">
              <w:t xml:space="preserve">sector risks </w:t>
            </w:r>
          </w:p>
          <w:p w14:paraId="1B21EDCF" w14:textId="709EC9EB" w:rsidR="000D0A4D" w:rsidRPr="006D353E" w:rsidRDefault="00E53ED2" w:rsidP="00A003FD">
            <w:pPr>
              <w:pStyle w:val="TableTextLeft"/>
              <w:numPr>
                <w:ilvl w:val="0"/>
                <w:numId w:val="39"/>
              </w:numPr>
            </w:pPr>
            <w:r w:rsidRPr="006D353E">
              <w:t>u</w:t>
            </w:r>
            <w:r w:rsidR="00B336AC" w:rsidRPr="006D353E">
              <w:t>pdate to key risks</w:t>
            </w:r>
          </w:p>
          <w:p w14:paraId="107277D3" w14:textId="3FA24F13" w:rsidR="00DB674A" w:rsidRPr="006D353E" w:rsidRDefault="00A003FD" w:rsidP="00A003FD">
            <w:pPr>
              <w:pStyle w:val="TableTextLeft"/>
              <w:numPr>
                <w:ilvl w:val="0"/>
                <w:numId w:val="39"/>
              </w:numPr>
            </w:pPr>
            <w:r>
              <w:t>p</w:t>
            </w:r>
            <w:r w:rsidR="00C606C8" w:rsidRPr="006D353E">
              <w:t xml:space="preserve">rogress of risk </w:t>
            </w:r>
            <w:r w:rsidR="000D0A4D" w:rsidRPr="006D353E">
              <w:t xml:space="preserve">mitigations </w:t>
            </w:r>
          </w:p>
        </w:tc>
        <w:tc>
          <w:tcPr>
            <w:tcW w:w="2069" w:type="dxa"/>
          </w:tcPr>
          <w:p w14:paraId="126B83C4" w14:textId="53E423C0" w:rsidR="006E59FD" w:rsidRPr="006D353E" w:rsidRDefault="00A60686" w:rsidP="0048141F">
            <w:pPr>
              <w:pStyle w:val="TableTextLeft"/>
            </w:pPr>
            <w:r w:rsidRPr="006D353E">
              <w:t>Tom</w:t>
            </w:r>
            <w:r w:rsidR="00C5577A" w:rsidRPr="006D353E">
              <w:t xml:space="preserve"> Smith, </w:t>
            </w:r>
            <w:r w:rsidR="0039266B" w:rsidRPr="006D353E">
              <w:t>Chief Executive Officer</w:t>
            </w:r>
          </w:p>
        </w:tc>
        <w:tc>
          <w:tcPr>
            <w:tcW w:w="1260" w:type="dxa"/>
          </w:tcPr>
          <w:p w14:paraId="4CDC6CBD" w14:textId="0681F1E1" w:rsidR="006E59FD" w:rsidRPr="006D353E" w:rsidRDefault="00271D3F" w:rsidP="0048141F">
            <w:pPr>
              <w:pStyle w:val="TableTextLeft"/>
            </w:pPr>
            <w:r w:rsidRPr="006D353E">
              <w:t>26 August 2025</w:t>
            </w:r>
          </w:p>
        </w:tc>
      </w:tr>
      <w:tr w:rsidR="73B6E723" w14:paraId="0A42E442" w14:textId="77777777" w:rsidTr="00EA33EF">
        <w:trPr>
          <w:trHeight w:val="300"/>
        </w:trPr>
        <w:tc>
          <w:tcPr>
            <w:tcW w:w="1717" w:type="dxa"/>
          </w:tcPr>
          <w:p w14:paraId="7258466B" w14:textId="68D3DC49" w:rsidR="73B6E723" w:rsidRPr="006D353E" w:rsidRDefault="73B6E723" w:rsidP="0048141F">
            <w:pPr>
              <w:pStyle w:val="TableTextLeft"/>
            </w:pPr>
          </w:p>
        </w:tc>
        <w:tc>
          <w:tcPr>
            <w:tcW w:w="1297" w:type="dxa"/>
          </w:tcPr>
          <w:p w14:paraId="51EE891E" w14:textId="3B6949C6" w:rsidR="73B6E723" w:rsidRPr="006D353E" w:rsidRDefault="73B6E723" w:rsidP="0048141F">
            <w:pPr>
              <w:pStyle w:val="TableTextLeft"/>
            </w:pPr>
          </w:p>
        </w:tc>
        <w:tc>
          <w:tcPr>
            <w:tcW w:w="3524" w:type="dxa"/>
          </w:tcPr>
          <w:p w14:paraId="066891D8" w14:textId="166003C4" w:rsidR="73B6E723" w:rsidRPr="006D353E" w:rsidRDefault="73B6E723" w:rsidP="0048141F">
            <w:pPr>
              <w:pStyle w:val="TableTextLeft"/>
            </w:pPr>
          </w:p>
        </w:tc>
        <w:tc>
          <w:tcPr>
            <w:tcW w:w="2069" w:type="dxa"/>
          </w:tcPr>
          <w:p w14:paraId="4A5E4D42" w14:textId="11CEEA4E" w:rsidR="73B6E723" w:rsidRPr="006D353E" w:rsidRDefault="73B6E723" w:rsidP="0048141F">
            <w:pPr>
              <w:pStyle w:val="TableTextLeft"/>
            </w:pPr>
          </w:p>
        </w:tc>
        <w:tc>
          <w:tcPr>
            <w:tcW w:w="1260" w:type="dxa"/>
          </w:tcPr>
          <w:p w14:paraId="3C782C20" w14:textId="161E2A03" w:rsidR="73B6E723" w:rsidRPr="006D353E" w:rsidRDefault="73B6E723" w:rsidP="0048141F">
            <w:pPr>
              <w:pStyle w:val="TableTextLeft"/>
            </w:pPr>
          </w:p>
        </w:tc>
      </w:tr>
    </w:tbl>
    <w:p w14:paraId="4CD10AE9" w14:textId="3C11F865" w:rsidR="000A5D6B" w:rsidRPr="000A5D6B" w:rsidRDefault="000A5D6B" w:rsidP="00075301">
      <w:pPr>
        <w:pStyle w:val="BodyText"/>
        <w:sectPr w:rsidR="000A5D6B" w:rsidRPr="000A5D6B" w:rsidSect="002626EC">
          <w:headerReference w:type="even" r:id="rId26"/>
          <w:headerReference w:type="default" r:id="rId27"/>
          <w:footerReference w:type="even" r:id="rId28"/>
          <w:headerReference w:type="first" r:id="rId29"/>
          <w:type w:val="continuous"/>
          <w:pgSz w:w="11907" w:h="16840" w:code="9"/>
          <w:pgMar w:top="2268" w:right="1134" w:bottom="1134" w:left="1134" w:header="284" w:footer="284" w:gutter="0"/>
          <w:cols w:space="709"/>
          <w:docGrid w:linePitch="360"/>
        </w:sectPr>
      </w:pPr>
    </w:p>
    <w:bookmarkEnd w:id="2"/>
    <w:bookmarkEnd w:id="3"/>
    <w:bookmarkEnd w:id="4"/>
    <w:p w14:paraId="54076750" w14:textId="77777777" w:rsidR="00B24EF2" w:rsidRDefault="00B24EF2" w:rsidP="00B24EF2"/>
    <w:p w14:paraId="0A9C74E0" w14:textId="2E9E72AE" w:rsidR="00756F57" w:rsidRPr="00050253" w:rsidRDefault="00D27F3D" w:rsidP="00A25324">
      <w:pPr>
        <w:pStyle w:val="Heading1TopofPage"/>
        <w:framePr w:wrap="around"/>
      </w:pPr>
      <w:bookmarkStart w:id="14" w:name="_Toc165299070"/>
      <w:bookmarkStart w:id="15" w:name="_Toc165299225"/>
      <w:bookmarkStart w:id="16" w:name="_Toc165380508"/>
      <w:r>
        <w:lastRenderedPageBreak/>
        <w:t xml:space="preserve">Part </w:t>
      </w:r>
      <w:r w:rsidR="00B24EF2">
        <w:t xml:space="preserve">1: </w:t>
      </w:r>
      <w:r w:rsidR="00A6001A" w:rsidRPr="0007109B">
        <w:t>Entity</w:t>
      </w:r>
      <w:r w:rsidR="000A5D6B" w:rsidRPr="0007109B">
        <w:t xml:space="preserve"> </w:t>
      </w:r>
      <w:r w:rsidR="00FF557C">
        <w:t>overview</w:t>
      </w:r>
      <w:bookmarkEnd w:id="14"/>
      <w:bookmarkEnd w:id="15"/>
      <w:bookmarkEnd w:id="16"/>
    </w:p>
    <w:p w14:paraId="30A58942" w14:textId="391FEC62" w:rsidR="00862715" w:rsidRPr="006D353E" w:rsidRDefault="00862715" w:rsidP="00862715">
      <w:pPr>
        <w:rPr>
          <w:b/>
          <w:bCs/>
          <w:sz w:val="28"/>
          <w:szCs w:val="28"/>
        </w:rPr>
      </w:pPr>
      <w:r w:rsidRPr="006D353E">
        <w:rPr>
          <w:b/>
          <w:bCs/>
          <w:sz w:val="28"/>
          <w:szCs w:val="28"/>
          <w:highlight w:val="yellow"/>
        </w:rPr>
        <w:t>The following information is mandatory</w:t>
      </w:r>
      <w:r w:rsidR="00C66442" w:rsidRPr="006D353E">
        <w:rPr>
          <w:b/>
          <w:bCs/>
          <w:sz w:val="28"/>
          <w:szCs w:val="28"/>
          <w:highlight w:val="yellow"/>
        </w:rPr>
        <w:t>:</w:t>
      </w:r>
    </w:p>
    <w:p w14:paraId="697382AA" w14:textId="674F8EED" w:rsidR="00333C90" w:rsidRDefault="00516946" w:rsidP="00131709">
      <w:pPr>
        <w:pStyle w:val="Heading2"/>
        <w:numPr>
          <w:ilvl w:val="0"/>
          <w:numId w:val="0"/>
        </w:numPr>
      </w:pPr>
      <w:bookmarkStart w:id="17" w:name="_Toc165299071"/>
      <w:bookmarkStart w:id="18" w:name="_Toc165299226"/>
      <w:bookmarkStart w:id="19" w:name="_Toc165380509"/>
      <w:r>
        <w:t xml:space="preserve">1.1 </w:t>
      </w:r>
      <w:r w:rsidR="008777D8">
        <w:t xml:space="preserve">Entity </w:t>
      </w:r>
      <w:r w:rsidR="00333C90">
        <w:t>details</w:t>
      </w:r>
      <w:r w:rsidR="00780324">
        <w:t xml:space="preserve"> for all relevant serv</w:t>
      </w:r>
      <w:r w:rsidR="009B635D">
        <w:t>ices</w:t>
      </w:r>
      <w:bookmarkEnd w:id="17"/>
      <w:bookmarkEnd w:id="18"/>
      <w:bookmarkEnd w:id="19"/>
    </w:p>
    <w:tbl>
      <w:tblPr>
        <w:tblStyle w:val="TableGrid"/>
        <w:tblW w:w="9782" w:type="dxa"/>
        <w:tblLook w:val="04A0" w:firstRow="1" w:lastRow="0" w:firstColumn="1" w:lastColumn="0" w:noHBand="0" w:noVBand="1"/>
      </w:tblPr>
      <w:tblGrid>
        <w:gridCol w:w="3828"/>
        <w:gridCol w:w="2977"/>
        <w:gridCol w:w="2977"/>
      </w:tblGrid>
      <w:tr w:rsidR="003C391F" w14:paraId="78E8CC7F" w14:textId="77777777" w:rsidTr="00CD6F65">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3828" w:type="dxa"/>
          </w:tcPr>
          <w:p w14:paraId="5FF9109A" w14:textId="1A427261" w:rsidR="003C391F" w:rsidRDefault="008777D8" w:rsidP="0048141F">
            <w:pPr>
              <w:pStyle w:val="TableTextLeftBold"/>
            </w:pPr>
            <w:r>
              <w:t>Entity</w:t>
            </w:r>
            <w:r w:rsidR="00D85AB0">
              <w:t xml:space="preserve"> </w:t>
            </w:r>
            <w:r w:rsidR="000F6EF5">
              <w:t>Details</w:t>
            </w:r>
          </w:p>
        </w:tc>
        <w:tc>
          <w:tcPr>
            <w:tcW w:w="5954" w:type="dxa"/>
            <w:gridSpan w:val="2"/>
            <w:shd w:val="clear" w:color="auto" w:fill="201547"/>
          </w:tcPr>
          <w:p w14:paraId="70FEC56D" w14:textId="48A3EF96" w:rsidR="003C391F" w:rsidRDefault="00DE3F47" w:rsidP="0048141F">
            <w:pPr>
              <w:pStyle w:val="TableTextLeftBold"/>
              <w:cnfStyle w:val="100000000000" w:firstRow="1" w:lastRow="0" w:firstColumn="0" w:lastColumn="0" w:oddVBand="0" w:evenVBand="0" w:oddHBand="0" w:evenHBand="0" w:firstRowFirstColumn="0" w:firstRowLastColumn="0" w:lastRowFirstColumn="0" w:lastRowLastColumn="0"/>
            </w:pPr>
            <w:r>
              <w:t>Content</w:t>
            </w:r>
          </w:p>
        </w:tc>
      </w:tr>
      <w:tr w:rsidR="721006CA" w14:paraId="22B4DFA3" w14:textId="77777777" w:rsidTr="2A95EB3B">
        <w:trPr>
          <w:trHeight w:val="300"/>
        </w:trPr>
        <w:tc>
          <w:tcPr>
            <w:tcW w:w="3828" w:type="dxa"/>
          </w:tcPr>
          <w:p w14:paraId="1F003117" w14:textId="58506ABB" w:rsidR="721006CA" w:rsidRDefault="00E41A16" w:rsidP="0048141F">
            <w:pPr>
              <w:pStyle w:val="TableTextLeft"/>
            </w:pPr>
            <w:r>
              <w:t>Entity</w:t>
            </w:r>
            <w:r w:rsidR="5A84CDD1">
              <w:t xml:space="preserve"> name</w:t>
            </w:r>
            <w:r w:rsidR="091DC64E">
              <w:t xml:space="preserve"> (registered)</w:t>
            </w:r>
          </w:p>
        </w:tc>
        <w:tc>
          <w:tcPr>
            <w:tcW w:w="5954" w:type="dxa"/>
            <w:gridSpan w:val="2"/>
          </w:tcPr>
          <w:p w14:paraId="15E77E85" w14:textId="3E48932F" w:rsidR="721006CA" w:rsidRDefault="721006CA" w:rsidP="0048141F">
            <w:pPr>
              <w:pStyle w:val="TableTextLeft"/>
            </w:pPr>
          </w:p>
        </w:tc>
      </w:tr>
      <w:tr w:rsidR="284478B2" w14:paraId="6437035E" w14:textId="527C10A9" w:rsidTr="2A95EB3B">
        <w:trPr>
          <w:trHeight w:val="300"/>
        </w:trPr>
        <w:tc>
          <w:tcPr>
            <w:tcW w:w="3828" w:type="dxa"/>
          </w:tcPr>
          <w:p w14:paraId="5B118C19" w14:textId="1B14ACA9" w:rsidR="091DC64E" w:rsidRDefault="091DC64E" w:rsidP="0048141F">
            <w:pPr>
              <w:pStyle w:val="TableTextLeft"/>
            </w:pPr>
            <w:r>
              <w:t>ACN or ABN</w:t>
            </w:r>
          </w:p>
        </w:tc>
        <w:tc>
          <w:tcPr>
            <w:tcW w:w="2977" w:type="dxa"/>
          </w:tcPr>
          <w:p w14:paraId="2C862463" w14:textId="3F1F5959" w:rsidR="091DC64E" w:rsidRDefault="091DC64E" w:rsidP="0048141F">
            <w:pPr>
              <w:pStyle w:val="TableTextLeft"/>
            </w:pPr>
            <w:r>
              <w:t xml:space="preserve">ACN </w:t>
            </w:r>
          </w:p>
        </w:tc>
        <w:tc>
          <w:tcPr>
            <w:tcW w:w="2977" w:type="dxa"/>
          </w:tcPr>
          <w:p w14:paraId="347E14AD" w14:textId="144BA5D0" w:rsidR="7E2F979F" w:rsidRDefault="6D117353" w:rsidP="0048141F">
            <w:pPr>
              <w:pStyle w:val="TableTextLeft"/>
            </w:pPr>
            <w:r>
              <w:t>ABN</w:t>
            </w:r>
          </w:p>
        </w:tc>
      </w:tr>
      <w:tr w:rsidR="003C391F" w14:paraId="3FC9634A" w14:textId="77777777" w:rsidTr="2A95EB3B">
        <w:trPr>
          <w:trHeight w:val="300"/>
        </w:trPr>
        <w:tc>
          <w:tcPr>
            <w:tcW w:w="3828" w:type="dxa"/>
          </w:tcPr>
          <w:p w14:paraId="5B34566F" w14:textId="575B0A44" w:rsidR="003C391F" w:rsidRDefault="003C391F" w:rsidP="0048141F">
            <w:pPr>
              <w:pStyle w:val="TableTextLeft"/>
            </w:pPr>
          </w:p>
        </w:tc>
        <w:tc>
          <w:tcPr>
            <w:tcW w:w="5954" w:type="dxa"/>
            <w:gridSpan w:val="2"/>
          </w:tcPr>
          <w:p w14:paraId="01E4C0E9" w14:textId="77777777" w:rsidR="003C391F" w:rsidRDefault="003C391F" w:rsidP="0048141F">
            <w:pPr>
              <w:pStyle w:val="TableTextLeft"/>
            </w:pPr>
          </w:p>
        </w:tc>
      </w:tr>
      <w:tr w:rsidR="003C391F" w14:paraId="5535607E" w14:textId="77777777" w:rsidTr="2A95EB3B">
        <w:trPr>
          <w:trHeight w:val="300"/>
        </w:trPr>
        <w:tc>
          <w:tcPr>
            <w:tcW w:w="3828" w:type="dxa"/>
            <w:vMerge w:val="restart"/>
          </w:tcPr>
          <w:p w14:paraId="593A1C5D" w14:textId="62E6096D" w:rsidR="003C391F" w:rsidRDefault="00110CE3" w:rsidP="0048141F">
            <w:pPr>
              <w:pStyle w:val="TableTextLeft"/>
            </w:pPr>
            <w:r>
              <w:t>Registered address</w:t>
            </w:r>
            <w:r w:rsidR="00B11296">
              <w:t xml:space="preserve"> of entity</w:t>
            </w:r>
          </w:p>
          <w:p w14:paraId="2BF2F404" w14:textId="379255BB" w:rsidR="003C391F" w:rsidRDefault="003C391F" w:rsidP="0048141F">
            <w:pPr>
              <w:pStyle w:val="TableTextLeft"/>
            </w:pPr>
          </w:p>
        </w:tc>
        <w:tc>
          <w:tcPr>
            <w:tcW w:w="5954" w:type="dxa"/>
            <w:gridSpan w:val="2"/>
          </w:tcPr>
          <w:p w14:paraId="2287F7AD" w14:textId="212C260C" w:rsidR="003C391F" w:rsidRDefault="003C391F" w:rsidP="0048141F">
            <w:pPr>
              <w:pStyle w:val="TableTextLeft"/>
            </w:pPr>
          </w:p>
        </w:tc>
      </w:tr>
      <w:tr w:rsidR="0007109B" w14:paraId="3FD51BA3" w14:textId="77777777">
        <w:trPr>
          <w:trHeight w:val="300"/>
        </w:trPr>
        <w:tc>
          <w:tcPr>
            <w:tcW w:w="3828" w:type="dxa"/>
            <w:vMerge/>
          </w:tcPr>
          <w:p w14:paraId="428B46A7" w14:textId="77777777" w:rsidR="0007109B" w:rsidRDefault="0007109B" w:rsidP="0048141F">
            <w:pPr>
              <w:pStyle w:val="TableTextLeft"/>
            </w:pPr>
          </w:p>
        </w:tc>
        <w:tc>
          <w:tcPr>
            <w:tcW w:w="2977" w:type="dxa"/>
          </w:tcPr>
          <w:p w14:paraId="09A7C584" w14:textId="174FE6FE" w:rsidR="0007109B" w:rsidRDefault="0007109B" w:rsidP="0048141F">
            <w:pPr>
              <w:pStyle w:val="TableTextLeft"/>
            </w:pPr>
            <w:r>
              <w:t xml:space="preserve">State </w:t>
            </w:r>
          </w:p>
        </w:tc>
        <w:tc>
          <w:tcPr>
            <w:tcW w:w="2977" w:type="dxa"/>
          </w:tcPr>
          <w:p w14:paraId="01F05BD8" w14:textId="6F5D6680" w:rsidR="0007109B" w:rsidRDefault="0007109B" w:rsidP="0048141F">
            <w:pPr>
              <w:pStyle w:val="TableTextLeft"/>
            </w:pPr>
            <w:r>
              <w:t>Postcode</w:t>
            </w:r>
          </w:p>
        </w:tc>
      </w:tr>
      <w:tr w:rsidR="000C086A" w14:paraId="7F44B06B" w14:textId="0906EC76" w:rsidTr="3F5A702C">
        <w:trPr>
          <w:trHeight w:val="300"/>
        </w:trPr>
        <w:tc>
          <w:tcPr>
            <w:tcW w:w="3828" w:type="dxa"/>
            <w:vMerge w:val="restart"/>
          </w:tcPr>
          <w:p w14:paraId="543599DB" w14:textId="03EFC14D" w:rsidR="000C086A" w:rsidRDefault="000C086A" w:rsidP="0048141F">
            <w:pPr>
              <w:pStyle w:val="TableTextLeft"/>
            </w:pPr>
            <w:r>
              <w:t>Site location(s)</w:t>
            </w:r>
          </w:p>
        </w:tc>
        <w:tc>
          <w:tcPr>
            <w:tcW w:w="5954" w:type="dxa"/>
            <w:gridSpan w:val="2"/>
          </w:tcPr>
          <w:p w14:paraId="6B20D79A" w14:textId="6272F9F0" w:rsidR="000C086A" w:rsidRDefault="000C086A" w:rsidP="0048141F">
            <w:pPr>
              <w:pStyle w:val="TableTextLeft"/>
            </w:pPr>
            <w:r>
              <w:t xml:space="preserve">Site address(es) of any other sites where the responsible entity operates </w:t>
            </w:r>
          </w:p>
        </w:tc>
      </w:tr>
      <w:tr w:rsidR="000C086A" w14:paraId="21835634" w14:textId="77777777" w:rsidTr="3F5A702C">
        <w:trPr>
          <w:trHeight w:val="300"/>
        </w:trPr>
        <w:tc>
          <w:tcPr>
            <w:tcW w:w="3828" w:type="dxa"/>
            <w:vMerge/>
          </w:tcPr>
          <w:p w14:paraId="7CC29202" w14:textId="57A9D116" w:rsidR="000C086A" w:rsidRDefault="000C086A" w:rsidP="3F5A702C"/>
        </w:tc>
        <w:tc>
          <w:tcPr>
            <w:tcW w:w="5954" w:type="dxa"/>
            <w:gridSpan w:val="2"/>
          </w:tcPr>
          <w:p w14:paraId="228F044A" w14:textId="09D2F7F6" w:rsidR="000C086A" w:rsidRDefault="000C086A" w:rsidP="3F5A702C"/>
        </w:tc>
      </w:tr>
      <w:tr w:rsidR="000C086A" w14:paraId="6F907874" w14:textId="77777777" w:rsidTr="3F5A702C">
        <w:trPr>
          <w:trHeight w:val="300"/>
        </w:trPr>
        <w:tc>
          <w:tcPr>
            <w:tcW w:w="3828" w:type="dxa"/>
            <w:vMerge/>
          </w:tcPr>
          <w:p w14:paraId="1CAAE18F" w14:textId="27DEDDAA" w:rsidR="000C086A" w:rsidRDefault="000C086A" w:rsidP="3F5A702C"/>
        </w:tc>
        <w:tc>
          <w:tcPr>
            <w:tcW w:w="5954" w:type="dxa"/>
            <w:gridSpan w:val="2"/>
          </w:tcPr>
          <w:p w14:paraId="640FB6C8" w14:textId="0885BF97" w:rsidR="000C086A" w:rsidRDefault="000C086A" w:rsidP="3F5A702C"/>
        </w:tc>
      </w:tr>
    </w:tbl>
    <w:p w14:paraId="31B657C2" w14:textId="49E0EDBF" w:rsidR="00870059" w:rsidRDefault="00870059" w:rsidP="00AE7AA6">
      <w:pPr>
        <w:spacing w:before="240"/>
        <w:rPr>
          <w:b/>
          <w:bCs/>
          <w:color w:val="auto"/>
          <w:sz w:val="28"/>
          <w:szCs w:val="28"/>
        </w:rPr>
      </w:pPr>
      <w:r w:rsidRPr="0007109B">
        <w:rPr>
          <w:b/>
          <w:bCs/>
          <w:color w:val="auto"/>
          <w:sz w:val="28"/>
          <w:szCs w:val="28"/>
          <w:highlight w:val="cyan"/>
        </w:rPr>
        <w:t>The following information is optional:</w:t>
      </w:r>
    </w:p>
    <w:p w14:paraId="5706CBD1" w14:textId="77777777" w:rsidR="003A7A27" w:rsidRPr="0007109B" w:rsidRDefault="003A7A27" w:rsidP="00AE7AA6">
      <w:pPr>
        <w:spacing w:before="240"/>
        <w:rPr>
          <w:b/>
          <w:bCs/>
          <w:color w:val="auto"/>
          <w:sz w:val="28"/>
          <w:szCs w:val="28"/>
        </w:rPr>
      </w:pPr>
    </w:p>
    <w:tbl>
      <w:tblPr>
        <w:tblStyle w:val="TableGrid"/>
        <w:tblW w:w="9782" w:type="dxa"/>
        <w:tblLook w:val="04A0" w:firstRow="1" w:lastRow="0" w:firstColumn="1" w:lastColumn="0" w:noHBand="0" w:noVBand="1"/>
      </w:tblPr>
      <w:tblGrid>
        <w:gridCol w:w="4616"/>
        <w:gridCol w:w="2583"/>
        <w:gridCol w:w="2583"/>
      </w:tblGrid>
      <w:tr w:rsidR="00870059" w14:paraId="31DE0598" w14:textId="77777777" w:rsidTr="0007109B">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4616" w:type="dxa"/>
            <w:shd w:val="clear" w:color="auto" w:fill="595959" w:themeFill="text1" w:themeFillTint="A6"/>
          </w:tcPr>
          <w:p w14:paraId="7A831099" w14:textId="77777777" w:rsidR="00870059" w:rsidRPr="0007109B" w:rsidRDefault="00870059" w:rsidP="00755915">
            <w:pPr>
              <w:pStyle w:val="TableTextLeftBold"/>
            </w:pPr>
            <w:r w:rsidRPr="0007109B">
              <w:t>Entity Details</w:t>
            </w:r>
          </w:p>
        </w:tc>
        <w:tc>
          <w:tcPr>
            <w:tcW w:w="5166" w:type="dxa"/>
            <w:gridSpan w:val="2"/>
            <w:shd w:val="clear" w:color="auto" w:fill="595959" w:themeFill="text1" w:themeFillTint="A6"/>
          </w:tcPr>
          <w:p w14:paraId="1120C97A" w14:textId="77777777" w:rsidR="00870059" w:rsidRPr="0007109B" w:rsidRDefault="00870059" w:rsidP="00755915">
            <w:pPr>
              <w:pStyle w:val="TableTextLeftBold"/>
              <w:cnfStyle w:val="100000000000" w:firstRow="1" w:lastRow="0" w:firstColumn="0" w:lastColumn="0" w:oddVBand="0" w:evenVBand="0" w:oddHBand="0" w:evenHBand="0" w:firstRowFirstColumn="0" w:firstRowLastColumn="0" w:lastRowFirstColumn="0" w:lastRowLastColumn="0"/>
            </w:pPr>
            <w:r w:rsidRPr="0007109B">
              <w:t>Content</w:t>
            </w:r>
          </w:p>
        </w:tc>
      </w:tr>
      <w:tr w:rsidR="00870059" w14:paraId="49562CF6" w14:textId="77777777" w:rsidTr="0007109B">
        <w:trPr>
          <w:trHeight w:val="300"/>
        </w:trPr>
        <w:tc>
          <w:tcPr>
            <w:tcW w:w="4616" w:type="dxa"/>
            <w:shd w:val="clear" w:color="auto" w:fill="D9D9D9" w:themeFill="background1" w:themeFillShade="D9"/>
          </w:tcPr>
          <w:p w14:paraId="709AE0DC" w14:textId="77777777" w:rsidR="00870059" w:rsidRDefault="00870059" w:rsidP="00755915">
            <w:pPr>
              <w:pStyle w:val="TableTextLeft"/>
            </w:pPr>
            <w:r>
              <w:t>Nature of entity</w:t>
            </w:r>
          </w:p>
        </w:tc>
        <w:tc>
          <w:tcPr>
            <w:tcW w:w="5166" w:type="dxa"/>
            <w:gridSpan w:val="2"/>
            <w:shd w:val="clear" w:color="auto" w:fill="D9D9D9" w:themeFill="background1" w:themeFillShade="D9"/>
          </w:tcPr>
          <w:p w14:paraId="00B13BE1" w14:textId="77777777" w:rsidR="00870059" w:rsidRDefault="00870059" w:rsidP="00755915">
            <w:pPr>
              <w:pStyle w:val="TableTextLeft"/>
              <w:rPr>
                <w:rFonts w:ascii="Arial" w:eastAsia="Arial" w:hAnsi="Arial" w:cs="Arial"/>
              </w:rPr>
            </w:pPr>
            <w:r>
              <w:t xml:space="preserve">Pty Ltd </w:t>
            </w:r>
            <w:r w:rsidRPr="284478B2">
              <w:rPr>
                <w:rFonts w:ascii="MS Gothic" w:eastAsia="MS Gothic" w:hAnsi="MS Gothic" w:cs="MS Gothic"/>
                <w:color w:val="201547" w:themeColor="text2"/>
                <w:sz w:val="22"/>
                <w:szCs w:val="22"/>
              </w:rPr>
              <w:t>☐</w:t>
            </w:r>
            <w:r w:rsidRPr="284478B2">
              <w:rPr>
                <w:rFonts w:ascii="Arial" w:eastAsia="Arial" w:hAnsi="Arial" w:cs="Arial"/>
                <w:color w:val="201547" w:themeColor="text2"/>
                <w:sz w:val="22"/>
                <w:szCs w:val="22"/>
              </w:rPr>
              <w:t xml:space="preserve"> </w:t>
            </w:r>
            <w:r w:rsidRPr="284478B2">
              <w:rPr>
                <w:rFonts w:ascii="Arial" w:eastAsia="Arial" w:hAnsi="Arial" w:cs="Arial"/>
              </w:rPr>
              <w:t xml:space="preserve"> </w:t>
            </w:r>
            <w:r>
              <w:t xml:space="preserve"> Trust </w:t>
            </w:r>
            <w:r w:rsidRPr="284478B2">
              <w:rPr>
                <w:rFonts w:ascii="MS Gothic" w:eastAsia="MS Gothic" w:hAnsi="MS Gothic" w:cs="MS Gothic"/>
                <w:color w:val="201547" w:themeColor="text2"/>
                <w:sz w:val="22"/>
                <w:szCs w:val="22"/>
              </w:rPr>
              <w:t>☐</w:t>
            </w:r>
            <w:r w:rsidRPr="284478B2">
              <w:rPr>
                <w:rFonts w:ascii="Arial" w:eastAsia="Arial" w:hAnsi="Arial" w:cs="Arial"/>
                <w:color w:val="201547" w:themeColor="text2"/>
                <w:sz w:val="22"/>
                <w:szCs w:val="22"/>
              </w:rPr>
              <w:t xml:space="preserve"> </w:t>
            </w:r>
            <w:r w:rsidRPr="284478B2">
              <w:rPr>
                <w:rFonts w:ascii="Arial" w:eastAsia="Arial" w:hAnsi="Arial" w:cs="Arial"/>
              </w:rPr>
              <w:t xml:space="preserve"> </w:t>
            </w:r>
            <w:r>
              <w:t xml:space="preserve"> Partnership </w:t>
            </w:r>
            <w:r w:rsidRPr="284478B2">
              <w:rPr>
                <w:rFonts w:ascii="MS Gothic" w:eastAsia="MS Gothic" w:hAnsi="MS Gothic" w:cs="MS Gothic"/>
                <w:color w:val="201547" w:themeColor="text2"/>
                <w:sz w:val="22"/>
                <w:szCs w:val="22"/>
              </w:rPr>
              <w:t>☐</w:t>
            </w:r>
            <w:r w:rsidRPr="284478B2">
              <w:rPr>
                <w:rFonts w:ascii="Arial" w:eastAsia="Arial" w:hAnsi="Arial" w:cs="Arial"/>
                <w:color w:val="201547" w:themeColor="text2"/>
                <w:sz w:val="22"/>
                <w:szCs w:val="22"/>
              </w:rPr>
              <w:t xml:space="preserve"> </w:t>
            </w:r>
            <w:r w:rsidRPr="284478B2">
              <w:rPr>
                <w:rFonts w:ascii="Arial" w:eastAsia="Arial" w:hAnsi="Arial" w:cs="Arial"/>
              </w:rPr>
              <w:t>O</w:t>
            </w:r>
            <w:r>
              <w:t xml:space="preserve">ther </w:t>
            </w:r>
            <w:r w:rsidRPr="284478B2">
              <w:rPr>
                <w:rFonts w:ascii="MS Gothic" w:eastAsia="MS Gothic" w:hAnsi="MS Gothic" w:cs="MS Gothic"/>
                <w:color w:val="201547" w:themeColor="text2"/>
                <w:sz w:val="22"/>
                <w:szCs w:val="22"/>
              </w:rPr>
              <w:t>☐</w:t>
            </w:r>
            <w:r w:rsidRPr="284478B2">
              <w:rPr>
                <w:rFonts w:ascii="Arial" w:eastAsia="Arial" w:hAnsi="Arial" w:cs="Arial"/>
                <w:color w:val="201547" w:themeColor="text2"/>
                <w:sz w:val="22"/>
                <w:szCs w:val="22"/>
              </w:rPr>
              <w:t xml:space="preserve"> </w:t>
            </w:r>
            <w:r w:rsidRPr="284478B2">
              <w:rPr>
                <w:rFonts w:ascii="Arial" w:eastAsia="Arial" w:hAnsi="Arial" w:cs="Arial"/>
              </w:rPr>
              <w:t xml:space="preserve"> </w:t>
            </w:r>
          </w:p>
          <w:p w14:paraId="2A52E634" w14:textId="77777777" w:rsidR="00870059" w:rsidRDefault="00870059" w:rsidP="00755915">
            <w:pPr>
              <w:pStyle w:val="TableTextLeft"/>
              <w:rPr>
                <w:rFonts w:ascii="Arial" w:eastAsia="Arial" w:hAnsi="Arial" w:cs="Arial"/>
              </w:rPr>
            </w:pPr>
            <w:r>
              <w:rPr>
                <w:rFonts w:ascii="Arial" w:eastAsia="Arial" w:hAnsi="Arial" w:cs="Arial"/>
              </w:rPr>
              <w:t>Other (please specify):</w:t>
            </w:r>
          </w:p>
        </w:tc>
      </w:tr>
      <w:tr w:rsidR="00870059" w14:paraId="51E51FCA" w14:textId="77777777" w:rsidTr="0007109B">
        <w:trPr>
          <w:trHeight w:val="300"/>
        </w:trPr>
        <w:tc>
          <w:tcPr>
            <w:tcW w:w="4616" w:type="dxa"/>
            <w:shd w:val="clear" w:color="auto" w:fill="D9D9D9" w:themeFill="background1" w:themeFillShade="D9"/>
          </w:tcPr>
          <w:p w14:paraId="0A07B712" w14:textId="77777777" w:rsidR="00870059" w:rsidRDefault="00870059" w:rsidP="00755915">
            <w:pPr>
              <w:pStyle w:val="TableTextLeft"/>
            </w:pPr>
            <w:r>
              <w:t>If other, please specify</w:t>
            </w:r>
          </w:p>
        </w:tc>
        <w:tc>
          <w:tcPr>
            <w:tcW w:w="5166" w:type="dxa"/>
            <w:gridSpan w:val="2"/>
            <w:shd w:val="clear" w:color="auto" w:fill="D9D9D9" w:themeFill="background1" w:themeFillShade="D9"/>
          </w:tcPr>
          <w:p w14:paraId="6506D34D" w14:textId="77777777" w:rsidR="00870059" w:rsidRDefault="00870059" w:rsidP="00755915">
            <w:pPr>
              <w:pStyle w:val="TableTextLeft"/>
            </w:pPr>
          </w:p>
        </w:tc>
      </w:tr>
      <w:tr w:rsidR="00DD7A4A" w14:paraId="010B3915" w14:textId="77777777" w:rsidTr="0007109B">
        <w:trPr>
          <w:trHeight w:val="300"/>
        </w:trPr>
        <w:tc>
          <w:tcPr>
            <w:tcW w:w="4616" w:type="dxa"/>
            <w:vMerge w:val="restart"/>
            <w:shd w:val="clear" w:color="auto" w:fill="D9D9D9" w:themeFill="background1" w:themeFillShade="D9"/>
          </w:tcPr>
          <w:p w14:paraId="505EE03E" w14:textId="13B58DA8" w:rsidR="00DD7A4A" w:rsidRDefault="00DD7A4A" w:rsidP="00755915">
            <w:pPr>
              <w:pStyle w:val="TableTextLeft"/>
            </w:pPr>
            <w:r>
              <w:t>Postal address (if different from registered address)</w:t>
            </w:r>
          </w:p>
        </w:tc>
        <w:tc>
          <w:tcPr>
            <w:tcW w:w="5166" w:type="dxa"/>
            <w:gridSpan w:val="2"/>
            <w:shd w:val="clear" w:color="auto" w:fill="D9D9D9" w:themeFill="background1" w:themeFillShade="D9"/>
          </w:tcPr>
          <w:p w14:paraId="62CD8243" w14:textId="77777777" w:rsidR="00DD7A4A" w:rsidRDefault="00DD7A4A" w:rsidP="00755915">
            <w:pPr>
              <w:pStyle w:val="TableTextLeft"/>
            </w:pPr>
          </w:p>
        </w:tc>
      </w:tr>
      <w:tr w:rsidR="0007109B" w14:paraId="587CD5B0" w14:textId="77777777" w:rsidTr="0007109B">
        <w:trPr>
          <w:trHeight w:val="300"/>
        </w:trPr>
        <w:tc>
          <w:tcPr>
            <w:tcW w:w="4616" w:type="dxa"/>
            <w:vMerge/>
            <w:shd w:val="clear" w:color="auto" w:fill="D9D9D9" w:themeFill="background1" w:themeFillShade="D9"/>
          </w:tcPr>
          <w:p w14:paraId="53650241" w14:textId="77777777" w:rsidR="0007109B" w:rsidRDefault="0007109B" w:rsidP="00755915">
            <w:pPr>
              <w:pStyle w:val="TableTextLeft"/>
            </w:pPr>
          </w:p>
        </w:tc>
        <w:tc>
          <w:tcPr>
            <w:tcW w:w="2583" w:type="dxa"/>
            <w:shd w:val="clear" w:color="auto" w:fill="D9D9D9" w:themeFill="background1" w:themeFillShade="D9"/>
          </w:tcPr>
          <w:p w14:paraId="3B1CD751" w14:textId="6DF252D6" w:rsidR="0007109B" w:rsidRDefault="0007109B" w:rsidP="00755915">
            <w:pPr>
              <w:pStyle w:val="TableTextLeft"/>
            </w:pPr>
            <w:r>
              <w:t xml:space="preserve">State </w:t>
            </w:r>
          </w:p>
        </w:tc>
        <w:tc>
          <w:tcPr>
            <w:tcW w:w="2583" w:type="dxa"/>
            <w:shd w:val="clear" w:color="auto" w:fill="D9D9D9" w:themeFill="background1" w:themeFillShade="D9"/>
          </w:tcPr>
          <w:p w14:paraId="651457E5" w14:textId="4E41FF0F" w:rsidR="0007109B" w:rsidRDefault="0007109B" w:rsidP="00755915">
            <w:pPr>
              <w:pStyle w:val="TableTextLeft"/>
            </w:pPr>
            <w:r>
              <w:t>Postcode</w:t>
            </w:r>
          </w:p>
        </w:tc>
      </w:tr>
    </w:tbl>
    <w:p w14:paraId="0DB8A06B" w14:textId="77777777" w:rsidR="00682BE2" w:rsidRPr="0007109B" w:rsidRDefault="00682BE2" w:rsidP="00AE7AA6">
      <w:pPr>
        <w:spacing w:before="240"/>
        <w:rPr>
          <w:b/>
          <w:bCs/>
          <w:color w:val="auto"/>
          <w:sz w:val="28"/>
          <w:szCs w:val="28"/>
        </w:rPr>
      </w:pPr>
      <w:r w:rsidRPr="0007109B">
        <w:rPr>
          <w:b/>
          <w:bCs/>
          <w:color w:val="auto"/>
          <w:sz w:val="28"/>
          <w:szCs w:val="28"/>
          <w:highlight w:val="yellow"/>
        </w:rPr>
        <w:t>The following information is mandatory:</w:t>
      </w:r>
    </w:p>
    <w:p w14:paraId="3A620C00" w14:textId="58C2AF7E" w:rsidR="00147EDB" w:rsidRPr="00F35696" w:rsidRDefault="00F35696" w:rsidP="00131709">
      <w:pPr>
        <w:pStyle w:val="Heading2"/>
      </w:pPr>
      <w:bookmarkStart w:id="20" w:name="_Toc165299072"/>
      <w:bookmarkStart w:id="21" w:name="_Toc165299227"/>
      <w:bookmarkStart w:id="22" w:name="_Toc165380510"/>
      <w:r w:rsidRPr="00F35696">
        <w:t xml:space="preserve">1.2 </w:t>
      </w:r>
      <w:r w:rsidR="00066893" w:rsidRPr="00F35696">
        <w:t xml:space="preserve">Officers with control or substantial control over </w:t>
      </w:r>
      <w:r w:rsidR="00CD124D" w:rsidRPr="00F35696">
        <w:t>the management of the entity</w:t>
      </w:r>
      <w:bookmarkEnd w:id="20"/>
      <w:bookmarkEnd w:id="21"/>
      <w:bookmarkEnd w:id="22"/>
    </w:p>
    <w:p w14:paraId="4E8F3B13" w14:textId="2131B734" w:rsidR="002818AC" w:rsidRDefault="00820E2D" w:rsidP="00AE7AA6">
      <w:pPr>
        <w:spacing w:after="240"/>
      </w:pPr>
      <w:r>
        <w:t>Contact details of o</w:t>
      </w:r>
      <w:r w:rsidR="48113C17">
        <w:t xml:space="preserve">fficers who have control or substantial control </w:t>
      </w:r>
      <w:r w:rsidR="00032A1B">
        <w:t xml:space="preserve">over the management of the </w:t>
      </w:r>
      <w:r w:rsidR="003D6DCC">
        <w:t>c</w:t>
      </w:r>
      <w:r w:rsidR="00A26D3F">
        <w:t>ompany</w:t>
      </w:r>
      <w:r w:rsidR="00B95007">
        <w:t>, business or entity</w:t>
      </w:r>
      <w:r w:rsidR="48113C17">
        <w:t xml:space="preserve">– including </w:t>
      </w:r>
      <w:r w:rsidR="7F2EABB4">
        <w:t>d</w:t>
      </w:r>
      <w:r w:rsidR="48113C17">
        <w:t>irectors, chief executive officer, chief financial officer, the secretary or any other officer who has control or substantial control</w:t>
      </w:r>
      <w:r w:rsidR="00E36206">
        <w:t>.</w:t>
      </w:r>
      <w:r w:rsidR="00ED7DD1">
        <w:t xml:space="preserve"> </w:t>
      </w:r>
      <w:r w:rsidR="002F669B">
        <w:t>Please indicate a primary contact (</w:t>
      </w:r>
      <w:r w:rsidR="009B3823">
        <w:t>optional</w:t>
      </w:r>
      <w:r w:rsidR="002F669B">
        <w:t>)</w:t>
      </w:r>
      <w:r w:rsidR="00267ABF">
        <w:t>.</w:t>
      </w:r>
      <w:r w:rsidR="002F669B">
        <w:t xml:space="preserve"> </w:t>
      </w:r>
    </w:p>
    <w:tbl>
      <w:tblPr>
        <w:tblStyle w:val="TableGrid"/>
        <w:tblW w:w="0" w:type="auto"/>
        <w:tblLayout w:type="fixed"/>
        <w:tblLook w:val="06A0" w:firstRow="1" w:lastRow="0" w:firstColumn="1" w:lastColumn="0" w:noHBand="1" w:noVBand="1"/>
      </w:tblPr>
      <w:tblGrid>
        <w:gridCol w:w="2408"/>
        <w:gridCol w:w="3688"/>
        <w:gridCol w:w="3264"/>
      </w:tblGrid>
      <w:tr w:rsidR="147C543B" w14:paraId="347F6312" w14:textId="77777777" w:rsidTr="000B35F1">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2408" w:type="dxa"/>
          </w:tcPr>
          <w:p w14:paraId="13F45E57" w14:textId="13CF24FE" w:rsidR="4FF054DD" w:rsidRDefault="4FF054DD" w:rsidP="00755915">
            <w:pPr>
              <w:pStyle w:val="TableTextLeftBold"/>
            </w:pPr>
            <w:r>
              <w:t>Role</w:t>
            </w:r>
            <w:r w:rsidR="00C34C6F">
              <w:t>/</w:t>
            </w:r>
            <w:r w:rsidR="00732D30">
              <w:t>t</w:t>
            </w:r>
            <w:r w:rsidR="00C34C6F">
              <w:t>itle</w:t>
            </w:r>
          </w:p>
        </w:tc>
        <w:tc>
          <w:tcPr>
            <w:tcW w:w="3688" w:type="dxa"/>
          </w:tcPr>
          <w:p w14:paraId="244FFCE1" w14:textId="771E09D6" w:rsidR="4FF054DD" w:rsidRDefault="4FF054DD" w:rsidP="00755915">
            <w:pPr>
              <w:pStyle w:val="TableTextLeftBold"/>
              <w:cnfStyle w:val="100000000000" w:firstRow="1" w:lastRow="0" w:firstColumn="0" w:lastColumn="0" w:oddVBand="0" w:evenVBand="0" w:oddHBand="0" w:evenHBand="0" w:firstRowFirstColumn="0" w:firstRowLastColumn="0" w:lastRowFirstColumn="0" w:lastRowLastColumn="0"/>
            </w:pPr>
            <w:r>
              <w:t xml:space="preserve">Full </w:t>
            </w:r>
            <w:r w:rsidR="00732D30">
              <w:t>n</w:t>
            </w:r>
            <w:r>
              <w:t>ame</w:t>
            </w:r>
          </w:p>
        </w:tc>
        <w:tc>
          <w:tcPr>
            <w:tcW w:w="3264" w:type="dxa"/>
          </w:tcPr>
          <w:p w14:paraId="15F7E538" w14:textId="18CC5CE1" w:rsidR="147C543B" w:rsidRDefault="4FF054DD" w:rsidP="00755915">
            <w:pPr>
              <w:pStyle w:val="TableTextLeftBold"/>
              <w:cnfStyle w:val="100000000000" w:firstRow="1" w:lastRow="0" w:firstColumn="0" w:lastColumn="0" w:oddVBand="0" w:evenVBand="0" w:oddHBand="0" w:evenHBand="0" w:firstRowFirstColumn="0" w:firstRowLastColumn="0" w:lastRowFirstColumn="0" w:lastRowLastColumn="0"/>
            </w:pPr>
            <w:r>
              <w:t>Contact details (phone number)</w:t>
            </w:r>
          </w:p>
        </w:tc>
      </w:tr>
      <w:tr w:rsidR="147C543B" w14:paraId="0CBA50E7" w14:textId="77777777" w:rsidTr="000B35F1">
        <w:trPr>
          <w:trHeight w:val="300"/>
        </w:trPr>
        <w:tc>
          <w:tcPr>
            <w:tcW w:w="2408" w:type="dxa"/>
          </w:tcPr>
          <w:p w14:paraId="3DC3F1B9" w14:textId="4A618B83" w:rsidR="147C543B" w:rsidRDefault="147C543B" w:rsidP="00755915">
            <w:pPr>
              <w:pStyle w:val="TableTextLeft"/>
            </w:pPr>
          </w:p>
        </w:tc>
        <w:tc>
          <w:tcPr>
            <w:tcW w:w="3688" w:type="dxa"/>
          </w:tcPr>
          <w:p w14:paraId="196BA663" w14:textId="4A618B83" w:rsidR="147C543B" w:rsidRDefault="147C543B" w:rsidP="00755915">
            <w:pPr>
              <w:pStyle w:val="TableTextLeft"/>
            </w:pPr>
          </w:p>
        </w:tc>
        <w:tc>
          <w:tcPr>
            <w:tcW w:w="3264" w:type="dxa"/>
          </w:tcPr>
          <w:p w14:paraId="65B90AD0" w14:textId="4A618B83" w:rsidR="147C543B" w:rsidRDefault="147C543B" w:rsidP="00755915">
            <w:pPr>
              <w:pStyle w:val="TableTextLeft"/>
            </w:pPr>
          </w:p>
        </w:tc>
      </w:tr>
      <w:tr w:rsidR="147C543B" w14:paraId="3DB697BE" w14:textId="77777777" w:rsidTr="000B35F1">
        <w:trPr>
          <w:trHeight w:val="300"/>
        </w:trPr>
        <w:tc>
          <w:tcPr>
            <w:tcW w:w="2408" w:type="dxa"/>
          </w:tcPr>
          <w:p w14:paraId="5C7A3751" w14:textId="5F44427D" w:rsidR="147C543B" w:rsidRDefault="147C543B" w:rsidP="00755915">
            <w:pPr>
              <w:pStyle w:val="TableTextLeft"/>
            </w:pPr>
          </w:p>
        </w:tc>
        <w:tc>
          <w:tcPr>
            <w:tcW w:w="3688" w:type="dxa"/>
          </w:tcPr>
          <w:p w14:paraId="15C3CFBA" w14:textId="564E9DAB" w:rsidR="147C543B" w:rsidRDefault="147C543B" w:rsidP="00755915">
            <w:pPr>
              <w:pStyle w:val="TableTextLeft"/>
            </w:pPr>
          </w:p>
        </w:tc>
        <w:tc>
          <w:tcPr>
            <w:tcW w:w="3264" w:type="dxa"/>
          </w:tcPr>
          <w:p w14:paraId="60ABA2E4" w14:textId="4ADDED76" w:rsidR="147C543B" w:rsidRDefault="147C543B" w:rsidP="00755915">
            <w:pPr>
              <w:pStyle w:val="TableTextLeft"/>
            </w:pPr>
          </w:p>
        </w:tc>
      </w:tr>
      <w:tr w:rsidR="2B07ADD6" w14:paraId="661F4A0F" w14:textId="77777777" w:rsidTr="000B35F1">
        <w:trPr>
          <w:trHeight w:val="300"/>
        </w:trPr>
        <w:tc>
          <w:tcPr>
            <w:tcW w:w="2408" w:type="dxa"/>
          </w:tcPr>
          <w:p w14:paraId="31A572CC" w14:textId="28D479FF" w:rsidR="2B07ADD6" w:rsidRDefault="2B07ADD6" w:rsidP="00755915">
            <w:pPr>
              <w:pStyle w:val="TableTextLeft"/>
            </w:pPr>
          </w:p>
        </w:tc>
        <w:tc>
          <w:tcPr>
            <w:tcW w:w="3688" w:type="dxa"/>
          </w:tcPr>
          <w:p w14:paraId="3D4A2E46" w14:textId="10745E37" w:rsidR="2B07ADD6" w:rsidRDefault="2B07ADD6" w:rsidP="00755915">
            <w:pPr>
              <w:pStyle w:val="TableTextLeft"/>
            </w:pPr>
          </w:p>
        </w:tc>
        <w:tc>
          <w:tcPr>
            <w:tcW w:w="3264" w:type="dxa"/>
          </w:tcPr>
          <w:p w14:paraId="07E6D3B0" w14:textId="5B5C1079" w:rsidR="2B07ADD6" w:rsidRDefault="2B07ADD6" w:rsidP="00755915">
            <w:pPr>
              <w:pStyle w:val="TableTextLeft"/>
            </w:pPr>
          </w:p>
        </w:tc>
      </w:tr>
      <w:tr w:rsidR="2B07ADD6" w14:paraId="6C97670D" w14:textId="77777777" w:rsidTr="000B35F1">
        <w:trPr>
          <w:trHeight w:val="300"/>
        </w:trPr>
        <w:tc>
          <w:tcPr>
            <w:tcW w:w="2408" w:type="dxa"/>
          </w:tcPr>
          <w:p w14:paraId="28BFC1B5" w14:textId="30E514EA" w:rsidR="2B07ADD6" w:rsidRDefault="2B07ADD6" w:rsidP="00755915">
            <w:pPr>
              <w:pStyle w:val="TableTextLeft"/>
            </w:pPr>
          </w:p>
        </w:tc>
        <w:tc>
          <w:tcPr>
            <w:tcW w:w="3688" w:type="dxa"/>
          </w:tcPr>
          <w:p w14:paraId="2D387938" w14:textId="28EA4708" w:rsidR="2B07ADD6" w:rsidRDefault="2B07ADD6" w:rsidP="00755915">
            <w:pPr>
              <w:pStyle w:val="TableTextLeft"/>
            </w:pPr>
          </w:p>
        </w:tc>
        <w:tc>
          <w:tcPr>
            <w:tcW w:w="3264" w:type="dxa"/>
          </w:tcPr>
          <w:p w14:paraId="1994CABD" w14:textId="27A15912" w:rsidR="2B07ADD6" w:rsidRDefault="2B07ADD6" w:rsidP="00755915">
            <w:pPr>
              <w:pStyle w:val="TableTextLeft"/>
            </w:pPr>
          </w:p>
        </w:tc>
      </w:tr>
      <w:tr w:rsidR="2B07ADD6" w14:paraId="2D80E932" w14:textId="77777777" w:rsidTr="000B35F1">
        <w:trPr>
          <w:trHeight w:val="300"/>
        </w:trPr>
        <w:tc>
          <w:tcPr>
            <w:tcW w:w="2408" w:type="dxa"/>
          </w:tcPr>
          <w:p w14:paraId="1F015B1D" w14:textId="2977E638" w:rsidR="2B07ADD6" w:rsidRDefault="2B07ADD6" w:rsidP="00755915">
            <w:pPr>
              <w:pStyle w:val="TableTextLeft"/>
            </w:pPr>
          </w:p>
        </w:tc>
        <w:tc>
          <w:tcPr>
            <w:tcW w:w="3688" w:type="dxa"/>
          </w:tcPr>
          <w:p w14:paraId="11371A12" w14:textId="32402027" w:rsidR="2B07ADD6" w:rsidRDefault="2B07ADD6" w:rsidP="00755915">
            <w:pPr>
              <w:pStyle w:val="TableTextLeft"/>
            </w:pPr>
          </w:p>
        </w:tc>
        <w:tc>
          <w:tcPr>
            <w:tcW w:w="3264" w:type="dxa"/>
          </w:tcPr>
          <w:p w14:paraId="2904A135" w14:textId="52E7A396" w:rsidR="2B07ADD6" w:rsidRDefault="2B07ADD6" w:rsidP="00755915">
            <w:pPr>
              <w:pStyle w:val="TableTextLeft"/>
            </w:pPr>
          </w:p>
        </w:tc>
      </w:tr>
      <w:tr w:rsidR="228B3EF8" w14:paraId="1FC7F871" w14:textId="77777777" w:rsidTr="000B35F1">
        <w:trPr>
          <w:trHeight w:val="300"/>
        </w:trPr>
        <w:tc>
          <w:tcPr>
            <w:tcW w:w="2408" w:type="dxa"/>
          </w:tcPr>
          <w:p w14:paraId="0E98B5DC" w14:textId="178B4A0E" w:rsidR="228B3EF8" w:rsidRDefault="228B3EF8" w:rsidP="00755915">
            <w:pPr>
              <w:pStyle w:val="TableTextLeft"/>
            </w:pPr>
          </w:p>
        </w:tc>
        <w:tc>
          <w:tcPr>
            <w:tcW w:w="3688" w:type="dxa"/>
          </w:tcPr>
          <w:p w14:paraId="0F708F85" w14:textId="35B341C1" w:rsidR="228B3EF8" w:rsidRDefault="228B3EF8" w:rsidP="00755915">
            <w:pPr>
              <w:pStyle w:val="TableTextLeft"/>
            </w:pPr>
          </w:p>
        </w:tc>
        <w:tc>
          <w:tcPr>
            <w:tcW w:w="3264" w:type="dxa"/>
          </w:tcPr>
          <w:p w14:paraId="0F9314AF" w14:textId="265D3D7B" w:rsidR="228B3EF8" w:rsidRDefault="228B3EF8" w:rsidP="00755915">
            <w:pPr>
              <w:pStyle w:val="TableTextLeft"/>
            </w:pPr>
          </w:p>
        </w:tc>
      </w:tr>
    </w:tbl>
    <w:p w14:paraId="491367D0" w14:textId="22BAD73E" w:rsidR="008230C4" w:rsidRDefault="00516946" w:rsidP="00131709">
      <w:pPr>
        <w:pStyle w:val="Heading2"/>
      </w:pPr>
      <w:bookmarkStart w:id="23" w:name="_Toc165299073"/>
      <w:bookmarkStart w:id="24" w:name="_Toc165299228"/>
      <w:bookmarkStart w:id="25" w:name="_Toc165380511"/>
      <w:r>
        <w:lastRenderedPageBreak/>
        <w:t>1.</w:t>
      </w:r>
      <w:r w:rsidR="00F35696">
        <w:t>3</w:t>
      </w:r>
      <w:r>
        <w:t xml:space="preserve"> </w:t>
      </w:r>
      <w:r w:rsidR="00564286">
        <w:t>Details of any n</w:t>
      </w:r>
      <w:r w:rsidR="00FB4554">
        <w:t>otifications</w:t>
      </w:r>
      <w:r w:rsidR="00B9109B">
        <w:t xml:space="preserve"> to </w:t>
      </w:r>
      <w:r w:rsidR="00F37B03">
        <w:t xml:space="preserve">the </w:t>
      </w:r>
      <w:r w:rsidR="00B9109B">
        <w:t>Head, Recycling Victoria</w:t>
      </w:r>
      <w:bookmarkEnd w:id="23"/>
      <w:bookmarkEnd w:id="24"/>
      <w:bookmarkEnd w:id="25"/>
    </w:p>
    <w:p w14:paraId="63A4A89D" w14:textId="77777777" w:rsidR="002C7780" w:rsidRDefault="002C7780" w:rsidP="002C7780">
      <w:pPr>
        <w:rPr>
          <w:b/>
          <w:bCs/>
          <w:color w:val="auto"/>
          <w:sz w:val="28"/>
          <w:szCs w:val="28"/>
        </w:rPr>
      </w:pPr>
      <w:r w:rsidRPr="0007109B">
        <w:rPr>
          <w:b/>
          <w:bCs/>
          <w:color w:val="auto"/>
          <w:sz w:val="28"/>
          <w:szCs w:val="28"/>
          <w:highlight w:val="yellow"/>
        </w:rPr>
        <w:t>The following information is mandatory:</w:t>
      </w:r>
    </w:p>
    <w:p w14:paraId="3E068BA8" w14:textId="77777777" w:rsidR="003A7A27" w:rsidRPr="0007109B" w:rsidRDefault="003A7A27" w:rsidP="002C7780">
      <w:pPr>
        <w:rPr>
          <w:b/>
          <w:bCs/>
          <w:color w:val="auto"/>
          <w:sz w:val="28"/>
          <w:szCs w:val="28"/>
        </w:rPr>
      </w:pPr>
    </w:p>
    <w:p w14:paraId="08EEF042" w14:textId="2E047377" w:rsidR="00EB176F" w:rsidRDefault="00325E36" w:rsidP="00AE7AA6">
      <w:pPr>
        <w:spacing w:after="240"/>
      </w:pPr>
      <w:r>
        <w:t xml:space="preserve">The following provides the details </w:t>
      </w:r>
      <w:r w:rsidR="00992886" w:rsidRPr="006D353E">
        <w:rPr>
          <w:highlight w:val="yellow"/>
        </w:rPr>
        <w:t>[</w:t>
      </w:r>
      <w:r w:rsidR="0083667C" w:rsidRPr="006D353E">
        <w:rPr>
          <w:highlight w:val="yellow"/>
        </w:rPr>
        <w:t xml:space="preserve"># </w:t>
      </w:r>
      <w:r w:rsidR="00992886" w:rsidRPr="006D353E">
        <w:rPr>
          <w:highlight w:val="yellow"/>
        </w:rPr>
        <w:t>number</w:t>
      </w:r>
      <w:r w:rsidR="00673E3E" w:rsidRPr="006D353E">
        <w:rPr>
          <w:highlight w:val="yellow"/>
        </w:rPr>
        <w:t xml:space="preserve"> of</w:t>
      </w:r>
      <w:r w:rsidR="00992886" w:rsidRPr="006D353E">
        <w:rPr>
          <w:highlight w:val="yellow"/>
        </w:rPr>
        <w:t>]</w:t>
      </w:r>
      <w:r w:rsidR="00992886">
        <w:t xml:space="preserve"> notifications submitted to the Head, Recycling Victoria for the period </w:t>
      </w:r>
      <w:r w:rsidR="00557A92">
        <w:t>outlined in this document</w:t>
      </w:r>
      <w:r w:rsidR="00C1604C">
        <w:t xml:space="preserve">. </w:t>
      </w:r>
    </w:p>
    <w:tbl>
      <w:tblPr>
        <w:tblStyle w:val="TableGrid"/>
        <w:tblW w:w="9781" w:type="dxa"/>
        <w:tblLook w:val="04A0" w:firstRow="1" w:lastRow="0" w:firstColumn="1" w:lastColumn="0" w:noHBand="0" w:noVBand="1"/>
      </w:tblPr>
      <w:tblGrid>
        <w:gridCol w:w="1276"/>
        <w:gridCol w:w="2475"/>
        <w:gridCol w:w="1636"/>
        <w:gridCol w:w="4394"/>
      </w:tblGrid>
      <w:tr w:rsidR="00060DCA" w:rsidRPr="00AB4D1F" w14:paraId="38084DD8" w14:textId="77777777" w:rsidTr="007D7BB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76" w:type="dxa"/>
          </w:tcPr>
          <w:p w14:paraId="4BB00A8B" w14:textId="187A9B75" w:rsidR="006D1475" w:rsidRDefault="00D2662B" w:rsidP="00755915">
            <w:pPr>
              <w:pStyle w:val="TableTextLeftBold"/>
            </w:pPr>
            <w:r>
              <w:t xml:space="preserve">CE </w:t>
            </w:r>
            <w:r w:rsidR="006D1475">
              <w:t xml:space="preserve">Act </w:t>
            </w:r>
            <w:r>
              <w:t>section</w:t>
            </w:r>
          </w:p>
        </w:tc>
        <w:tc>
          <w:tcPr>
            <w:tcW w:w="2475" w:type="dxa"/>
          </w:tcPr>
          <w:p w14:paraId="2E8CD964" w14:textId="15E91660" w:rsidR="00060DCA" w:rsidRPr="00D15AED" w:rsidRDefault="00060DCA" w:rsidP="00755915">
            <w:pPr>
              <w:pStyle w:val="TableTextLeftBold"/>
              <w:cnfStyle w:val="100000000000" w:firstRow="1" w:lastRow="0" w:firstColumn="0" w:lastColumn="0" w:oddVBand="0" w:evenVBand="0" w:oddHBand="0" w:evenHBand="0" w:firstRowFirstColumn="0" w:firstRowLastColumn="0" w:lastRowFirstColumn="0" w:lastRowLastColumn="0"/>
            </w:pPr>
            <w:r w:rsidRPr="00AB4D1F">
              <w:t xml:space="preserve">Notification </w:t>
            </w:r>
            <w:r>
              <w:t>type</w:t>
            </w:r>
          </w:p>
        </w:tc>
        <w:tc>
          <w:tcPr>
            <w:tcW w:w="1636" w:type="dxa"/>
          </w:tcPr>
          <w:p w14:paraId="059978C0" w14:textId="59D32B23" w:rsidR="00060DCA" w:rsidRDefault="00060DCA" w:rsidP="00755915">
            <w:pPr>
              <w:pStyle w:val="TableTextLeftBold"/>
              <w:cnfStyle w:val="100000000000" w:firstRow="1" w:lastRow="0" w:firstColumn="0" w:lastColumn="0" w:oddVBand="0" w:evenVBand="0" w:oddHBand="0" w:evenHBand="0" w:firstRowFirstColumn="0" w:firstRowLastColumn="0" w:lastRowFirstColumn="0" w:lastRowLastColumn="0"/>
            </w:pPr>
            <w:r>
              <w:t>Notification date</w:t>
            </w:r>
          </w:p>
          <w:p w14:paraId="6C7C9E0D" w14:textId="32AA9BA9" w:rsidR="00060DCA" w:rsidRPr="00D15AED" w:rsidRDefault="00060DCA" w:rsidP="00755915">
            <w:pPr>
              <w:pStyle w:val="TableTextLeftBold"/>
              <w:cnfStyle w:val="100000000000" w:firstRow="1" w:lastRow="0" w:firstColumn="0" w:lastColumn="0" w:oddVBand="0" w:evenVBand="0" w:oddHBand="0" w:evenHBand="0" w:firstRowFirstColumn="0" w:firstRowLastColumn="0" w:lastRowFirstColumn="0" w:lastRowLastColumn="0"/>
            </w:pPr>
            <w:r>
              <w:t>(DD/MM/YYYY)</w:t>
            </w:r>
          </w:p>
        </w:tc>
        <w:tc>
          <w:tcPr>
            <w:tcW w:w="4394" w:type="dxa"/>
          </w:tcPr>
          <w:p w14:paraId="37AD624E" w14:textId="4F81A527" w:rsidR="00060DCA" w:rsidRPr="00D15AED" w:rsidRDefault="00060DCA" w:rsidP="00755915">
            <w:pPr>
              <w:pStyle w:val="TableTextLeftBold"/>
              <w:cnfStyle w:val="100000000000" w:firstRow="1" w:lastRow="0" w:firstColumn="0" w:lastColumn="0" w:oddVBand="0" w:evenVBand="0" w:oddHBand="0" w:evenHBand="0" w:firstRowFirstColumn="0" w:firstRowLastColumn="0" w:lastRowFirstColumn="0" w:lastRowLastColumn="0"/>
            </w:pPr>
            <w:r w:rsidRPr="00D15AED">
              <w:t>Details of any notification to H</w:t>
            </w:r>
            <w:r w:rsidR="00732D30">
              <w:t>ead, Recycling Victoria</w:t>
            </w:r>
            <w:r w:rsidRPr="00D15AED">
              <w:t xml:space="preserve"> </w:t>
            </w:r>
          </w:p>
          <w:p w14:paraId="03C858EE" w14:textId="6A02C780" w:rsidR="00060DCA" w:rsidRPr="00D15AED" w:rsidRDefault="00060DCA" w:rsidP="00755915">
            <w:pPr>
              <w:pStyle w:val="TableTextLeftBold"/>
              <w:cnfStyle w:val="100000000000" w:firstRow="1" w:lastRow="0" w:firstColumn="0" w:lastColumn="0" w:oddVBand="0" w:evenVBand="0" w:oddHBand="0" w:evenHBand="0" w:firstRowFirstColumn="0" w:firstRowLastColumn="0" w:lastRowFirstColumn="0" w:lastRowLastColumn="0"/>
            </w:pPr>
            <w:r w:rsidRPr="00D15AED">
              <w:t>Under s</w:t>
            </w:r>
            <w:r>
              <w:t xml:space="preserve"> </w:t>
            </w:r>
            <w:r w:rsidRPr="00AB4D1F">
              <w:t>74D(3</w:t>
            </w:r>
            <w:r w:rsidRPr="00D15AED">
              <w:t>)</w:t>
            </w:r>
            <w:r>
              <w:t xml:space="preserve"> or</w:t>
            </w:r>
            <w:r w:rsidRPr="00AB4D1F">
              <w:t xml:space="preserve"> </w:t>
            </w:r>
            <w:r w:rsidR="00BB1932">
              <w:t xml:space="preserve">s </w:t>
            </w:r>
            <w:r w:rsidRPr="00AB4D1F">
              <w:t xml:space="preserve">74H(3) of the </w:t>
            </w:r>
            <w:r>
              <w:t xml:space="preserve">CE </w:t>
            </w:r>
            <w:r w:rsidRPr="00AB4D1F">
              <w:t>Act</w:t>
            </w:r>
            <w:r w:rsidRPr="00D15AED">
              <w:t>)</w:t>
            </w:r>
            <w:r>
              <w:t xml:space="preserve"> </w:t>
            </w:r>
          </w:p>
        </w:tc>
      </w:tr>
      <w:tr w:rsidR="00060DCA" w:rsidRPr="00AB4D1F" w14:paraId="23DB2BC9" w14:textId="77777777" w:rsidTr="007D7BB6">
        <w:tc>
          <w:tcPr>
            <w:tcW w:w="1276" w:type="dxa"/>
          </w:tcPr>
          <w:p w14:paraId="1870C06B" w14:textId="20BBE956" w:rsidR="006D1475" w:rsidRPr="006D353E" w:rsidRDefault="006D353E" w:rsidP="00755915">
            <w:pPr>
              <w:pStyle w:val="TableTextLeft"/>
            </w:pPr>
            <w:r w:rsidRPr="006D353E">
              <w:rPr>
                <w:highlight w:val="green"/>
              </w:rPr>
              <w:t>[</w:t>
            </w:r>
            <w:r w:rsidR="00096E37" w:rsidRPr="006D353E">
              <w:rPr>
                <w:highlight w:val="green"/>
              </w:rPr>
              <w:t>Example</w:t>
            </w:r>
            <w:r w:rsidRPr="006D353E">
              <w:rPr>
                <w:highlight w:val="green"/>
              </w:rPr>
              <w:t>]</w:t>
            </w:r>
          </w:p>
          <w:p w14:paraId="290F629C" w14:textId="69E7B26F" w:rsidR="00096E37" w:rsidRPr="006D353E" w:rsidRDefault="00096E37" w:rsidP="00755915">
            <w:pPr>
              <w:pStyle w:val="TableTextLeft"/>
            </w:pPr>
            <w:r w:rsidRPr="006D353E">
              <w:t>74D(3)</w:t>
            </w:r>
          </w:p>
        </w:tc>
        <w:tc>
          <w:tcPr>
            <w:tcW w:w="2475" w:type="dxa"/>
          </w:tcPr>
          <w:p w14:paraId="319F37D4" w14:textId="07AC5CC9" w:rsidR="00060DCA" w:rsidRPr="006D353E" w:rsidRDefault="006D1475" w:rsidP="00755915">
            <w:pPr>
              <w:pStyle w:val="TableTextLeft"/>
              <w:rPr>
                <w:color w:val="FFFFFF" w:themeColor="background1"/>
              </w:rPr>
            </w:pPr>
            <w:r w:rsidRPr="006D353E">
              <w:t>Failure to comply with the CERCC Plan that is in force.</w:t>
            </w:r>
          </w:p>
        </w:tc>
        <w:tc>
          <w:tcPr>
            <w:tcW w:w="1636" w:type="dxa"/>
          </w:tcPr>
          <w:p w14:paraId="442D8A1F" w14:textId="63E95890" w:rsidR="00060DCA" w:rsidRPr="006D353E" w:rsidRDefault="003B5BFD" w:rsidP="00755915">
            <w:pPr>
              <w:pStyle w:val="TableTextLeft"/>
            </w:pPr>
            <w:r w:rsidRPr="006D353E">
              <w:t>31/07/2024</w:t>
            </w:r>
          </w:p>
        </w:tc>
        <w:tc>
          <w:tcPr>
            <w:tcW w:w="4394" w:type="dxa"/>
          </w:tcPr>
          <w:p w14:paraId="22189364" w14:textId="6B6E0A25" w:rsidR="00060DCA" w:rsidRPr="006D353E" w:rsidRDefault="009867F0" w:rsidP="00755915">
            <w:pPr>
              <w:pStyle w:val="TableTextLeft"/>
            </w:pPr>
            <w:r w:rsidRPr="006D353E">
              <w:t xml:space="preserve">Platypus Processing is unable to comply with </w:t>
            </w:r>
            <w:r w:rsidR="00BE528E" w:rsidRPr="006D353E">
              <w:t xml:space="preserve">the regular </w:t>
            </w:r>
            <w:r w:rsidR="009A2E88" w:rsidRPr="006D353E">
              <w:t xml:space="preserve">control effectiveness testing on control 2 for the containment CERCC risk </w:t>
            </w:r>
            <w:r w:rsidR="00BE528E" w:rsidRPr="006D353E">
              <w:t xml:space="preserve">due to the recent flood emergency. </w:t>
            </w:r>
          </w:p>
        </w:tc>
      </w:tr>
      <w:tr w:rsidR="00060DCA" w:rsidRPr="00AB4D1F" w14:paraId="5D0A5E32" w14:textId="77777777" w:rsidTr="007D7BB6">
        <w:tc>
          <w:tcPr>
            <w:tcW w:w="1276" w:type="dxa"/>
          </w:tcPr>
          <w:p w14:paraId="22C0F53D" w14:textId="3E473A2A" w:rsidR="00096E37" w:rsidRPr="006D353E" w:rsidRDefault="00096E37" w:rsidP="00755915">
            <w:pPr>
              <w:pStyle w:val="TableTextLeft"/>
            </w:pPr>
            <w:r w:rsidRPr="006D353E">
              <w:t>74H(3)</w:t>
            </w:r>
          </w:p>
        </w:tc>
        <w:tc>
          <w:tcPr>
            <w:tcW w:w="2475" w:type="dxa"/>
          </w:tcPr>
          <w:p w14:paraId="2A2B8A4C" w14:textId="3D3A5568" w:rsidR="00060DCA" w:rsidRPr="006D353E" w:rsidRDefault="006D1475" w:rsidP="00755915">
            <w:pPr>
              <w:pStyle w:val="TableTextLeft"/>
            </w:pPr>
            <w:r w:rsidRPr="006D353E">
              <w:t>Failure to comply with RERCC Plan</w:t>
            </w:r>
          </w:p>
        </w:tc>
        <w:tc>
          <w:tcPr>
            <w:tcW w:w="1636" w:type="dxa"/>
          </w:tcPr>
          <w:p w14:paraId="63655C00" w14:textId="77777777" w:rsidR="00060DCA" w:rsidRPr="006D353E" w:rsidRDefault="00060DCA" w:rsidP="00755915">
            <w:pPr>
              <w:pStyle w:val="TableTextLeft"/>
            </w:pPr>
          </w:p>
        </w:tc>
        <w:tc>
          <w:tcPr>
            <w:tcW w:w="4394" w:type="dxa"/>
          </w:tcPr>
          <w:p w14:paraId="42875666" w14:textId="77777777" w:rsidR="00060DCA" w:rsidRPr="006D353E" w:rsidRDefault="00060DCA" w:rsidP="00755915">
            <w:pPr>
              <w:pStyle w:val="TableTextLeft"/>
            </w:pPr>
          </w:p>
        </w:tc>
      </w:tr>
      <w:tr w:rsidR="00060DCA" w14:paraId="2BAB3F3C" w14:textId="77777777" w:rsidTr="007D7BB6">
        <w:trPr>
          <w:trHeight w:val="300"/>
        </w:trPr>
        <w:tc>
          <w:tcPr>
            <w:tcW w:w="1276" w:type="dxa"/>
          </w:tcPr>
          <w:p w14:paraId="56D8BC39" w14:textId="77777777" w:rsidR="006D1475" w:rsidRPr="006D353E" w:rsidRDefault="006D1475" w:rsidP="00755915">
            <w:pPr>
              <w:pStyle w:val="TableTextLeft"/>
            </w:pPr>
          </w:p>
        </w:tc>
        <w:tc>
          <w:tcPr>
            <w:tcW w:w="2475" w:type="dxa"/>
          </w:tcPr>
          <w:p w14:paraId="3FFE03BC" w14:textId="37993264" w:rsidR="00060DCA" w:rsidRPr="006D353E" w:rsidRDefault="00060DCA" w:rsidP="00755915">
            <w:pPr>
              <w:pStyle w:val="TableTextLeft"/>
            </w:pPr>
          </w:p>
        </w:tc>
        <w:tc>
          <w:tcPr>
            <w:tcW w:w="1636" w:type="dxa"/>
          </w:tcPr>
          <w:p w14:paraId="365BD4F3" w14:textId="3A2328D2" w:rsidR="00060DCA" w:rsidRPr="006D353E" w:rsidRDefault="00060DCA" w:rsidP="00755915">
            <w:pPr>
              <w:pStyle w:val="TableTextLeft"/>
            </w:pPr>
          </w:p>
        </w:tc>
        <w:tc>
          <w:tcPr>
            <w:tcW w:w="4394" w:type="dxa"/>
          </w:tcPr>
          <w:p w14:paraId="3353E4CD" w14:textId="7756E8DB" w:rsidR="00060DCA" w:rsidRPr="006D353E" w:rsidRDefault="00060DCA" w:rsidP="00755915">
            <w:pPr>
              <w:pStyle w:val="TableTextLeft"/>
            </w:pPr>
          </w:p>
        </w:tc>
      </w:tr>
      <w:tr w:rsidR="00060DCA" w14:paraId="58BD4345" w14:textId="77777777" w:rsidTr="007D7BB6">
        <w:trPr>
          <w:trHeight w:val="300"/>
        </w:trPr>
        <w:tc>
          <w:tcPr>
            <w:tcW w:w="1276" w:type="dxa"/>
          </w:tcPr>
          <w:p w14:paraId="6B65EB7A" w14:textId="77777777" w:rsidR="006D1475" w:rsidRPr="006D353E" w:rsidRDefault="006D1475" w:rsidP="00755915">
            <w:pPr>
              <w:pStyle w:val="TableTextLeft"/>
            </w:pPr>
          </w:p>
        </w:tc>
        <w:tc>
          <w:tcPr>
            <w:tcW w:w="2475" w:type="dxa"/>
          </w:tcPr>
          <w:p w14:paraId="4D30AA54" w14:textId="798DA20C" w:rsidR="00060DCA" w:rsidRPr="006D353E" w:rsidRDefault="00060DCA" w:rsidP="00755915">
            <w:pPr>
              <w:pStyle w:val="TableTextLeft"/>
            </w:pPr>
          </w:p>
        </w:tc>
        <w:tc>
          <w:tcPr>
            <w:tcW w:w="1636" w:type="dxa"/>
          </w:tcPr>
          <w:p w14:paraId="47DA2426" w14:textId="75CDE2C2" w:rsidR="00060DCA" w:rsidRPr="006D353E" w:rsidRDefault="00060DCA" w:rsidP="00755915">
            <w:pPr>
              <w:pStyle w:val="TableTextLeft"/>
            </w:pPr>
          </w:p>
        </w:tc>
        <w:tc>
          <w:tcPr>
            <w:tcW w:w="4394" w:type="dxa"/>
          </w:tcPr>
          <w:p w14:paraId="44F52741" w14:textId="76A6EDCD" w:rsidR="00060DCA" w:rsidRPr="006D353E" w:rsidRDefault="00060DCA" w:rsidP="00755915">
            <w:pPr>
              <w:pStyle w:val="TableTextLeft"/>
            </w:pPr>
          </w:p>
        </w:tc>
      </w:tr>
      <w:tr w:rsidR="00060DCA" w14:paraId="273F8847" w14:textId="77777777" w:rsidTr="007D7BB6">
        <w:trPr>
          <w:trHeight w:val="300"/>
        </w:trPr>
        <w:tc>
          <w:tcPr>
            <w:tcW w:w="1276" w:type="dxa"/>
          </w:tcPr>
          <w:p w14:paraId="4F81DEF9" w14:textId="77777777" w:rsidR="006D1475" w:rsidRPr="006D353E" w:rsidRDefault="006D1475" w:rsidP="00755915">
            <w:pPr>
              <w:pStyle w:val="TableTextLeft"/>
              <w:rPr>
                <w:rFonts w:ascii="Arial" w:eastAsia="Arial" w:hAnsi="Arial"/>
              </w:rPr>
            </w:pPr>
          </w:p>
        </w:tc>
        <w:tc>
          <w:tcPr>
            <w:tcW w:w="2475" w:type="dxa"/>
          </w:tcPr>
          <w:p w14:paraId="2B88D79C" w14:textId="261D0CA5" w:rsidR="00060DCA" w:rsidRPr="006D353E" w:rsidRDefault="00060DCA" w:rsidP="00755915">
            <w:pPr>
              <w:pStyle w:val="TableTextLeft"/>
              <w:rPr>
                <w:rFonts w:ascii="Arial" w:eastAsia="Arial" w:hAnsi="Arial" w:cs="Arial"/>
              </w:rPr>
            </w:pPr>
          </w:p>
        </w:tc>
        <w:tc>
          <w:tcPr>
            <w:tcW w:w="1636" w:type="dxa"/>
          </w:tcPr>
          <w:p w14:paraId="04D0843C" w14:textId="44F14688" w:rsidR="00060DCA" w:rsidRPr="006D353E" w:rsidRDefault="00060DCA" w:rsidP="00755915">
            <w:pPr>
              <w:pStyle w:val="TableTextLeft"/>
            </w:pPr>
          </w:p>
        </w:tc>
        <w:tc>
          <w:tcPr>
            <w:tcW w:w="4394" w:type="dxa"/>
          </w:tcPr>
          <w:p w14:paraId="34662F7E" w14:textId="6249E24F" w:rsidR="00060DCA" w:rsidRPr="006D353E" w:rsidRDefault="00060DCA" w:rsidP="00755915">
            <w:pPr>
              <w:pStyle w:val="TableTextLeft"/>
            </w:pPr>
          </w:p>
        </w:tc>
      </w:tr>
    </w:tbl>
    <w:p w14:paraId="3E9C8B11" w14:textId="77777777" w:rsidR="000A5CC0" w:rsidRDefault="000A5CC0" w:rsidP="00B5277F"/>
    <w:p w14:paraId="344002FB" w14:textId="48426F12" w:rsidR="004C66DE" w:rsidRDefault="004C66DE" w:rsidP="004C66DE">
      <w:pPr>
        <w:rPr>
          <w:rFonts w:cs="Times New Roman"/>
          <w:lang w:eastAsia="en-US"/>
        </w:rPr>
        <w:sectPr w:rsidR="004C66DE" w:rsidSect="002626EC">
          <w:type w:val="continuous"/>
          <w:pgSz w:w="11907" w:h="16840" w:code="9"/>
          <w:pgMar w:top="2268" w:right="1134" w:bottom="1134" w:left="1134" w:header="284" w:footer="284" w:gutter="0"/>
          <w:cols w:space="709"/>
          <w:docGrid w:linePitch="360"/>
        </w:sectPr>
      </w:pPr>
    </w:p>
    <w:p w14:paraId="7A6A1D62" w14:textId="437ACE10" w:rsidR="006A15A2" w:rsidRPr="00E23746" w:rsidRDefault="00D27F3D" w:rsidP="006A15A2">
      <w:pPr>
        <w:pStyle w:val="Heading1TopofPage"/>
        <w:framePr w:wrap="around"/>
      </w:pPr>
      <w:bookmarkStart w:id="26" w:name="_Toc165299074"/>
      <w:bookmarkStart w:id="27" w:name="_Toc165299229"/>
      <w:bookmarkStart w:id="28" w:name="_Toc165380512"/>
      <w:r>
        <w:lastRenderedPageBreak/>
        <w:t xml:space="preserve">Part </w:t>
      </w:r>
      <w:r w:rsidR="006A15A2">
        <w:t>2: Operating context</w:t>
      </w:r>
      <w:bookmarkEnd w:id="26"/>
      <w:bookmarkEnd w:id="27"/>
      <w:bookmarkEnd w:id="28"/>
    </w:p>
    <w:p w14:paraId="2DD9B63D" w14:textId="381D7EBA" w:rsidR="00C4014E" w:rsidRPr="0007109B" w:rsidRDefault="00C4014E" w:rsidP="00C4014E">
      <w:pPr>
        <w:rPr>
          <w:b/>
          <w:bCs/>
          <w:sz w:val="28"/>
          <w:szCs w:val="28"/>
        </w:rPr>
      </w:pPr>
      <w:r w:rsidRPr="0007109B">
        <w:rPr>
          <w:b/>
          <w:bCs/>
          <w:sz w:val="28"/>
          <w:szCs w:val="28"/>
          <w:highlight w:val="yellow"/>
        </w:rPr>
        <w:t>The following information is mandatory:</w:t>
      </w:r>
    </w:p>
    <w:p w14:paraId="4C1D3AE9" w14:textId="23DD9249" w:rsidR="00516775" w:rsidRDefault="00A62A40" w:rsidP="00131709">
      <w:pPr>
        <w:pStyle w:val="Heading2"/>
        <w:numPr>
          <w:ilvl w:val="0"/>
          <w:numId w:val="0"/>
        </w:numPr>
      </w:pPr>
      <w:bookmarkStart w:id="29" w:name="_Toc165299075"/>
      <w:bookmarkStart w:id="30" w:name="_Toc165380513"/>
      <w:r>
        <w:t xml:space="preserve">2.1 </w:t>
      </w:r>
      <w:r w:rsidR="00825FDC" w:rsidRPr="00825FDC">
        <w:t>Responsible entity self-assessment summary</w:t>
      </w:r>
      <w:bookmarkEnd w:id="29"/>
      <w:bookmarkEnd w:id="30"/>
    </w:p>
    <w:p w14:paraId="5584FD5D" w14:textId="1C68D595" w:rsidR="00366E42" w:rsidRDefault="00366E42" w:rsidP="00AE7AA6">
      <w:pPr>
        <w:spacing w:after="240"/>
      </w:pPr>
      <w:r>
        <w:t xml:space="preserve">In accordance with </w:t>
      </w:r>
      <w:r w:rsidR="00073F3D">
        <w:t>reg</w:t>
      </w:r>
      <w:r w:rsidR="00732D30">
        <w:t>ulations</w:t>
      </w:r>
      <w:r>
        <w:t xml:space="preserve"> 6</w:t>
      </w:r>
      <w:r w:rsidR="00421E98">
        <w:t>(1)</w:t>
      </w:r>
      <w:r>
        <w:t xml:space="preserve"> </w:t>
      </w:r>
      <w:r w:rsidR="000534B3">
        <w:t xml:space="preserve">and </w:t>
      </w:r>
      <w:r w:rsidR="00C901C1">
        <w:t>12</w:t>
      </w:r>
      <w:r w:rsidR="00421E98">
        <w:t>(</w:t>
      </w:r>
      <w:r w:rsidR="008B61E9">
        <w:t>e</w:t>
      </w:r>
      <w:r w:rsidR="00421E98">
        <w:t>)</w:t>
      </w:r>
      <w:r>
        <w:t xml:space="preserve"> of </w:t>
      </w:r>
      <w:r w:rsidRPr="008300A1">
        <w:t>the</w:t>
      </w:r>
      <w:r w:rsidR="00FA0A40">
        <w:t xml:space="preserve"> </w:t>
      </w:r>
      <w:r w:rsidR="00B96346">
        <w:t xml:space="preserve">CE </w:t>
      </w:r>
      <w:r w:rsidR="005E5B19">
        <w:t xml:space="preserve">RCCP </w:t>
      </w:r>
      <w:r w:rsidRPr="008300A1">
        <w:t>Regulations</w:t>
      </w:r>
      <w:r>
        <w:t xml:space="preserve">, </w:t>
      </w:r>
      <w:r w:rsidR="006A6DB7">
        <w:t>provide a description of how the entity meets the criteria in the table below.</w:t>
      </w:r>
    </w:p>
    <w:tbl>
      <w:tblPr>
        <w:tblStyle w:val="TableGrid"/>
        <w:tblW w:w="14601" w:type="dxa"/>
        <w:tblLook w:val="04A0" w:firstRow="1" w:lastRow="0" w:firstColumn="1" w:lastColumn="0" w:noHBand="0" w:noVBand="1"/>
      </w:tblPr>
      <w:tblGrid>
        <w:gridCol w:w="1745"/>
        <w:gridCol w:w="1547"/>
        <w:gridCol w:w="2237"/>
        <w:gridCol w:w="2268"/>
        <w:gridCol w:w="1711"/>
        <w:gridCol w:w="2283"/>
        <w:gridCol w:w="2810"/>
      </w:tblGrid>
      <w:tr w:rsidR="00C65CE2" w:rsidRPr="00F24E8D" w14:paraId="28F01035" w14:textId="77777777" w:rsidTr="00B803E9">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1745" w:type="dxa"/>
            <w:vMerge w:val="restart"/>
            <w:tcBorders>
              <w:top w:val="nil"/>
              <w:bottom w:val="single" w:sz="4" w:space="0" w:color="FFFFFF" w:themeColor="background1"/>
              <w:right w:val="single" w:sz="4" w:space="0" w:color="FFFFFF" w:themeColor="background1"/>
            </w:tcBorders>
          </w:tcPr>
          <w:p w14:paraId="69F8AC41" w14:textId="77777777" w:rsidR="00366E42" w:rsidRPr="00F83F86" w:rsidRDefault="00366E42" w:rsidP="00C00848">
            <w:pPr>
              <w:pStyle w:val="TableHeadingLeft"/>
            </w:pPr>
            <w:r w:rsidRPr="00F83F86">
              <w:t>Entity name</w:t>
            </w:r>
          </w:p>
        </w:tc>
        <w:tc>
          <w:tcPr>
            <w:tcW w:w="1547" w:type="dxa"/>
            <w:vMerge w:val="restart"/>
            <w:tcBorders>
              <w:top w:val="nil"/>
              <w:left w:val="single" w:sz="4" w:space="0" w:color="FFFFFF" w:themeColor="background1"/>
              <w:bottom w:val="nil"/>
              <w:right w:val="single" w:sz="4" w:space="0" w:color="FFFFFF" w:themeColor="background1"/>
            </w:tcBorders>
          </w:tcPr>
          <w:p w14:paraId="27E782BA" w14:textId="0640967F" w:rsidR="55F31327" w:rsidRDefault="7DEC622B" w:rsidP="00C00848">
            <w:pPr>
              <w:pStyle w:val="TableHeadingLeft"/>
              <w:cnfStyle w:val="100000000000" w:firstRow="1" w:lastRow="0" w:firstColumn="0" w:lastColumn="0" w:oddVBand="0" w:evenVBand="0" w:oddHBand="0" w:evenHBand="0" w:firstRowFirstColumn="0" w:firstRowLastColumn="0" w:lastRowFirstColumn="0" w:lastRowLastColumn="0"/>
            </w:pPr>
            <w:r>
              <w:t>Prescribed essential waste, recycling or resource recovery service</w:t>
            </w:r>
            <w:r w:rsidR="00D0553C">
              <w:t xml:space="preserve"> type</w:t>
            </w:r>
            <w:r w:rsidR="00064C44">
              <w:t xml:space="preserve"> </w:t>
            </w:r>
            <w:r w:rsidR="00064C44" w:rsidRPr="006728E6">
              <w:t>(</w:t>
            </w:r>
            <w:r w:rsidR="00BE7D5E">
              <w:t>r</w:t>
            </w:r>
            <w:r w:rsidR="00BE7D5E" w:rsidRPr="006728E6">
              <w:t xml:space="preserve">eg </w:t>
            </w:r>
            <w:r w:rsidR="00064C44" w:rsidRPr="006728E6">
              <w:t>6(1)(a))</w:t>
            </w:r>
          </w:p>
        </w:tc>
        <w:tc>
          <w:tcPr>
            <w:tcW w:w="11309" w:type="dxa"/>
            <w:gridSpan w:val="5"/>
            <w:tcBorders>
              <w:left w:val="single" w:sz="4" w:space="0" w:color="FFFFFF" w:themeColor="background1"/>
              <w:bottom w:val="single" w:sz="4" w:space="0" w:color="FFFFFF" w:themeColor="background1"/>
            </w:tcBorders>
          </w:tcPr>
          <w:p w14:paraId="03F520CB" w14:textId="0289C651" w:rsidR="00366E42" w:rsidRPr="0008492C" w:rsidRDefault="00366E42" w:rsidP="00EE64B4">
            <w:pPr>
              <w:pStyle w:val="TableHeadingCentre"/>
              <w:cnfStyle w:val="100000000000" w:firstRow="1" w:lastRow="0" w:firstColumn="0" w:lastColumn="0" w:oddVBand="0" w:evenVBand="0" w:oddHBand="0" w:evenHBand="0" w:firstRowFirstColumn="0" w:firstRowLastColumn="0" w:lastRowFirstColumn="0" w:lastRowLastColumn="0"/>
            </w:pPr>
            <w:r w:rsidRPr="0008492C">
              <w:t>Responsible entity criteria description</w:t>
            </w:r>
            <w:r w:rsidR="0032146A">
              <w:t>. (Note: only one is required)</w:t>
            </w:r>
          </w:p>
        </w:tc>
      </w:tr>
      <w:tr w:rsidR="00DA6525" w:rsidRPr="00F24E8D" w14:paraId="6BF5F383" w14:textId="77777777" w:rsidTr="0C5AE774">
        <w:trPr>
          <w:trHeight w:val="187"/>
        </w:trPr>
        <w:tc>
          <w:tcPr>
            <w:tcW w:w="0" w:type="dxa"/>
            <w:vMerge/>
          </w:tcPr>
          <w:p w14:paraId="765B4F08" w14:textId="77777777" w:rsidR="009E7350" w:rsidRPr="008E0B3E" w:rsidRDefault="009E7350">
            <w:pPr>
              <w:rPr>
                <w:strike/>
              </w:rPr>
            </w:pPr>
          </w:p>
        </w:tc>
        <w:tc>
          <w:tcPr>
            <w:tcW w:w="0" w:type="dxa"/>
            <w:vMerge/>
          </w:tcPr>
          <w:p w14:paraId="27F3DE2B" w14:textId="77777777" w:rsidR="009E7350" w:rsidRDefault="009E7350"/>
        </w:tc>
        <w:tc>
          <w:tcPr>
            <w:tcW w:w="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201547" w:themeFill="text2"/>
          </w:tcPr>
          <w:p w14:paraId="56F5EC51" w14:textId="072A9F7F" w:rsidR="009E7350" w:rsidRPr="006728E6" w:rsidRDefault="009E7350" w:rsidP="0032672C">
            <w:pPr>
              <w:pStyle w:val="TableHeadingCentre"/>
            </w:pPr>
            <w:r>
              <w:t>Market share</w:t>
            </w:r>
          </w:p>
        </w:tc>
        <w:tc>
          <w:tcPr>
            <w:tcW w:w="0" w:type="dxa"/>
            <w:vMerge w:val="restart"/>
            <w:tcBorders>
              <w:top w:val="single" w:sz="4" w:space="0" w:color="FFFFFF" w:themeColor="background1"/>
              <w:left w:val="nil"/>
              <w:right w:val="single" w:sz="4" w:space="0" w:color="FFFFFF" w:themeColor="background1"/>
            </w:tcBorders>
            <w:shd w:val="clear" w:color="auto" w:fill="201547" w:themeFill="text2"/>
          </w:tcPr>
          <w:p w14:paraId="1C15AEE7" w14:textId="77777777" w:rsidR="009E7350" w:rsidRPr="006728E6" w:rsidRDefault="009E7350" w:rsidP="0032672C">
            <w:pPr>
              <w:pStyle w:val="TableHeadingLeft"/>
            </w:pPr>
            <w:r w:rsidRPr="006728E6">
              <w:t xml:space="preserve">Value of total combined government contract(s) per service type </w:t>
            </w:r>
          </w:p>
          <w:p w14:paraId="3377CE8C" w14:textId="7BCE600A" w:rsidR="009E7350" w:rsidRPr="006728E6" w:rsidRDefault="009E7350" w:rsidP="0032672C">
            <w:pPr>
              <w:pStyle w:val="TableHeadingLeft"/>
            </w:pPr>
            <w:r w:rsidRPr="006728E6">
              <w:t>(</w:t>
            </w:r>
            <w:r w:rsidR="000A33B6">
              <w:t>r</w:t>
            </w:r>
            <w:r w:rsidRPr="006728E6">
              <w:t>eg 6(1)(b)(ii))</w:t>
            </w:r>
          </w:p>
        </w:tc>
        <w:tc>
          <w:tcPr>
            <w:tcW w:w="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201547" w:themeFill="text2"/>
          </w:tcPr>
          <w:p w14:paraId="0675B037" w14:textId="4EF82B13" w:rsidR="009E7350" w:rsidRPr="006728E6" w:rsidRDefault="009E7350" w:rsidP="0032672C">
            <w:pPr>
              <w:pStyle w:val="TableHeadingCentre"/>
            </w:pPr>
            <w:r>
              <w:t>Declared regions</w:t>
            </w:r>
          </w:p>
        </w:tc>
      </w:tr>
      <w:tr w:rsidR="005640C7" w:rsidRPr="00F24E8D" w14:paraId="4D365B6F" w14:textId="77777777" w:rsidTr="0C5AE774">
        <w:trPr>
          <w:trHeight w:val="300"/>
        </w:trPr>
        <w:tc>
          <w:tcPr>
            <w:tcW w:w="1745" w:type="dxa"/>
            <w:vMerge/>
          </w:tcPr>
          <w:p w14:paraId="551F177D" w14:textId="77777777" w:rsidR="009E7350" w:rsidRPr="008E0B3E" w:rsidRDefault="009E7350" w:rsidP="00F563D5">
            <w:pPr>
              <w:rPr>
                <w:strike/>
              </w:rPr>
            </w:pPr>
          </w:p>
        </w:tc>
        <w:tc>
          <w:tcPr>
            <w:tcW w:w="1547" w:type="dxa"/>
            <w:vMerge/>
          </w:tcPr>
          <w:p w14:paraId="4D32ED19" w14:textId="77777777" w:rsidR="009E7350" w:rsidRDefault="009E7350"/>
        </w:tc>
        <w:tc>
          <w:tcPr>
            <w:tcW w:w="2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1547" w:themeFill="text2"/>
          </w:tcPr>
          <w:p w14:paraId="24D50109" w14:textId="575609EB" w:rsidR="009E7350" w:rsidRPr="006728E6" w:rsidRDefault="009E7350" w:rsidP="0032672C">
            <w:pPr>
              <w:pStyle w:val="TableHeadingLeft"/>
            </w:pPr>
            <w:r w:rsidRPr="006728E6">
              <w:t>Waste type(s)</w:t>
            </w:r>
            <w:r>
              <w:t xml:space="preserve"> as</w:t>
            </w:r>
            <w:r w:rsidR="00E45D64">
              <w:t xml:space="preserve"> </w:t>
            </w:r>
            <w:r w:rsidR="00795AED">
              <w:t>published</w:t>
            </w:r>
            <w:r w:rsidR="00E36967">
              <w:t xml:space="preserve"> in </w:t>
            </w:r>
            <w:r w:rsidR="0033485F">
              <w:t xml:space="preserve">the </w:t>
            </w:r>
            <w:r>
              <w:t>CERCC Plan</w:t>
            </w:r>
          </w:p>
        </w:tc>
        <w:tc>
          <w:tcPr>
            <w:tcW w:w="2268" w:type="dxa"/>
            <w:tcBorders>
              <w:top w:val="single" w:sz="4" w:space="0" w:color="FFFFFF" w:themeColor="background1"/>
              <w:left w:val="single" w:sz="4" w:space="0" w:color="FFFFFF" w:themeColor="background1"/>
              <w:bottom w:val="single" w:sz="4" w:space="0" w:color="FFFFFF" w:themeColor="background1"/>
              <w:right w:val="nil"/>
            </w:tcBorders>
            <w:shd w:val="clear" w:color="auto" w:fill="201547" w:themeFill="text2"/>
          </w:tcPr>
          <w:p w14:paraId="1A957BF5" w14:textId="7A0C0FE1" w:rsidR="009E7350" w:rsidRPr="00DD16AB" w:rsidRDefault="009E7350" w:rsidP="0032672C">
            <w:pPr>
              <w:pStyle w:val="TableHeadingLeft"/>
            </w:pPr>
            <w:r w:rsidRPr="006728E6">
              <w:t>Percentage of market share per service type</w:t>
            </w:r>
            <w:r w:rsidRPr="1F487EEA">
              <w:t xml:space="preserve"> </w:t>
            </w:r>
            <w:r w:rsidRPr="00893C29">
              <w:rPr>
                <w:rFonts w:ascii="Arial" w:eastAsia="Arial" w:hAnsi="Arial"/>
              </w:rPr>
              <w:t>or that service for a type of waste</w:t>
            </w:r>
          </w:p>
          <w:p w14:paraId="73C116A1" w14:textId="10E12449" w:rsidR="009E7350" w:rsidRPr="006728E6" w:rsidRDefault="009E7350" w:rsidP="0032672C">
            <w:pPr>
              <w:pStyle w:val="TableHeadingLeft"/>
            </w:pPr>
            <w:r w:rsidRPr="00DD16AB">
              <w:t>(</w:t>
            </w:r>
            <w:r w:rsidR="00BE7D5E">
              <w:t>r</w:t>
            </w:r>
            <w:r w:rsidR="00BE7D5E" w:rsidRPr="00DD16AB">
              <w:t xml:space="preserve">eg </w:t>
            </w:r>
            <w:r w:rsidRPr="006728E6">
              <w:t>6(1)(b)(i))</w:t>
            </w:r>
          </w:p>
        </w:tc>
        <w:tc>
          <w:tcPr>
            <w:tcW w:w="1711" w:type="dxa"/>
            <w:vMerge/>
          </w:tcPr>
          <w:p w14:paraId="5392A59A" w14:textId="2BEA3952" w:rsidR="009E7350" w:rsidRPr="006728E6" w:rsidRDefault="009E7350" w:rsidP="0032672C">
            <w:pPr>
              <w:pStyle w:val="TableHeadingLeft"/>
            </w:pPr>
          </w:p>
        </w:tc>
        <w:tc>
          <w:tcPr>
            <w:tcW w:w="2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1547" w:themeFill="text2"/>
          </w:tcPr>
          <w:p w14:paraId="65381B5F" w14:textId="77777777" w:rsidR="009E7350" w:rsidRPr="006728E6" w:rsidRDefault="009E7350" w:rsidP="0032672C">
            <w:pPr>
              <w:pStyle w:val="TableHeadingLeft"/>
            </w:pPr>
            <w:r w:rsidRPr="006728E6">
              <w:t xml:space="preserve">Number and name of declared regions serviced per service type </w:t>
            </w:r>
          </w:p>
          <w:p w14:paraId="4B3AA118" w14:textId="3747483C" w:rsidR="009E7350" w:rsidRPr="006728E6" w:rsidRDefault="009E7350" w:rsidP="0032672C">
            <w:pPr>
              <w:pStyle w:val="TableHeadingLeft"/>
            </w:pPr>
            <w:r w:rsidRPr="006728E6">
              <w:t>(</w:t>
            </w:r>
            <w:r w:rsidR="000A33B6">
              <w:t>r</w:t>
            </w:r>
            <w:r w:rsidRPr="006728E6">
              <w:t>eg 6(1)(b)(iii))</w:t>
            </w:r>
          </w:p>
        </w:tc>
        <w:tc>
          <w:tcPr>
            <w:tcW w:w="281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201547" w:themeFill="text2"/>
          </w:tcPr>
          <w:p w14:paraId="2342F16F" w14:textId="44AAEF27" w:rsidR="009E7350" w:rsidRPr="006728E6" w:rsidRDefault="009E7350" w:rsidP="0032672C">
            <w:pPr>
              <w:pStyle w:val="TableHeadingLeft"/>
            </w:pPr>
            <w:r w:rsidRPr="006728E6">
              <w:t>Service interval per service type per region (</w:t>
            </w:r>
            <w:r w:rsidR="000A33B6">
              <w:t>r</w:t>
            </w:r>
            <w:r w:rsidRPr="006728E6">
              <w:t xml:space="preserve">eg 6(1)(b)(iii)) either ongoing or at regular intervals. </w:t>
            </w:r>
          </w:p>
        </w:tc>
      </w:tr>
      <w:tr w:rsidR="009E7350" w:rsidRPr="00F24E8D" w14:paraId="01CDDDB3" w14:textId="77777777" w:rsidTr="00B22367">
        <w:trPr>
          <w:trHeight w:val="300"/>
        </w:trPr>
        <w:tc>
          <w:tcPr>
            <w:tcW w:w="1745" w:type="dxa"/>
            <w:tcBorders>
              <w:top w:val="single" w:sz="4" w:space="0" w:color="FFFFFF" w:themeColor="background1"/>
              <w:bottom w:val="single" w:sz="4" w:space="0" w:color="auto"/>
              <w:right w:val="nil"/>
            </w:tcBorders>
          </w:tcPr>
          <w:p w14:paraId="53A05704" w14:textId="7987C1C6" w:rsidR="00F9783D" w:rsidRPr="00640775" w:rsidRDefault="006D353E" w:rsidP="003B5BFD">
            <w:pPr>
              <w:rPr>
                <w:rFonts w:ascii="Arial" w:eastAsia="Arial" w:hAnsi="Arial"/>
                <w:iCs/>
              </w:rPr>
            </w:pPr>
            <w:r w:rsidRPr="00640775">
              <w:rPr>
                <w:rFonts w:ascii="Arial" w:eastAsia="Arial" w:hAnsi="Arial"/>
                <w:iCs/>
                <w:highlight w:val="green"/>
              </w:rPr>
              <w:t>[</w:t>
            </w:r>
            <w:r w:rsidR="00F9783D" w:rsidRPr="00640775">
              <w:rPr>
                <w:rFonts w:ascii="Arial" w:eastAsia="Arial" w:hAnsi="Arial"/>
                <w:iCs/>
                <w:highlight w:val="green"/>
              </w:rPr>
              <w:t>Example</w:t>
            </w:r>
            <w:r w:rsidRPr="00640775">
              <w:rPr>
                <w:rFonts w:ascii="Arial" w:eastAsia="Arial" w:hAnsi="Arial"/>
                <w:iCs/>
                <w:highlight w:val="green"/>
              </w:rPr>
              <w:t>]</w:t>
            </w:r>
          </w:p>
          <w:p w14:paraId="3BD08E6B" w14:textId="0BD696D5" w:rsidR="007B672C" w:rsidRPr="006D353E" w:rsidRDefault="007B672C" w:rsidP="003B5BFD">
            <w:pPr>
              <w:rPr>
                <w:rFonts w:ascii="Arial" w:eastAsia="Arial" w:hAnsi="Arial"/>
                <w:iCs/>
              </w:rPr>
            </w:pPr>
            <w:r w:rsidRPr="006D353E">
              <w:rPr>
                <w:rFonts w:ascii="Arial" w:eastAsia="Arial" w:hAnsi="Arial"/>
                <w:iCs/>
              </w:rPr>
              <w:t xml:space="preserve">Platypus </w:t>
            </w:r>
            <w:r w:rsidR="0054587E" w:rsidRPr="006D353E">
              <w:rPr>
                <w:rFonts w:ascii="Arial" w:eastAsia="Arial" w:hAnsi="Arial"/>
                <w:iCs/>
              </w:rPr>
              <w:t>P</w:t>
            </w:r>
            <w:r w:rsidRPr="006D353E">
              <w:rPr>
                <w:rFonts w:ascii="Arial" w:eastAsia="Arial" w:hAnsi="Arial"/>
                <w:iCs/>
              </w:rPr>
              <w:t>rocessing</w:t>
            </w:r>
          </w:p>
        </w:tc>
        <w:tc>
          <w:tcPr>
            <w:tcW w:w="1547" w:type="dxa"/>
            <w:tcBorders>
              <w:top w:val="single" w:sz="4" w:space="0" w:color="FFFFFF" w:themeColor="background1"/>
              <w:left w:val="nil"/>
              <w:bottom w:val="single" w:sz="4" w:space="0" w:color="auto"/>
              <w:right w:val="nil"/>
            </w:tcBorders>
          </w:tcPr>
          <w:p w14:paraId="03F1264F" w14:textId="0427367C" w:rsidR="007B672C" w:rsidRPr="006D353E" w:rsidRDefault="007B672C" w:rsidP="00654A9A">
            <w:pPr>
              <w:rPr>
                <w:rFonts w:ascii="Arial" w:eastAsia="Arial" w:hAnsi="Arial"/>
                <w:iCs/>
              </w:rPr>
            </w:pPr>
            <w:r w:rsidRPr="006D353E">
              <w:rPr>
                <w:rFonts w:ascii="Arial" w:eastAsia="Arial" w:hAnsi="Arial"/>
                <w:iCs/>
              </w:rPr>
              <w:t>Landfill</w:t>
            </w:r>
          </w:p>
        </w:tc>
        <w:tc>
          <w:tcPr>
            <w:tcW w:w="2237" w:type="dxa"/>
            <w:tcBorders>
              <w:top w:val="single" w:sz="4" w:space="0" w:color="FFFFFF" w:themeColor="background1"/>
              <w:left w:val="nil"/>
              <w:bottom w:val="single" w:sz="4" w:space="0" w:color="auto"/>
              <w:right w:val="nil"/>
            </w:tcBorders>
          </w:tcPr>
          <w:p w14:paraId="4AF47676" w14:textId="408E1D48" w:rsidR="007B672C" w:rsidRPr="006D353E" w:rsidRDefault="007B672C" w:rsidP="00654A9A">
            <w:pPr>
              <w:rPr>
                <w:rFonts w:ascii="Arial" w:eastAsia="Arial" w:hAnsi="Arial"/>
                <w:iCs/>
              </w:rPr>
            </w:pPr>
            <w:r w:rsidRPr="006D353E">
              <w:rPr>
                <w:rFonts w:ascii="Arial" w:eastAsia="Arial" w:hAnsi="Arial"/>
                <w:iCs/>
              </w:rPr>
              <w:t>putrescible</w:t>
            </w:r>
          </w:p>
        </w:tc>
        <w:tc>
          <w:tcPr>
            <w:tcW w:w="2268" w:type="dxa"/>
            <w:tcBorders>
              <w:top w:val="single" w:sz="4" w:space="0" w:color="FFFFFF" w:themeColor="background1"/>
              <w:left w:val="nil"/>
              <w:bottom w:val="single" w:sz="4" w:space="0" w:color="auto"/>
              <w:right w:val="nil"/>
            </w:tcBorders>
          </w:tcPr>
          <w:p w14:paraId="1F7173AC" w14:textId="02A88395" w:rsidR="007B672C" w:rsidRPr="006D353E" w:rsidRDefault="007B672C" w:rsidP="00654A9A">
            <w:pPr>
              <w:rPr>
                <w:rFonts w:ascii="Arial" w:eastAsia="Arial" w:hAnsi="Arial"/>
                <w:iCs/>
              </w:rPr>
            </w:pPr>
            <w:r w:rsidRPr="006D353E">
              <w:rPr>
                <w:rFonts w:ascii="Arial" w:eastAsia="Arial" w:hAnsi="Arial"/>
                <w:iCs/>
              </w:rPr>
              <w:t>25%</w:t>
            </w:r>
          </w:p>
        </w:tc>
        <w:tc>
          <w:tcPr>
            <w:tcW w:w="1711" w:type="dxa"/>
            <w:vMerge w:val="restart"/>
            <w:tcBorders>
              <w:top w:val="single" w:sz="4" w:space="0" w:color="FFFFFF" w:themeColor="background1"/>
              <w:left w:val="nil"/>
              <w:bottom w:val="single" w:sz="4" w:space="0" w:color="auto"/>
              <w:right w:val="nil"/>
            </w:tcBorders>
          </w:tcPr>
          <w:p w14:paraId="4427185F" w14:textId="0E336885" w:rsidR="007B672C" w:rsidRPr="006D353E" w:rsidRDefault="007B672C" w:rsidP="00654A9A">
            <w:pPr>
              <w:rPr>
                <w:iCs/>
              </w:rPr>
            </w:pPr>
            <w:r w:rsidRPr="006D353E">
              <w:rPr>
                <w:iCs/>
              </w:rPr>
              <w:t>$</w:t>
            </w:r>
            <w:r w:rsidR="00C124F1" w:rsidRPr="006D353E">
              <w:rPr>
                <w:iCs/>
              </w:rPr>
              <w:t xml:space="preserve">75 </w:t>
            </w:r>
            <w:r w:rsidRPr="006D353E">
              <w:rPr>
                <w:iCs/>
              </w:rPr>
              <w:t>million</w:t>
            </w:r>
          </w:p>
          <w:p w14:paraId="5E6F490D" w14:textId="538598DC" w:rsidR="007B672C" w:rsidRPr="006D353E" w:rsidRDefault="007B672C" w:rsidP="09B70F07">
            <w:pPr>
              <w:ind w:left="0"/>
              <w:rPr>
                <w:iCs/>
              </w:rPr>
            </w:pPr>
          </w:p>
        </w:tc>
        <w:tc>
          <w:tcPr>
            <w:tcW w:w="2283" w:type="dxa"/>
            <w:tcBorders>
              <w:top w:val="single" w:sz="4" w:space="0" w:color="FFFFFF" w:themeColor="background1"/>
              <w:left w:val="nil"/>
              <w:bottom w:val="single" w:sz="4" w:space="0" w:color="auto"/>
              <w:right w:val="nil"/>
            </w:tcBorders>
          </w:tcPr>
          <w:p w14:paraId="540AEEB9" w14:textId="331320E0" w:rsidR="007B672C" w:rsidRPr="006D353E" w:rsidRDefault="00BA2F10" w:rsidP="004A2025">
            <w:pPr>
              <w:rPr>
                <w:iCs/>
              </w:rPr>
            </w:pPr>
            <w:r>
              <w:rPr>
                <w:iCs/>
              </w:rPr>
              <w:t>2</w:t>
            </w:r>
            <w:r w:rsidR="003D7282" w:rsidRPr="006D353E">
              <w:rPr>
                <w:iCs/>
              </w:rPr>
              <w:t xml:space="preserve"> regions</w:t>
            </w:r>
          </w:p>
          <w:p w14:paraId="6E526112" w14:textId="73D4B88D" w:rsidR="007B672C" w:rsidRPr="006D353E" w:rsidRDefault="0054587E" w:rsidP="00203E64">
            <w:pPr>
              <w:rPr>
                <w:iCs/>
              </w:rPr>
            </w:pPr>
            <w:r w:rsidRPr="006D353E">
              <w:rPr>
                <w:iCs/>
              </w:rPr>
              <w:t>Goulburn Valley</w:t>
            </w:r>
            <w:r w:rsidR="0043623C">
              <w:rPr>
                <w:iCs/>
              </w:rPr>
              <w:t>,</w:t>
            </w:r>
            <w:r w:rsidRPr="006D353E">
              <w:rPr>
                <w:iCs/>
              </w:rPr>
              <w:t xml:space="preserve"> Loddon Mallee </w:t>
            </w:r>
          </w:p>
        </w:tc>
        <w:tc>
          <w:tcPr>
            <w:tcW w:w="2810" w:type="dxa"/>
            <w:tcBorders>
              <w:top w:val="single" w:sz="4" w:space="0" w:color="FFFFFF" w:themeColor="background1"/>
              <w:left w:val="nil"/>
              <w:bottom w:val="single" w:sz="4" w:space="0" w:color="auto"/>
            </w:tcBorders>
          </w:tcPr>
          <w:p w14:paraId="6962D836" w14:textId="5FA3D06E" w:rsidR="007B672C" w:rsidRPr="006D353E" w:rsidRDefault="007B672C" w:rsidP="00654A9A">
            <w:pPr>
              <w:rPr>
                <w:iCs/>
              </w:rPr>
            </w:pPr>
            <w:r w:rsidRPr="006D353E">
              <w:rPr>
                <w:iCs/>
              </w:rPr>
              <w:t xml:space="preserve">Regular </w:t>
            </w:r>
            <w:r w:rsidR="006D353E">
              <w:rPr>
                <w:iCs/>
              </w:rPr>
              <w:t>–</w:t>
            </w:r>
            <w:r w:rsidRPr="006D353E">
              <w:rPr>
                <w:iCs/>
              </w:rPr>
              <w:t xml:space="preserve"> weekly</w:t>
            </w:r>
          </w:p>
        </w:tc>
      </w:tr>
      <w:tr w:rsidR="009E7350" w14:paraId="3142631F" w14:textId="77777777" w:rsidTr="0C5AE774">
        <w:trPr>
          <w:trHeight w:val="300"/>
        </w:trPr>
        <w:tc>
          <w:tcPr>
            <w:tcW w:w="1745" w:type="dxa"/>
            <w:tcBorders>
              <w:top w:val="single" w:sz="4" w:space="0" w:color="auto"/>
              <w:bottom w:val="single" w:sz="4" w:space="0" w:color="auto"/>
              <w:right w:val="nil"/>
            </w:tcBorders>
          </w:tcPr>
          <w:p w14:paraId="031FBCEE" w14:textId="46C10645" w:rsidR="00C82947" w:rsidRPr="006D353E" w:rsidRDefault="006D353E" w:rsidP="0032672C">
            <w:pPr>
              <w:pStyle w:val="TableTextLeft"/>
              <w:rPr>
                <w:strike/>
              </w:rPr>
            </w:pPr>
            <w:r w:rsidRPr="006D353E">
              <w:rPr>
                <w:highlight w:val="green"/>
              </w:rPr>
              <w:t>[Example]</w:t>
            </w:r>
          </w:p>
        </w:tc>
        <w:tc>
          <w:tcPr>
            <w:tcW w:w="1547" w:type="dxa"/>
            <w:tcBorders>
              <w:top w:val="single" w:sz="4" w:space="0" w:color="auto"/>
              <w:left w:val="nil"/>
              <w:bottom w:val="single" w:sz="4" w:space="0" w:color="auto"/>
              <w:right w:val="nil"/>
            </w:tcBorders>
          </w:tcPr>
          <w:p w14:paraId="66C58B73" w14:textId="659BCD44" w:rsidR="00C82947" w:rsidRPr="006D353E" w:rsidRDefault="00C82947" w:rsidP="0032672C">
            <w:pPr>
              <w:pStyle w:val="TableTextLeft"/>
            </w:pPr>
            <w:r w:rsidRPr="006D353E">
              <w:t>Landfill</w:t>
            </w:r>
          </w:p>
        </w:tc>
        <w:tc>
          <w:tcPr>
            <w:tcW w:w="2237" w:type="dxa"/>
            <w:tcBorders>
              <w:top w:val="single" w:sz="4" w:space="0" w:color="auto"/>
              <w:left w:val="nil"/>
              <w:bottom w:val="single" w:sz="4" w:space="0" w:color="auto"/>
              <w:right w:val="nil"/>
            </w:tcBorders>
          </w:tcPr>
          <w:p w14:paraId="1B5F9470" w14:textId="7F1A41BB" w:rsidR="00C82947" w:rsidRPr="006D353E" w:rsidRDefault="00C82947" w:rsidP="0032672C">
            <w:pPr>
              <w:pStyle w:val="TableTextLeft"/>
            </w:pPr>
            <w:r w:rsidRPr="006D353E">
              <w:t>solid inert</w:t>
            </w:r>
          </w:p>
        </w:tc>
        <w:tc>
          <w:tcPr>
            <w:tcW w:w="2268" w:type="dxa"/>
            <w:tcBorders>
              <w:top w:val="single" w:sz="4" w:space="0" w:color="auto"/>
              <w:left w:val="nil"/>
              <w:bottom w:val="single" w:sz="4" w:space="0" w:color="auto"/>
              <w:right w:val="nil"/>
            </w:tcBorders>
          </w:tcPr>
          <w:p w14:paraId="0BEDD55B" w14:textId="2D904ADC" w:rsidR="00C82947" w:rsidRPr="006D353E" w:rsidRDefault="00C82947" w:rsidP="0032672C">
            <w:pPr>
              <w:pStyle w:val="TableTextLeft"/>
            </w:pPr>
            <w:r w:rsidRPr="006D353E">
              <w:t>22%</w:t>
            </w:r>
          </w:p>
        </w:tc>
        <w:tc>
          <w:tcPr>
            <w:tcW w:w="1711" w:type="dxa"/>
            <w:vMerge/>
          </w:tcPr>
          <w:p w14:paraId="33A1E79F" w14:textId="3259B1AE" w:rsidR="00C82947" w:rsidRPr="006D353E" w:rsidRDefault="00C82947" w:rsidP="0032672C">
            <w:pPr>
              <w:pStyle w:val="TableTextLeft"/>
            </w:pPr>
          </w:p>
        </w:tc>
        <w:tc>
          <w:tcPr>
            <w:tcW w:w="2283" w:type="dxa"/>
          </w:tcPr>
          <w:p w14:paraId="109C8AC1" w14:textId="77777777" w:rsidR="00C82947" w:rsidRDefault="00BA2F10" w:rsidP="0032672C">
            <w:pPr>
              <w:pStyle w:val="TableTextLeft"/>
            </w:pPr>
            <w:r>
              <w:t>2 regions</w:t>
            </w:r>
          </w:p>
          <w:p w14:paraId="71078544" w14:textId="338A21F0" w:rsidR="00BA2F10" w:rsidRPr="006D353E" w:rsidRDefault="00BA2F10" w:rsidP="0032672C">
            <w:pPr>
              <w:pStyle w:val="TableTextLeft"/>
            </w:pPr>
            <w:r>
              <w:t>Goulburn Valley, Grampians Central West</w:t>
            </w:r>
          </w:p>
        </w:tc>
        <w:tc>
          <w:tcPr>
            <w:tcW w:w="2810" w:type="dxa"/>
            <w:tcBorders>
              <w:top w:val="single" w:sz="4" w:space="0" w:color="auto"/>
              <w:left w:val="nil"/>
              <w:bottom w:val="single" w:sz="4" w:space="0" w:color="auto"/>
            </w:tcBorders>
          </w:tcPr>
          <w:p w14:paraId="73FA17EF" w14:textId="0885B0CD" w:rsidR="00C82947" w:rsidRPr="006D353E" w:rsidRDefault="002B4321" w:rsidP="0032672C">
            <w:pPr>
              <w:pStyle w:val="TableTextLeft"/>
            </w:pPr>
            <w:r w:rsidRPr="006D353E">
              <w:t xml:space="preserve">Regular </w:t>
            </w:r>
            <w:r w:rsidR="006D353E">
              <w:t>–</w:t>
            </w:r>
            <w:r w:rsidRPr="006D353E">
              <w:t xml:space="preserve"> </w:t>
            </w:r>
            <w:r w:rsidR="00C94957" w:rsidRPr="006D353E">
              <w:t>monthly</w:t>
            </w:r>
          </w:p>
        </w:tc>
      </w:tr>
      <w:tr w:rsidR="009E7350" w:rsidRPr="00F24E8D" w14:paraId="111E3395" w14:textId="77777777" w:rsidTr="00B22367">
        <w:trPr>
          <w:trHeight w:val="311"/>
        </w:trPr>
        <w:tc>
          <w:tcPr>
            <w:tcW w:w="1745" w:type="dxa"/>
            <w:tcBorders>
              <w:top w:val="single" w:sz="4" w:space="0" w:color="auto"/>
              <w:bottom w:val="single" w:sz="4" w:space="0" w:color="auto"/>
              <w:right w:val="nil"/>
            </w:tcBorders>
          </w:tcPr>
          <w:p w14:paraId="69DE24F6" w14:textId="761A6C77" w:rsidR="00EE5BB6" w:rsidRPr="006D353E" w:rsidRDefault="006D353E" w:rsidP="0032672C">
            <w:pPr>
              <w:pStyle w:val="TableTextLeft"/>
              <w:rPr>
                <w:strike/>
              </w:rPr>
            </w:pPr>
            <w:r w:rsidRPr="006D353E">
              <w:rPr>
                <w:highlight w:val="green"/>
              </w:rPr>
              <w:t>[Example]</w:t>
            </w:r>
          </w:p>
        </w:tc>
        <w:tc>
          <w:tcPr>
            <w:tcW w:w="1547" w:type="dxa"/>
            <w:tcBorders>
              <w:top w:val="single" w:sz="4" w:space="0" w:color="auto"/>
              <w:left w:val="nil"/>
              <w:bottom w:val="single" w:sz="4" w:space="0" w:color="auto"/>
              <w:right w:val="nil"/>
            </w:tcBorders>
          </w:tcPr>
          <w:p w14:paraId="71E90D41" w14:textId="3032D15A" w:rsidR="00EE5BB6" w:rsidRPr="006D353E" w:rsidRDefault="2BDB0D44" w:rsidP="0032672C">
            <w:pPr>
              <w:pStyle w:val="TableTextLeft"/>
            </w:pPr>
            <w:r w:rsidRPr="006D353E">
              <w:t xml:space="preserve">Residual </w:t>
            </w:r>
            <w:r w:rsidR="007077DB" w:rsidRPr="006D353E">
              <w:t>w</w:t>
            </w:r>
            <w:r w:rsidRPr="006D353E">
              <w:t>aste</w:t>
            </w:r>
          </w:p>
        </w:tc>
        <w:tc>
          <w:tcPr>
            <w:tcW w:w="2237" w:type="dxa"/>
            <w:tcBorders>
              <w:top w:val="single" w:sz="4" w:space="0" w:color="auto"/>
              <w:left w:val="nil"/>
              <w:bottom w:val="single" w:sz="4" w:space="0" w:color="auto"/>
              <w:right w:val="nil"/>
            </w:tcBorders>
          </w:tcPr>
          <w:p w14:paraId="14AE6489" w14:textId="1FE82D31" w:rsidR="00EE5BB6" w:rsidRPr="006D353E" w:rsidRDefault="07031D24" w:rsidP="0032672C">
            <w:pPr>
              <w:pStyle w:val="TableTextLeft"/>
            </w:pPr>
            <w:r w:rsidRPr="006D353E">
              <w:t>k</w:t>
            </w:r>
            <w:r w:rsidR="2BDB0D44" w:rsidRPr="006D353E">
              <w:t>erbside residual waste</w:t>
            </w:r>
          </w:p>
        </w:tc>
        <w:tc>
          <w:tcPr>
            <w:tcW w:w="2268" w:type="dxa"/>
            <w:tcBorders>
              <w:top w:val="single" w:sz="4" w:space="0" w:color="auto"/>
              <w:left w:val="nil"/>
              <w:bottom w:val="single" w:sz="4" w:space="0" w:color="auto"/>
              <w:right w:val="nil"/>
            </w:tcBorders>
          </w:tcPr>
          <w:p w14:paraId="0153A13B" w14:textId="6D65DEF3" w:rsidR="00EE5BB6" w:rsidRPr="006D353E" w:rsidRDefault="5622B000" w:rsidP="0032672C">
            <w:pPr>
              <w:pStyle w:val="TableTextLeft"/>
            </w:pPr>
            <w:r w:rsidRPr="006D353E">
              <w:t>&lt;</w:t>
            </w:r>
            <w:r w:rsidR="3CDA4589" w:rsidRPr="006D353E">
              <w:t>20</w:t>
            </w:r>
            <w:r w:rsidR="15551118" w:rsidRPr="006D353E">
              <w:t>%</w:t>
            </w:r>
          </w:p>
        </w:tc>
        <w:tc>
          <w:tcPr>
            <w:tcW w:w="1711" w:type="dxa"/>
            <w:tcBorders>
              <w:top w:val="single" w:sz="4" w:space="0" w:color="auto"/>
              <w:left w:val="nil"/>
              <w:bottom w:val="single" w:sz="4" w:space="0" w:color="auto"/>
              <w:right w:val="nil"/>
            </w:tcBorders>
          </w:tcPr>
          <w:p w14:paraId="005D1686" w14:textId="6A722F75" w:rsidR="00EE5BB6" w:rsidRPr="006D353E" w:rsidRDefault="0939D458" w:rsidP="0032672C">
            <w:pPr>
              <w:pStyle w:val="TableTextLeft"/>
            </w:pPr>
            <w:r w:rsidRPr="006D353E">
              <w:t>&lt;</w:t>
            </w:r>
            <w:r w:rsidR="15551118" w:rsidRPr="006D353E">
              <w:t>$</w:t>
            </w:r>
            <w:r w:rsidR="00AF10CB" w:rsidRPr="006D353E">
              <w:t>5</w:t>
            </w:r>
            <w:r w:rsidR="15419985" w:rsidRPr="006D353E">
              <w:t>0</w:t>
            </w:r>
            <w:r w:rsidR="15551118" w:rsidRPr="006D353E">
              <w:t xml:space="preserve"> million</w:t>
            </w:r>
          </w:p>
        </w:tc>
        <w:tc>
          <w:tcPr>
            <w:tcW w:w="2283" w:type="dxa"/>
            <w:tcBorders>
              <w:top w:val="single" w:sz="4" w:space="0" w:color="auto"/>
              <w:left w:val="nil"/>
              <w:bottom w:val="single" w:sz="4" w:space="0" w:color="auto"/>
              <w:right w:val="nil"/>
            </w:tcBorders>
          </w:tcPr>
          <w:p w14:paraId="7BB56A5A" w14:textId="6E9EAFD2" w:rsidR="0054587E" w:rsidRPr="006D353E" w:rsidRDefault="0054587E" w:rsidP="0032672C">
            <w:pPr>
              <w:pStyle w:val="TableTextLeft"/>
            </w:pPr>
            <w:r w:rsidRPr="006D353E">
              <w:t xml:space="preserve">5 regions </w:t>
            </w:r>
          </w:p>
          <w:p w14:paraId="0E35CE1A" w14:textId="769C4996" w:rsidR="00EE5BB6" w:rsidRPr="006D353E" w:rsidRDefault="3360EC0F" w:rsidP="0032672C">
            <w:pPr>
              <w:pStyle w:val="TableTextLeft"/>
            </w:pPr>
            <w:r w:rsidRPr="006D353E">
              <w:t>Goulburn Valley</w:t>
            </w:r>
            <w:r w:rsidR="0043623C">
              <w:t>,</w:t>
            </w:r>
            <w:r w:rsidRPr="006D353E">
              <w:t xml:space="preserve"> North</w:t>
            </w:r>
            <w:r w:rsidR="00EE735B" w:rsidRPr="006D353E">
              <w:t>-</w:t>
            </w:r>
            <w:r w:rsidRPr="006D353E">
              <w:t>East, Loddon Mallee, Metropolitan</w:t>
            </w:r>
            <w:r w:rsidR="00D95537" w:rsidRPr="006D353E">
              <w:t xml:space="preserve"> and</w:t>
            </w:r>
            <w:r w:rsidRPr="006D353E">
              <w:t xml:space="preserve"> Grampians</w:t>
            </w:r>
            <w:r w:rsidR="291B8EEB" w:rsidRPr="006D353E">
              <w:t xml:space="preserve"> Central West</w:t>
            </w:r>
          </w:p>
        </w:tc>
        <w:tc>
          <w:tcPr>
            <w:tcW w:w="2810" w:type="dxa"/>
            <w:tcBorders>
              <w:top w:val="single" w:sz="4" w:space="0" w:color="auto"/>
              <w:left w:val="nil"/>
              <w:bottom w:val="single" w:sz="4" w:space="0" w:color="auto"/>
            </w:tcBorders>
          </w:tcPr>
          <w:p w14:paraId="41307BFF" w14:textId="4D2999B5" w:rsidR="00EE5BB6" w:rsidRPr="006D353E" w:rsidRDefault="15B3E68D" w:rsidP="0032672C">
            <w:pPr>
              <w:pStyle w:val="TableTextLeft"/>
            </w:pPr>
            <w:r w:rsidRPr="006D353E">
              <w:t>Regular - fortnightly</w:t>
            </w:r>
          </w:p>
        </w:tc>
      </w:tr>
      <w:tr w:rsidR="006D353E" w:rsidRPr="00F24E8D" w14:paraId="00C7279A" w14:textId="77777777" w:rsidTr="00B22367">
        <w:trPr>
          <w:trHeight w:val="311"/>
        </w:trPr>
        <w:tc>
          <w:tcPr>
            <w:tcW w:w="1745" w:type="dxa"/>
            <w:tcBorders>
              <w:top w:val="single" w:sz="4" w:space="0" w:color="auto"/>
              <w:bottom w:val="single" w:sz="4" w:space="0" w:color="auto"/>
              <w:right w:val="nil"/>
            </w:tcBorders>
          </w:tcPr>
          <w:p w14:paraId="0B2F4986" w14:textId="77777777" w:rsidR="006D353E" w:rsidRPr="006D353E" w:rsidRDefault="006D353E" w:rsidP="0032672C">
            <w:pPr>
              <w:pStyle w:val="TableTextLeft"/>
              <w:rPr>
                <w:highlight w:val="green"/>
              </w:rPr>
            </w:pPr>
          </w:p>
        </w:tc>
        <w:tc>
          <w:tcPr>
            <w:tcW w:w="1547" w:type="dxa"/>
            <w:tcBorders>
              <w:top w:val="single" w:sz="4" w:space="0" w:color="auto"/>
              <w:left w:val="nil"/>
              <w:bottom w:val="single" w:sz="4" w:space="0" w:color="auto"/>
              <w:right w:val="nil"/>
            </w:tcBorders>
          </w:tcPr>
          <w:p w14:paraId="3024582C" w14:textId="77777777" w:rsidR="006D353E" w:rsidRPr="006D353E" w:rsidRDefault="006D353E" w:rsidP="0032672C">
            <w:pPr>
              <w:pStyle w:val="TableTextLeft"/>
            </w:pPr>
          </w:p>
        </w:tc>
        <w:tc>
          <w:tcPr>
            <w:tcW w:w="2237" w:type="dxa"/>
            <w:tcBorders>
              <w:top w:val="single" w:sz="4" w:space="0" w:color="auto"/>
              <w:left w:val="nil"/>
              <w:bottom w:val="single" w:sz="4" w:space="0" w:color="auto"/>
              <w:right w:val="nil"/>
            </w:tcBorders>
          </w:tcPr>
          <w:p w14:paraId="7D575630" w14:textId="77777777" w:rsidR="006D353E" w:rsidRPr="006D353E" w:rsidRDefault="006D353E" w:rsidP="0032672C">
            <w:pPr>
              <w:pStyle w:val="TableTextLeft"/>
            </w:pPr>
          </w:p>
        </w:tc>
        <w:tc>
          <w:tcPr>
            <w:tcW w:w="2268" w:type="dxa"/>
            <w:tcBorders>
              <w:top w:val="single" w:sz="4" w:space="0" w:color="auto"/>
              <w:left w:val="nil"/>
              <w:bottom w:val="single" w:sz="4" w:space="0" w:color="auto"/>
              <w:right w:val="nil"/>
            </w:tcBorders>
          </w:tcPr>
          <w:p w14:paraId="1A927736" w14:textId="77777777" w:rsidR="006D353E" w:rsidRPr="006D353E" w:rsidRDefault="006D353E" w:rsidP="0032672C">
            <w:pPr>
              <w:pStyle w:val="TableTextLeft"/>
            </w:pPr>
          </w:p>
        </w:tc>
        <w:tc>
          <w:tcPr>
            <w:tcW w:w="1711" w:type="dxa"/>
            <w:tcBorders>
              <w:top w:val="single" w:sz="4" w:space="0" w:color="auto"/>
              <w:left w:val="nil"/>
              <w:bottom w:val="single" w:sz="4" w:space="0" w:color="auto"/>
              <w:right w:val="nil"/>
            </w:tcBorders>
          </w:tcPr>
          <w:p w14:paraId="7FF40B2F" w14:textId="77777777" w:rsidR="006D353E" w:rsidRPr="006D353E" w:rsidRDefault="006D353E" w:rsidP="0032672C">
            <w:pPr>
              <w:pStyle w:val="TableTextLeft"/>
            </w:pPr>
          </w:p>
        </w:tc>
        <w:tc>
          <w:tcPr>
            <w:tcW w:w="2283" w:type="dxa"/>
            <w:tcBorders>
              <w:top w:val="single" w:sz="4" w:space="0" w:color="auto"/>
              <w:left w:val="nil"/>
              <w:bottom w:val="single" w:sz="4" w:space="0" w:color="auto"/>
              <w:right w:val="nil"/>
            </w:tcBorders>
          </w:tcPr>
          <w:p w14:paraId="505E0F99" w14:textId="77777777" w:rsidR="006D353E" w:rsidRPr="006D353E" w:rsidRDefault="006D353E" w:rsidP="0032672C">
            <w:pPr>
              <w:pStyle w:val="TableTextLeft"/>
            </w:pPr>
          </w:p>
        </w:tc>
        <w:tc>
          <w:tcPr>
            <w:tcW w:w="2810" w:type="dxa"/>
            <w:tcBorders>
              <w:top w:val="single" w:sz="4" w:space="0" w:color="auto"/>
              <w:left w:val="nil"/>
              <w:bottom w:val="single" w:sz="4" w:space="0" w:color="auto"/>
            </w:tcBorders>
          </w:tcPr>
          <w:p w14:paraId="43892E6F" w14:textId="77777777" w:rsidR="006D353E" w:rsidRPr="006D353E" w:rsidRDefault="006D353E" w:rsidP="0032672C">
            <w:pPr>
              <w:pStyle w:val="TableTextLeft"/>
            </w:pPr>
          </w:p>
        </w:tc>
      </w:tr>
    </w:tbl>
    <w:p w14:paraId="43596802" w14:textId="6ED6F3F4" w:rsidR="00F03BA6" w:rsidRDefault="00F03BA6">
      <w:r>
        <w:br w:type="page"/>
      </w:r>
    </w:p>
    <w:p w14:paraId="7D8881A7" w14:textId="13378D30" w:rsidR="000A5D6B" w:rsidRDefault="002B2F78" w:rsidP="00015AF7">
      <w:pPr>
        <w:pStyle w:val="Heading2"/>
      </w:pPr>
      <w:bookmarkStart w:id="31" w:name="_Toc165299076"/>
      <w:bookmarkStart w:id="32" w:name="_Toc165380514"/>
      <w:r>
        <w:lastRenderedPageBreak/>
        <w:t xml:space="preserve">2.2 </w:t>
      </w:r>
      <w:r w:rsidR="00AE2C6D">
        <w:t>Essential waste recycling or resource recovery services provided</w:t>
      </w:r>
      <w:bookmarkEnd w:id="31"/>
      <w:bookmarkEnd w:id="32"/>
    </w:p>
    <w:p w14:paraId="11B4095B" w14:textId="4D8A45AE" w:rsidR="00CE3960" w:rsidRPr="0007109B" w:rsidRDefault="00FE15B2" w:rsidP="00AE7AA6">
      <w:pPr>
        <w:spacing w:after="240"/>
        <w:rPr>
          <w:b/>
          <w:bCs/>
          <w:sz w:val="28"/>
          <w:szCs w:val="28"/>
        </w:rPr>
      </w:pPr>
      <w:r w:rsidRPr="0007109B">
        <w:rPr>
          <w:b/>
          <w:bCs/>
          <w:sz w:val="28"/>
          <w:szCs w:val="28"/>
          <w:highlight w:val="yellow"/>
        </w:rPr>
        <w:t>The follow</w:t>
      </w:r>
      <w:r w:rsidR="002A2CBA" w:rsidRPr="0007109B">
        <w:rPr>
          <w:b/>
          <w:bCs/>
          <w:sz w:val="28"/>
          <w:szCs w:val="28"/>
          <w:highlight w:val="yellow"/>
        </w:rPr>
        <w:t>ing information is mandatory</w:t>
      </w:r>
      <w:r w:rsidR="00C66442" w:rsidRPr="0007109B">
        <w:rPr>
          <w:b/>
          <w:bCs/>
          <w:sz w:val="28"/>
          <w:szCs w:val="28"/>
          <w:highlight w:val="yellow"/>
        </w:rPr>
        <w:t>:</w:t>
      </w:r>
    </w:p>
    <w:p w14:paraId="2CE117EA" w14:textId="6442BAD5" w:rsidR="00780396" w:rsidRDefault="008D3627" w:rsidP="00AE7AA6">
      <w:pPr>
        <w:spacing w:after="240"/>
      </w:pPr>
      <w:r>
        <w:t xml:space="preserve">Provide a </w:t>
      </w:r>
      <w:r w:rsidR="00057631">
        <w:t>description</w:t>
      </w:r>
      <w:r>
        <w:t xml:space="preserve"> of the services </w:t>
      </w:r>
      <w:r w:rsidR="00396123">
        <w:t>provided</w:t>
      </w:r>
      <w:r>
        <w:t xml:space="preserve">, including the relevant </w:t>
      </w:r>
      <w:r w:rsidR="00C20323">
        <w:t>service</w:t>
      </w:r>
      <w:r>
        <w:t xml:space="preserve"> </w:t>
      </w:r>
      <w:r w:rsidR="003F1F00">
        <w:t>type</w:t>
      </w:r>
      <w:r>
        <w:t xml:space="preserve"> categorised using Column 2 of Schedule 1 – Table of essential waste, recycling or resource recovery services of the </w:t>
      </w:r>
      <w:r w:rsidR="00BD6355">
        <w:t>CE</w:t>
      </w:r>
      <w:r w:rsidR="008F0920">
        <w:t xml:space="preserve"> </w:t>
      </w:r>
      <w:r w:rsidR="00246F02">
        <w:t xml:space="preserve">RCCP </w:t>
      </w:r>
      <w:r w:rsidRPr="00770B49">
        <w:t>Regulations</w:t>
      </w:r>
      <w:r w:rsidR="6505C768">
        <w:t xml:space="preserve"> and service delivered</w:t>
      </w:r>
      <w:r>
        <w:t xml:space="preserve">. </w:t>
      </w:r>
    </w:p>
    <w:tbl>
      <w:tblPr>
        <w:tblStyle w:val="TableGrid"/>
        <w:tblW w:w="13467" w:type="dxa"/>
        <w:tblLook w:val="04A0" w:firstRow="1" w:lastRow="0" w:firstColumn="1" w:lastColumn="0" w:noHBand="0" w:noVBand="1"/>
      </w:tblPr>
      <w:tblGrid>
        <w:gridCol w:w="3716"/>
        <w:gridCol w:w="9751"/>
      </w:tblGrid>
      <w:tr w:rsidR="00853911" w:rsidRPr="00AB4D1F" w14:paraId="322C4E78" w14:textId="77777777" w:rsidTr="0085391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716" w:type="dxa"/>
          </w:tcPr>
          <w:p w14:paraId="322DE6E4" w14:textId="125C42F9" w:rsidR="00853911" w:rsidRPr="00AB4D1F" w:rsidRDefault="00853911" w:rsidP="0032672C">
            <w:pPr>
              <w:pStyle w:val="TableHeadingLeft"/>
            </w:pPr>
            <w:r>
              <w:t>Essential waste, recycling or resource recovery service</w:t>
            </w:r>
          </w:p>
        </w:tc>
        <w:tc>
          <w:tcPr>
            <w:tcW w:w="9751" w:type="dxa"/>
          </w:tcPr>
          <w:p w14:paraId="67A517C1" w14:textId="24A5A833" w:rsidR="00853911" w:rsidRDefault="00853911" w:rsidP="0032672C">
            <w:pPr>
              <w:pStyle w:val="TableHeadingLeft"/>
              <w:cnfStyle w:val="100000000000" w:firstRow="1" w:lastRow="0" w:firstColumn="0" w:lastColumn="0" w:oddVBand="0" w:evenVBand="0" w:oddHBand="0" w:evenHBand="0" w:firstRowFirstColumn="0" w:firstRowLastColumn="0" w:lastRowFirstColumn="0" w:lastRowLastColumn="0"/>
            </w:pPr>
            <w:r>
              <w:t>Description of the service including service type. (</w:t>
            </w:r>
            <w:r w:rsidR="005B2151">
              <w:t xml:space="preserve">such as </w:t>
            </w:r>
            <w:r>
              <w:t>collect, transport, store, treat, deposit, process, sort or recycle)</w:t>
            </w:r>
          </w:p>
        </w:tc>
      </w:tr>
      <w:tr w:rsidR="00853911" w:rsidRPr="00AB4D1F" w14:paraId="2D4FFAAA" w14:textId="77777777" w:rsidTr="00853911">
        <w:tc>
          <w:tcPr>
            <w:tcW w:w="3716" w:type="dxa"/>
          </w:tcPr>
          <w:p w14:paraId="2F55B9DA" w14:textId="236FF2B4" w:rsidR="00F9783D" w:rsidRPr="006D353E" w:rsidRDefault="006D353E" w:rsidP="0032672C">
            <w:pPr>
              <w:pStyle w:val="TableTextLeft"/>
            </w:pPr>
            <w:r w:rsidRPr="006D353E">
              <w:rPr>
                <w:highlight w:val="green"/>
              </w:rPr>
              <w:t>[</w:t>
            </w:r>
            <w:r w:rsidR="00F9783D" w:rsidRPr="006D353E">
              <w:rPr>
                <w:highlight w:val="green"/>
              </w:rPr>
              <w:t>Example</w:t>
            </w:r>
            <w:r w:rsidRPr="006D353E">
              <w:rPr>
                <w:highlight w:val="green"/>
              </w:rPr>
              <w:t>]</w:t>
            </w:r>
          </w:p>
          <w:p w14:paraId="68CB1AA6" w14:textId="0AD6944B" w:rsidR="00853911" w:rsidRPr="006D353E" w:rsidRDefault="00853911" w:rsidP="0032672C">
            <w:pPr>
              <w:pStyle w:val="TableTextLeft"/>
            </w:pPr>
            <w:r w:rsidRPr="006D353E">
              <w:t>Landfill</w:t>
            </w:r>
          </w:p>
        </w:tc>
        <w:tc>
          <w:tcPr>
            <w:tcW w:w="9751" w:type="dxa"/>
          </w:tcPr>
          <w:p w14:paraId="051F2757" w14:textId="234155B8" w:rsidR="00853911" w:rsidRPr="006D353E" w:rsidRDefault="00853911" w:rsidP="0032672C">
            <w:pPr>
              <w:pStyle w:val="TableTextLeft"/>
            </w:pPr>
            <w:r w:rsidRPr="006D353E">
              <w:t>Receives and deposits putrescible, solid inert and hazardous waste to land with gas and leachate management</w:t>
            </w:r>
          </w:p>
        </w:tc>
      </w:tr>
      <w:tr w:rsidR="00853911" w:rsidRPr="00AB4D1F" w14:paraId="3114F146" w14:textId="77777777" w:rsidTr="00853911">
        <w:tc>
          <w:tcPr>
            <w:tcW w:w="3716" w:type="dxa"/>
          </w:tcPr>
          <w:p w14:paraId="705023B9" w14:textId="0B766D9E" w:rsidR="00853911" w:rsidRPr="006D353E" w:rsidRDefault="006D353E" w:rsidP="0032672C">
            <w:pPr>
              <w:pStyle w:val="TableTextLeft"/>
            </w:pPr>
            <w:r w:rsidRPr="006D353E">
              <w:rPr>
                <w:highlight w:val="green"/>
              </w:rPr>
              <w:t>[Example]</w:t>
            </w:r>
            <w:r>
              <w:br/>
            </w:r>
            <w:r w:rsidR="00853911" w:rsidRPr="006D353E">
              <w:t>Recycling (commingled)</w:t>
            </w:r>
          </w:p>
        </w:tc>
        <w:tc>
          <w:tcPr>
            <w:tcW w:w="9751" w:type="dxa"/>
          </w:tcPr>
          <w:p w14:paraId="1F1D9883" w14:textId="141E4673" w:rsidR="00853911" w:rsidRPr="006D353E" w:rsidRDefault="00853911" w:rsidP="0032672C">
            <w:pPr>
              <w:pStyle w:val="TableTextLeft"/>
            </w:pPr>
            <w:r w:rsidRPr="006D353E">
              <w:t>Collection, transport and sorting of municipal recycling</w:t>
            </w:r>
          </w:p>
        </w:tc>
      </w:tr>
      <w:tr w:rsidR="00853911" w:rsidRPr="00AB4D1F" w14:paraId="714CA0AD" w14:textId="77777777" w:rsidTr="00853911">
        <w:tc>
          <w:tcPr>
            <w:tcW w:w="3716" w:type="dxa"/>
          </w:tcPr>
          <w:p w14:paraId="6EDEE598" w14:textId="77777777" w:rsidR="00853911" w:rsidRPr="006D353E" w:rsidDel="005A437D" w:rsidRDefault="00853911" w:rsidP="0032672C">
            <w:pPr>
              <w:pStyle w:val="TableTextLeft"/>
            </w:pPr>
          </w:p>
        </w:tc>
        <w:tc>
          <w:tcPr>
            <w:tcW w:w="9751" w:type="dxa"/>
          </w:tcPr>
          <w:p w14:paraId="781AF652" w14:textId="77777777" w:rsidR="00853911" w:rsidRPr="006D353E" w:rsidRDefault="00853911" w:rsidP="0032672C">
            <w:pPr>
              <w:pStyle w:val="TableTextLeft"/>
            </w:pPr>
          </w:p>
        </w:tc>
      </w:tr>
    </w:tbl>
    <w:p w14:paraId="7375C687" w14:textId="650F78E1" w:rsidR="00D8775F" w:rsidRPr="00D93735" w:rsidRDefault="00D8775F" w:rsidP="002A2CBA"/>
    <w:p w14:paraId="61D18307" w14:textId="77777777" w:rsidR="002A2CBA" w:rsidRPr="00644C23" w:rsidRDefault="002A2CBA" w:rsidP="00075301">
      <w:pPr>
        <w:pStyle w:val="BodyText12ptBefore"/>
      </w:pPr>
      <w:r w:rsidRPr="00644C23">
        <w:br w:type="page"/>
      </w:r>
    </w:p>
    <w:p w14:paraId="794902BF" w14:textId="4128F30C" w:rsidR="002976C2" w:rsidRDefault="002976C2" w:rsidP="00015AF7">
      <w:pPr>
        <w:pStyle w:val="Heading2"/>
      </w:pPr>
      <w:bookmarkStart w:id="33" w:name="_Toc165299077"/>
      <w:bookmarkStart w:id="34" w:name="_Toc165380515"/>
      <w:r w:rsidRPr="00DD4568">
        <w:lastRenderedPageBreak/>
        <w:t>2.3 Upstream services</w:t>
      </w:r>
      <w:bookmarkEnd w:id="33"/>
      <w:bookmarkEnd w:id="34"/>
      <w:r w:rsidRPr="00DD4568">
        <w:t xml:space="preserve"> </w:t>
      </w:r>
    </w:p>
    <w:p w14:paraId="4529B6EF" w14:textId="3643DB64" w:rsidR="00DD4568" w:rsidRDefault="00DD4568" w:rsidP="003225A8">
      <w:r>
        <w:t xml:space="preserve">Upstream services refer to those services waste, recycling and resource recovery sector entities receive and rely upon, at specified service intervals and related to the delivery of the </w:t>
      </w:r>
      <w:r w:rsidRPr="00E97EAA">
        <w:t>service</w:t>
      </w:r>
      <w:r>
        <w:t xml:space="preserve"> or type of waste to which the responsible entity meets the relevant criteria</w:t>
      </w:r>
      <w:r w:rsidR="00A8306D">
        <w:t>.</w:t>
      </w:r>
    </w:p>
    <w:p w14:paraId="62521BAC" w14:textId="77777777" w:rsidR="00DD4568" w:rsidRDefault="00DD4568" w:rsidP="003225A8"/>
    <w:p w14:paraId="2C49CC7A" w14:textId="41609D63" w:rsidR="003225A8" w:rsidRDefault="003225A8" w:rsidP="003225A8">
      <w:r>
        <w:t>Consider the following:</w:t>
      </w:r>
    </w:p>
    <w:p w14:paraId="26362BF4" w14:textId="73710436" w:rsidR="003225A8" w:rsidRDefault="005B2151" w:rsidP="003225A8">
      <w:pPr>
        <w:pStyle w:val="ListParagraph"/>
        <w:numPr>
          <w:ilvl w:val="0"/>
          <w:numId w:val="17"/>
        </w:numPr>
      </w:pPr>
      <w:r>
        <w:t>T</w:t>
      </w:r>
      <w:r w:rsidR="003225A8">
        <w:t>ransport networks</w:t>
      </w:r>
      <w:r w:rsidR="00017E6C">
        <w:t xml:space="preserve"> such as </w:t>
      </w:r>
      <w:r w:rsidR="003225A8">
        <w:t>roads, freight and logistics companies</w:t>
      </w:r>
      <w:r>
        <w:t>.</w:t>
      </w:r>
    </w:p>
    <w:p w14:paraId="0740FBFF" w14:textId="23A4E0F7" w:rsidR="003225A8" w:rsidRDefault="005B2151" w:rsidP="003225A8">
      <w:pPr>
        <w:pStyle w:val="ListParagraph"/>
        <w:numPr>
          <w:ilvl w:val="0"/>
          <w:numId w:val="17"/>
        </w:numPr>
      </w:pPr>
      <w:r>
        <w:t>T</w:t>
      </w:r>
      <w:r w:rsidR="003225A8">
        <w:t xml:space="preserve">hird party providers such as information technology, offsite processors, chemical suppliers, equipment suppliers, and facilities owners. </w:t>
      </w:r>
    </w:p>
    <w:p w14:paraId="63101CA2" w14:textId="0B2093CD" w:rsidR="003225A8" w:rsidRDefault="005B2151" w:rsidP="003225A8">
      <w:pPr>
        <w:pStyle w:val="ListParagraph"/>
        <w:numPr>
          <w:ilvl w:val="0"/>
          <w:numId w:val="17"/>
        </w:numPr>
      </w:pPr>
      <w:r>
        <w:t>P</w:t>
      </w:r>
      <w:r w:rsidR="003225A8">
        <w:t xml:space="preserve">ublic entities such as regulators for </w:t>
      </w:r>
      <w:r w:rsidR="00017E6C">
        <w:t xml:space="preserve">licensing and </w:t>
      </w:r>
      <w:r w:rsidR="003225A8">
        <w:t>Victoria Police for high consequence transport operations</w:t>
      </w:r>
      <w:r>
        <w:t>.</w:t>
      </w:r>
      <w:r w:rsidR="003225A8">
        <w:t xml:space="preserve">  </w:t>
      </w:r>
    </w:p>
    <w:p w14:paraId="10056581" w14:textId="50A01C69" w:rsidR="00595F16" w:rsidRDefault="003225A8" w:rsidP="00AB42D8">
      <w:pPr>
        <w:spacing w:before="120"/>
      </w:pPr>
      <w:r>
        <w:t xml:space="preserve">Focus only on those providers that are key to </w:t>
      </w:r>
      <w:r w:rsidR="00720D7C">
        <w:t xml:space="preserve">service </w:t>
      </w:r>
      <w:r>
        <w:t xml:space="preserve">continuity. </w:t>
      </w:r>
    </w:p>
    <w:p w14:paraId="4B3A1CD9" w14:textId="42AAB1D4" w:rsidR="003225A8" w:rsidRPr="00263BC2" w:rsidRDefault="003225A8" w:rsidP="00AB42D8">
      <w:pPr>
        <w:spacing w:before="120"/>
        <w:rPr>
          <w:b/>
          <w:color w:val="004C97"/>
          <w:sz w:val="28"/>
          <w:szCs w:val="28"/>
        </w:rPr>
      </w:pPr>
      <w:r>
        <w:t xml:space="preserve">Information requested in the grey columns of the table below is relevant content </w:t>
      </w:r>
      <w:r w:rsidR="008047FE">
        <w:t xml:space="preserve">that </w:t>
      </w:r>
      <w:r>
        <w:t xml:space="preserve">responsible entities </w:t>
      </w:r>
      <w:r w:rsidRPr="622DCEA1">
        <w:rPr>
          <w:b/>
          <w:bCs/>
          <w:u w:val="single"/>
        </w:rPr>
        <w:t>may</w:t>
      </w:r>
      <w:r>
        <w:t xml:space="preserve"> wish to include and report on. </w:t>
      </w:r>
      <w:r w:rsidR="00C63A3F">
        <w:t xml:space="preserve"> </w:t>
      </w:r>
      <w:r w:rsidR="006E65BA">
        <w:t>It is recommended</w:t>
      </w:r>
      <w:r w:rsidR="00B000CD">
        <w:t xml:space="preserve"> that</w:t>
      </w:r>
      <w:r>
        <w:t xml:space="preserve"> the </w:t>
      </w:r>
      <w:r w:rsidR="00FC5BCD">
        <w:t>optional</w:t>
      </w:r>
      <w:r>
        <w:t xml:space="preserve"> grey columns</w:t>
      </w:r>
      <w:r w:rsidR="00302074">
        <w:t xml:space="preserve"> </w:t>
      </w:r>
      <w:r w:rsidR="00FC5BCD">
        <w:t>are completed as well</w:t>
      </w:r>
      <w:r w:rsidR="008047FE">
        <w:t>,</w:t>
      </w:r>
      <w:r w:rsidR="00FC5BCD">
        <w:t xml:space="preserve"> </w:t>
      </w:r>
      <w:r w:rsidR="00302074">
        <w:t xml:space="preserve">which will </w:t>
      </w:r>
      <w:r w:rsidR="005158A9">
        <w:t xml:space="preserve">allow </w:t>
      </w:r>
      <w:r w:rsidR="00302074">
        <w:t xml:space="preserve">better </w:t>
      </w:r>
      <w:r w:rsidR="005158A9">
        <w:t xml:space="preserve">understanding of key </w:t>
      </w:r>
      <w:r>
        <w:t>supply chains in Victoria</w:t>
      </w:r>
      <w:r w:rsidR="005158A9">
        <w:t>’s waste, recycling and resource recovery marketplace</w:t>
      </w:r>
      <w:r>
        <w:t>.</w:t>
      </w:r>
    </w:p>
    <w:p w14:paraId="00FB52A0" w14:textId="77777777" w:rsidR="002976C2" w:rsidRDefault="002976C2" w:rsidP="002976C2"/>
    <w:tbl>
      <w:tblPr>
        <w:tblStyle w:val="TableGrid"/>
        <w:tblW w:w="14601" w:type="dxa"/>
        <w:tblLook w:val="04A0" w:firstRow="1" w:lastRow="0" w:firstColumn="1" w:lastColumn="0" w:noHBand="0" w:noVBand="1"/>
      </w:tblPr>
      <w:tblGrid>
        <w:gridCol w:w="2977"/>
        <w:gridCol w:w="2835"/>
        <w:gridCol w:w="1992"/>
        <w:gridCol w:w="2119"/>
        <w:gridCol w:w="2126"/>
        <w:gridCol w:w="2552"/>
      </w:tblGrid>
      <w:tr w:rsidR="00246581" w:rsidRPr="004C644E" w14:paraId="2FD2B983" w14:textId="77777777" w:rsidTr="0007109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812" w:type="dxa"/>
            <w:gridSpan w:val="2"/>
          </w:tcPr>
          <w:p w14:paraId="3346841C" w14:textId="253EDD03" w:rsidR="00246581" w:rsidRPr="00C336B0" w:rsidRDefault="00334331" w:rsidP="001B40F0">
            <w:pPr>
              <w:rPr>
                <w:b/>
                <w:bCs/>
                <w:color w:val="auto"/>
              </w:rPr>
            </w:pPr>
            <w:r w:rsidRPr="00334331">
              <w:rPr>
                <w:b/>
                <w:bCs/>
                <w:color w:val="auto"/>
              </w:rPr>
              <w:t>The following information is mandatory</w:t>
            </w:r>
          </w:p>
        </w:tc>
        <w:tc>
          <w:tcPr>
            <w:tcW w:w="8789" w:type="dxa"/>
            <w:gridSpan w:val="4"/>
            <w:shd w:val="clear" w:color="auto" w:fill="595959" w:themeFill="text1" w:themeFillTint="A6"/>
          </w:tcPr>
          <w:p w14:paraId="26DAB807" w14:textId="00113785" w:rsidR="00246581" w:rsidRPr="0007109B" w:rsidRDefault="00246581" w:rsidP="001B40F0">
            <w:pPr>
              <w:cnfStyle w:val="100000000000" w:firstRow="1" w:lastRow="0" w:firstColumn="0" w:lastColumn="0" w:oddVBand="0" w:evenVBand="0" w:oddHBand="0" w:evenHBand="0" w:firstRowFirstColumn="0" w:firstRowLastColumn="0" w:lastRowFirstColumn="0" w:lastRowLastColumn="0"/>
              <w:rPr>
                <w:b/>
                <w:bCs/>
              </w:rPr>
            </w:pPr>
            <w:r w:rsidRPr="0007109B">
              <w:rPr>
                <w:b/>
                <w:bCs/>
              </w:rPr>
              <w:t>Optional information</w:t>
            </w:r>
          </w:p>
        </w:tc>
      </w:tr>
      <w:tr w:rsidR="002976C2" w:rsidRPr="004C644E" w14:paraId="06AB7CA6" w14:textId="77777777" w:rsidTr="0007109B">
        <w:tc>
          <w:tcPr>
            <w:tcW w:w="2977" w:type="dxa"/>
            <w:shd w:val="clear" w:color="auto" w:fill="201547"/>
          </w:tcPr>
          <w:p w14:paraId="449D73B4" w14:textId="77777777" w:rsidR="002976C2" w:rsidRPr="00C336B0" w:rsidRDefault="002976C2" w:rsidP="001B40F0">
            <w:pPr>
              <w:rPr>
                <w:color w:val="FFFFFF" w:themeColor="background1"/>
              </w:rPr>
            </w:pPr>
            <w:r w:rsidRPr="00C336B0">
              <w:rPr>
                <w:color w:val="FFFFFF" w:themeColor="background1"/>
              </w:rPr>
              <w:t>Vendor/supplier</w:t>
            </w:r>
          </w:p>
        </w:tc>
        <w:tc>
          <w:tcPr>
            <w:tcW w:w="2835" w:type="dxa"/>
            <w:shd w:val="clear" w:color="auto" w:fill="201547"/>
          </w:tcPr>
          <w:p w14:paraId="676CA757" w14:textId="77777777" w:rsidR="002976C2" w:rsidRPr="00C336B0" w:rsidRDefault="002976C2" w:rsidP="001B40F0">
            <w:pPr>
              <w:rPr>
                <w:color w:val="FFFFFF" w:themeColor="background1"/>
              </w:rPr>
            </w:pPr>
            <w:r w:rsidRPr="00C336B0">
              <w:rPr>
                <w:color w:val="FFFFFF" w:themeColor="background1"/>
              </w:rPr>
              <w:t>Service frequency:</w:t>
            </w:r>
          </w:p>
          <w:p w14:paraId="4E5CAFF0" w14:textId="258317E3" w:rsidR="002976C2" w:rsidRPr="00C336B0" w:rsidRDefault="008B4787" w:rsidP="001B40F0">
            <w:pPr>
              <w:pStyle w:val="ListParagraph"/>
              <w:numPr>
                <w:ilvl w:val="0"/>
                <w:numId w:val="21"/>
              </w:numPr>
              <w:ind w:left="280" w:right="0" w:hanging="142"/>
              <w:rPr>
                <w:color w:val="FFFFFF" w:themeColor="background1"/>
              </w:rPr>
            </w:pPr>
            <w:r>
              <w:rPr>
                <w:color w:val="FFFFFF" w:themeColor="background1"/>
              </w:rPr>
              <w:t>o</w:t>
            </w:r>
            <w:r w:rsidR="00240352" w:rsidRPr="00C336B0">
              <w:rPr>
                <w:color w:val="FFFFFF" w:themeColor="background1"/>
              </w:rPr>
              <w:t xml:space="preserve">ngoing </w:t>
            </w:r>
            <w:r w:rsidR="002976C2" w:rsidRPr="00C336B0">
              <w:rPr>
                <w:color w:val="FFFFFF" w:themeColor="background1"/>
              </w:rPr>
              <w:t>(at least 12 months) or</w:t>
            </w:r>
          </w:p>
          <w:p w14:paraId="54D66347" w14:textId="31381770" w:rsidR="002976C2" w:rsidRPr="00C336B0" w:rsidRDefault="00662EBD" w:rsidP="002516A7">
            <w:pPr>
              <w:pStyle w:val="ListParagraph"/>
              <w:numPr>
                <w:ilvl w:val="0"/>
                <w:numId w:val="21"/>
              </w:numPr>
              <w:ind w:left="280" w:hanging="142"/>
              <w:rPr>
                <w:color w:val="FFFFFF" w:themeColor="background1"/>
              </w:rPr>
            </w:pPr>
            <w:r>
              <w:rPr>
                <w:color w:val="FFFFFF" w:themeColor="background1"/>
              </w:rPr>
              <w:t>A</w:t>
            </w:r>
            <w:r w:rsidRPr="00C336B0">
              <w:rPr>
                <w:color w:val="FFFFFF" w:themeColor="background1"/>
              </w:rPr>
              <w:t xml:space="preserve">t </w:t>
            </w:r>
            <w:r w:rsidR="002976C2" w:rsidRPr="00C336B0">
              <w:rPr>
                <w:color w:val="FFFFFF" w:themeColor="background1"/>
              </w:rPr>
              <w:t xml:space="preserve">regular intervals (at least once every </w:t>
            </w:r>
            <w:r>
              <w:rPr>
                <w:color w:val="FFFFFF" w:themeColor="background1"/>
              </w:rPr>
              <w:t>2</w:t>
            </w:r>
            <w:r w:rsidRPr="00C336B0">
              <w:rPr>
                <w:color w:val="FFFFFF" w:themeColor="background1"/>
              </w:rPr>
              <w:t xml:space="preserve"> </w:t>
            </w:r>
            <w:r w:rsidR="002976C2" w:rsidRPr="00C336B0">
              <w:rPr>
                <w:color w:val="FFFFFF" w:themeColor="background1"/>
              </w:rPr>
              <w:t>months)</w:t>
            </w:r>
            <w:r w:rsidR="008B4787">
              <w:rPr>
                <w:color w:val="FFFFFF" w:themeColor="background1"/>
              </w:rPr>
              <w:t>.</w:t>
            </w:r>
          </w:p>
        </w:tc>
        <w:tc>
          <w:tcPr>
            <w:tcW w:w="1992" w:type="dxa"/>
            <w:shd w:val="clear" w:color="auto" w:fill="D9D9D9" w:themeFill="background1" w:themeFillShade="D9"/>
          </w:tcPr>
          <w:p w14:paraId="3FAB7382" w14:textId="6F33F7F7" w:rsidR="002976C2" w:rsidRPr="00C336B0" w:rsidRDefault="002976C2" w:rsidP="001B40F0">
            <w:pPr>
              <w:rPr>
                <w:color w:val="auto"/>
              </w:rPr>
            </w:pPr>
            <w:r w:rsidRPr="00C336B0">
              <w:rPr>
                <w:color w:val="auto"/>
              </w:rPr>
              <w:t>What is the service provided?</w:t>
            </w:r>
          </w:p>
          <w:p w14:paraId="2F7B1E77" w14:textId="77777777" w:rsidR="002976C2" w:rsidRPr="00C336B0" w:rsidRDefault="002976C2" w:rsidP="004573FB">
            <w:pPr>
              <w:ind w:left="138"/>
              <w:rPr>
                <w:color w:val="auto"/>
              </w:rPr>
            </w:pPr>
          </w:p>
        </w:tc>
        <w:tc>
          <w:tcPr>
            <w:tcW w:w="2119" w:type="dxa"/>
            <w:shd w:val="clear" w:color="auto" w:fill="D9D9D9" w:themeFill="background1" w:themeFillShade="D9"/>
          </w:tcPr>
          <w:p w14:paraId="214C85B6" w14:textId="77777777" w:rsidR="002976C2" w:rsidRPr="00C336B0" w:rsidRDefault="002976C2" w:rsidP="001B40F0">
            <w:pPr>
              <w:rPr>
                <w:color w:val="auto"/>
              </w:rPr>
            </w:pPr>
            <w:r w:rsidRPr="00C336B0">
              <w:rPr>
                <w:color w:val="auto"/>
              </w:rPr>
              <w:t>Is the vendor/supplier specialised or a single point of failure?</w:t>
            </w:r>
          </w:p>
          <w:p w14:paraId="0FB25FBA" w14:textId="37BCB964" w:rsidR="002976C2" w:rsidRPr="00C336B0" w:rsidRDefault="002976C2" w:rsidP="001B40F0">
            <w:pPr>
              <w:rPr>
                <w:color w:val="auto"/>
              </w:rPr>
            </w:pPr>
            <w:r w:rsidRPr="00C336B0">
              <w:rPr>
                <w:color w:val="auto"/>
              </w:rPr>
              <w:t>(</w:t>
            </w:r>
            <w:r w:rsidR="009A4B89">
              <w:rPr>
                <w:color w:val="auto"/>
              </w:rPr>
              <w:t>v</w:t>
            </w:r>
            <w:r w:rsidR="009A4B89" w:rsidRPr="00C336B0">
              <w:rPr>
                <w:color w:val="auto"/>
              </w:rPr>
              <w:t xml:space="preserve">endor </w:t>
            </w:r>
            <w:r w:rsidRPr="00C336B0">
              <w:rPr>
                <w:color w:val="auto"/>
              </w:rPr>
              <w:t xml:space="preserve">continuity) </w:t>
            </w:r>
          </w:p>
        </w:tc>
        <w:tc>
          <w:tcPr>
            <w:tcW w:w="2126" w:type="dxa"/>
            <w:shd w:val="clear" w:color="auto" w:fill="D9D9D9" w:themeFill="background1" w:themeFillShade="D9"/>
          </w:tcPr>
          <w:p w14:paraId="5060EFE1" w14:textId="5E20F224" w:rsidR="000F360F" w:rsidRDefault="002976C2" w:rsidP="001B40F0">
            <w:pPr>
              <w:rPr>
                <w:color w:val="auto"/>
              </w:rPr>
            </w:pPr>
            <w:r w:rsidRPr="00C336B0">
              <w:rPr>
                <w:color w:val="auto"/>
              </w:rPr>
              <w:t xml:space="preserve">Could </w:t>
            </w:r>
            <w:r w:rsidR="00EB17A5">
              <w:rPr>
                <w:color w:val="auto"/>
              </w:rPr>
              <w:t xml:space="preserve">the responsible entity </w:t>
            </w:r>
            <w:r w:rsidRPr="00C336B0">
              <w:rPr>
                <w:color w:val="auto"/>
              </w:rPr>
              <w:t xml:space="preserve">still operate if this vendor failed? </w:t>
            </w:r>
          </w:p>
          <w:p w14:paraId="490F166C" w14:textId="30F62D7D" w:rsidR="002976C2" w:rsidRPr="00C336B0" w:rsidRDefault="002976C2" w:rsidP="001B40F0">
            <w:pPr>
              <w:rPr>
                <w:color w:val="auto"/>
              </w:rPr>
            </w:pPr>
            <w:r w:rsidRPr="00C336B0">
              <w:rPr>
                <w:color w:val="auto"/>
              </w:rPr>
              <w:t>(</w:t>
            </w:r>
            <w:r w:rsidR="009A4B89">
              <w:rPr>
                <w:color w:val="auto"/>
              </w:rPr>
              <w:t>c</w:t>
            </w:r>
            <w:r w:rsidR="009A4B89" w:rsidRPr="00C336B0">
              <w:rPr>
                <w:color w:val="auto"/>
              </w:rPr>
              <w:t>riticality</w:t>
            </w:r>
            <w:r w:rsidRPr="00C336B0">
              <w:rPr>
                <w:color w:val="auto"/>
              </w:rPr>
              <w:t>)</w:t>
            </w:r>
          </w:p>
        </w:tc>
        <w:tc>
          <w:tcPr>
            <w:tcW w:w="2552" w:type="dxa"/>
            <w:shd w:val="clear" w:color="auto" w:fill="D9D9D9" w:themeFill="background1" w:themeFillShade="D9"/>
          </w:tcPr>
          <w:p w14:paraId="62DBFB62" w14:textId="21D3BCB6" w:rsidR="002976C2" w:rsidRPr="00C336B0" w:rsidRDefault="002976C2" w:rsidP="001B40F0">
            <w:pPr>
              <w:rPr>
                <w:color w:val="auto"/>
              </w:rPr>
            </w:pPr>
            <w:r w:rsidRPr="00C336B0">
              <w:rPr>
                <w:color w:val="auto"/>
              </w:rPr>
              <w:t xml:space="preserve">What allows </w:t>
            </w:r>
            <w:r w:rsidR="00662EBD">
              <w:rPr>
                <w:color w:val="auto"/>
              </w:rPr>
              <w:t>the responsible entity</w:t>
            </w:r>
            <w:r w:rsidRPr="00C336B0">
              <w:rPr>
                <w:color w:val="auto"/>
              </w:rPr>
              <w:t xml:space="preserve"> to continue operation should </w:t>
            </w:r>
            <w:r w:rsidR="00662EBD">
              <w:rPr>
                <w:color w:val="auto"/>
              </w:rPr>
              <w:t>the</w:t>
            </w:r>
            <w:r w:rsidR="00662EBD" w:rsidRPr="00C336B0">
              <w:rPr>
                <w:color w:val="auto"/>
              </w:rPr>
              <w:t xml:space="preserve"> </w:t>
            </w:r>
            <w:r w:rsidRPr="00C336B0">
              <w:rPr>
                <w:color w:val="auto"/>
              </w:rPr>
              <w:t xml:space="preserve">vendor fail? </w:t>
            </w:r>
            <w:r w:rsidR="00135D82">
              <w:rPr>
                <w:color w:val="auto"/>
              </w:rPr>
              <w:t>For example:</w:t>
            </w:r>
          </w:p>
          <w:p w14:paraId="2C47C9C0" w14:textId="77777777" w:rsidR="002976C2" w:rsidRPr="00C336B0" w:rsidRDefault="002976C2" w:rsidP="001B40F0">
            <w:pPr>
              <w:pStyle w:val="ListParagraph"/>
              <w:numPr>
                <w:ilvl w:val="0"/>
                <w:numId w:val="21"/>
              </w:numPr>
              <w:ind w:left="280" w:hanging="142"/>
              <w:rPr>
                <w:color w:val="auto"/>
              </w:rPr>
            </w:pPr>
            <w:r w:rsidRPr="00C336B0">
              <w:rPr>
                <w:color w:val="auto"/>
              </w:rPr>
              <w:t>alternative supplier in the market</w:t>
            </w:r>
          </w:p>
          <w:p w14:paraId="59139AD9" w14:textId="410C9CBC" w:rsidR="002976C2" w:rsidRPr="00C336B0" w:rsidRDefault="002976C2" w:rsidP="001B40F0">
            <w:pPr>
              <w:pStyle w:val="ListParagraph"/>
              <w:numPr>
                <w:ilvl w:val="0"/>
                <w:numId w:val="21"/>
              </w:numPr>
              <w:ind w:left="280" w:hanging="142"/>
              <w:rPr>
                <w:color w:val="auto"/>
              </w:rPr>
            </w:pPr>
            <w:r w:rsidRPr="00C336B0">
              <w:rPr>
                <w:color w:val="auto"/>
              </w:rPr>
              <w:t>alternative business processes until supply is resumed</w:t>
            </w:r>
            <w:r w:rsidR="00F949AC">
              <w:rPr>
                <w:color w:val="auto"/>
              </w:rPr>
              <w:t>.</w:t>
            </w:r>
          </w:p>
          <w:p w14:paraId="60285757" w14:textId="52FB54CD" w:rsidR="002976C2" w:rsidRPr="00C336B0" w:rsidRDefault="002976C2" w:rsidP="001B40F0">
            <w:pPr>
              <w:rPr>
                <w:color w:val="auto"/>
              </w:rPr>
            </w:pPr>
            <w:r w:rsidRPr="00C336B0">
              <w:rPr>
                <w:color w:val="auto"/>
              </w:rPr>
              <w:t>(</w:t>
            </w:r>
            <w:r w:rsidR="00662EBD">
              <w:rPr>
                <w:color w:val="auto"/>
              </w:rPr>
              <w:t>b</w:t>
            </w:r>
            <w:r w:rsidR="00662EBD" w:rsidRPr="00C336B0">
              <w:rPr>
                <w:color w:val="auto"/>
              </w:rPr>
              <w:t xml:space="preserve">usiness </w:t>
            </w:r>
            <w:r w:rsidRPr="00C336B0">
              <w:rPr>
                <w:color w:val="auto"/>
              </w:rPr>
              <w:t>continuity)</w:t>
            </w:r>
          </w:p>
        </w:tc>
      </w:tr>
      <w:tr w:rsidR="002976C2" w:rsidRPr="004C644E" w14:paraId="4A2F5BF9" w14:textId="77777777" w:rsidTr="0007109B">
        <w:tc>
          <w:tcPr>
            <w:tcW w:w="2977" w:type="dxa"/>
          </w:tcPr>
          <w:p w14:paraId="7BD9B030" w14:textId="4B8E2DE2" w:rsidR="002976C2" w:rsidRPr="006D353E" w:rsidRDefault="006D353E" w:rsidP="00A71F6A">
            <w:pPr>
              <w:pStyle w:val="TableTextLeft"/>
            </w:pPr>
            <w:r w:rsidRPr="00482F39">
              <w:rPr>
                <w:highlight w:val="green"/>
              </w:rPr>
              <w:t>[</w:t>
            </w:r>
            <w:r w:rsidR="00F9783D" w:rsidRPr="00482F39">
              <w:rPr>
                <w:highlight w:val="green"/>
              </w:rPr>
              <w:t>Example</w:t>
            </w:r>
            <w:r w:rsidRPr="00482F39">
              <w:rPr>
                <w:highlight w:val="green"/>
              </w:rPr>
              <w:t>]</w:t>
            </w:r>
            <w:r w:rsidR="00F9783D" w:rsidRPr="006D353E">
              <w:t xml:space="preserve"> </w:t>
            </w:r>
            <w:r>
              <w:br/>
            </w:r>
            <w:r w:rsidR="002976C2" w:rsidRPr="006D353E">
              <w:t>Logistics company name</w:t>
            </w:r>
          </w:p>
        </w:tc>
        <w:tc>
          <w:tcPr>
            <w:tcW w:w="2835" w:type="dxa"/>
          </w:tcPr>
          <w:p w14:paraId="69491101" w14:textId="77777777" w:rsidR="002976C2" w:rsidRPr="006D353E" w:rsidRDefault="002976C2" w:rsidP="00A71F6A">
            <w:pPr>
              <w:pStyle w:val="TableTextLeft"/>
            </w:pPr>
            <w:r w:rsidRPr="006D353E">
              <w:t xml:space="preserve"> Ongoing</w:t>
            </w:r>
          </w:p>
        </w:tc>
        <w:tc>
          <w:tcPr>
            <w:tcW w:w="1992" w:type="dxa"/>
            <w:shd w:val="clear" w:color="auto" w:fill="D9D9D9" w:themeFill="background1" w:themeFillShade="D9"/>
          </w:tcPr>
          <w:p w14:paraId="331E3F09" w14:textId="77777777" w:rsidR="002976C2" w:rsidRPr="006D353E" w:rsidRDefault="002976C2" w:rsidP="00A71F6A">
            <w:pPr>
              <w:pStyle w:val="TableTextLeft"/>
            </w:pPr>
            <w:r w:rsidRPr="006D353E">
              <w:t>Freight management</w:t>
            </w:r>
          </w:p>
        </w:tc>
        <w:tc>
          <w:tcPr>
            <w:tcW w:w="2119" w:type="dxa"/>
            <w:shd w:val="clear" w:color="auto" w:fill="D9D9D9" w:themeFill="background1" w:themeFillShade="D9"/>
          </w:tcPr>
          <w:p w14:paraId="2A6516C9" w14:textId="77777777" w:rsidR="002976C2" w:rsidRPr="006D353E" w:rsidRDefault="002976C2" w:rsidP="00A71F6A">
            <w:pPr>
              <w:pStyle w:val="TableTextLeft"/>
            </w:pPr>
            <w:r w:rsidRPr="006D353E">
              <w:t>Specialised</w:t>
            </w:r>
          </w:p>
        </w:tc>
        <w:tc>
          <w:tcPr>
            <w:tcW w:w="2126" w:type="dxa"/>
            <w:shd w:val="clear" w:color="auto" w:fill="D9D9D9" w:themeFill="background1" w:themeFillShade="D9"/>
          </w:tcPr>
          <w:p w14:paraId="0327E0AF" w14:textId="77777777" w:rsidR="002976C2" w:rsidRPr="006D353E" w:rsidRDefault="002976C2" w:rsidP="00A71F6A">
            <w:pPr>
              <w:pStyle w:val="TableTextLeft"/>
            </w:pPr>
            <w:r w:rsidRPr="006D353E">
              <w:t>Yes – possible short term down time</w:t>
            </w:r>
          </w:p>
        </w:tc>
        <w:tc>
          <w:tcPr>
            <w:tcW w:w="2552" w:type="dxa"/>
            <w:shd w:val="clear" w:color="auto" w:fill="D9D9D9" w:themeFill="background1" w:themeFillShade="D9"/>
          </w:tcPr>
          <w:p w14:paraId="2BE34DE0" w14:textId="77777777" w:rsidR="002976C2" w:rsidRPr="006D353E" w:rsidRDefault="002976C2" w:rsidP="00A71F6A">
            <w:pPr>
              <w:pStyle w:val="TableTextLeft"/>
            </w:pPr>
            <w:r w:rsidRPr="006D353E">
              <w:t>Alternative supplier</w:t>
            </w:r>
          </w:p>
        </w:tc>
      </w:tr>
      <w:tr w:rsidR="002976C2" w:rsidRPr="004C644E" w14:paraId="536680CB" w14:textId="77777777" w:rsidTr="0007109B">
        <w:tc>
          <w:tcPr>
            <w:tcW w:w="2977" w:type="dxa"/>
          </w:tcPr>
          <w:p w14:paraId="15E848E2" w14:textId="77777777" w:rsidR="002976C2" w:rsidRPr="006D353E" w:rsidRDefault="002976C2" w:rsidP="00A71F6A">
            <w:pPr>
              <w:pStyle w:val="TableTextLeft"/>
            </w:pPr>
          </w:p>
        </w:tc>
        <w:tc>
          <w:tcPr>
            <w:tcW w:w="2835" w:type="dxa"/>
          </w:tcPr>
          <w:p w14:paraId="0B40CF63" w14:textId="77777777" w:rsidR="002976C2" w:rsidRPr="006D353E" w:rsidRDefault="002976C2" w:rsidP="00A71F6A">
            <w:pPr>
              <w:pStyle w:val="TableTextLeft"/>
            </w:pPr>
          </w:p>
        </w:tc>
        <w:tc>
          <w:tcPr>
            <w:tcW w:w="1992" w:type="dxa"/>
            <w:shd w:val="clear" w:color="auto" w:fill="D9D9D9" w:themeFill="background1" w:themeFillShade="D9"/>
          </w:tcPr>
          <w:p w14:paraId="5060AECE" w14:textId="77777777" w:rsidR="002976C2" w:rsidRPr="006D353E" w:rsidRDefault="002976C2" w:rsidP="00A71F6A">
            <w:pPr>
              <w:pStyle w:val="TableTextLeft"/>
            </w:pPr>
          </w:p>
        </w:tc>
        <w:tc>
          <w:tcPr>
            <w:tcW w:w="2119" w:type="dxa"/>
            <w:shd w:val="clear" w:color="auto" w:fill="D9D9D9" w:themeFill="background1" w:themeFillShade="D9"/>
          </w:tcPr>
          <w:p w14:paraId="281EE443" w14:textId="77777777" w:rsidR="002976C2" w:rsidRPr="006D353E" w:rsidRDefault="002976C2" w:rsidP="00A71F6A">
            <w:pPr>
              <w:pStyle w:val="TableTextLeft"/>
            </w:pPr>
          </w:p>
        </w:tc>
        <w:tc>
          <w:tcPr>
            <w:tcW w:w="2126" w:type="dxa"/>
            <w:shd w:val="clear" w:color="auto" w:fill="D9D9D9" w:themeFill="background1" w:themeFillShade="D9"/>
          </w:tcPr>
          <w:p w14:paraId="4427A67F" w14:textId="77777777" w:rsidR="002976C2" w:rsidRPr="006D353E" w:rsidRDefault="002976C2" w:rsidP="00A71F6A">
            <w:pPr>
              <w:pStyle w:val="TableTextLeft"/>
            </w:pPr>
          </w:p>
        </w:tc>
        <w:tc>
          <w:tcPr>
            <w:tcW w:w="2552" w:type="dxa"/>
            <w:shd w:val="clear" w:color="auto" w:fill="D9D9D9" w:themeFill="background1" w:themeFillShade="D9"/>
          </w:tcPr>
          <w:p w14:paraId="402B2CE7" w14:textId="77777777" w:rsidR="002976C2" w:rsidRPr="006D353E" w:rsidRDefault="002976C2" w:rsidP="00A71F6A">
            <w:pPr>
              <w:pStyle w:val="TableTextLeft"/>
            </w:pPr>
          </w:p>
        </w:tc>
      </w:tr>
      <w:tr w:rsidR="002976C2" w:rsidRPr="004C644E" w14:paraId="46B81304" w14:textId="77777777" w:rsidTr="0007109B">
        <w:tc>
          <w:tcPr>
            <w:tcW w:w="2977" w:type="dxa"/>
          </w:tcPr>
          <w:p w14:paraId="1E67D4A6" w14:textId="77777777" w:rsidR="002976C2" w:rsidRPr="006D353E" w:rsidRDefault="002976C2" w:rsidP="00A71F6A">
            <w:pPr>
              <w:pStyle w:val="TableTextLeft"/>
            </w:pPr>
          </w:p>
        </w:tc>
        <w:tc>
          <w:tcPr>
            <w:tcW w:w="2835" w:type="dxa"/>
          </w:tcPr>
          <w:p w14:paraId="1055A32C" w14:textId="77777777" w:rsidR="002976C2" w:rsidRPr="006D353E" w:rsidRDefault="002976C2" w:rsidP="00A71F6A">
            <w:pPr>
              <w:pStyle w:val="TableTextLeft"/>
            </w:pPr>
          </w:p>
        </w:tc>
        <w:tc>
          <w:tcPr>
            <w:tcW w:w="1992" w:type="dxa"/>
            <w:shd w:val="clear" w:color="auto" w:fill="D9D9D9" w:themeFill="background1" w:themeFillShade="D9"/>
          </w:tcPr>
          <w:p w14:paraId="406191AC" w14:textId="77777777" w:rsidR="002976C2" w:rsidRPr="006D353E" w:rsidRDefault="002976C2" w:rsidP="00A71F6A">
            <w:pPr>
              <w:pStyle w:val="TableTextLeft"/>
            </w:pPr>
          </w:p>
        </w:tc>
        <w:tc>
          <w:tcPr>
            <w:tcW w:w="2119" w:type="dxa"/>
            <w:shd w:val="clear" w:color="auto" w:fill="D9D9D9" w:themeFill="background1" w:themeFillShade="D9"/>
          </w:tcPr>
          <w:p w14:paraId="7A1E4048" w14:textId="77777777" w:rsidR="002976C2" w:rsidRPr="006D353E" w:rsidRDefault="002976C2" w:rsidP="00A71F6A">
            <w:pPr>
              <w:pStyle w:val="TableTextLeft"/>
            </w:pPr>
          </w:p>
        </w:tc>
        <w:tc>
          <w:tcPr>
            <w:tcW w:w="2126" w:type="dxa"/>
            <w:shd w:val="clear" w:color="auto" w:fill="D9D9D9" w:themeFill="background1" w:themeFillShade="D9"/>
          </w:tcPr>
          <w:p w14:paraId="75951153" w14:textId="77777777" w:rsidR="002976C2" w:rsidRPr="006D353E" w:rsidRDefault="002976C2" w:rsidP="00A71F6A">
            <w:pPr>
              <w:pStyle w:val="TableTextLeft"/>
            </w:pPr>
          </w:p>
        </w:tc>
        <w:tc>
          <w:tcPr>
            <w:tcW w:w="2552" w:type="dxa"/>
            <w:shd w:val="clear" w:color="auto" w:fill="D9D9D9" w:themeFill="background1" w:themeFillShade="D9"/>
          </w:tcPr>
          <w:p w14:paraId="72C69110" w14:textId="77777777" w:rsidR="002976C2" w:rsidRPr="006D353E" w:rsidRDefault="002976C2" w:rsidP="00A71F6A">
            <w:pPr>
              <w:pStyle w:val="TableTextLeft"/>
            </w:pPr>
          </w:p>
        </w:tc>
      </w:tr>
    </w:tbl>
    <w:p w14:paraId="5962A0F2" w14:textId="77777777" w:rsidR="0023220E" w:rsidRDefault="0023220E" w:rsidP="0023220E">
      <w:pPr>
        <w:rPr>
          <w:color w:val="004C97" w:themeColor="accent3"/>
          <w:kern w:val="20"/>
          <w:sz w:val="32"/>
          <w:szCs w:val="28"/>
        </w:rPr>
      </w:pPr>
      <w:r>
        <w:br w:type="page"/>
      </w:r>
    </w:p>
    <w:p w14:paraId="4C8D2403" w14:textId="0CE00C62" w:rsidR="00A25324" w:rsidRPr="00DD4568" w:rsidRDefault="002976C2" w:rsidP="00015AF7">
      <w:pPr>
        <w:pStyle w:val="Heading2"/>
      </w:pPr>
      <w:bookmarkStart w:id="35" w:name="_Toc165299078"/>
      <w:bookmarkStart w:id="36" w:name="_Toc165380516"/>
      <w:r w:rsidRPr="00DD4568">
        <w:lastRenderedPageBreak/>
        <w:t>2</w:t>
      </w:r>
      <w:r w:rsidR="008604B5" w:rsidRPr="00DD4568">
        <w:t>.</w:t>
      </w:r>
      <w:r w:rsidR="002570DF">
        <w:t>4</w:t>
      </w:r>
      <w:r w:rsidR="00516946" w:rsidRPr="00DD4568">
        <w:t xml:space="preserve"> </w:t>
      </w:r>
      <w:r w:rsidR="00F0351B" w:rsidRPr="00DD4568">
        <w:t>Downstream services</w:t>
      </w:r>
      <w:bookmarkEnd w:id="35"/>
      <w:bookmarkEnd w:id="36"/>
      <w:r w:rsidR="00F0351B" w:rsidRPr="00DD4568">
        <w:t xml:space="preserve"> </w:t>
      </w:r>
    </w:p>
    <w:p w14:paraId="5DAB741C" w14:textId="659E97D2" w:rsidR="004D7993" w:rsidRDefault="004D7993" w:rsidP="00AE7AA6">
      <w:pPr>
        <w:pStyle w:val="BodyText"/>
      </w:pPr>
      <w:r>
        <w:t xml:space="preserve">Downstream services refer to the services </w:t>
      </w:r>
      <w:r w:rsidR="008F0278">
        <w:t xml:space="preserve">that </w:t>
      </w:r>
      <w:r w:rsidR="00F54317">
        <w:t xml:space="preserve">responsible entities </w:t>
      </w:r>
      <w:r>
        <w:t xml:space="preserve">deliver to </w:t>
      </w:r>
      <w:r w:rsidR="00F54317">
        <w:t>their</w:t>
      </w:r>
      <w:r>
        <w:t xml:space="preserve"> customers, the end users of </w:t>
      </w:r>
      <w:r w:rsidR="00F54317">
        <w:t xml:space="preserve">their </w:t>
      </w:r>
      <w:r w:rsidR="00AE2245">
        <w:t xml:space="preserve">relevant </w:t>
      </w:r>
      <w:r>
        <w:t>services,</w:t>
      </w:r>
      <w:r w:rsidR="00966FBE">
        <w:t xml:space="preserve"> </w:t>
      </w:r>
      <w:r w:rsidR="00966FBE" w:rsidRPr="00423B3C">
        <w:t>at specified service intervals and related to the delivery of the service or type of waste to which the responsible entity meets the relevant criteria</w:t>
      </w:r>
      <w:r>
        <w:t xml:space="preserve">. </w:t>
      </w:r>
    </w:p>
    <w:p w14:paraId="63D9B6F0" w14:textId="53616E3C" w:rsidR="007C2B87" w:rsidRDefault="007C2B87" w:rsidP="00AE7AA6">
      <w:pPr>
        <w:pStyle w:val="BodyText"/>
      </w:pPr>
      <w:r>
        <w:t>Wh</w:t>
      </w:r>
      <w:r w:rsidR="0025033D">
        <w:t>ich</w:t>
      </w:r>
      <w:r>
        <w:t xml:space="preserve"> </w:t>
      </w:r>
      <w:r w:rsidR="00D543CA">
        <w:t xml:space="preserve">customers </w:t>
      </w:r>
      <w:r w:rsidR="00715FD2">
        <w:t xml:space="preserve">will </w:t>
      </w:r>
      <w:r>
        <w:t xml:space="preserve">be affected if </w:t>
      </w:r>
      <w:r w:rsidR="00356C5F">
        <w:t xml:space="preserve">the responsible entity is </w:t>
      </w:r>
      <w:r>
        <w:t xml:space="preserve">unable to deliver </w:t>
      </w:r>
      <w:r w:rsidR="00356C5F">
        <w:t xml:space="preserve">their </w:t>
      </w:r>
      <w:r>
        <w:t xml:space="preserve">services? Consider the following: </w:t>
      </w:r>
    </w:p>
    <w:p w14:paraId="15923B07" w14:textId="3B17BC8E" w:rsidR="00F0351B" w:rsidRDefault="008B4787" w:rsidP="00CD7BF1">
      <w:pPr>
        <w:pStyle w:val="ListParagraph"/>
        <w:numPr>
          <w:ilvl w:val="0"/>
          <w:numId w:val="22"/>
        </w:numPr>
      </w:pPr>
      <w:r>
        <w:t>I</w:t>
      </w:r>
      <w:r w:rsidR="00F0351B">
        <w:t xml:space="preserve">s the </w:t>
      </w:r>
      <w:r w:rsidR="00475A27">
        <w:t xml:space="preserve">responsible </w:t>
      </w:r>
      <w:r w:rsidR="00F0351B">
        <w:t xml:space="preserve">entity a single service </w:t>
      </w:r>
      <w:r w:rsidR="00A47F14">
        <w:t xml:space="preserve">provider </w:t>
      </w:r>
      <w:r w:rsidR="00F0351B">
        <w:t>for any of the waste types listed above?</w:t>
      </w:r>
    </w:p>
    <w:p w14:paraId="66BA4428" w14:textId="3576302D" w:rsidR="00F0351B" w:rsidRDefault="008B4787" w:rsidP="00CD7BF1">
      <w:pPr>
        <w:pStyle w:val="ListParagraph"/>
        <w:numPr>
          <w:ilvl w:val="0"/>
          <w:numId w:val="22"/>
        </w:numPr>
      </w:pPr>
      <w:r>
        <w:t>A</w:t>
      </w:r>
      <w:r w:rsidR="00F0351B">
        <w:t xml:space="preserve">re those who are dependent on </w:t>
      </w:r>
      <w:r w:rsidR="00475A27">
        <w:t>the responsible entity’s</w:t>
      </w:r>
      <w:r w:rsidR="00F0351B">
        <w:t xml:space="preserve"> services within the same region, spread across multiple regions or span the state? </w:t>
      </w:r>
    </w:p>
    <w:p w14:paraId="263A6164" w14:textId="4FEFF4E4" w:rsidR="004D7993" w:rsidRPr="00AE7AA6" w:rsidRDefault="5F8D2C53" w:rsidP="00AE7AA6">
      <w:pPr>
        <w:pStyle w:val="BodyText"/>
      </w:pPr>
      <w:r w:rsidRPr="00AE7AA6">
        <w:t xml:space="preserve">Information requested in the grey columns of the table below is relevant content </w:t>
      </w:r>
      <w:r w:rsidR="008B4787">
        <w:t xml:space="preserve">that </w:t>
      </w:r>
      <w:r w:rsidRPr="00AE7AA6">
        <w:t xml:space="preserve">responsible entities may wish to include and report on. </w:t>
      </w:r>
      <w:r w:rsidR="006157FD" w:rsidRPr="00AE7AA6">
        <w:t>Completion of the</w:t>
      </w:r>
      <w:r w:rsidR="00F74B22" w:rsidRPr="00AE7AA6">
        <w:t xml:space="preserve"> information in the</w:t>
      </w:r>
      <w:r w:rsidR="00B279F6" w:rsidRPr="00AE7AA6">
        <w:t xml:space="preserve"> grey columns</w:t>
      </w:r>
      <w:r w:rsidR="00F74B22" w:rsidRPr="00AE7AA6">
        <w:t xml:space="preserve"> is strongly encouraged</w:t>
      </w:r>
      <w:r w:rsidR="00B279F6" w:rsidRPr="00AE7AA6">
        <w:t xml:space="preserve"> </w:t>
      </w:r>
      <w:r w:rsidRPr="00AE7AA6">
        <w:t>as this information contributes to</w:t>
      </w:r>
      <w:r w:rsidR="007C2807" w:rsidRPr="00AE7AA6">
        <w:t xml:space="preserve"> understanding and</w:t>
      </w:r>
      <w:r w:rsidRPr="00AE7AA6">
        <w:t xml:space="preserve"> improving </w:t>
      </w:r>
      <w:r w:rsidR="00DD7460" w:rsidRPr="00AE7AA6">
        <w:t xml:space="preserve">the </w:t>
      </w:r>
      <w:r w:rsidRPr="00AE7AA6">
        <w:t xml:space="preserve">resilience of waste and recycling supply chains in Victoria. </w:t>
      </w:r>
    </w:p>
    <w:tbl>
      <w:tblPr>
        <w:tblStyle w:val="TableGrid"/>
        <w:tblW w:w="14976" w:type="dxa"/>
        <w:tblLook w:val="04A0" w:firstRow="1" w:lastRow="0" w:firstColumn="1" w:lastColumn="0" w:noHBand="0" w:noVBand="1"/>
      </w:tblPr>
      <w:tblGrid>
        <w:gridCol w:w="1692"/>
        <w:gridCol w:w="2986"/>
        <w:gridCol w:w="9"/>
        <w:gridCol w:w="2401"/>
        <w:gridCol w:w="68"/>
        <w:gridCol w:w="2625"/>
        <w:gridCol w:w="20"/>
        <w:gridCol w:w="2248"/>
        <w:gridCol w:w="110"/>
        <w:gridCol w:w="2817"/>
      </w:tblGrid>
      <w:tr w:rsidR="00D7463F" w:rsidRPr="00894FE2" w14:paraId="14EB3118" w14:textId="77777777" w:rsidTr="0007109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87" w:type="dxa"/>
            <w:gridSpan w:val="3"/>
          </w:tcPr>
          <w:p w14:paraId="68994020" w14:textId="05FEBF1F" w:rsidR="00D7463F" w:rsidRPr="00F83F86" w:rsidRDefault="00334331" w:rsidP="001B40F0">
            <w:pPr>
              <w:rPr>
                <w:b/>
              </w:rPr>
            </w:pPr>
            <w:r w:rsidRPr="00F83F86">
              <w:rPr>
                <w:b/>
                <w:bCs/>
              </w:rPr>
              <w:t>The following information is mandatory</w:t>
            </w:r>
          </w:p>
        </w:tc>
        <w:tc>
          <w:tcPr>
            <w:tcW w:w="10289" w:type="dxa"/>
            <w:gridSpan w:val="7"/>
            <w:shd w:val="clear" w:color="auto" w:fill="595959" w:themeFill="text1" w:themeFillTint="A6"/>
          </w:tcPr>
          <w:p w14:paraId="0E8EBCBC" w14:textId="18F6ACC1" w:rsidR="00D7463F" w:rsidRPr="0007109B" w:rsidRDefault="00D7463F" w:rsidP="001B40F0">
            <w:pPr>
              <w:cnfStyle w:val="100000000000" w:firstRow="1" w:lastRow="0" w:firstColumn="0" w:lastColumn="0" w:oddVBand="0" w:evenVBand="0" w:oddHBand="0" w:evenHBand="0" w:firstRowFirstColumn="0" w:firstRowLastColumn="0" w:lastRowFirstColumn="0" w:lastRowLastColumn="0"/>
            </w:pPr>
            <w:r w:rsidRPr="0007109B">
              <w:rPr>
                <w:b/>
                <w:bCs/>
              </w:rPr>
              <w:t>Optional information</w:t>
            </w:r>
          </w:p>
        </w:tc>
      </w:tr>
      <w:tr w:rsidR="002976C2" w:rsidRPr="00894FE2" w14:paraId="46DD21E0" w14:textId="77777777" w:rsidTr="0007109B">
        <w:tc>
          <w:tcPr>
            <w:tcW w:w="1692" w:type="dxa"/>
            <w:shd w:val="clear" w:color="auto" w:fill="201547"/>
          </w:tcPr>
          <w:p w14:paraId="10957F3F" w14:textId="77777777" w:rsidR="002976C2" w:rsidRPr="00C336B0" w:rsidRDefault="002976C2" w:rsidP="001B40F0">
            <w:pPr>
              <w:rPr>
                <w:color w:val="FFFFFF" w:themeColor="background1"/>
              </w:rPr>
            </w:pPr>
            <w:r w:rsidRPr="00C336B0">
              <w:rPr>
                <w:color w:val="FFFFFF" w:themeColor="background1"/>
              </w:rPr>
              <w:t>Customer</w:t>
            </w:r>
          </w:p>
        </w:tc>
        <w:tc>
          <w:tcPr>
            <w:tcW w:w="2995" w:type="dxa"/>
            <w:gridSpan w:val="2"/>
            <w:shd w:val="clear" w:color="auto" w:fill="201547"/>
          </w:tcPr>
          <w:p w14:paraId="523F5659" w14:textId="3058954D" w:rsidR="002976C2" w:rsidRPr="00C336B0" w:rsidRDefault="002976C2" w:rsidP="001B40F0">
            <w:pPr>
              <w:rPr>
                <w:color w:val="FFFFFF" w:themeColor="background1"/>
              </w:rPr>
            </w:pPr>
            <w:r w:rsidRPr="00C336B0">
              <w:rPr>
                <w:color w:val="FFFFFF" w:themeColor="background1"/>
              </w:rPr>
              <w:t>Service frequency:</w:t>
            </w:r>
          </w:p>
          <w:p w14:paraId="62E07297" w14:textId="6E36700B" w:rsidR="002976C2" w:rsidRPr="00C336B0" w:rsidRDefault="008B4787" w:rsidP="001B40F0">
            <w:pPr>
              <w:pStyle w:val="ListParagraph"/>
              <w:numPr>
                <w:ilvl w:val="0"/>
                <w:numId w:val="21"/>
              </w:numPr>
              <w:ind w:left="280" w:hanging="142"/>
              <w:rPr>
                <w:color w:val="FFFFFF" w:themeColor="background1"/>
              </w:rPr>
            </w:pPr>
            <w:r>
              <w:rPr>
                <w:color w:val="FFFFFF" w:themeColor="background1"/>
              </w:rPr>
              <w:t>o</w:t>
            </w:r>
            <w:r w:rsidR="002976C2" w:rsidRPr="00C336B0">
              <w:rPr>
                <w:color w:val="FFFFFF" w:themeColor="background1"/>
              </w:rPr>
              <w:t>ngoing (at least 12 months) or</w:t>
            </w:r>
          </w:p>
          <w:p w14:paraId="5798F806" w14:textId="7197F8F3" w:rsidR="002976C2" w:rsidRPr="00C336B0" w:rsidRDefault="008B4787" w:rsidP="001B40F0">
            <w:pPr>
              <w:pStyle w:val="ListParagraph"/>
              <w:numPr>
                <w:ilvl w:val="0"/>
                <w:numId w:val="21"/>
              </w:numPr>
              <w:ind w:left="280" w:hanging="142"/>
              <w:rPr>
                <w:color w:val="FFFFFF" w:themeColor="background1"/>
              </w:rPr>
            </w:pPr>
            <w:r>
              <w:rPr>
                <w:color w:val="FFFFFF" w:themeColor="background1"/>
              </w:rPr>
              <w:t>a</w:t>
            </w:r>
            <w:r w:rsidR="002976C2" w:rsidRPr="00C336B0">
              <w:rPr>
                <w:color w:val="FFFFFF" w:themeColor="background1"/>
              </w:rPr>
              <w:t>t regular intervals (at least once every two months)</w:t>
            </w:r>
            <w:r>
              <w:rPr>
                <w:color w:val="FFFFFF" w:themeColor="background1"/>
              </w:rPr>
              <w:t>.</w:t>
            </w:r>
          </w:p>
        </w:tc>
        <w:tc>
          <w:tcPr>
            <w:tcW w:w="2469" w:type="dxa"/>
            <w:gridSpan w:val="2"/>
            <w:shd w:val="clear" w:color="auto" w:fill="D9D9D9" w:themeFill="background1" w:themeFillShade="D9"/>
          </w:tcPr>
          <w:p w14:paraId="3B7C3E6C" w14:textId="3428C323" w:rsidR="002976C2" w:rsidRPr="00C336B0" w:rsidRDefault="002976C2" w:rsidP="000C647A">
            <w:pPr>
              <w:ind w:left="138"/>
              <w:rPr>
                <w:color w:val="auto"/>
              </w:rPr>
            </w:pPr>
            <w:r w:rsidRPr="00C336B0">
              <w:rPr>
                <w:color w:val="auto"/>
              </w:rPr>
              <w:t xml:space="preserve">What is the waste </w:t>
            </w:r>
            <w:r w:rsidR="005C3748">
              <w:rPr>
                <w:color w:val="auto"/>
              </w:rPr>
              <w:t>service</w:t>
            </w:r>
            <w:r w:rsidRPr="00C336B0">
              <w:rPr>
                <w:color w:val="auto"/>
              </w:rPr>
              <w:t xml:space="preserve"> managed to the end customer?</w:t>
            </w:r>
          </w:p>
        </w:tc>
        <w:tc>
          <w:tcPr>
            <w:tcW w:w="2645" w:type="dxa"/>
            <w:gridSpan w:val="2"/>
            <w:shd w:val="clear" w:color="auto" w:fill="D9D9D9" w:themeFill="background1" w:themeFillShade="D9"/>
          </w:tcPr>
          <w:p w14:paraId="28739764" w14:textId="0345EA58" w:rsidR="002976C2" w:rsidRPr="00C336B0" w:rsidRDefault="002976C2" w:rsidP="001B40F0">
            <w:pPr>
              <w:rPr>
                <w:color w:val="auto"/>
              </w:rPr>
            </w:pPr>
            <w:r w:rsidRPr="00C336B0">
              <w:rPr>
                <w:color w:val="auto"/>
              </w:rPr>
              <w:t xml:space="preserve">Are those who are dependent on </w:t>
            </w:r>
            <w:r w:rsidR="00BA79A2">
              <w:rPr>
                <w:color w:val="auto"/>
              </w:rPr>
              <w:t xml:space="preserve">the </w:t>
            </w:r>
            <w:r w:rsidRPr="00C336B0">
              <w:rPr>
                <w:color w:val="auto"/>
              </w:rPr>
              <w:t>services:</w:t>
            </w:r>
          </w:p>
          <w:p w14:paraId="7583AF37" w14:textId="3A992D71" w:rsidR="002976C2" w:rsidRPr="00C336B0" w:rsidRDefault="00BA79A2" w:rsidP="001B40F0">
            <w:pPr>
              <w:pStyle w:val="ListParagraph"/>
              <w:numPr>
                <w:ilvl w:val="0"/>
                <w:numId w:val="21"/>
              </w:numPr>
              <w:ind w:left="280" w:hanging="142"/>
              <w:rPr>
                <w:color w:val="auto"/>
              </w:rPr>
            </w:pPr>
            <w:r>
              <w:rPr>
                <w:color w:val="auto"/>
              </w:rPr>
              <w:t>i</w:t>
            </w:r>
            <w:r w:rsidR="002976C2" w:rsidRPr="00C336B0">
              <w:rPr>
                <w:color w:val="auto"/>
              </w:rPr>
              <w:t>n the same region</w:t>
            </w:r>
          </w:p>
          <w:p w14:paraId="57E5D3A7" w14:textId="31AD6093" w:rsidR="002976C2" w:rsidRPr="00C336B0" w:rsidRDefault="002976C2" w:rsidP="001B40F0">
            <w:pPr>
              <w:pStyle w:val="ListParagraph"/>
              <w:numPr>
                <w:ilvl w:val="0"/>
                <w:numId w:val="21"/>
              </w:numPr>
              <w:ind w:left="280" w:hanging="142"/>
              <w:rPr>
                <w:color w:val="auto"/>
              </w:rPr>
            </w:pPr>
            <w:r w:rsidRPr="00C336B0">
              <w:rPr>
                <w:color w:val="auto"/>
              </w:rPr>
              <w:t>spread across multiple regions</w:t>
            </w:r>
          </w:p>
          <w:p w14:paraId="26F5A57B" w14:textId="77777777" w:rsidR="002976C2" w:rsidRPr="00C336B0" w:rsidRDefault="002976C2" w:rsidP="001B40F0">
            <w:pPr>
              <w:pStyle w:val="ListParagraph"/>
              <w:numPr>
                <w:ilvl w:val="0"/>
                <w:numId w:val="21"/>
              </w:numPr>
              <w:ind w:left="280" w:hanging="142"/>
              <w:rPr>
                <w:color w:val="auto"/>
              </w:rPr>
            </w:pPr>
            <w:r w:rsidRPr="00C336B0">
              <w:rPr>
                <w:color w:val="auto"/>
              </w:rPr>
              <w:t>state-wide?</w:t>
            </w:r>
          </w:p>
          <w:p w14:paraId="38DA242B" w14:textId="77777777" w:rsidR="002976C2" w:rsidRPr="00C336B0" w:rsidRDefault="002976C2" w:rsidP="001B40F0">
            <w:pPr>
              <w:rPr>
                <w:color w:val="auto"/>
              </w:rPr>
            </w:pPr>
            <w:r w:rsidRPr="00C336B0">
              <w:rPr>
                <w:color w:val="auto"/>
              </w:rPr>
              <w:t>(Regional distribution)</w:t>
            </w:r>
          </w:p>
        </w:tc>
        <w:tc>
          <w:tcPr>
            <w:tcW w:w="2358" w:type="dxa"/>
            <w:gridSpan w:val="2"/>
            <w:shd w:val="clear" w:color="auto" w:fill="D9D9D9" w:themeFill="background1" w:themeFillShade="D9"/>
          </w:tcPr>
          <w:p w14:paraId="23AA6036" w14:textId="01F1C8FB" w:rsidR="002976C2" w:rsidRPr="00C336B0" w:rsidRDefault="00ED760A" w:rsidP="001B40F0">
            <w:pPr>
              <w:rPr>
                <w:color w:val="auto"/>
              </w:rPr>
            </w:pPr>
            <w:r>
              <w:rPr>
                <w:color w:val="auto"/>
              </w:rPr>
              <w:t>Is the responsible entity the s</w:t>
            </w:r>
            <w:r w:rsidR="002976C2" w:rsidRPr="00C336B0">
              <w:rPr>
                <w:color w:val="auto"/>
              </w:rPr>
              <w:t xml:space="preserve">ingle point of failure for </w:t>
            </w:r>
            <w:r>
              <w:rPr>
                <w:color w:val="auto"/>
              </w:rPr>
              <w:t xml:space="preserve">the </w:t>
            </w:r>
            <w:r w:rsidR="002976C2" w:rsidRPr="00C336B0">
              <w:rPr>
                <w:color w:val="auto"/>
              </w:rPr>
              <w:t xml:space="preserve">customer? </w:t>
            </w:r>
          </w:p>
          <w:p w14:paraId="5A39C23F" w14:textId="77777777" w:rsidR="002976C2" w:rsidRPr="00C336B0" w:rsidRDefault="002976C2" w:rsidP="001B40F0">
            <w:pPr>
              <w:rPr>
                <w:color w:val="auto"/>
              </w:rPr>
            </w:pPr>
            <w:r w:rsidRPr="00C336B0">
              <w:rPr>
                <w:color w:val="auto"/>
              </w:rPr>
              <w:t>(Alternative service)</w:t>
            </w:r>
          </w:p>
        </w:tc>
        <w:tc>
          <w:tcPr>
            <w:tcW w:w="2817" w:type="dxa"/>
            <w:shd w:val="clear" w:color="auto" w:fill="D9D9D9" w:themeFill="background1" w:themeFillShade="D9"/>
          </w:tcPr>
          <w:p w14:paraId="74DDC16D" w14:textId="5514526A" w:rsidR="002976C2" w:rsidRPr="00C336B0" w:rsidRDefault="002976C2" w:rsidP="001B40F0">
            <w:pPr>
              <w:rPr>
                <w:color w:val="auto"/>
              </w:rPr>
            </w:pPr>
            <w:r w:rsidRPr="00C336B0">
              <w:rPr>
                <w:color w:val="auto"/>
              </w:rPr>
              <w:t xml:space="preserve">Could </w:t>
            </w:r>
            <w:r w:rsidR="00ED760A">
              <w:rPr>
                <w:color w:val="auto"/>
              </w:rPr>
              <w:t xml:space="preserve">the </w:t>
            </w:r>
            <w:r w:rsidRPr="00C336B0">
              <w:rPr>
                <w:color w:val="auto"/>
              </w:rPr>
              <w:t xml:space="preserve">customer continue operation if </w:t>
            </w:r>
            <w:r w:rsidR="00ED760A">
              <w:rPr>
                <w:color w:val="auto"/>
              </w:rPr>
              <w:t xml:space="preserve">the responsible entity </w:t>
            </w:r>
            <w:r w:rsidR="00935BB1">
              <w:rPr>
                <w:color w:val="auto"/>
              </w:rPr>
              <w:t xml:space="preserve">was </w:t>
            </w:r>
            <w:r w:rsidRPr="00C336B0">
              <w:rPr>
                <w:color w:val="auto"/>
              </w:rPr>
              <w:t xml:space="preserve">unable to deliver </w:t>
            </w:r>
            <w:r w:rsidR="004041CC">
              <w:rPr>
                <w:color w:val="auto"/>
              </w:rPr>
              <w:t xml:space="preserve">their </w:t>
            </w:r>
            <w:r w:rsidRPr="00C336B0">
              <w:rPr>
                <w:color w:val="auto"/>
              </w:rPr>
              <w:t xml:space="preserve">service? </w:t>
            </w:r>
          </w:p>
          <w:p w14:paraId="7A526AEE" w14:textId="77777777" w:rsidR="002976C2" w:rsidRPr="00C336B0" w:rsidRDefault="002976C2" w:rsidP="001B40F0">
            <w:pPr>
              <w:rPr>
                <w:color w:val="auto"/>
              </w:rPr>
            </w:pPr>
            <w:r w:rsidRPr="00C336B0">
              <w:rPr>
                <w:color w:val="auto"/>
              </w:rPr>
              <w:t>(Criticality)</w:t>
            </w:r>
          </w:p>
        </w:tc>
      </w:tr>
      <w:tr w:rsidR="002976C2" w:rsidRPr="00894FE2" w14:paraId="4C29F506" w14:textId="77777777" w:rsidTr="0007109B">
        <w:trPr>
          <w:trHeight w:val="300"/>
        </w:trPr>
        <w:tc>
          <w:tcPr>
            <w:tcW w:w="1692" w:type="dxa"/>
          </w:tcPr>
          <w:p w14:paraId="2C695A21" w14:textId="0C7A050A" w:rsidR="002976C2" w:rsidRPr="006D353E" w:rsidRDefault="006D353E" w:rsidP="00A71F6A">
            <w:pPr>
              <w:pStyle w:val="TableTextLeft"/>
            </w:pPr>
            <w:r w:rsidRPr="00482F39">
              <w:rPr>
                <w:highlight w:val="green"/>
              </w:rPr>
              <w:t>[</w:t>
            </w:r>
            <w:r w:rsidR="00F9783D" w:rsidRPr="00482F39">
              <w:rPr>
                <w:highlight w:val="green"/>
              </w:rPr>
              <w:t>Example</w:t>
            </w:r>
            <w:r w:rsidRPr="00482F39">
              <w:rPr>
                <w:highlight w:val="green"/>
              </w:rPr>
              <w:t>]</w:t>
            </w:r>
            <w:r w:rsidR="00F9783D" w:rsidRPr="006D353E">
              <w:t xml:space="preserve"> </w:t>
            </w:r>
            <w:r w:rsidRPr="006D353E">
              <w:br/>
            </w:r>
            <w:r w:rsidR="002976C2" w:rsidRPr="006D353E">
              <w:t>Royal Melbourne Hospital</w:t>
            </w:r>
          </w:p>
        </w:tc>
        <w:tc>
          <w:tcPr>
            <w:tcW w:w="2986" w:type="dxa"/>
            <w:shd w:val="clear" w:color="auto" w:fill="FFFFFF" w:themeFill="background1"/>
          </w:tcPr>
          <w:p w14:paraId="5EDB379C" w14:textId="77777777" w:rsidR="002976C2" w:rsidRPr="006D353E" w:rsidRDefault="002976C2" w:rsidP="00A71F6A">
            <w:pPr>
              <w:pStyle w:val="TableTextLeft"/>
            </w:pPr>
            <w:r w:rsidRPr="006D353E">
              <w:t>Ongoing</w:t>
            </w:r>
          </w:p>
        </w:tc>
        <w:tc>
          <w:tcPr>
            <w:tcW w:w="2410" w:type="dxa"/>
            <w:gridSpan w:val="2"/>
            <w:shd w:val="clear" w:color="auto" w:fill="D9D9D9" w:themeFill="background1" w:themeFillShade="D9"/>
          </w:tcPr>
          <w:p w14:paraId="37925B3B" w14:textId="77777777" w:rsidR="002976C2" w:rsidRPr="006D353E" w:rsidRDefault="002976C2" w:rsidP="00A71F6A">
            <w:pPr>
              <w:pStyle w:val="TableTextLeft"/>
            </w:pPr>
            <w:r w:rsidRPr="006D353E">
              <w:t>Clinical waste management</w:t>
            </w:r>
          </w:p>
        </w:tc>
        <w:tc>
          <w:tcPr>
            <w:tcW w:w="2693" w:type="dxa"/>
            <w:gridSpan w:val="2"/>
            <w:shd w:val="clear" w:color="auto" w:fill="D9D9D9" w:themeFill="background1" w:themeFillShade="D9"/>
          </w:tcPr>
          <w:p w14:paraId="04C2B184" w14:textId="77777777" w:rsidR="002976C2" w:rsidRPr="006D353E" w:rsidRDefault="002976C2" w:rsidP="00A71F6A">
            <w:pPr>
              <w:pStyle w:val="TableTextLeft"/>
            </w:pPr>
            <w:r w:rsidRPr="006D353E">
              <w:t>Spread across multiple regions</w:t>
            </w:r>
          </w:p>
        </w:tc>
        <w:tc>
          <w:tcPr>
            <w:tcW w:w="2268" w:type="dxa"/>
            <w:gridSpan w:val="2"/>
            <w:shd w:val="clear" w:color="auto" w:fill="D9D9D9" w:themeFill="background1" w:themeFillShade="D9"/>
          </w:tcPr>
          <w:p w14:paraId="3C20C894" w14:textId="77777777" w:rsidR="002976C2" w:rsidRPr="006D353E" w:rsidRDefault="002976C2" w:rsidP="00A71F6A">
            <w:pPr>
              <w:pStyle w:val="TableTextLeft"/>
            </w:pPr>
            <w:r w:rsidRPr="006D353E">
              <w:t>No alternative services available</w:t>
            </w:r>
          </w:p>
        </w:tc>
        <w:tc>
          <w:tcPr>
            <w:tcW w:w="2927" w:type="dxa"/>
            <w:gridSpan w:val="2"/>
            <w:shd w:val="clear" w:color="auto" w:fill="D9D9D9" w:themeFill="background1" w:themeFillShade="D9"/>
          </w:tcPr>
          <w:p w14:paraId="50BBB560" w14:textId="77777777" w:rsidR="002976C2" w:rsidRPr="006D353E" w:rsidRDefault="002976C2" w:rsidP="00A71F6A">
            <w:pPr>
              <w:pStyle w:val="TableTextLeft"/>
            </w:pPr>
            <w:r w:rsidRPr="006D353E">
              <w:t>Short term stockpiling could be an option with appropriate approvals</w:t>
            </w:r>
          </w:p>
        </w:tc>
      </w:tr>
      <w:tr w:rsidR="002976C2" w:rsidRPr="00894FE2" w14:paraId="277E2727" w14:textId="77777777" w:rsidTr="0007109B">
        <w:trPr>
          <w:trHeight w:val="300"/>
        </w:trPr>
        <w:tc>
          <w:tcPr>
            <w:tcW w:w="1692" w:type="dxa"/>
          </w:tcPr>
          <w:p w14:paraId="00A9B629" w14:textId="77777777" w:rsidR="002976C2" w:rsidRDefault="002976C2" w:rsidP="00A71F6A">
            <w:pPr>
              <w:pStyle w:val="TableTextLeft"/>
            </w:pPr>
          </w:p>
        </w:tc>
        <w:tc>
          <w:tcPr>
            <w:tcW w:w="2986" w:type="dxa"/>
            <w:shd w:val="clear" w:color="auto" w:fill="FFFFFF" w:themeFill="background1"/>
          </w:tcPr>
          <w:p w14:paraId="09BDE13E" w14:textId="77777777" w:rsidR="002976C2" w:rsidRPr="00894FE2" w:rsidRDefault="002976C2" w:rsidP="00A71F6A">
            <w:pPr>
              <w:pStyle w:val="TableTextLeft"/>
            </w:pPr>
          </w:p>
        </w:tc>
        <w:tc>
          <w:tcPr>
            <w:tcW w:w="2410" w:type="dxa"/>
            <w:gridSpan w:val="2"/>
            <w:shd w:val="clear" w:color="auto" w:fill="D9D9D9" w:themeFill="background1" w:themeFillShade="D9"/>
          </w:tcPr>
          <w:p w14:paraId="5476D0A7" w14:textId="77777777" w:rsidR="002976C2" w:rsidRPr="00894FE2" w:rsidRDefault="002976C2" w:rsidP="00A71F6A">
            <w:pPr>
              <w:pStyle w:val="TableTextLeft"/>
            </w:pPr>
          </w:p>
        </w:tc>
        <w:tc>
          <w:tcPr>
            <w:tcW w:w="2693" w:type="dxa"/>
            <w:gridSpan w:val="2"/>
            <w:shd w:val="clear" w:color="auto" w:fill="D9D9D9" w:themeFill="background1" w:themeFillShade="D9"/>
          </w:tcPr>
          <w:p w14:paraId="6D2F86CC" w14:textId="77777777" w:rsidR="002976C2" w:rsidRPr="00894FE2" w:rsidRDefault="002976C2" w:rsidP="00A71F6A">
            <w:pPr>
              <w:pStyle w:val="TableTextLeft"/>
            </w:pPr>
          </w:p>
        </w:tc>
        <w:tc>
          <w:tcPr>
            <w:tcW w:w="2268" w:type="dxa"/>
            <w:gridSpan w:val="2"/>
            <w:shd w:val="clear" w:color="auto" w:fill="D9D9D9" w:themeFill="background1" w:themeFillShade="D9"/>
          </w:tcPr>
          <w:p w14:paraId="53532676" w14:textId="77777777" w:rsidR="002976C2" w:rsidRPr="00894FE2" w:rsidRDefault="002976C2" w:rsidP="00A71F6A">
            <w:pPr>
              <w:pStyle w:val="TableTextLeft"/>
            </w:pPr>
          </w:p>
        </w:tc>
        <w:tc>
          <w:tcPr>
            <w:tcW w:w="2927" w:type="dxa"/>
            <w:gridSpan w:val="2"/>
            <w:shd w:val="clear" w:color="auto" w:fill="D9D9D9" w:themeFill="background1" w:themeFillShade="D9"/>
          </w:tcPr>
          <w:p w14:paraId="37F75B81" w14:textId="77777777" w:rsidR="002976C2" w:rsidRPr="00894FE2" w:rsidRDefault="002976C2" w:rsidP="00A71F6A">
            <w:pPr>
              <w:pStyle w:val="TableTextLeft"/>
            </w:pPr>
          </w:p>
        </w:tc>
      </w:tr>
      <w:tr w:rsidR="002976C2" w:rsidRPr="00894FE2" w14:paraId="7C33C784" w14:textId="77777777" w:rsidTr="0007109B">
        <w:trPr>
          <w:trHeight w:val="300"/>
        </w:trPr>
        <w:tc>
          <w:tcPr>
            <w:tcW w:w="1692" w:type="dxa"/>
          </w:tcPr>
          <w:p w14:paraId="2DB0BAFE" w14:textId="77777777" w:rsidR="002976C2" w:rsidRDefault="002976C2" w:rsidP="00A71F6A">
            <w:pPr>
              <w:pStyle w:val="TableTextLeft"/>
            </w:pPr>
          </w:p>
        </w:tc>
        <w:tc>
          <w:tcPr>
            <w:tcW w:w="2986" w:type="dxa"/>
            <w:shd w:val="clear" w:color="auto" w:fill="FFFFFF" w:themeFill="background1"/>
          </w:tcPr>
          <w:p w14:paraId="7002621C" w14:textId="77777777" w:rsidR="002976C2" w:rsidRPr="00894FE2" w:rsidRDefault="002976C2" w:rsidP="00A71F6A">
            <w:pPr>
              <w:pStyle w:val="TableTextLeft"/>
            </w:pPr>
          </w:p>
        </w:tc>
        <w:tc>
          <w:tcPr>
            <w:tcW w:w="2410" w:type="dxa"/>
            <w:gridSpan w:val="2"/>
            <w:shd w:val="clear" w:color="auto" w:fill="D9D9D9" w:themeFill="background1" w:themeFillShade="D9"/>
          </w:tcPr>
          <w:p w14:paraId="267AC316" w14:textId="77777777" w:rsidR="002976C2" w:rsidRPr="00894FE2" w:rsidRDefault="002976C2" w:rsidP="00A71F6A">
            <w:pPr>
              <w:pStyle w:val="TableTextLeft"/>
            </w:pPr>
          </w:p>
        </w:tc>
        <w:tc>
          <w:tcPr>
            <w:tcW w:w="2693" w:type="dxa"/>
            <w:gridSpan w:val="2"/>
            <w:shd w:val="clear" w:color="auto" w:fill="D9D9D9" w:themeFill="background1" w:themeFillShade="D9"/>
          </w:tcPr>
          <w:p w14:paraId="4E9AE0A8" w14:textId="77777777" w:rsidR="002976C2" w:rsidRPr="00894FE2" w:rsidRDefault="002976C2" w:rsidP="00A71F6A">
            <w:pPr>
              <w:pStyle w:val="TableTextLeft"/>
            </w:pPr>
          </w:p>
        </w:tc>
        <w:tc>
          <w:tcPr>
            <w:tcW w:w="2268" w:type="dxa"/>
            <w:gridSpan w:val="2"/>
            <w:shd w:val="clear" w:color="auto" w:fill="D9D9D9" w:themeFill="background1" w:themeFillShade="D9"/>
          </w:tcPr>
          <w:p w14:paraId="26A979AE" w14:textId="77777777" w:rsidR="002976C2" w:rsidRPr="00894FE2" w:rsidRDefault="002976C2" w:rsidP="00A71F6A">
            <w:pPr>
              <w:pStyle w:val="TableTextLeft"/>
            </w:pPr>
          </w:p>
        </w:tc>
        <w:tc>
          <w:tcPr>
            <w:tcW w:w="2927" w:type="dxa"/>
            <w:gridSpan w:val="2"/>
            <w:shd w:val="clear" w:color="auto" w:fill="D9D9D9" w:themeFill="background1" w:themeFillShade="D9"/>
          </w:tcPr>
          <w:p w14:paraId="4EADCA39" w14:textId="77777777" w:rsidR="002976C2" w:rsidRPr="00894FE2" w:rsidRDefault="002976C2" w:rsidP="00A71F6A">
            <w:pPr>
              <w:pStyle w:val="TableTextLeft"/>
            </w:pPr>
          </w:p>
        </w:tc>
      </w:tr>
      <w:tr w:rsidR="002976C2" w:rsidRPr="00894FE2" w14:paraId="4EA6B5CC" w14:textId="77777777" w:rsidTr="0007109B">
        <w:trPr>
          <w:trHeight w:val="300"/>
        </w:trPr>
        <w:tc>
          <w:tcPr>
            <w:tcW w:w="1692" w:type="dxa"/>
          </w:tcPr>
          <w:p w14:paraId="697A18D9" w14:textId="77777777" w:rsidR="002976C2" w:rsidRDefault="002976C2" w:rsidP="00A71F6A">
            <w:pPr>
              <w:pStyle w:val="TableTextLeft"/>
            </w:pPr>
          </w:p>
        </w:tc>
        <w:tc>
          <w:tcPr>
            <w:tcW w:w="2986" w:type="dxa"/>
            <w:shd w:val="clear" w:color="auto" w:fill="FFFFFF" w:themeFill="background1"/>
          </w:tcPr>
          <w:p w14:paraId="0C182D74" w14:textId="77777777" w:rsidR="002976C2" w:rsidRPr="00894FE2" w:rsidRDefault="002976C2" w:rsidP="00A71F6A">
            <w:pPr>
              <w:pStyle w:val="TableTextLeft"/>
            </w:pPr>
          </w:p>
        </w:tc>
        <w:tc>
          <w:tcPr>
            <w:tcW w:w="2410" w:type="dxa"/>
            <w:gridSpan w:val="2"/>
            <w:shd w:val="clear" w:color="auto" w:fill="D9D9D9" w:themeFill="background1" w:themeFillShade="D9"/>
          </w:tcPr>
          <w:p w14:paraId="16946ED8" w14:textId="77777777" w:rsidR="002976C2" w:rsidRPr="00894FE2" w:rsidRDefault="002976C2" w:rsidP="00A71F6A">
            <w:pPr>
              <w:pStyle w:val="TableTextLeft"/>
            </w:pPr>
          </w:p>
        </w:tc>
        <w:tc>
          <w:tcPr>
            <w:tcW w:w="2693" w:type="dxa"/>
            <w:gridSpan w:val="2"/>
            <w:shd w:val="clear" w:color="auto" w:fill="D9D9D9" w:themeFill="background1" w:themeFillShade="D9"/>
          </w:tcPr>
          <w:p w14:paraId="576D14AE" w14:textId="77777777" w:rsidR="002976C2" w:rsidRPr="00894FE2" w:rsidRDefault="002976C2" w:rsidP="00A71F6A">
            <w:pPr>
              <w:pStyle w:val="TableTextLeft"/>
            </w:pPr>
          </w:p>
        </w:tc>
        <w:tc>
          <w:tcPr>
            <w:tcW w:w="2268" w:type="dxa"/>
            <w:gridSpan w:val="2"/>
            <w:shd w:val="clear" w:color="auto" w:fill="D9D9D9" w:themeFill="background1" w:themeFillShade="D9"/>
          </w:tcPr>
          <w:p w14:paraId="0EBF4A9B" w14:textId="77777777" w:rsidR="002976C2" w:rsidRPr="00894FE2" w:rsidRDefault="002976C2" w:rsidP="00A71F6A">
            <w:pPr>
              <w:pStyle w:val="TableTextLeft"/>
            </w:pPr>
          </w:p>
        </w:tc>
        <w:tc>
          <w:tcPr>
            <w:tcW w:w="2927" w:type="dxa"/>
            <w:gridSpan w:val="2"/>
            <w:shd w:val="clear" w:color="auto" w:fill="D9D9D9" w:themeFill="background1" w:themeFillShade="D9"/>
          </w:tcPr>
          <w:p w14:paraId="5B9DC54B" w14:textId="77777777" w:rsidR="002976C2" w:rsidRPr="00894FE2" w:rsidRDefault="002976C2" w:rsidP="00A71F6A">
            <w:pPr>
              <w:pStyle w:val="TableTextLeft"/>
            </w:pPr>
          </w:p>
        </w:tc>
      </w:tr>
    </w:tbl>
    <w:p w14:paraId="6C992DFF" w14:textId="77777777" w:rsidR="00DA1F59" w:rsidRDefault="00DA1F59" w:rsidP="00F0351B"/>
    <w:p w14:paraId="7750A86B" w14:textId="77777777" w:rsidR="0007109B" w:rsidRDefault="0007109B" w:rsidP="00B5277F"/>
    <w:p w14:paraId="686F884F" w14:textId="77777777" w:rsidR="0023220E" w:rsidRDefault="0023220E" w:rsidP="00B5277F">
      <w:pPr>
        <w:sectPr w:rsidR="0023220E" w:rsidSect="002626EC">
          <w:headerReference w:type="even" r:id="rId30"/>
          <w:headerReference w:type="default" r:id="rId31"/>
          <w:footerReference w:type="even" r:id="rId32"/>
          <w:headerReference w:type="first" r:id="rId33"/>
          <w:pgSz w:w="16840" w:h="11907" w:orient="landscape" w:code="9"/>
          <w:pgMar w:top="1134" w:right="964" w:bottom="993" w:left="1134" w:header="284" w:footer="284" w:gutter="0"/>
          <w:cols w:space="283"/>
          <w:docGrid w:linePitch="360"/>
        </w:sectPr>
      </w:pPr>
    </w:p>
    <w:p w14:paraId="5CF17231" w14:textId="7A25814F" w:rsidR="0023220E" w:rsidRPr="00E23746" w:rsidRDefault="00583003" w:rsidP="0023220E">
      <w:pPr>
        <w:pStyle w:val="Heading1TopofPage"/>
        <w:framePr w:wrap="around"/>
      </w:pPr>
      <w:bookmarkStart w:id="37" w:name="_Toc165299079"/>
      <w:bookmarkStart w:id="38" w:name="_Toc165380517"/>
      <w:r>
        <w:lastRenderedPageBreak/>
        <w:t>Part</w:t>
      </w:r>
      <w:r w:rsidR="00547891">
        <w:t xml:space="preserve"> </w:t>
      </w:r>
      <w:r w:rsidR="00B7067D">
        <w:t>3</w:t>
      </w:r>
      <w:r w:rsidR="0023220E">
        <w:t xml:space="preserve">: Risk </w:t>
      </w:r>
      <w:r w:rsidR="00C05D9A">
        <w:t>assessment criteria</w:t>
      </w:r>
      <w:bookmarkEnd w:id="37"/>
      <w:bookmarkEnd w:id="38"/>
    </w:p>
    <w:p w14:paraId="22ACC2B8" w14:textId="4E1AF657" w:rsidR="005C627D" w:rsidRDefault="00D437D6" w:rsidP="00AE7AA6">
      <w:pPr>
        <w:pStyle w:val="BodyText"/>
      </w:pPr>
      <w:r>
        <w:t>Responsible entities with</w:t>
      </w:r>
      <w:r w:rsidR="007C225A">
        <w:t xml:space="preserve"> preprepared risk criteria</w:t>
      </w:r>
      <w:r>
        <w:t xml:space="preserve"> may </w:t>
      </w:r>
      <w:r w:rsidR="00E95815">
        <w:t>supply that</w:t>
      </w:r>
      <w:r w:rsidR="00F22D04">
        <w:t xml:space="preserve"> </w:t>
      </w:r>
      <w:r w:rsidR="000E23B5">
        <w:t xml:space="preserve">in their RERCC Plan </w:t>
      </w:r>
      <w:r w:rsidR="00F22D04">
        <w:t xml:space="preserve">as an appendix </w:t>
      </w:r>
      <w:r w:rsidR="007F2F3E">
        <w:t>and the</w:t>
      </w:r>
      <w:r w:rsidR="00E95815">
        <w:t xml:space="preserve">n reference </w:t>
      </w:r>
      <w:r w:rsidR="007F2F3E">
        <w:t xml:space="preserve">the appendix here. </w:t>
      </w:r>
    </w:p>
    <w:p w14:paraId="4882ED35" w14:textId="2BE273EA" w:rsidR="00C36CBD" w:rsidRPr="0007109B" w:rsidRDefault="00352299" w:rsidP="00AE7AA6">
      <w:pPr>
        <w:spacing w:before="240"/>
        <w:rPr>
          <w:b/>
          <w:bCs/>
          <w:sz w:val="28"/>
          <w:szCs w:val="28"/>
        </w:rPr>
      </w:pPr>
      <w:r w:rsidRPr="0007109B">
        <w:rPr>
          <w:b/>
          <w:bCs/>
          <w:sz w:val="28"/>
          <w:szCs w:val="28"/>
          <w:highlight w:val="yellow"/>
        </w:rPr>
        <w:t>The following information is mandatory</w:t>
      </w:r>
      <w:r w:rsidR="00C36CBD" w:rsidRPr="0007109B">
        <w:rPr>
          <w:b/>
          <w:bCs/>
          <w:sz w:val="28"/>
          <w:szCs w:val="28"/>
          <w:highlight w:val="yellow"/>
        </w:rPr>
        <w:t>:</w:t>
      </w:r>
    </w:p>
    <w:p w14:paraId="6EC3E975" w14:textId="55DAEF49" w:rsidR="004A42A2" w:rsidRDefault="00B7067D" w:rsidP="00015AF7">
      <w:pPr>
        <w:pStyle w:val="Heading2"/>
        <w:numPr>
          <w:ilvl w:val="0"/>
          <w:numId w:val="0"/>
        </w:numPr>
      </w:pPr>
      <w:bookmarkStart w:id="39" w:name="_Toc165299080"/>
      <w:bookmarkStart w:id="40" w:name="_Toc165380518"/>
      <w:r>
        <w:t>3</w:t>
      </w:r>
      <w:r w:rsidR="00516946">
        <w:t>.</w:t>
      </w:r>
      <w:r w:rsidR="00D53E40">
        <w:t xml:space="preserve">1 </w:t>
      </w:r>
      <w:r w:rsidR="004A42A2">
        <w:t xml:space="preserve">Risk </w:t>
      </w:r>
      <w:r w:rsidR="001D698F">
        <w:t>assessment</w:t>
      </w:r>
      <w:r w:rsidR="004A42A2">
        <w:t xml:space="preserve"> </w:t>
      </w:r>
      <w:r w:rsidR="00AD4D9C">
        <w:t>criteria</w:t>
      </w:r>
      <w:bookmarkEnd w:id="39"/>
      <w:bookmarkEnd w:id="40"/>
    </w:p>
    <w:p w14:paraId="7F0EBB4D" w14:textId="77777777" w:rsidR="00A25324" w:rsidRPr="00A25324" w:rsidRDefault="00A25324" w:rsidP="00AE7AA6">
      <w:pPr>
        <w:pStyle w:val="Heading4"/>
        <w:spacing w:before="240"/>
      </w:pPr>
      <w:r w:rsidRPr="00A25324">
        <w:t>Likelihood table</w:t>
      </w:r>
    </w:p>
    <w:p w14:paraId="672E4C2A" w14:textId="02AF8618" w:rsidR="00A25324" w:rsidRDefault="003B152C" w:rsidP="00A25324">
      <w:r>
        <w:t xml:space="preserve">Refer to </w:t>
      </w:r>
      <w:r w:rsidR="00182E39">
        <w:t>Part 3</w:t>
      </w:r>
      <w:r w:rsidR="005A20A3">
        <w:t xml:space="preserve"> of the guidelines for </w:t>
      </w:r>
      <w:r w:rsidR="00671B36">
        <w:t xml:space="preserve">expected </w:t>
      </w:r>
      <w:r w:rsidR="00F23837">
        <w:t>content.</w:t>
      </w:r>
      <w:r w:rsidR="00596E80">
        <w:t xml:space="preserve"> </w:t>
      </w:r>
      <w:r w:rsidR="002B3190" w:rsidRPr="00A278BC">
        <w:rPr>
          <w:highlight w:val="green"/>
        </w:rPr>
        <w:t>For example</w:t>
      </w:r>
      <w:r w:rsidR="002B3190">
        <w:t>:</w:t>
      </w:r>
    </w:p>
    <w:p w14:paraId="762BC9DE" w14:textId="77777777" w:rsidR="00A85706" w:rsidRDefault="00A85706" w:rsidP="00A25324"/>
    <w:tbl>
      <w:tblPr>
        <w:tblStyle w:val="TableGrid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40"/>
        <w:gridCol w:w="1442"/>
        <w:gridCol w:w="6252"/>
      </w:tblGrid>
      <w:tr w:rsidR="00E26B6F" w:rsidRPr="00CC7E39" w14:paraId="1DF1A10C" w14:textId="77777777">
        <w:trPr>
          <w:trHeight w:val="397"/>
          <w:tblHeader/>
        </w:trPr>
        <w:tc>
          <w:tcPr>
            <w:tcW w:w="1980" w:type="dxa"/>
            <w:shd w:val="clear" w:color="auto" w:fill="002060"/>
          </w:tcPr>
          <w:p w14:paraId="28B8F9AD" w14:textId="77777777" w:rsidR="00E26B6F" w:rsidRPr="0007109B" w:rsidRDefault="00E26B6F" w:rsidP="004623FE">
            <w:pPr>
              <w:pStyle w:val="TableHeadingLeft"/>
            </w:pPr>
            <w:r w:rsidRPr="0007109B">
              <w:t>Rating</w:t>
            </w:r>
          </w:p>
        </w:tc>
        <w:tc>
          <w:tcPr>
            <w:tcW w:w="1134" w:type="dxa"/>
            <w:shd w:val="clear" w:color="auto" w:fill="002060"/>
          </w:tcPr>
          <w:p w14:paraId="5B4F3B03" w14:textId="77777777" w:rsidR="00E26B6F" w:rsidRPr="0007109B" w:rsidRDefault="00E26B6F" w:rsidP="004623FE">
            <w:pPr>
              <w:pStyle w:val="TableHeadingLeft"/>
            </w:pPr>
            <w:r w:rsidRPr="0007109B">
              <w:t>Likelihood</w:t>
            </w:r>
          </w:p>
        </w:tc>
        <w:tc>
          <w:tcPr>
            <w:tcW w:w="6520" w:type="dxa"/>
            <w:shd w:val="clear" w:color="auto" w:fill="002060"/>
          </w:tcPr>
          <w:p w14:paraId="0997C1C7" w14:textId="77777777" w:rsidR="00E26B6F" w:rsidRPr="0007109B" w:rsidRDefault="00E26B6F" w:rsidP="004623FE">
            <w:pPr>
              <w:pStyle w:val="TableHeadingLeft"/>
            </w:pPr>
            <w:r w:rsidRPr="0007109B">
              <w:t>Rate of occurrence</w:t>
            </w:r>
          </w:p>
        </w:tc>
      </w:tr>
      <w:tr w:rsidR="00E26B6F" w14:paraId="65C41B0A" w14:textId="77777777">
        <w:trPr>
          <w:trHeight w:val="283"/>
        </w:trPr>
        <w:tc>
          <w:tcPr>
            <w:tcW w:w="1980" w:type="dxa"/>
            <w:shd w:val="clear" w:color="auto" w:fill="002060"/>
          </w:tcPr>
          <w:p w14:paraId="59BC1436" w14:textId="77777777" w:rsidR="00E26B6F" w:rsidRPr="0007109B" w:rsidRDefault="00E26B6F" w:rsidP="00245440">
            <w:pPr>
              <w:pStyle w:val="TableHeadingLeft"/>
            </w:pPr>
            <w:r w:rsidRPr="0007109B">
              <w:t xml:space="preserve">(1) Rare </w:t>
            </w:r>
          </w:p>
        </w:tc>
        <w:tc>
          <w:tcPr>
            <w:tcW w:w="1134" w:type="dxa"/>
          </w:tcPr>
          <w:p w14:paraId="1F604711" w14:textId="77777777" w:rsidR="00E26B6F" w:rsidRPr="0007109B" w:rsidRDefault="00E26B6F" w:rsidP="00A85706">
            <w:pPr>
              <w:pStyle w:val="TableTextLeft"/>
            </w:pPr>
            <w:r w:rsidRPr="0007109B">
              <w:t>0-10%</w:t>
            </w:r>
          </w:p>
        </w:tc>
        <w:tc>
          <w:tcPr>
            <w:tcW w:w="6520" w:type="dxa"/>
          </w:tcPr>
          <w:p w14:paraId="4B931CC9" w14:textId="77777777" w:rsidR="00E26B6F" w:rsidRPr="0007109B" w:rsidRDefault="00E26B6F" w:rsidP="00A85706">
            <w:pPr>
              <w:pStyle w:val="TableTextLeft"/>
            </w:pPr>
            <w:r w:rsidRPr="0007109B">
              <w:t>Conceivable but only in extreme circumstances / once in every 10 years</w:t>
            </w:r>
          </w:p>
        </w:tc>
      </w:tr>
      <w:tr w:rsidR="00E26B6F" w14:paraId="657CB4F8" w14:textId="77777777">
        <w:trPr>
          <w:trHeight w:val="283"/>
        </w:trPr>
        <w:tc>
          <w:tcPr>
            <w:tcW w:w="1980" w:type="dxa"/>
            <w:shd w:val="clear" w:color="auto" w:fill="002060"/>
          </w:tcPr>
          <w:p w14:paraId="2F4E4E89" w14:textId="77777777" w:rsidR="00E26B6F" w:rsidRPr="0007109B" w:rsidRDefault="00E26B6F" w:rsidP="00245440">
            <w:pPr>
              <w:pStyle w:val="TableHeadingLeft"/>
            </w:pPr>
            <w:r w:rsidRPr="0007109B">
              <w:t>(2) Unlikely</w:t>
            </w:r>
          </w:p>
        </w:tc>
        <w:tc>
          <w:tcPr>
            <w:tcW w:w="1134" w:type="dxa"/>
          </w:tcPr>
          <w:p w14:paraId="6A27B9EE" w14:textId="77777777" w:rsidR="00E26B6F" w:rsidRPr="0007109B" w:rsidRDefault="00E26B6F" w:rsidP="00A85706">
            <w:pPr>
              <w:pStyle w:val="TableTextLeft"/>
            </w:pPr>
            <w:r w:rsidRPr="0007109B">
              <w:t>11-30%</w:t>
            </w:r>
          </w:p>
        </w:tc>
        <w:tc>
          <w:tcPr>
            <w:tcW w:w="6520" w:type="dxa"/>
          </w:tcPr>
          <w:p w14:paraId="1114C956" w14:textId="77777777" w:rsidR="00E26B6F" w:rsidRPr="0007109B" w:rsidRDefault="00E26B6F" w:rsidP="00A85706">
            <w:pPr>
              <w:pStyle w:val="TableTextLeft"/>
            </w:pPr>
            <w:r w:rsidRPr="0007109B">
              <w:t xml:space="preserve">Hasn’t happened yet but could / once in every 5 years </w:t>
            </w:r>
          </w:p>
        </w:tc>
      </w:tr>
      <w:tr w:rsidR="00E26B6F" w14:paraId="6A77BB15" w14:textId="77777777">
        <w:trPr>
          <w:trHeight w:val="283"/>
        </w:trPr>
        <w:tc>
          <w:tcPr>
            <w:tcW w:w="1980" w:type="dxa"/>
            <w:shd w:val="clear" w:color="auto" w:fill="002060"/>
          </w:tcPr>
          <w:p w14:paraId="7C3767EE" w14:textId="77777777" w:rsidR="00E26B6F" w:rsidRPr="0007109B" w:rsidRDefault="00E26B6F" w:rsidP="00245440">
            <w:pPr>
              <w:pStyle w:val="TableHeadingLeft"/>
            </w:pPr>
            <w:r w:rsidRPr="0007109B">
              <w:t>(3) Possible</w:t>
            </w:r>
          </w:p>
        </w:tc>
        <w:tc>
          <w:tcPr>
            <w:tcW w:w="1134" w:type="dxa"/>
          </w:tcPr>
          <w:p w14:paraId="749B0D7E" w14:textId="77777777" w:rsidR="00E26B6F" w:rsidRPr="0007109B" w:rsidRDefault="00E26B6F" w:rsidP="00A85706">
            <w:pPr>
              <w:pStyle w:val="TableTextLeft"/>
            </w:pPr>
            <w:r w:rsidRPr="0007109B">
              <w:t>31-50%</w:t>
            </w:r>
          </w:p>
        </w:tc>
        <w:tc>
          <w:tcPr>
            <w:tcW w:w="6520" w:type="dxa"/>
          </w:tcPr>
          <w:p w14:paraId="7B619AAC" w14:textId="77777777" w:rsidR="00E26B6F" w:rsidRPr="0007109B" w:rsidRDefault="00E26B6F" w:rsidP="00A85706">
            <w:pPr>
              <w:pStyle w:val="TableTextLeft"/>
            </w:pPr>
            <w:r w:rsidRPr="0007109B">
              <w:t xml:space="preserve">Could happen or known to happen / once a year </w:t>
            </w:r>
          </w:p>
        </w:tc>
      </w:tr>
      <w:tr w:rsidR="00E26B6F" w14:paraId="7CC82264" w14:textId="77777777">
        <w:trPr>
          <w:trHeight w:val="283"/>
        </w:trPr>
        <w:tc>
          <w:tcPr>
            <w:tcW w:w="1980" w:type="dxa"/>
            <w:shd w:val="clear" w:color="auto" w:fill="002060"/>
          </w:tcPr>
          <w:p w14:paraId="0E51058D" w14:textId="77777777" w:rsidR="00E26B6F" w:rsidRPr="0007109B" w:rsidRDefault="00E26B6F" w:rsidP="00245440">
            <w:pPr>
              <w:pStyle w:val="TableHeadingLeft"/>
            </w:pPr>
            <w:r w:rsidRPr="0007109B">
              <w:t>(4) Likely</w:t>
            </w:r>
          </w:p>
        </w:tc>
        <w:tc>
          <w:tcPr>
            <w:tcW w:w="1134" w:type="dxa"/>
          </w:tcPr>
          <w:p w14:paraId="554E9B6F" w14:textId="77777777" w:rsidR="00E26B6F" w:rsidRPr="0007109B" w:rsidRDefault="00E26B6F" w:rsidP="00A85706">
            <w:pPr>
              <w:pStyle w:val="TableTextLeft"/>
            </w:pPr>
            <w:r w:rsidRPr="0007109B">
              <w:t>51-75%</w:t>
            </w:r>
          </w:p>
        </w:tc>
        <w:tc>
          <w:tcPr>
            <w:tcW w:w="6520" w:type="dxa"/>
          </w:tcPr>
          <w:p w14:paraId="43ADC76B" w14:textId="77777777" w:rsidR="00E26B6F" w:rsidRPr="0007109B" w:rsidRDefault="00E26B6F" w:rsidP="00A85706">
            <w:pPr>
              <w:pStyle w:val="TableTextLeft"/>
            </w:pPr>
            <w:r w:rsidRPr="0007109B">
              <w:t>Could easily happen / once a month</w:t>
            </w:r>
          </w:p>
        </w:tc>
      </w:tr>
      <w:tr w:rsidR="00E26B6F" w14:paraId="314D3B75" w14:textId="77777777">
        <w:trPr>
          <w:trHeight w:val="283"/>
        </w:trPr>
        <w:tc>
          <w:tcPr>
            <w:tcW w:w="1980" w:type="dxa"/>
            <w:shd w:val="clear" w:color="auto" w:fill="002060"/>
          </w:tcPr>
          <w:p w14:paraId="24DC6452" w14:textId="77777777" w:rsidR="00E26B6F" w:rsidRPr="0007109B" w:rsidRDefault="00E26B6F" w:rsidP="00245440">
            <w:pPr>
              <w:pStyle w:val="TableHeadingLeft"/>
            </w:pPr>
            <w:r w:rsidRPr="0007109B">
              <w:t>(5) Almost Certain</w:t>
            </w:r>
          </w:p>
        </w:tc>
        <w:tc>
          <w:tcPr>
            <w:tcW w:w="1134" w:type="dxa"/>
          </w:tcPr>
          <w:p w14:paraId="3601595C" w14:textId="77777777" w:rsidR="00E26B6F" w:rsidRPr="0007109B" w:rsidRDefault="00E26B6F" w:rsidP="00A85706">
            <w:pPr>
              <w:pStyle w:val="TableTextLeft"/>
            </w:pPr>
            <w:r w:rsidRPr="0007109B">
              <w:t>76-100%</w:t>
            </w:r>
          </w:p>
        </w:tc>
        <w:tc>
          <w:tcPr>
            <w:tcW w:w="6520" w:type="dxa"/>
          </w:tcPr>
          <w:p w14:paraId="6CCDE168" w14:textId="77777777" w:rsidR="00E26B6F" w:rsidRPr="0007109B" w:rsidRDefault="00E26B6F" w:rsidP="00A85706">
            <w:pPr>
              <w:pStyle w:val="TableTextLeft"/>
            </w:pPr>
            <w:r w:rsidRPr="0007109B">
              <w:t>Often occurs / once a week</w:t>
            </w:r>
          </w:p>
        </w:tc>
      </w:tr>
    </w:tbl>
    <w:p w14:paraId="6AB17F43" w14:textId="7638BDA9" w:rsidR="004A42A2" w:rsidRPr="00A25324" w:rsidRDefault="004A42A2" w:rsidP="00FE7BEA">
      <w:pPr>
        <w:pStyle w:val="Heading4"/>
        <w:spacing w:before="120"/>
      </w:pPr>
      <w:r w:rsidRPr="00A25324">
        <w:t>Consequence table</w:t>
      </w:r>
    </w:p>
    <w:p w14:paraId="26872061" w14:textId="08240B9F" w:rsidR="00F23837" w:rsidRDefault="00F23837" w:rsidP="00F23837">
      <w:r>
        <w:t xml:space="preserve">Refer to </w:t>
      </w:r>
      <w:r w:rsidR="00182E39">
        <w:t>Part 3</w:t>
      </w:r>
      <w:r>
        <w:t xml:space="preserve"> of the guidelines for expected content.</w:t>
      </w:r>
      <w:r w:rsidR="004D403D">
        <w:t xml:space="preserve"> </w:t>
      </w:r>
      <w:r w:rsidR="002B3190" w:rsidRPr="00A278BC">
        <w:rPr>
          <w:highlight w:val="green"/>
        </w:rPr>
        <w:t>For example</w:t>
      </w:r>
      <w:r w:rsidR="002B3190">
        <w:t>:</w:t>
      </w:r>
    </w:p>
    <w:p w14:paraId="7C27F0A2" w14:textId="77777777" w:rsidR="004577CB" w:rsidRDefault="004577CB" w:rsidP="00F23837">
      <w:pPr>
        <w:sectPr w:rsidR="004577CB" w:rsidSect="002626EC">
          <w:pgSz w:w="11907" w:h="16840" w:code="9"/>
          <w:pgMar w:top="2268" w:right="1134" w:bottom="1134" w:left="1134" w:header="284" w:footer="284" w:gutter="0"/>
          <w:cols w:space="283"/>
          <w:docGrid w:linePitch="360"/>
        </w:sectPr>
      </w:pPr>
    </w:p>
    <w:tbl>
      <w:tblPr>
        <w:tblStyle w:val="TableGrid1"/>
        <w:tblW w:w="0" w:type="auto"/>
        <w:tblInd w:w="-9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66"/>
        <w:gridCol w:w="2592"/>
        <w:gridCol w:w="2592"/>
        <w:gridCol w:w="2592"/>
        <w:gridCol w:w="2592"/>
        <w:gridCol w:w="2592"/>
      </w:tblGrid>
      <w:tr w:rsidR="00A8471E" w14:paraId="0179EE66" w14:textId="77777777" w:rsidTr="00D013D8">
        <w:trPr>
          <w:tblHeader/>
        </w:trPr>
        <w:tc>
          <w:tcPr>
            <w:tcW w:w="0" w:type="auto"/>
            <w:vMerge w:val="restart"/>
            <w:shd w:val="clear" w:color="auto" w:fill="002060"/>
          </w:tcPr>
          <w:p w14:paraId="70B18E75" w14:textId="77777777" w:rsidR="006674B6" w:rsidRPr="0007109B" w:rsidRDefault="006674B6" w:rsidP="00B91A52">
            <w:pPr>
              <w:pStyle w:val="TableHeadingLeft"/>
              <w:ind w:left="28" w:hanging="28"/>
            </w:pPr>
            <w:r w:rsidRPr="0007109B">
              <w:lastRenderedPageBreak/>
              <w:t>Level of harm</w:t>
            </w:r>
          </w:p>
        </w:tc>
        <w:tc>
          <w:tcPr>
            <w:tcW w:w="0" w:type="auto"/>
            <w:gridSpan w:val="5"/>
            <w:shd w:val="clear" w:color="auto" w:fill="002060"/>
          </w:tcPr>
          <w:p w14:paraId="66B32406" w14:textId="77777777" w:rsidR="006674B6" w:rsidRPr="0007109B" w:rsidRDefault="006674B6" w:rsidP="00B91A52">
            <w:pPr>
              <w:pStyle w:val="TableHeadingLeft"/>
              <w:ind w:left="124"/>
            </w:pPr>
            <w:r w:rsidRPr="0007109B">
              <w:t>Consequence domains</w:t>
            </w:r>
          </w:p>
        </w:tc>
      </w:tr>
      <w:tr w:rsidR="00935BB1" w14:paraId="0C8D7914" w14:textId="77777777" w:rsidTr="00B91A52">
        <w:trPr>
          <w:tblHeader/>
        </w:trPr>
        <w:tc>
          <w:tcPr>
            <w:tcW w:w="0" w:type="auto"/>
            <w:vMerge/>
            <w:shd w:val="clear" w:color="auto" w:fill="002060"/>
          </w:tcPr>
          <w:p w14:paraId="3DBB67F7" w14:textId="77777777" w:rsidR="006674B6" w:rsidRPr="0007109B" w:rsidRDefault="006674B6" w:rsidP="00B91A52">
            <w:pPr>
              <w:ind w:left="28" w:right="-114" w:hanging="28"/>
              <w:rPr>
                <w:color w:val="FFFFFF" w:themeColor="background1"/>
              </w:rPr>
            </w:pPr>
          </w:p>
        </w:tc>
        <w:tc>
          <w:tcPr>
            <w:tcW w:w="2592" w:type="dxa"/>
            <w:shd w:val="clear" w:color="auto" w:fill="002060"/>
          </w:tcPr>
          <w:p w14:paraId="59904F50" w14:textId="77777777" w:rsidR="006674B6" w:rsidRPr="0007109B" w:rsidRDefault="006674B6" w:rsidP="00B91A52">
            <w:pPr>
              <w:pStyle w:val="TableHeadingLeft"/>
              <w:ind w:left="124"/>
            </w:pPr>
            <w:r w:rsidRPr="0007109B">
              <w:t xml:space="preserve">People </w:t>
            </w:r>
          </w:p>
        </w:tc>
        <w:tc>
          <w:tcPr>
            <w:tcW w:w="2592" w:type="dxa"/>
            <w:shd w:val="clear" w:color="auto" w:fill="002060"/>
          </w:tcPr>
          <w:p w14:paraId="103F9A8A" w14:textId="77777777" w:rsidR="006674B6" w:rsidRPr="0007109B" w:rsidRDefault="006674B6" w:rsidP="00B91A52">
            <w:pPr>
              <w:pStyle w:val="TableHeadingLeft"/>
              <w:ind w:left="124"/>
            </w:pPr>
            <w:r w:rsidRPr="0007109B">
              <w:t>Financial</w:t>
            </w:r>
          </w:p>
        </w:tc>
        <w:tc>
          <w:tcPr>
            <w:tcW w:w="2592" w:type="dxa"/>
            <w:shd w:val="clear" w:color="auto" w:fill="002060"/>
          </w:tcPr>
          <w:p w14:paraId="731857E0" w14:textId="77777777" w:rsidR="006674B6" w:rsidRPr="0007109B" w:rsidRDefault="006674B6" w:rsidP="00B91A52">
            <w:pPr>
              <w:pStyle w:val="TableHeadingLeft"/>
              <w:ind w:left="124"/>
            </w:pPr>
            <w:r w:rsidRPr="0007109B">
              <w:t>Operational service delivery</w:t>
            </w:r>
          </w:p>
        </w:tc>
        <w:tc>
          <w:tcPr>
            <w:tcW w:w="2592" w:type="dxa"/>
            <w:shd w:val="clear" w:color="auto" w:fill="002060"/>
          </w:tcPr>
          <w:p w14:paraId="07F031FA" w14:textId="77777777" w:rsidR="006674B6" w:rsidRPr="0007109B" w:rsidRDefault="006674B6" w:rsidP="00B91A52">
            <w:pPr>
              <w:pStyle w:val="TableHeadingLeft"/>
              <w:ind w:left="124"/>
            </w:pPr>
            <w:r w:rsidRPr="0007109B">
              <w:t>Legal</w:t>
            </w:r>
          </w:p>
        </w:tc>
        <w:tc>
          <w:tcPr>
            <w:tcW w:w="2592" w:type="dxa"/>
            <w:shd w:val="clear" w:color="auto" w:fill="002060"/>
          </w:tcPr>
          <w:p w14:paraId="24B9F234" w14:textId="77777777" w:rsidR="006674B6" w:rsidRPr="0007109B" w:rsidRDefault="006674B6" w:rsidP="00B91A52">
            <w:pPr>
              <w:pStyle w:val="TableHeadingLeft"/>
              <w:ind w:left="124"/>
            </w:pPr>
            <w:r w:rsidRPr="0007109B">
              <w:t>Environment</w:t>
            </w:r>
          </w:p>
        </w:tc>
      </w:tr>
      <w:tr w:rsidR="00BA79A2" w14:paraId="32233898" w14:textId="77777777" w:rsidTr="00B91A52">
        <w:trPr>
          <w:trHeight w:val="454"/>
        </w:trPr>
        <w:tc>
          <w:tcPr>
            <w:tcW w:w="0" w:type="auto"/>
            <w:shd w:val="clear" w:color="auto" w:fill="002060"/>
          </w:tcPr>
          <w:p w14:paraId="2A6AB2FB" w14:textId="77777777" w:rsidR="006674B6" w:rsidRPr="0007109B" w:rsidRDefault="006674B6" w:rsidP="00B91A52">
            <w:pPr>
              <w:pStyle w:val="TableHeadingLeft"/>
              <w:ind w:left="28" w:hanging="28"/>
            </w:pPr>
            <w:r w:rsidRPr="0007109B">
              <w:t xml:space="preserve">(1) Negligible </w:t>
            </w:r>
          </w:p>
        </w:tc>
        <w:tc>
          <w:tcPr>
            <w:tcW w:w="2592" w:type="dxa"/>
          </w:tcPr>
          <w:p w14:paraId="5A61224C" w14:textId="77777777" w:rsidR="006674B6" w:rsidRPr="00701D2D" w:rsidRDefault="006674B6" w:rsidP="0090751E">
            <w:pPr>
              <w:pStyle w:val="BodyText"/>
              <w:rPr>
                <w:sz w:val="18"/>
                <w:szCs w:val="18"/>
              </w:rPr>
            </w:pPr>
            <w:r w:rsidRPr="00701D2D">
              <w:rPr>
                <w:sz w:val="18"/>
                <w:szCs w:val="18"/>
              </w:rPr>
              <w:t>Insignificant, no first aid or medical treatment required</w:t>
            </w:r>
          </w:p>
        </w:tc>
        <w:tc>
          <w:tcPr>
            <w:tcW w:w="2592" w:type="dxa"/>
          </w:tcPr>
          <w:p w14:paraId="5B6D92A7" w14:textId="0BEFD3B0" w:rsidR="006674B6" w:rsidRPr="00701D2D" w:rsidRDefault="006674B6" w:rsidP="0090751E">
            <w:pPr>
              <w:pStyle w:val="BodyText"/>
              <w:rPr>
                <w:sz w:val="18"/>
                <w:szCs w:val="18"/>
              </w:rPr>
            </w:pPr>
            <w:r w:rsidRPr="00701D2D">
              <w:rPr>
                <w:sz w:val="18"/>
                <w:szCs w:val="18"/>
              </w:rPr>
              <w:t>Budget variance &lt;=5% or financial cost &lt;</w:t>
            </w:r>
            <w:r w:rsidR="00075BAD">
              <w:rPr>
                <w:sz w:val="18"/>
                <w:szCs w:val="18"/>
              </w:rPr>
              <w:t xml:space="preserve"> </w:t>
            </w:r>
            <w:r w:rsidRPr="00701D2D">
              <w:rPr>
                <w:sz w:val="18"/>
                <w:szCs w:val="18"/>
              </w:rPr>
              <w:t>[insert $ value]</w:t>
            </w:r>
          </w:p>
        </w:tc>
        <w:tc>
          <w:tcPr>
            <w:tcW w:w="2592" w:type="dxa"/>
          </w:tcPr>
          <w:p w14:paraId="159FF0BB" w14:textId="77777777" w:rsidR="006674B6" w:rsidRPr="00701D2D" w:rsidRDefault="006674B6" w:rsidP="0090751E">
            <w:pPr>
              <w:pStyle w:val="BodyText"/>
              <w:rPr>
                <w:sz w:val="18"/>
                <w:szCs w:val="18"/>
              </w:rPr>
            </w:pPr>
            <w:r w:rsidRPr="00701D2D">
              <w:rPr>
                <w:sz w:val="18"/>
                <w:szCs w:val="18"/>
              </w:rPr>
              <w:t>Negligible impact on ability to deliver critical services</w:t>
            </w:r>
          </w:p>
          <w:p w14:paraId="33E2E42A" w14:textId="77777777" w:rsidR="006674B6" w:rsidRPr="00701D2D" w:rsidRDefault="006674B6" w:rsidP="0090751E">
            <w:pPr>
              <w:pStyle w:val="BodyText"/>
              <w:rPr>
                <w:sz w:val="18"/>
                <w:szCs w:val="18"/>
              </w:rPr>
            </w:pPr>
            <w:r w:rsidRPr="00701D2D">
              <w:rPr>
                <w:sz w:val="18"/>
                <w:szCs w:val="18"/>
              </w:rPr>
              <w:t>No inconvenience to customers</w:t>
            </w:r>
          </w:p>
        </w:tc>
        <w:tc>
          <w:tcPr>
            <w:tcW w:w="2592" w:type="dxa"/>
          </w:tcPr>
          <w:p w14:paraId="2257FBDF" w14:textId="77777777" w:rsidR="006674B6" w:rsidRPr="00701D2D" w:rsidRDefault="006674B6" w:rsidP="0090751E">
            <w:pPr>
              <w:pStyle w:val="BodyText"/>
              <w:rPr>
                <w:sz w:val="18"/>
                <w:szCs w:val="18"/>
              </w:rPr>
            </w:pPr>
            <w:r w:rsidRPr="00701D2D">
              <w:rPr>
                <w:sz w:val="18"/>
                <w:szCs w:val="18"/>
              </w:rPr>
              <w:t xml:space="preserve">Non-compliance with legislation identified resulting in review </w:t>
            </w:r>
          </w:p>
        </w:tc>
        <w:tc>
          <w:tcPr>
            <w:tcW w:w="2592" w:type="dxa"/>
          </w:tcPr>
          <w:p w14:paraId="246660F9" w14:textId="0A98B672" w:rsidR="006674B6" w:rsidRPr="00701D2D" w:rsidRDefault="006674B6" w:rsidP="0090751E">
            <w:pPr>
              <w:pStyle w:val="BodyText"/>
              <w:rPr>
                <w:sz w:val="18"/>
                <w:szCs w:val="18"/>
              </w:rPr>
            </w:pPr>
            <w:r w:rsidRPr="00701D2D">
              <w:rPr>
                <w:sz w:val="18"/>
                <w:szCs w:val="18"/>
              </w:rPr>
              <w:t>Negligible effect on the natural and/or built environment</w:t>
            </w:r>
          </w:p>
          <w:p w14:paraId="06A2E476" w14:textId="77777777" w:rsidR="006674B6" w:rsidRPr="00701D2D" w:rsidRDefault="006674B6" w:rsidP="0090751E">
            <w:pPr>
              <w:pStyle w:val="BodyText"/>
              <w:rPr>
                <w:sz w:val="18"/>
                <w:szCs w:val="18"/>
              </w:rPr>
            </w:pPr>
            <w:r w:rsidRPr="00701D2D">
              <w:rPr>
                <w:sz w:val="18"/>
                <w:szCs w:val="18"/>
              </w:rPr>
              <w:t>Contained locally within a single site or area</w:t>
            </w:r>
          </w:p>
        </w:tc>
      </w:tr>
      <w:tr w:rsidR="00BA79A2" w14:paraId="13851FDB" w14:textId="77777777" w:rsidTr="00B91A52">
        <w:trPr>
          <w:trHeight w:val="454"/>
        </w:trPr>
        <w:tc>
          <w:tcPr>
            <w:tcW w:w="0" w:type="auto"/>
            <w:shd w:val="clear" w:color="auto" w:fill="002060"/>
          </w:tcPr>
          <w:p w14:paraId="0C3EDBC4" w14:textId="77777777" w:rsidR="006674B6" w:rsidRPr="0007109B" w:rsidRDefault="006674B6" w:rsidP="00B91A52">
            <w:pPr>
              <w:pStyle w:val="TableHeadingLeft"/>
              <w:ind w:left="28" w:hanging="28"/>
            </w:pPr>
            <w:r w:rsidRPr="0007109B">
              <w:t>(2) Minor</w:t>
            </w:r>
          </w:p>
        </w:tc>
        <w:tc>
          <w:tcPr>
            <w:tcW w:w="2592" w:type="dxa"/>
          </w:tcPr>
          <w:p w14:paraId="628198B0" w14:textId="77777777" w:rsidR="006674B6" w:rsidRPr="00701D2D" w:rsidRDefault="006674B6" w:rsidP="0090751E">
            <w:pPr>
              <w:pStyle w:val="BodyText"/>
              <w:rPr>
                <w:sz w:val="18"/>
                <w:szCs w:val="18"/>
              </w:rPr>
            </w:pPr>
            <w:r w:rsidRPr="00701D2D">
              <w:rPr>
                <w:sz w:val="18"/>
                <w:szCs w:val="18"/>
              </w:rPr>
              <w:t>First aid, physical or mental medical assessment with no treatment required</w:t>
            </w:r>
          </w:p>
        </w:tc>
        <w:tc>
          <w:tcPr>
            <w:tcW w:w="2592" w:type="dxa"/>
          </w:tcPr>
          <w:p w14:paraId="20CB7167" w14:textId="24646BC2" w:rsidR="006674B6" w:rsidRPr="00701D2D" w:rsidRDefault="006674B6" w:rsidP="0090751E">
            <w:pPr>
              <w:pStyle w:val="BodyText"/>
              <w:rPr>
                <w:sz w:val="18"/>
                <w:szCs w:val="18"/>
              </w:rPr>
            </w:pPr>
            <w:r w:rsidRPr="00701D2D">
              <w:rPr>
                <w:sz w:val="18"/>
                <w:szCs w:val="18"/>
              </w:rPr>
              <w:t>Budget variance &gt;5 and &lt;10% or financial cost &gt;=</w:t>
            </w:r>
            <w:r w:rsidR="006D266C">
              <w:rPr>
                <w:sz w:val="18"/>
                <w:szCs w:val="18"/>
              </w:rPr>
              <w:t xml:space="preserve"> </w:t>
            </w:r>
            <w:r w:rsidRPr="00701D2D">
              <w:rPr>
                <w:sz w:val="18"/>
                <w:szCs w:val="18"/>
              </w:rPr>
              <w:t>[insert $ value] and &lt;</w:t>
            </w:r>
            <w:r w:rsidR="006D266C">
              <w:rPr>
                <w:sz w:val="18"/>
                <w:szCs w:val="18"/>
              </w:rPr>
              <w:t xml:space="preserve"> </w:t>
            </w:r>
            <w:r w:rsidRPr="00701D2D">
              <w:rPr>
                <w:sz w:val="18"/>
                <w:szCs w:val="18"/>
              </w:rPr>
              <w:t>[insert $ value]</w:t>
            </w:r>
          </w:p>
        </w:tc>
        <w:tc>
          <w:tcPr>
            <w:tcW w:w="2592" w:type="dxa"/>
          </w:tcPr>
          <w:p w14:paraId="37CA519D" w14:textId="77777777" w:rsidR="006674B6" w:rsidRPr="00701D2D" w:rsidRDefault="006674B6" w:rsidP="0090751E">
            <w:pPr>
              <w:pStyle w:val="BodyText"/>
              <w:rPr>
                <w:sz w:val="18"/>
                <w:szCs w:val="18"/>
              </w:rPr>
            </w:pPr>
            <w:r w:rsidRPr="00701D2D">
              <w:rPr>
                <w:sz w:val="18"/>
                <w:szCs w:val="18"/>
              </w:rPr>
              <w:t>&lt;3 days impact on ability to deliver critical services</w:t>
            </w:r>
          </w:p>
        </w:tc>
        <w:tc>
          <w:tcPr>
            <w:tcW w:w="2592" w:type="dxa"/>
          </w:tcPr>
          <w:p w14:paraId="67A9BBAA" w14:textId="77777777" w:rsidR="006674B6" w:rsidRPr="00701D2D" w:rsidRDefault="006674B6" w:rsidP="0090751E">
            <w:pPr>
              <w:pStyle w:val="BodyText"/>
              <w:rPr>
                <w:sz w:val="18"/>
                <w:szCs w:val="18"/>
              </w:rPr>
            </w:pPr>
            <w:r w:rsidRPr="00701D2D">
              <w:rPr>
                <w:sz w:val="18"/>
                <w:szCs w:val="18"/>
              </w:rPr>
              <w:t>Non-compliance with legislation or breach of a duty identified and resolved or resulting in civil action with minor compensation or negative precedent</w:t>
            </w:r>
          </w:p>
        </w:tc>
        <w:tc>
          <w:tcPr>
            <w:tcW w:w="2592" w:type="dxa"/>
          </w:tcPr>
          <w:p w14:paraId="75915B78" w14:textId="77777777" w:rsidR="006674B6" w:rsidRPr="00701D2D" w:rsidRDefault="006674B6" w:rsidP="0090751E">
            <w:pPr>
              <w:pStyle w:val="BodyText"/>
              <w:rPr>
                <w:sz w:val="18"/>
                <w:szCs w:val="18"/>
              </w:rPr>
            </w:pPr>
            <w:r w:rsidRPr="00701D2D">
              <w:rPr>
                <w:sz w:val="18"/>
                <w:szCs w:val="18"/>
              </w:rPr>
              <w:t xml:space="preserve">Limited effect on the natural and/or built environment. </w:t>
            </w:r>
          </w:p>
          <w:p w14:paraId="646F0E51" w14:textId="77777777" w:rsidR="006674B6" w:rsidRPr="00701D2D" w:rsidRDefault="006674B6" w:rsidP="0090751E">
            <w:pPr>
              <w:pStyle w:val="BodyText"/>
              <w:rPr>
                <w:sz w:val="18"/>
                <w:szCs w:val="18"/>
              </w:rPr>
            </w:pPr>
            <w:r w:rsidRPr="00701D2D">
              <w:rPr>
                <w:sz w:val="18"/>
                <w:szCs w:val="18"/>
              </w:rPr>
              <w:t>Limited to a single township or locality</w:t>
            </w:r>
          </w:p>
        </w:tc>
      </w:tr>
      <w:tr w:rsidR="00BA79A2" w14:paraId="5E74B9B3" w14:textId="77777777" w:rsidTr="00B91A52">
        <w:trPr>
          <w:trHeight w:val="454"/>
        </w:trPr>
        <w:tc>
          <w:tcPr>
            <w:tcW w:w="0" w:type="auto"/>
            <w:shd w:val="clear" w:color="auto" w:fill="002060"/>
          </w:tcPr>
          <w:p w14:paraId="7523D3A5" w14:textId="77777777" w:rsidR="006674B6" w:rsidRPr="00245440" w:rsidRDefault="006674B6" w:rsidP="00B91A52">
            <w:pPr>
              <w:pStyle w:val="TableHeadingLeft"/>
              <w:ind w:left="28" w:hanging="28"/>
            </w:pPr>
            <w:r w:rsidRPr="00245440">
              <w:t>(3) Moderate</w:t>
            </w:r>
          </w:p>
        </w:tc>
        <w:tc>
          <w:tcPr>
            <w:tcW w:w="2592" w:type="dxa"/>
          </w:tcPr>
          <w:p w14:paraId="7A7B5EE5" w14:textId="77777777" w:rsidR="006674B6" w:rsidRPr="00701D2D" w:rsidRDefault="006674B6" w:rsidP="0090751E">
            <w:pPr>
              <w:pStyle w:val="BodyText"/>
              <w:rPr>
                <w:sz w:val="18"/>
                <w:szCs w:val="18"/>
              </w:rPr>
            </w:pPr>
            <w:r w:rsidRPr="00701D2D">
              <w:rPr>
                <w:sz w:val="18"/>
                <w:szCs w:val="18"/>
              </w:rPr>
              <w:t>Physical or mental treatment by a medical practitioner requiring time-limited treatment</w:t>
            </w:r>
          </w:p>
        </w:tc>
        <w:tc>
          <w:tcPr>
            <w:tcW w:w="2592" w:type="dxa"/>
          </w:tcPr>
          <w:p w14:paraId="69F45E11" w14:textId="758AD5BC" w:rsidR="006674B6" w:rsidRPr="00701D2D" w:rsidRDefault="006674B6" w:rsidP="0090751E">
            <w:pPr>
              <w:pStyle w:val="BodyText"/>
              <w:rPr>
                <w:sz w:val="18"/>
                <w:szCs w:val="18"/>
              </w:rPr>
            </w:pPr>
            <w:r w:rsidRPr="00701D2D">
              <w:rPr>
                <w:sz w:val="18"/>
                <w:szCs w:val="18"/>
              </w:rPr>
              <w:t>Budget variance &gt;=11 and &lt;20% or financial cost &gt;=</w:t>
            </w:r>
            <w:r w:rsidR="006D266C">
              <w:rPr>
                <w:sz w:val="18"/>
                <w:szCs w:val="18"/>
              </w:rPr>
              <w:t xml:space="preserve"> </w:t>
            </w:r>
            <w:r w:rsidRPr="00701D2D">
              <w:rPr>
                <w:sz w:val="18"/>
                <w:szCs w:val="18"/>
              </w:rPr>
              <w:t>[insert $ value] and &lt;</w:t>
            </w:r>
            <w:r w:rsidR="006D266C">
              <w:rPr>
                <w:sz w:val="18"/>
                <w:szCs w:val="18"/>
              </w:rPr>
              <w:t xml:space="preserve"> </w:t>
            </w:r>
            <w:r w:rsidRPr="00701D2D">
              <w:rPr>
                <w:sz w:val="18"/>
                <w:szCs w:val="18"/>
              </w:rPr>
              <w:t xml:space="preserve">[insert $ value] </w:t>
            </w:r>
          </w:p>
        </w:tc>
        <w:tc>
          <w:tcPr>
            <w:tcW w:w="2592" w:type="dxa"/>
          </w:tcPr>
          <w:p w14:paraId="5EC99B26" w14:textId="77777777" w:rsidR="006674B6" w:rsidRPr="00701D2D" w:rsidRDefault="006674B6" w:rsidP="0090751E">
            <w:pPr>
              <w:pStyle w:val="BodyText"/>
              <w:rPr>
                <w:sz w:val="18"/>
                <w:szCs w:val="18"/>
              </w:rPr>
            </w:pPr>
            <w:r w:rsidRPr="00701D2D">
              <w:rPr>
                <w:sz w:val="18"/>
                <w:szCs w:val="18"/>
              </w:rPr>
              <w:t>&gt;3 and &lt;5 days impact on ability to deliver critical services</w:t>
            </w:r>
          </w:p>
        </w:tc>
        <w:tc>
          <w:tcPr>
            <w:tcW w:w="2592" w:type="dxa"/>
          </w:tcPr>
          <w:p w14:paraId="7751ED00" w14:textId="6A3686FA" w:rsidR="006674B6" w:rsidRPr="00701D2D" w:rsidRDefault="006674B6" w:rsidP="0090751E">
            <w:pPr>
              <w:pStyle w:val="BodyText"/>
              <w:rPr>
                <w:sz w:val="18"/>
                <w:szCs w:val="18"/>
              </w:rPr>
            </w:pPr>
            <w:r w:rsidRPr="00701D2D">
              <w:rPr>
                <w:sz w:val="18"/>
                <w:szCs w:val="18"/>
              </w:rPr>
              <w:t xml:space="preserve">Non-compliance with legislation or breach of a duty resulting in an improvement notice and/or short-term suspension </w:t>
            </w:r>
          </w:p>
        </w:tc>
        <w:tc>
          <w:tcPr>
            <w:tcW w:w="2592" w:type="dxa"/>
          </w:tcPr>
          <w:p w14:paraId="1CFDFDEE" w14:textId="48E5246C" w:rsidR="006674B6" w:rsidRPr="00701D2D" w:rsidRDefault="006674B6" w:rsidP="0090751E">
            <w:pPr>
              <w:pStyle w:val="BodyText"/>
              <w:rPr>
                <w:sz w:val="18"/>
                <w:szCs w:val="18"/>
              </w:rPr>
            </w:pPr>
            <w:r w:rsidRPr="00701D2D">
              <w:rPr>
                <w:sz w:val="18"/>
                <w:szCs w:val="18"/>
              </w:rPr>
              <w:t xml:space="preserve">Moderate effect on the natural and/or built environment </w:t>
            </w:r>
          </w:p>
          <w:p w14:paraId="570360B6" w14:textId="19B329E4" w:rsidR="006674B6" w:rsidRPr="00701D2D" w:rsidRDefault="006674B6" w:rsidP="0090751E">
            <w:pPr>
              <w:pStyle w:val="BodyText"/>
              <w:rPr>
                <w:sz w:val="18"/>
                <w:szCs w:val="18"/>
              </w:rPr>
            </w:pPr>
            <w:r w:rsidRPr="00701D2D">
              <w:rPr>
                <w:sz w:val="18"/>
                <w:szCs w:val="18"/>
              </w:rPr>
              <w:t>Requires environmental recovery for up to 5 years</w:t>
            </w:r>
          </w:p>
          <w:p w14:paraId="37A20A5F" w14:textId="77777777" w:rsidR="006674B6" w:rsidRPr="00701D2D" w:rsidRDefault="006674B6" w:rsidP="0090751E">
            <w:pPr>
              <w:pStyle w:val="BodyText"/>
              <w:rPr>
                <w:sz w:val="18"/>
                <w:szCs w:val="18"/>
              </w:rPr>
            </w:pPr>
            <w:r w:rsidRPr="00701D2D">
              <w:rPr>
                <w:sz w:val="18"/>
                <w:szCs w:val="18"/>
              </w:rPr>
              <w:t>Impacts on a municipality or multiple localities</w:t>
            </w:r>
          </w:p>
        </w:tc>
      </w:tr>
      <w:tr w:rsidR="00BA79A2" w14:paraId="04D0CD64" w14:textId="77777777" w:rsidTr="00B91A52">
        <w:trPr>
          <w:trHeight w:val="454"/>
        </w:trPr>
        <w:tc>
          <w:tcPr>
            <w:tcW w:w="0" w:type="auto"/>
            <w:shd w:val="clear" w:color="auto" w:fill="002060"/>
          </w:tcPr>
          <w:p w14:paraId="3F04E40A" w14:textId="77777777" w:rsidR="006674B6" w:rsidRPr="00245440" w:rsidRDefault="006674B6" w:rsidP="00B91A52">
            <w:pPr>
              <w:pStyle w:val="TableHeadingLeft"/>
              <w:ind w:left="28" w:hanging="28"/>
            </w:pPr>
            <w:r w:rsidRPr="00245440">
              <w:t>(4) Major</w:t>
            </w:r>
          </w:p>
        </w:tc>
        <w:tc>
          <w:tcPr>
            <w:tcW w:w="2592" w:type="dxa"/>
          </w:tcPr>
          <w:p w14:paraId="39AD2F92" w14:textId="77777777" w:rsidR="006674B6" w:rsidRPr="00701D2D" w:rsidRDefault="006674B6" w:rsidP="0090751E">
            <w:pPr>
              <w:pStyle w:val="BodyText"/>
              <w:rPr>
                <w:sz w:val="18"/>
                <w:szCs w:val="18"/>
              </w:rPr>
            </w:pPr>
            <w:r w:rsidRPr="00701D2D">
              <w:rPr>
                <w:sz w:val="18"/>
                <w:szCs w:val="18"/>
              </w:rPr>
              <w:t>Physical or mental, immediate admission to hospital as an inpatient</w:t>
            </w:r>
          </w:p>
        </w:tc>
        <w:tc>
          <w:tcPr>
            <w:tcW w:w="2592" w:type="dxa"/>
          </w:tcPr>
          <w:p w14:paraId="4406C902" w14:textId="40836545" w:rsidR="006674B6" w:rsidRPr="00701D2D" w:rsidRDefault="006674B6" w:rsidP="0090751E">
            <w:pPr>
              <w:pStyle w:val="BodyText"/>
              <w:rPr>
                <w:sz w:val="18"/>
                <w:szCs w:val="18"/>
              </w:rPr>
            </w:pPr>
            <w:r w:rsidRPr="00701D2D">
              <w:rPr>
                <w:sz w:val="18"/>
                <w:szCs w:val="18"/>
              </w:rPr>
              <w:t>Budget variance &gt;21 and &lt;30% or financial cost &gt;=</w:t>
            </w:r>
            <w:r w:rsidR="006D266C">
              <w:rPr>
                <w:sz w:val="18"/>
                <w:szCs w:val="18"/>
              </w:rPr>
              <w:t xml:space="preserve"> </w:t>
            </w:r>
            <w:r w:rsidRPr="00701D2D">
              <w:rPr>
                <w:sz w:val="18"/>
                <w:szCs w:val="18"/>
              </w:rPr>
              <w:t>[insert $ value] and &lt;</w:t>
            </w:r>
            <w:r w:rsidR="00AA7B8E">
              <w:rPr>
                <w:sz w:val="18"/>
                <w:szCs w:val="18"/>
              </w:rPr>
              <w:t xml:space="preserve"> </w:t>
            </w:r>
            <w:r w:rsidRPr="00701D2D">
              <w:rPr>
                <w:sz w:val="18"/>
                <w:szCs w:val="18"/>
              </w:rPr>
              <w:t>[insert $ value]</w:t>
            </w:r>
          </w:p>
        </w:tc>
        <w:tc>
          <w:tcPr>
            <w:tcW w:w="2592" w:type="dxa"/>
          </w:tcPr>
          <w:p w14:paraId="535A2AD1" w14:textId="77777777" w:rsidR="006674B6" w:rsidRPr="00701D2D" w:rsidRDefault="006674B6" w:rsidP="0090751E">
            <w:pPr>
              <w:pStyle w:val="BodyText"/>
              <w:rPr>
                <w:sz w:val="18"/>
                <w:szCs w:val="18"/>
              </w:rPr>
            </w:pPr>
            <w:r w:rsidRPr="00701D2D">
              <w:rPr>
                <w:sz w:val="18"/>
                <w:szCs w:val="18"/>
              </w:rPr>
              <w:t>&gt;6 and &lt;10 days impact on ability to deliver critical services</w:t>
            </w:r>
          </w:p>
        </w:tc>
        <w:tc>
          <w:tcPr>
            <w:tcW w:w="2592" w:type="dxa"/>
          </w:tcPr>
          <w:p w14:paraId="45296CA4" w14:textId="77777777" w:rsidR="006674B6" w:rsidRPr="00701D2D" w:rsidRDefault="006674B6" w:rsidP="0090751E">
            <w:pPr>
              <w:pStyle w:val="BodyText"/>
              <w:rPr>
                <w:sz w:val="18"/>
                <w:szCs w:val="18"/>
              </w:rPr>
            </w:pPr>
            <w:r w:rsidRPr="00701D2D">
              <w:rPr>
                <w:sz w:val="18"/>
                <w:szCs w:val="18"/>
              </w:rPr>
              <w:t>Non-compliance with legislation or breach of a duty resulting in long term suspension, investigation, civil or criminal action or sanctions imposed by a regulator</w:t>
            </w:r>
          </w:p>
        </w:tc>
        <w:tc>
          <w:tcPr>
            <w:tcW w:w="2592" w:type="dxa"/>
          </w:tcPr>
          <w:p w14:paraId="6139ABD0" w14:textId="77777777" w:rsidR="006674B6" w:rsidRPr="00701D2D" w:rsidRDefault="006674B6" w:rsidP="0090751E">
            <w:pPr>
              <w:pStyle w:val="BodyText"/>
              <w:rPr>
                <w:sz w:val="18"/>
                <w:szCs w:val="18"/>
              </w:rPr>
            </w:pPr>
            <w:r w:rsidRPr="00701D2D">
              <w:rPr>
                <w:sz w:val="18"/>
                <w:szCs w:val="18"/>
              </w:rPr>
              <w:t xml:space="preserve">Major effect on natural and/or built environment. </w:t>
            </w:r>
          </w:p>
          <w:p w14:paraId="7C813B67" w14:textId="0BD0E80E" w:rsidR="006674B6" w:rsidRPr="00701D2D" w:rsidRDefault="006674B6" w:rsidP="0090751E">
            <w:pPr>
              <w:pStyle w:val="BodyText"/>
              <w:rPr>
                <w:sz w:val="18"/>
                <w:szCs w:val="18"/>
              </w:rPr>
            </w:pPr>
            <w:r w:rsidRPr="00701D2D">
              <w:rPr>
                <w:sz w:val="18"/>
                <w:szCs w:val="18"/>
              </w:rPr>
              <w:t>Requires environmental recovery for 5</w:t>
            </w:r>
            <w:r w:rsidR="00AA7B8E">
              <w:rPr>
                <w:sz w:val="18"/>
                <w:szCs w:val="18"/>
              </w:rPr>
              <w:t xml:space="preserve"> </w:t>
            </w:r>
            <w:r w:rsidRPr="00701D2D">
              <w:rPr>
                <w:sz w:val="18"/>
                <w:szCs w:val="18"/>
              </w:rPr>
              <w:t xml:space="preserve">-10 years </w:t>
            </w:r>
          </w:p>
        </w:tc>
      </w:tr>
      <w:tr w:rsidR="00BA79A2" w14:paraId="45BDFD36" w14:textId="77777777" w:rsidTr="00B91A52">
        <w:trPr>
          <w:trHeight w:val="454"/>
        </w:trPr>
        <w:tc>
          <w:tcPr>
            <w:tcW w:w="0" w:type="auto"/>
            <w:shd w:val="clear" w:color="auto" w:fill="002060"/>
          </w:tcPr>
          <w:p w14:paraId="59642941" w14:textId="77777777" w:rsidR="006674B6" w:rsidRPr="00245440" w:rsidRDefault="006674B6" w:rsidP="00B91A52">
            <w:pPr>
              <w:pStyle w:val="TableHeadingLeft"/>
              <w:ind w:left="28" w:hanging="28"/>
            </w:pPr>
            <w:r w:rsidRPr="00245440">
              <w:t>(5) Extreme</w:t>
            </w:r>
          </w:p>
        </w:tc>
        <w:tc>
          <w:tcPr>
            <w:tcW w:w="2592" w:type="dxa"/>
          </w:tcPr>
          <w:p w14:paraId="728F77BB" w14:textId="77777777" w:rsidR="006674B6" w:rsidRPr="00701D2D" w:rsidRDefault="006674B6" w:rsidP="0090751E">
            <w:pPr>
              <w:pStyle w:val="BodyText"/>
              <w:rPr>
                <w:sz w:val="18"/>
                <w:szCs w:val="18"/>
              </w:rPr>
            </w:pPr>
            <w:r w:rsidRPr="00701D2D">
              <w:rPr>
                <w:sz w:val="18"/>
                <w:szCs w:val="18"/>
              </w:rPr>
              <w:t>Permanent impairment or fatality</w:t>
            </w:r>
          </w:p>
        </w:tc>
        <w:tc>
          <w:tcPr>
            <w:tcW w:w="2592" w:type="dxa"/>
          </w:tcPr>
          <w:p w14:paraId="04F127F7" w14:textId="68630859" w:rsidR="006674B6" w:rsidRPr="00701D2D" w:rsidRDefault="006674B6" w:rsidP="0090751E">
            <w:pPr>
              <w:pStyle w:val="BodyText"/>
              <w:rPr>
                <w:sz w:val="18"/>
                <w:szCs w:val="18"/>
              </w:rPr>
            </w:pPr>
            <w:r w:rsidRPr="00701D2D">
              <w:rPr>
                <w:sz w:val="18"/>
                <w:szCs w:val="18"/>
              </w:rPr>
              <w:t>Budget variance &gt;31% financial cost &gt;=</w:t>
            </w:r>
            <w:r w:rsidR="00AA7B8E">
              <w:rPr>
                <w:sz w:val="18"/>
                <w:szCs w:val="18"/>
              </w:rPr>
              <w:t xml:space="preserve"> </w:t>
            </w:r>
            <w:r w:rsidRPr="00701D2D">
              <w:rPr>
                <w:sz w:val="18"/>
                <w:szCs w:val="18"/>
              </w:rPr>
              <w:t xml:space="preserve">[insert $ value] </w:t>
            </w:r>
          </w:p>
        </w:tc>
        <w:tc>
          <w:tcPr>
            <w:tcW w:w="2592" w:type="dxa"/>
          </w:tcPr>
          <w:p w14:paraId="3296D8EB" w14:textId="3A441F11" w:rsidR="006674B6" w:rsidRPr="00701D2D" w:rsidRDefault="006674B6" w:rsidP="0090751E">
            <w:pPr>
              <w:pStyle w:val="BodyText"/>
              <w:rPr>
                <w:sz w:val="18"/>
                <w:szCs w:val="18"/>
              </w:rPr>
            </w:pPr>
            <w:r w:rsidRPr="00701D2D">
              <w:rPr>
                <w:sz w:val="18"/>
                <w:szCs w:val="18"/>
              </w:rPr>
              <w:t xml:space="preserve">&gt;10 days impact on ability to deliver critical services </w:t>
            </w:r>
          </w:p>
        </w:tc>
        <w:tc>
          <w:tcPr>
            <w:tcW w:w="2592" w:type="dxa"/>
          </w:tcPr>
          <w:p w14:paraId="600C6CF6" w14:textId="77777777" w:rsidR="006674B6" w:rsidRPr="00701D2D" w:rsidRDefault="006674B6" w:rsidP="0090751E">
            <w:pPr>
              <w:pStyle w:val="BodyText"/>
              <w:rPr>
                <w:sz w:val="18"/>
                <w:szCs w:val="18"/>
              </w:rPr>
            </w:pPr>
            <w:r w:rsidRPr="00701D2D">
              <w:rPr>
                <w:sz w:val="18"/>
                <w:szCs w:val="18"/>
              </w:rPr>
              <w:t>Non-compliance with legislation or breach of a duty resulting in prosecution leading to imprisonment, severe sanctions imposed by a regulator, business closure</w:t>
            </w:r>
          </w:p>
        </w:tc>
        <w:tc>
          <w:tcPr>
            <w:tcW w:w="2592" w:type="dxa"/>
          </w:tcPr>
          <w:p w14:paraId="57BCFF0B" w14:textId="626895C2" w:rsidR="006674B6" w:rsidRPr="00701D2D" w:rsidRDefault="006674B6" w:rsidP="0090751E">
            <w:pPr>
              <w:pStyle w:val="BodyText"/>
              <w:rPr>
                <w:sz w:val="18"/>
                <w:szCs w:val="18"/>
              </w:rPr>
            </w:pPr>
            <w:r w:rsidRPr="00701D2D">
              <w:rPr>
                <w:sz w:val="18"/>
                <w:szCs w:val="18"/>
              </w:rPr>
              <w:t xml:space="preserve">Extreme effect on natural and/or built environment </w:t>
            </w:r>
          </w:p>
          <w:p w14:paraId="0891357F" w14:textId="77777777" w:rsidR="006674B6" w:rsidRPr="00701D2D" w:rsidRDefault="006674B6" w:rsidP="0090751E">
            <w:pPr>
              <w:pStyle w:val="BodyText"/>
              <w:rPr>
                <w:sz w:val="18"/>
                <w:szCs w:val="18"/>
              </w:rPr>
            </w:pPr>
            <w:r w:rsidRPr="00701D2D">
              <w:rPr>
                <w:sz w:val="18"/>
                <w:szCs w:val="18"/>
              </w:rPr>
              <w:t>Requires environmental recovery for &gt;10 years</w:t>
            </w:r>
          </w:p>
        </w:tc>
      </w:tr>
    </w:tbl>
    <w:p w14:paraId="32AC2EC1" w14:textId="77777777" w:rsidR="004577CB" w:rsidRDefault="004577CB" w:rsidP="00FE7BEA">
      <w:pPr>
        <w:pStyle w:val="Heading4"/>
        <w:spacing w:before="120"/>
        <w:sectPr w:rsidR="004577CB" w:rsidSect="002626EC">
          <w:pgSz w:w="16840" w:h="11907" w:orient="landscape" w:code="9"/>
          <w:pgMar w:top="1134" w:right="1134" w:bottom="1134" w:left="2268" w:header="284" w:footer="284" w:gutter="0"/>
          <w:cols w:space="283"/>
          <w:docGrid w:linePitch="360"/>
        </w:sectPr>
      </w:pPr>
    </w:p>
    <w:p w14:paraId="2018EE03" w14:textId="566509E2" w:rsidR="004A42A2" w:rsidRDefault="00E734D6" w:rsidP="00FE7BEA">
      <w:pPr>
        <w:pStyle w:val="Heading4"/>
        <w:spacing w:before="120"/>
      </w:pPr>
      <w:r>
        <w:lastRenderedPageBreak/>
        <w:t>Risk rating table</w:t>
      </w:r>
    </w:p>
    <w:p w14:paraId="65CBA207" w14:textId="2F8C87FF" w:rsidR="00E734D6" w:rsidRDefault="00E734D6" w:rsidP="00E734D6">
      <w:r>
        <w:t xml:space="preserve">Refer to </w:t>
      </w:r>
      <w:r w:rsidR="00643CC6">
        <w:t xml:space="preserve">Part </w:t>
      </w:r>
      <w:r w:rsidR="00182E39">
        <w:t>3</w:t>
      </w:r>
      <w:r>
        <w:t xml:space="preserve"> of the guidelines for expected content.</w:t>
      </w:r>
      <w:r w:rsidR="008632B0">
        <w:t xml:space="preserve"> </w:t>
      </w:r>
      <w:r w:rsidR="008632B0" w:rsidRPr="00A278BC">
        <w:rPr>
          <w:highlight w:val="green"/>
        </w:rPr>
        <w:t>For example</w:t>
      </w:r>
      <w:r w:rsidR="008632B0">
        <w:t>:</w:t>
      </w:r>
    </w:p>
    <w:p w14:paraId="43A1B7FD" w14:textId="77777777" w:rsidR="00A2251E" w:rsidRDefault="00A2251E" w:rsidP="00E734D6"/>
    <w:tbl>
      <w:tblPr>
        <w:tblStyle w:val="TableGrid"/>
        <w:tblW w:w="0" w:type="auto"/>
        <w:tblLook w:val="04A0" w:firstRow="1" w:lastRow="0" w:firstColumn="1" w:lastColumn="0" w:noHBand="0" w:noVBand="1"/>
      </w:tblPr>
      <w:tblGrid>
        <w:gridCol w:w="1984"/>
        <w:gridCol w:w="1560"/>
        <w:gridCol w:w="1417"/>
        <w:gridCol w:w="1559"/>
        <w:gridCol w:w="1701"/>
        <w:gridCol w:w="1418"/>
      </w:tblGrid>
      <w:tr w:rsidR="006674B6" w14:paraId="6F392E88"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985" w:type="dxa"/>
            <w:shd w:val="clear" w:color="auto" w:fill="002060"/>
          </w:tcPr>
          <w:p w14:paraId="52CC85FC" w14:textId="77777777" w:rsidR="006674B6" w:rsidRPr="0007109B" w:rsidRDefault="006674B6"/>
        </w:tc>
        <w:tc>
          <w:tcPr>
            <w:tcW w:w="1560" w:type="dxa"/>
            <w:tcBorders>
              <w:bottom w:val="single" w:sz="8" w:space="0" w:color="201547" w:themeColor="text2"/>
            </w:tcBorders>
            <w:shd w:val="clear" w:color="auto" w:fill="002060"/>
          </w:tcPr>
          <w:p w14:paraId="0B3CFC1A" w14:textId="77777777" w:rsidR="006674B6" w:rsidRPr="0007109B" w:rsidRDefault="006674B6" w:rsidP="00A036FA">
            <w:pPr>
              <w:pStyle w:val="TableHeadingLeft"/>
              <w:cnfStyle w:val="100000000000" w:firstRow="1" w:lastRow="0" w:firstColumn="0" w:lastColumn="0" w:oddVBand="0" w:evenVBand="0" w:oddHBand="0" w:evenHBand="0" w:firstRowFirstColumn="0" w:firstRowLastColumn="0" w:lastRowFirstColumn="0" w:lastRowLastColumn="0"/>
            </w:pPr>
            <w:r w:rsidRPr="0007109B">
              <w:t>Negligible (1)</w:t>
            </w:r>
          </w:p>
        </w:tc>
        <w:tc>
          <w:tcPr>
            <w:tcW w:w="1417" w:type="dxa"/>
            <w:tcBorders>
              <w:bottom w:val="single" w:sz="8" w:space="0" w:color="201547" w:themeColor="text2"/>
            </w:tcBorders>
            <w:shd w:val="clear" w:color="auto" w:fill="002060"/>
          </w:tcPr>
          <w:p w14:paraId="3DA025F8" w14:textId="77777777" w:rsidR="006674B6" w:rsidRPr="0007109B" w:rsidRDefault="006674B6" w:rsidP="00A036FA">
            <w:pPr>
              <w:pStyle w:val="TableHeadingLeft"/>
              <w:cnfStyle w:val="100000000000" w:firstRow="1" w:lastRow="0" w:firstColumn="0" w:lastColumn="0" w:oddVBand="0" w:evenVBand="0" w:oddHBand="0" w:evenHBand="0" w:firstRowFirstColumn="0" w:firstRowLastColumn="0" w:lastRowFirstColumn="0" w:lastRowLastColumn="0"/>
            </w:pPr>
            <w:r w:rsidRPr="0007109B">
              <w:t>Minor (2)</w:t>
            </w:r>
          </w:p>
        </w:tc>
        <w:tc>
          <w:tcPr>
            <w:tcW w:w="1559" w:type="dxa"/>
            <w:tcBorders>
              <w:bottom w:val="single" w:sz="8" w:space="0" w:color="201547" w:themeColor="text2"/>
            </w:tcBorders>
            <w:shd w:val="clear" w:color="auto" w:fill="002060"/>
          </w:tcPr>
          <w:p w14:paraId="43DD8199" w14:textId="77777777" w:rsidR="006674B6" w:rsidRPr="0007109B" w:rsidRDefault="006674B6" w:rsidP="00A036FA">
            <w:pPr>
              <w:pStyle w:val="TableHeadingLeft"/>
              <w:cnfStyle w:val="100000000000" w:firstRow="1" w:lastRow="0" w:firstColumn="0" w:lastColumn="0" w:oddVBand="0" w:evenVBand="0" w:oddHBand="0" w:evenHBand="0" w:firstRowFirstColumn="0" w:firstRowLastColumn="0" w:lastRowFirstColumn="0" w:lastRowLastColumn="0"/>
            </w:pPr>
            <w:r w:rsidRPr="0007109B">
              <w:t>Moderate (3)</w:t>
            </w:r>
          </w:p>
        </w:tc>
        <w:tc>
          <w:tcPr>
            <w:tcW w:w="1701" w:type="dxa"/>
            <w:tcBorders>
              <w:bottom w:val="single" w:sz="8" w:space="0" w:color="201547" w:themeColor="text2"/>
            </w:tcBorders>
            <w:shd w:val="clear" w:color="auto" w:fill="002060"/>
          </w:tcPr>
          <w:p w14:paraId="23C190A4" w14:textId="77777777" w:rsidR="006674B6" w:rsidRPr="0007109B" w:rsidRDefault="006674B6" w:rsidP="00A036FA">
            <w:pPr>
              <w:pStyle w:val="TableHeadingLeft"/>
              <w:cnfStyle w:val="100000000000" w:firstRow="1" w:lastRow="0" w:firstColumn="0" w:lastColumn="0" w:oddVBand="0" w:evenVBand="0" w:oddHBand="0" w:evenHBand="0" w:firstRowFirstColumn="0" w:firstRowLastColumn="0" w:lastRowFirstColumn="0" w:lastRowLastColumn="0"/>
            </w:pPr>
            <w:r w:rsidRPr="0007109B">
              <w:t>Major (4)</w:t>
            </w:r>
          </w:p>
        </w:tc>
        <w:tc>
          <w:tcPr>
            <w:tcW w:w="1418" w:type="dxa"/>
            <w:tcBorders>
              <w:bottom w:val="single" w:sz="8" w:space="0" w:color="201547" w:themeColor="text2"/>
            </w:tcBorders>
            <w:shd w:val="clear" w:color="auto" w:fill="002060"/>
          </w:tcPr>
          <w:p w14:paraId="53D6B70C" w14:textId="77777777" w:rsidR="006674B6" w:rsidRPr="0007109B" w:rsidRDefault="006674B6" w:rsidP="00A036FA">
            <w:pPr>
              <w:pStyle w:val="TableHeadingLeft"/>
              <w:cnfStyle w:val="100000000000" w:firstRow="1" w:lastRow="0" w:firstColumn="0" w:lastColumn="0" w:oddVBand="0" w:evenVBand="0" w:oddHBand="0" w:evenHBand="0" w:firstRowFirstColumn="0" w:firstRowLastColumn="0" w:lastRowFirstColumn="0" w:lastRowLastColumn="0"/>
            </w:pPr>
            <w:r w:rsidRPr="0007109B">
              <w:t>Extreme (5)</w:t>
            </w:r>
          </w:p>
        </w:tc>
      </w:tr>
      <w:tr w:rsidR="006674B6" w14:paraId="16E5B746" w14:textId="77777777" w:rsidTr="00DC2AE5">
        <w:trPr>
          <w:trHeight w:val="283"/>
        </w:trPr>
        <w:tc>
          <w:tcPr>
            <w:tcW w:w="1985" w:type="dxa"/>
            <w:tcBorders>
              <w:right w:val="single" w:sz="4" w:space="0" w:color="auto"/>
            </w:tcBorders>
            <w:shd w:val="clear" w:color="auto" w:fill="002060"/>
          </w:tcPr>
          <w:p w14:paraId="7FBB1C2D" w14:textId="5814E71D" w:rsidR="006674B6" w:rsidRPr="0007109B" w:rsidRDefault="006674B6" w:rsidP="00A036FA">
            <w:pPr>
              <w:pStyle w:val="TableHeadingLeft"/>
            </w:pPr>
            <w:r w:rsidRPr="0007109B">
              <w:t xml:space="preserve">Almost </w:t>
            </w:r>
            <w:r w:rsidR="00AA7B8E">
              <w:t>c</w:t>
            </w:r>
            <w:r w:rsidRPr="0007109B">
              <w:t>ertain (5)</w:t>
            </w:r>
          </w:p>
        </w:tc>
        <w:tc>
          <w:tcPr>
            <w:tcW w:w="1560" w:type="dxa"/>
            <w:tcBorders>
              <w:left w:val="single" w:sz="4" w:space="0" w:color="auto"/>
              <w:bottom w:val="single" w:sz="4" w:space="0" w:color="auto"/>
              <w:right w:val="single" w:sz="4" w:space="0" w:color="auto"/>
            </w:tcBorders>
            <w:shd w:val="clear" w:color="auto" w:fill="F3E501"/>
          </w:tcPr>
          <w:p w14:paraId="4834E574" w14:textId="77777777" w:rsidR="006674B6" w:rsidRPr="00DC2AE5" w:rsidRDefault="006674B6">
            <w:pPr>
              <w:rPr>
                <w:b/>
                <w:bCs/>
              </w:rPr>
            </w:pPr>
            <w:r w:rsidRPr="00DC2AE5">
              <w:rPr>
                <w:b/>
                <w:bCs/>
              </w:rPr>
              <w:t>Medium</w:t>
            </w:r>
          </w:p>
        </w:tc>
        <w:tc>
          <w:tcPr>
            <w:tcW w:w="1417" w:type="dxa"/>
            <w:tcBorders>
              <w:left w:val="single" w:sz="4" w:space="0" w:color="auto"/>
              <w:bottom w:val="single" w:sz="4" w:space="0" w:color="auto"/>
              <w:right w:val="single" w:sz="4" w:space="0" w:color="auto"/>
            </w:tcBorders>
            <w:shd w:val="clear" w:color="auto" w:fill="E25204"/>
          </w:tcPr>
          <w:p w14:paraId="30537DC4" w14:textId="77777777" w:rsidR="006674B6" w:rsidRPr="00DC2AE5" w:rsidRDefault="006674B6">
            <w:pPr>
              <w:rPr>
                <w:b/>
                <w:bCs/>
              </w:rPr>
            </w:pPr>
            <w:r w:rsidRPr="00DC2AE5">
              <w:rPr>
                <w:b/>
                <w:bCs/>
              </w:rPr>
              <w:t>Significant</w:t>
            </w:r>
          </w:p>
        </w:tc>
        <w:tc>
          <w:tcPr>
            <w:tcW w:w="1559" w:type="dxa"/>
            <w:tcBorders>
              <w:left w:val="single" w:sz="4" w:space="0" w:color="auto"/>
              <w:bottom w:val="single" w:sz="4" w:space="0" w:color="auto"/>
              <w:right w:val="single" w:sz="4" w:space="0" w:color="auto"/>
            </w:tcBorders>
            <w:shd w:val="clear" w:color="auto" w:fill="D30031"/>
          </w:tcPr>
          <w:p w14:paraId="0E0C8DE4" w14:textId="77777777" w:rsidR="006674B6" w:rsidRPr="00DC2AE5" w:rsidRDefault="006674B6">
            <w:pPr>
              <w:rPr>
                <w:b/>
                <w:bCs/>
              </w:rPr>
            </w:pPr>
            <w:r w:rsidRPr="00DC2AE5">
              <w:rPr>
                <w:b/>
                <w:bCs/>
              </w:rPr>
              <w:t>High</w:t>
            </w:r>
          </w:p>
        </w:tc>
        <w:tc>
          <w:tcPr>
            <w:tcW w:w="1701" w:type="dxa"/>
            <w:tcBorders>
              <w:left w:val="single" w:sz="4" w:space="0" w:color="auto"/>
              <w:bottom w:val="single" w:sz="4" w:space="0" w:color="auto"/>
              <w:right w:val="single" w:sz="4" w:space="0" w:color="auto"/>
            </w:tcBorders>
            <w:shd w:val="clear" w:color="auto" w:fill="D30031"/>
          </w:tcPr>
          <w:p w14:paraId="12AC1476" w14:textId="77777777" w:rsidR="006674B6" w:rsidRPr="00DC2AE5" w:rsidRDefault="006674B6">
            <w:pPr>
              <w:rPr>
                <w:b/>
                <w:bCs/>
              </w:rPr>
            </w:pPr>
            <w:r w:rsidRPr="00DC2AE5">
              <w:rPr>
                <w:b/>
                <w:bCs/>
              </w:rPr>
              <w:t>High</w:t>
            </w:r>
          </w:p>
        </w:tc>
        <w:tc>
          <w:tcPr>
            <w:tcW w:w="1418" w:type="dxa"/>
            <w:tcBorders>
              <w:left w:val="single" w:sz="4" w:space="0" w:color="auto"/>
              <w:bottom w:val="single" w:sz="4" w:space="0" w:color="auto"/>
            </w:tcBorders>
            <w:shd w:val="clear" w:color="auto" w:fill="D30031"/>
          </w:tcPr>
          <w:p w14:paraId="6E99A1EB" w14:textId="77777777" w:rsidR="006674B6" w:rsidRPr="00DC2AE5" w:rsidRDefault="006674B6">
            <w:pPr>
              <w:rPr>
                <w:b/>
                <w:bCs/>
              </w:rPr>
            </w:pPr>
            <w:r w:rsidRPr="00DC2AE5">
              <w:rPr>
                <w:b/>
                <w:bCs/>
              </w:rPr>
              <w:t>High</w:t>
            </w:r>
          </w:p>
        </w:tc>
      </w:tr>
      <w:tr w:rsidR="006674B6" w14:paraId="635FB51F" w14:textId="77777777" w:rsidTr="00DC2AE5">
        <w:trPr>
          <w:trHeight w:val="283"/>
        </w:trPr>
        <w:tc>
          <w:tcPr>
            <w:tcW w:w="1985" w:type="dxa"/>
            <w:tcBorders>
              <w:right w:val="single" w:sz="4" w:space="0" w:color="auto"/>
            </w:tcBorders>
            <w:shd w:val="clear" w:color="auto" w:fill="002060"/>
          </w:tcPr>
          <w:p w14:paraId="05B4B87F" w14:textId="77777777" w:rsidR="006674B6" w:rsidRPr="0007109B" w:rsidRDefault="006674B6" w:rsidP="00A036FA">
            <w:pPr>
              <w:pStyle w:val="TableHeadingLeft"/>
            </w:pPr>
            <w:r w:rsidRPr="0007109B">
              <w:t>Likely (4)</w:t>
            </w:r>
          </w:p>
        </w:tc>
        <w:tc>
          <w:tcPr>
            <w:tcW w:w="1560" w:type="dxa"/>
            <w:tcBorders>
              <w:top w:val="single" w:sz="4" w:space="0" w:color="auto"/>
              <w:left w:val="single" w:sz="4" w:space="0" w:color="auto"/>
              <w:bottom w:val="single" w:sz="4" w:space="0" w:color="auto"/>
              <w:right w:val="single" w:sz="4" w:space="0" w:color="auto"/>
            </w:tcBorders>
            <w:shd w:val="clear" w:color="auto" w:fill="F3E501"/>
          </w:tcPr>
          <w:p w14:paraId="01169F3B" w14:textId="77777777" w:rsidR="006674B6" w:rsidRPr="00DC2AE5" w:rsidRDefault="006674B6">
            <w:pPr>
              <w:rPr>
                <w:b/>
                <w:bCs/>
              </w:rPr>
            </w:pPr>
            <w:r w:rsidRPr="00DC2AE5">
              <w:rPr>
                <w:b/>
                <w:bCs/>
              </w:rPr>
              <w:t>Medium</w:t>
            </w:r>
          </w:p>
        </w:tc>
        <w:tc>
          <w:tcPr>
            <w:tcW w:w="1417" w:type="dxa"/>
            <w:tcBorders>
              <w:top w:val="single" w:sz="4" w:space="0" w:color="auto"/>
              <w:left w:val="single" w:sz="4" w:space="0" w:color="auto"/>
              <w:bottom w:val="single" w:sz="4" w:space="0" w:color="auto"/>
              <w:right w:val="single" w:sz="4" w:space="0" w:color="auto"/>
            </w:tcBorders>
            <w:shd w:val="clear" w:color="auto" w:fill="F3E501"/>
          </w:tcPr>
          <w:p w14:paraId="5BE74BA9" w14:textId="77777777" w:rsidR="006674B6" w:rsidRPr="00DC2AE5" w:rsidRDefault="006674B6">
            <w:pPr>
              <w:rPr>
                <w:b/>
                <w:bCs/>
              </w:rPr>
            </w:pPr>
            <w:r w:rsidRPr="00DC2AE5">
              <w:rPr>
                <w:b/>
                <w:bCs/>
              </w:rPr>
              <w:t>Medium</w:t>
            </w:r>
          </w:p>
        </w:tc>
        <w:tc>
          <w:tcPr>
            <w:tcW w:w="1559" w:type="dxa"/>
            <w:tcBorders>
              <w:top w:val="single" w:sz="4" w:space="0" w:color="auto"/>
              <w:left w:val="single" w:sz="4" w:space="0" w:color="auto"/>
              <w:bottom w:val="single" w:sz="4" w:space="0" w:color="auto"/>
              <w:right w:val="single" w:sz="4" w:space="0" w:color="auto"/>
            </w:tcBorders>
            <w:shd w:val="clear" w:color="auto" w:fill="E25204"/>
          </w:tcPr>
          <w:p w14:paraId="534E7932" w14:textId="77777777" w:rsidR="006674B6" w:rsidRPr="00DC2AE5" w:rsidRDefault="006674B6">
            <w:pPr>
              <w:rPr>
                <w:b/>
                <w:bCs/>
              </w:rPr>
            </w:pPr>
            <w:r w:rsidRPr="00DC2AE5">
              <w:rPr>
                <w:b/>
                <w:bCs/>
              </w:rPr>
              <w:t>Significant</w:t>
            </w:r>
          </w:p>
        </w:tc>
        <w:tc>
          <w:tcPr>
            <w:tcW w:w="1701" w:type="dxa"/>
            <w:tcBorders>
              <w:top w:val="single" w:sz="4" w:space="0" w:color="auto"/>
              <w:left w:val="single" w:sz="4" w:space="0" w:color="auto"/>
              <w:bottom w:val="single" w:sz="4" w:space="0" w:color="auto"/>
              <w:right w:val="single" w:sz="4" w:space="0" w:color="auto"/>
            </w:tcBorders>
            <w:shd w:val="clear" w:color="auto" w:fill="D30031"/>
          </w:tcPr>
          <w:p w14:paraId="048C6090" w14:textId="77777777" w:rsidR="006674B6" w:rsidRPr="00DC2AE5" w:rsidRDefault="006674B6">
            <w:pPr>
              <w:rPr>
                <w:b/>
                <w:bCs/>
              </w:rPr>
            </w:pPr>
            <w:r w:rsidRPr="00DC2AE5">
              <w:rPr>
                <w:b/>
                <w:bCs/>
              </w:rPr>
              <w:t>High</w:t>
            </w:r>
          </w:p>
        </w:tc>
        <w:tc>
          <w:tcPr>
            <w:tcW w:w="1418" w:type="dxa"/>
            <w:tcBorders>
              <w:top w:val="single" w:sz="4" w:space="0" w:color="auto"/>
              <w:left w:val="single" w:sz="4" w:space="0" w:color="auto"/>
              <w:bottom w:val="single" w:sz="4" w:space="0" w:color="auto"/>
            </w:tcBorders>
            <w:shd w:val="clear" w:color="auto" w:fill="D30031"/>
          </w:tcPr>
          <w:p w14:paraId="18612F49" w14:textId="77777777" w:rsidR="006674B6" w:rsidRPr="00DC2AE5" w:rsidRDefault="006674B6">
            <w:pPr>
              <w:rPr>
                <w:b/>
                <w:bCs/>
              </w:rPr>
            </w:pPr>
            <w:r w:rsidRPr="00DC2AE5">
              <w:rPr>
                <w:b/>
                <w:bCs/>
              </w:rPr>
              <w:t>High</w:t>
            </w:r>
          </w:p>
        </w:tc>
      </w:tr>
      <w:tr w:rsidR="006674B6" w14:paraId="0C3AFE40" w14:textId="77777777" w:rsidTr="00DC2AE5">
        <w:trPr>
          <w:trHeight w:val="283"/>
        </w:trPr>
        <w:tc>
          <w:tcPr>
            <w:tcW w:w="1985" w:type="dxa"/>
            <w:tcBorders>
              <w:right w:val="single" w:sz="4" w:space="0" w:color="auto"/>
            </w:tcBorders>
            <w:shd w:val="clear" w:color="auto" w:fill="002060"/>
          </w:tcPr>
          <w:p w14:paraId="69B4498A" w14:textId="77777777" w:rsidR="006674B6" w:rsidRPr="0007109B" w:rsidRDefault="006674B6" w:rsidP="00A036FA">
            <w:pPr>
              <w:pStyle w:val="TableHeadingLeft"/>
            </w:pPr>
            <w:r w:rsidRPr="0007109B">
              <w:t>Possible (3)</w:t>
            </w:r>
          </w:p>
        </w:tc>
        <w:tc>
          <w:tcPr>
            <w:tcW w:w="1560" w:type="dxa"/>
            <w:tcBorders>
              <w:top w:val="single" w:sz="4" w:space="0" w:color="auto"/>
              <w:left w:val="single" w:sz="4" w:space="0" w:color="auto"/>
              <w:bottom w:val="single" w:sz="4" w:space="0" w:color="auto"/>
              <w:right w:val="single" w:sz="4" w:space="0" w:color="auto"/>
            </w:tcBorders>
            <w:shd w:val="clear" w:color="auto" w:fill="7ABD21"/>
          </w:tcPr>
          <w:p w14:paraId="447626D2" w14:textId="77777777" w:rsidR="006674B6" w:rsidRPr="00DC2AE5" w:rsidRDefault="006674B6">
            <w:pPr>
              <w:rPr>
                <w:b/>
                <w:bCs/>
              </w:rPr>
            </w:pPr>
            <w:r w:rsidRPr="00DC2AE5">
              <w:rPr>
                <w:b/>
                <w:bCs/>
              </w:rPr>
              <w:t>Low</w:t>
            </w:r>
          </w:p>
        </w:tc>
        <w:tc>
          <w:tcPr>
            <w:tcW w:w="1417" w:type="dxa"/>
            <w:tcBorders>
              <w:top w:val="single" w:sz="4" w:space="0" w:color="auto"/>
              <w:left w:val="single" w:sz="4" w:space="0" w:color="auto"/>
              <w:bottom w:val="single" w:sz="4" w:space="0" w:color="auto"/>
              <w:right w:val="single" w:sz="4" w:space="0" w:color="auto"/>
            </w:tcBorders>
            <w:shd w:val="clear" w:color="auto" w:fill="F3E501"/>
          </w:tcPr>
          <w:p w14:paraId="03BC3184" w14:textId="77777777" w:rsidR="006674B6" w:rsidRPr="00DC2AE5" w:rsidRDefault="006674B6">
            <w:pPr>
              <w:rPr>
                <w:b/>
                <w:bCs/>
              </w:rPr>
            </w:pPr>
            <w:r w:rsidRPr="00DC2AE5">
              <w:rPr>
                <w:b/>
                <w:bCs/>
              </w:rPr>
              <w:t>Medium</w:t>
            </w:r>
          </w:p>
        </w:tc>
        <w:tc>
          <w:tcPr>
            <w:tcW w:w="1559" w:type="dxa"/>
            <w:tcBorders>
              <w:top w:val="single" w:sz="4" w:space="0" w:color="auto"/>
              <w:left w:val="single" w:sz="4" w:space="0" w:color="auto"/>
              <w:bottom w:val="single" w:sz="4" w:space="0" w:color="auto"/>
              <w:right w:val="single" w:sz="4" w:space="0" w:color="auto"/>
            </w:tcBorders>
            <w:shd w:val="clear" w:color="auto" w:fill="F3E501"/>
          </w:tcPr>
          <w:p w14:paraId="65C445A8" w14:textId="77777777" w:rsidR="006674B6" w:rsidRPr="00DC2AE5" w:rsidRDefault="006674B6">
            <w:pPr>
              <w:rPr>
                <w:b/>
                <w:bCs/>
              </w:rPr>
            </w:pPr>
            <w:r w:rsidRPr="00DC2AE5">
              <w:rPr>
                <w:b/>
                <w:bCs/>
              </w:rPr>
              <w:t>Medium</w:t>
            </w:r>
          </w:p>
        </w:tc>
        <w:tc>
          <w:tcPr>
            <w:tcW w:w="1701" w:type="dxa"/>
            <w:tcBorders>
              <w:top w:val="single" w:sz="4" w:space="0" w:color="auto"/>
              <w:left w:val="single" w:sz="4" w:space="0" w:color="auto"/>
              <w:bottom w:val="single" w:sz="4" w:space="0" w:color="auto"/>
              <w:right w:val="single" w:sz="4" w:space="0" w:color="auto"/>
            </w:tcBorders>
            <w:shd w:val="clear" w:color="auto" w:fill="E25204"/>
          </w:tcPr>
          <w:p w14:paraId="35B11A6B" w14:textId="77777777" w:rsidR="006674B6" w:rsidRPr="00DC2AE5" w:rsidRDefault="006674B6">
            <w:pPr>
              <w:rPr>
                <w:b/>
                <w:bCs/>
              </w:rPr>
            </w:pPr>
            <w:r w:rsidRPr="00DC2AE5">
              <w:rPr>
                <w:b/>
                <w:bCs/>
              </w:rPr>
              <w:t>Significant</w:t>
            </w:r>
          </w:p>
        </w:tc>
        <w:tc>
          <w:tcPr>
            <w:tcW w:w="1418" w:type="dxa"/>
            <w:tcBorders>
              <w:top w:val="single" w:sz="4" w:space="0" w:color="auto"/>
              <w:left w:val="single" w:sz="4" w:space="0" w:color="auto"/>
              <w:bottom w:val="single" w:sz="4" w:space="0" w:color="auto"/>
            </w:tcBorders>
            <w:shd w:val="clear" w:color="auto" w:fill="D30031"/>
          </w:tcPr>
          <w:p w14:paraId="664F5349" w14:textId="77777777" w:rsidR="006674B6" w:rsidRPr="00DC2AE5" w:rsidRDefault="006674B6">
            <w:pPr>
              <w:rPr>
                <w:b/>
                <w:bCs/>
              </w:rPr>
            </w:pPr>
            <w:r w:rsidRPr="00DC2AE5">
              <w:rPr>
                <w:b/>
                <w:bCs/>
              </w:rPr>
              <w:t>High</w:t>
            </w:r>
          </w:p>
        </w:tc>
      </w:tr>
      <w:tr w:rsidR="006674B6" w14:paraId="63C98CBA" w14:textId="77777777" w:rsidTr="00DC2AE5">
        <w:trPr>
          <w:trHeight w:val="283"/>
        </w:trPr>
        <w:tc>
          <w:tcPr>
            <w:tcW w:w="1985" w:type="dxa"/>
            <w:tcBorders>
              <w:right w:val="single" w:sz="4" w:space="0" w:color="auto"/>
            </w:tcBorders>
            <w:shd w:val="clear" w:color="auto" w:fill="002060"/>
          </w:tcPr>
          <w:p w14:paraId="4E3891D9" w14:textId="77777777" w:rsidR="006674B6" w:rsidRPr="0007109B" w:rsidRDefault="006674B6" w:rsidP="00A036FA">
            <w:pPr>
              <w:pStyle w:val="TableHeadingLeft"/>
            </w:pPr>
            <w:r w:rsidRPr="0007109B">
              <w:t>Unlikely (2)</w:t>
            </w:r>
          </w:p>
        </w:tc>
        <w:tc>
          <w:tcPr>
            <w:tcW w:w="1560" w:type="dxa"/>
            <w:tcBorders>
              <w:top w:val="single" w:sz="4" w:space="0" w:color="auto"/>
              <w:left w:val="single" w:sz="4" w:space="0" w:color="auto"/>
              <w:bottom w:val="single" w:sz="4" w:space="0" w:color="auto"/>
              <w:right w:val="single" w:sz="4" w:space="0" w:color="auto"/>
            </w:tcBorders>
            <w:shd w:val="clear" w:color="auto" w:fill="7ABD21"/>
          </w:tcPr>
          <w:p w14:paraId="6B401F4D" w14:textId="77777777" w:rsidR="006674B6" w:rsidRPr="00DC2AE5" w:rsidRDefault="006674B6">
            <w:pPr>
              <w:rPr>
                <w:b/>
                <w:bCs/>
              </w:rPr>
            </w:pPr>
            <w:r w:rsidRPr="00DC2AE5">
              <w:rPr>
                <w:b/>
                <w:bCs/>
              </w:rPr>
              <w:t>Low</w:t>
            </w:r>
          </w:p>
        </w:tc>
        <w:tc>
          <w:tcPr>
            <w:tcW w:w="1417" w:type="dxa"/>
            <w:tcBorders>
              <w:top w:val="single" w:sz="4" w:space="0" w:color="auto"/>
              <w:left w:val="single" w:sz="4" w:space="0" w:color="auto"/>
              <w:bottom w:val="single" w:sz="4" w:space="0" w:color="auto"/>
              <w:right w:val="single" w:sz="4" w:space="0" w:color="auto"/>
            </w:tcBorders>
            <w:shd w:val="clear" w:color="auto" w:fill="7ABD21"/>
          </w:tcPr>
          <w:p w14:paraId="15FDB547" w14:textId="77777777" w:rsidR="006674B6" w:rsidRPr="00DC2AE5" w:rsidRDefault="006674B6">
            <w:pPr>
              <w:rPr>
                <w:b/>
                <w:bCs/>
              </w:rPr>
            </w:pPr>
            <w:r w:rsidRPr="00DC2AE5">
              <w:rPr>
                <w:b/>
                <w:bCs/>
              </w:rPr>
              <w:t>Low</w:t>
            </w:r>
          </w:p>
        </w:tc>
        <w:tc>
          <w:tcPr>
            <w:tcW w:w="1559" w:type="dxa"/>
            <w:tcBorders>
              <w:top w:val="single" w:sz="4" w:space="0" w:color="auto"/>
              <w:left w:val="single" w:sz="4" w:space="0" w:color="auto"/>
              <w:bottom w:val="single" w:sz="4" w:space="0" w:color="auto"/>
              <w:right w:val="single" w:sz="4" w:space="0" w:color="auto"/>
            </w:tcBorders>
            <w:shd w:val="clear" w:color="auto" w:fill="F3E501"/>
          </w:tcPr>
          <w:p w14:paraId="41201246" w14:textId="77777777" w:rsidR="006674B6" w:rsidRPr="00DC2AE5" w:rsidRDefault="006674B6">
            <w:pPr>
              <w:rPr>
                <w:b/>
                <w:bCs/>
              </w:rPr>
            </w:pPr>
            <w:r w:rsidRPr="00DC2AE5">
              <w:rPr>
                <w:b/>
                <w:bCs/>
              </w:rPr>
              <w:t>Medium</w:t>
            </w:r>
          </w:p>
        </w:tc>
        <w:tc>
          <w:tcPr>
            <w:tcW w:w="1701" w:type="dxa"/>
            <w:tcBorders>
              <w:top w:val="single" w:sz="4" w:space="0" w:color="auto"/>
              <w:left w:val="single" w:sz="4" w:space="0" w:color="auto"/>
              <w:bottom w:val="single" w:sz="4" w:space="0" w:color="auto"/>
              <w:right w:val="single" w:sz="4" w:space="0" w:color="auto"/>
            </w:tcBorders>
            <w:shd w:val="clear" w:color="auto" w:fill="F3E501"/>
          </w:tcPr>
          <w:p w14:paraId="0669EB17" w14:textId="77777777" w:rsidR="006674B6" w:rsidRPr="00DC2AE5" w:rsidRDefault="006674B6">
            <w:pPr>
              <w:rPr>
                <w:b/>
                <w:bCs/>
              </w:rPr>
            </w:pPr>
            <w:r w:rsidRPr="00DC2AE5">
              <w:rPr>
                <w:b/>
                <w:bCs/>
              </w:rPr>
              <w:t>Medium</w:t>
            </w:r>
          </w:p>
        </w:tc>
        <w:tc>
          <w:tcPr>
            <w:tcW w:w="1418" w:type="dxa"/>
            <w:tcBorders>
              <w:top w:val="single" w:sz="4" w:space="0" w:color="auto"/>
              <w:left w:val="single" w:sz="4" w:space="0" w:color="auto"/>
              <w:bottom w:val="single" w:sz="4" w:space="0" w:color="auto"/>
            </w:tcBorders>
            <w:shd w:val="clear" w:color="auto" w:fill="E25204"/>
          </w:tcPr>
          <w:p w14:paraId="286C74CC" w14:textId="77777777" w:rsidR="006674B6" w:rsidRPr="00DC2AE5" w:rsidRDefault="006674B6">
            <w:pPr>
              <w:rPr>
                <w:b/>
                <w:bCs/>
              </w:rPr>
            </w:pPr>
            <w:r w:rsidRPr="00DC2AE5">
              <w:rPr>
                <w:b/>
                <w:bCs/>
              </w:rPr>
              <w:t>Significant</w:t>
            </w:r>
          </w:p>
        </w:tc>
      </w:tr>
      <w:tr w:rsidR="006674B6" w14:paraId="05C2EDA6" w14:textId="77777777" w:rsidTr="00DC2AE5">
        <w:trPr>
          <w:trHeight w:val="283"/>
        </w:trPr>
        <w:tc>
          <w:tcPr>
            <w:tcW w:w="1985" w:type="dxa"/>
            <w:tcBorders>
              <w:right w:val="single" w:sz="4" w:space="0" w:color="auto"/>
            </w:tcBorders>
            <w:shd w:val="clear" w:color="auto" w:fill="002060"/>
          </w:tcPr>
          <w:p w14:paraId="46289483" w14:textId="77777777" w:rsidR="006674B6" w:rsidRPr="0007109B" w:rsidRDefault="006674B6" w:rsidP="00A036FA">
            <w:pPr>
              <w:pStyle w:val="TableHeadingLeft"/>
            </w:pPr>
            <w:r w:rsidRPr="0007109B">
              <w:t>Rare (1)</w:t>
            </w:r>
          </w:p>
        </w:tc>
        <w:tc>
          <w:tcPr>
            <w:tcW w:w="1560" w:type="dxa"/>
            <w:tcBorders>
              <w:top w:val="single" w:sz="4" w:space="0" w:color="auto"/>
              <w:left w:val="single" w:sz="4" w:space="0" w:color="auto"/>
              <w:right w:val="single" w:sz="4" w:space="0" w:color="auto"/>
            </w:tcBorders>
            <w:shd w:val="clear" w:color="auto" w:fill="7ABD21"/>
          </w:tcPr>
          <w:p w14:paraId="1DD6305F" w14:textId="77777777" w:rsidR="006674B6" w:rsidRPr="00DC2AE5" w:rsidRDefault="006674B6">
            <w:pPr>
              <w:rPr>
                <w:b/>
                <w:bCs/>
              </w:rPr>
            </w:pPr>
            <w:r w:rsidRPr="00DC2AE5">
              <w:rPr>
                <w:b/>
                <w:bCs/>
              </w:rPr>
              <w:t>Low</w:t>
            </w:r>
          </w:p>
        </w:tc>
        <w:tc>
          <w:tcPr>
            <w:tcW w:w="1417" w:type="dxa"/>
            <w:tcBorders>
              <w:top w:val="single" w:sz="4" w:space="0" w:color="auto"/>
              <w:left w:val="single" w:sz="4" w:space="0" w:color="auto"/>
              <w:right w:val="single" w:sz="4" w:space="0" w:color="auto"/>
            </w:tcBorders>
            <w:shd w:val="clear" w:color="auto" w:fill="7ABD21"/>
          </w:tcPr>
          <w:p w14:paraId="3D0A6AA1" w14:textId="77777777" w:rsidR="006674B6" w:rsidRPr="00DC2AE5" w:rsidRDefault="006674B6">
            <w:pPr>
              <w:rPr>
                <w:b/>
                <w:bCs/>
              </w:rPr>
            </w:pPr>
            <w:r w:rsidRPr="00DC2AE5">
              <w:rPr>
                <w:b/>
                <w:bCs/>
              </w:rPr>
              <w:t>Low</w:t>
            </w:r>
          </w:p>
        </w:tc>
        <w:tc>
          <w:tcPr>
            <w:tcW w:w="1559" w:type="dxa"/>
            <w:tcBorders>
              <w:top w:val="single" w:sz="4" w:space="0" w:color="auto"/>
              <w:left w:val="single" w:sz="4" w:space="0" w:color="auto"/>
              <w:right w:val="single" w:sz="4" w:space="0" w:color="auto"/>
            </w:tcBorders>
            <w:shd w:val="clear" w:color="auto" w:fill="7ABD21"/>
          </w:tcPr>
          <w:p w14:paraId="53A96C38" w14:textId="77777777" w:rsidR="006674B6" w:rsidRPr="00DC2AE5" w:rsidRDefault="006674B6">
            <w:pPr>
              <w:rPr>
                <w:b/>
                <w:bCs/>
              </w:rPr>
            </w:pPr>
            <w:r w:rsidRPr="00DC2AE5">
              <w:rPr>
                <w:b/>
                <w:bCs/>
              </w:rPr>
              <w:t>Low</w:t>
            </w:r>
          </w:p>
        </w:tc>
        <w:tc>
          <w:tcPr>
            <w:tcW w:w="1701" w:type="dxa"/>
            <w:tcBorders>
              <w:top w:val="single" w:sz="4" w:space="0" w:color="auto"/>
              <w:left w:val="single" w:sz="4" w:space="0" w:color="auto"/>
              <w:right w:val="single" w:sz="4" w:space="0" w:color="auto"/>
            </w:tcBorders>
            <w:shd w:val="clear" w:color="auto" w:fill="F3E501"/>
          </w:tcPr>
          <w:p w14:paraId="25A96FFF" w14:textId="77777777" w:rsidR="006674B6" w:rsidRPr="00DC2AE5" w:rsidRDefault="006674B6">
            <w:pPr>
              <w:rPr>
                <w:b/>
                <w:bCs/>
              </w:rPr>
            </w:pPr>
            <w:r w:rsidRPr="00DC2AE5">
              <w:rPr>
                <w:b/>
                <w:bCs/>
              </w:rPr>
              <w:t>Medium</w:t>
            </w:r>
          </w:p>
        </w:tc>
        <w:tc>
          <w:tcPr>
            <w:tcW w:w="1418" w:type="dxa"/>
            <w:tcBorders>
              <w:top w:val="single" w:sz="4" w:space="0" w:color="auto"/>
              <w:left w:val="single" w:sz="4" w:space="0" w:color="auto"/>
            </w:tcBorders>
            <w:shd w:val="clear" w:color="auto" w:fill="E25204"/>
          </w:tcPr>
          <w:p w14:paraId="703A4055" w14:textId="77777777" w:rsidR="006674B6" w:rsidRPr="00DC2AE5" w:rsidRDefault="006674B6">
            <w:pPr>
              <w:rPr>
                <w:b/>
                <w:bCs/>
              </w:rPr>
            </w:pPr>
            <w:r w:rsidRPr="00DC2AE5">
              <w:rPr>
                <w:b/>
                <w:bCs/>
              </w:rPr>
              <w:t>Significant</w:t>
            </w:r>
          </w:p>
        </w:tc>
      </w:tr>
    </w:tbl>
    <w:p w14:paraId="5249A288" w14:textId="2D346EBA" w:rsidR="00E734D6" w:rsidRDefault="00E734D6" w:rsidP="00FE7BEA">
      <w:pPr>
        <w:pStyle w:val="Heading4"/>
        <w:spacing w:before="120"/>
      </w:pPr>
      <w:bookmarkStart w:id="41" w:name="_Risk_acceptance_and"/>
      <w:bookmarkEnd w:id="41"/>
      <w:r>
        <w:t xml:space="preserve">Risk acceptance and response </w:t>
      </w:r>
      <w:r w:rsidR="008632B0">
        <w:t>table</w:t>
      </w:r>
    </w:p>
    <w:p w14:paraId="384172FB" w14:textId="7C6BDB65" w:rsidR="00E734D6" w:rsidRDefault="00E734D6" w:rsidP="00E734D6">
      <w:r>
        <w:t xml:space="preserve">Refer to </w:t>
      </w:r>
      <w:r w:rsidR="00643CC6">
        <w:t xml:space="preserve">Part </w:t>
      </w:r>
      <w:r w:rsidR="00C233B4">
        <w:t>3</w:t>
      </w:r>
      <w:r>
        <w:t xml:space="preserve"> of the guidelines for expected content.</w:t>
      </w:r>
      <w:r w:rsidR="002B3190">
        <w:t xml:space="preserve"> </w:t>
      </w:r>
      <w:r w:rsidR="002B3190" w:rsidRPr="00A278BC">
        <w:rPr>
          <w:highlight w:val="green"/>
        </w:rPr>
        <w:t>For example</w:t>
      </w:r>
      <w:r w:rsidR="002B3190">
        <w:t>:</w:t>
      </w:r>
    </w:p>
    <w:p w14:paraId="5F9B0508" w14:textId="77777777" w:rsidR="00A2251E" w:rsidRDefault="00A2251E" w:rsidP="00E734D6"/>
    <w:tbl>
      <w:tblPr>
        <w:tblStyle w:val="TableGrid"/>
        <w:tblW w:w="9922" w:type="dxa"/>
        <w:tblLook w:val="04A0" w:firstRow="1" w:lastRow="0" w:firstColumn="1" w:lastColumn="0" w:noHBand="0" w:noVBand="1"/>
      </w:tblPr>
      <w:tblGrid>
        <w:gridCol w:w="1418"/>
        <w:gridCol w:w="1616"/>
        <w:gridCol w:w="5046"/>
        <w:gridCol w:w="1842"/>
      </w:tblGrid>
      <w:tr w:rsidR="008632B0" w14:paraId="4C7F009A" w14:textId="7777777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18" w:type="dxa"/>
            <w:shd w:val="clear" w:color="auto" w:fill="002060"/>
          </w:tcPr>
          <w:p w14:paraId="7B24A761" w14:textId="77777777" w:rsidR="008632B0" w:rsidRPr="0007109B" w:rsidRDefault="008632B0" w:rsidP="00A036FA">
            <w:pPr>
              <w:pStyle w:val="TableHeadingLeft"/>
            </w:pPr>
            <w:r w:rsidRPr="0007109B">
              <w:t>Rating</w:t>
            </w:r>
          </w:p>
        </w:tc>
        <w:tc>
          <w:tcPr>
            <w:tcW w:w="1616" w:type="dxa"/>
            <w:shd w:val="clear" w:color="auto" w:fill="002060"/>
          </w:tcPr>
          <w:p w14:paraId="4836218F" w14:textId="77777777" w:rsidR="008632B0" w:rsidRPr="0007109B" w:rsidRDefault="008632B0" w:rsidP="00A036FA">
            <w:pPr>
              <w:pStyle w:val="TableHeadingLeft"/>
              <w:cnfStyle w:val="100000000000" w:firstRow="1" w:lastRow="0" w:firstColumn="0" w:lastColumn="0" w:oddVBand="0" w:evenVBand="0" w:oddHBand="0" w:evenHBand="0" w:firstRowFirstColumn="0" w:firstRowLastColumn="0" w:lastRowFirstColumn="0" w:lastRowLastColumn="0"/>
            </w:pPr>
            <w:r w:rsidRPr="0007109B">
              <w:t>Risk evaluation decision</w:t>
            </w:r>
          </w:p>
        </w:tc>
        <w:tc>
          <w:tcPr>
            <w:tcW w:w="5046" w:type="dxa"/>
            <w:shd w:val="clear" w:color="auto" w:fill="002060"/>
          </w:tcPr>
          <w:p w14:paraId="5FB24563" w14:textId="77777777" w:rsidR="008632B0" w:rsidRPr="0007109B" w:rsidRDefault="008632B0" w:rsidP="00A036FA">
            <w:pPr>
              <w:pStyle w:val="TableHeadingLeft"/>
              <w:cnfStyle w:val="100000000000" w:firstRow="1" w:lastRow="0" w:firstColumn="0" w:lastColumn="0" w:oddVBand="0" w:evenVBand="0" w:oddHBand="0" w:evenHBand="0" w:firstRowFirstColumn="0" w:firstRowLastColumn="0" w:lastRowFirstColumn="0" w:lastRowLastColumn="0"/>
            </w:pPr>
            <w:r w:rsidRPr="0007109B">
              <w:t>Risk management response</w:t>
            </w:r>
          </w:p>
        </w:tc>
        <w:tc>
          <w:tcPr>
            <w:tcW w:w="1842" w:type="dxa"/>
            <w:shd w:val="clear" w:color="auto" w:fill="002060"/>
          </w:tcPr>
          <w:p w14:paraId="551CCA05" w14:textId="77777777" w:rsidR="008632B0" w:rsidRPr="0007109B" w:rsidRDefault="008632B0" w:rsidP="00A036FA">
            <w:pPr>
              <w:pStyle w:val="TableHeadingLeft"/>
              <w:cnfStyle w:val="100000000000" w:firstRow="1" w:lastRow="0" w:firstColumn="0" w:lastColumn="0" w:oddVBand="0" w:evenVBand="0" w:oddHBand="0" w:evenHBand="0" w:firstRowFirstColumn="0" w:firstRowLastColumn="0" w:lastRowFirstColumn="0" w:lastRowLastColumn="0"/>
            </w:pPr>
            <w:r w:rsidRPr="0007109B">
              <w:t>Monitoring cycle</w:t>
            </w:r>
          </w:p>
        </w:tc>
      </w:tr>
      <w:tr w:rsidR="008632B0" w14:paraId="4E478F5C" w14:textId="77777777" w:rsidTr="00DC2AE5">
        <w:tc>
          <w:tcPr>
            <w:tcW w:w="1418" w:type="dxa"/>
            <w:shd w:val="clear" w:color="auto" w:fill="D30031"/>
          </w:tcPr>
          <w:p w14:paraId="3F46E52B" w14:textId="77777777" w:rsidR="008632B0" w:rsidRPr="00DC2AE5" w:rsidRDefault="008632B0">
            <w:pPr>
              <w:rPr>
                <w:b/>
                <w:bCs/>
              </w:rPr>
            </w:pPr>
            <w:r w:rsidRPr="00DC2AE5">
              <w:rPr>
                <w:b/>
                <w:bCs/>
              </w:rPr>
              <w:t>High</w:t>
            </w:r>
          </w:p>
        </w:tc>
        <w:tc>
          <w:tcPr>
            <w:tcW w:w="1616" w:type="dxa"/>
          </w:tcPr>
          <w:p w14:paraId="1DD27891" w14:textId="77777777" w:rsidR="008632B0" w:rsidRPr="0007109B" w:rsidRDefault="008632B0" w:rsidP="00A036FA">
            <w:pPr>
              <w:pStyle w:val="TableTextLeft"/>
            </w:pPr>
            <w:r w:rsidRPr="0007109B">
              <w:t>Not accepted</w:t>
            </w:r>
          </w:p>
        </w:tc>
        <w:tc>
          <w:tcPr>
            <w:tcW w:w="5046" w:type="dxa"/>
          </w:tcPr>
          <w:p w14:paraId="2E681344" w14:textId="77777777" w:rsidR="008632B0" w:rsidRPr="0007109B" w:rsidRDefault="008632B0" w:rsidP="00A036FA">
            <w:pPr>
              <w:pStyle w:val="TableTextLeft"/>
            </w:pPr>
            <w:r w:rsidRPr="0007109B">
              <w:t xml:space="preserve">Extreme-rated risks are not accepted by the organisation. Immediate action must be taken to develop and implement treatments to further reduce this risk. </w:t>
            </w:r>
          </w:p>
        </w:tc>
        <w:tc>
          <w:tcPr>
            <w:tcW w:w="1842" w:type="dxa"/>
          </w:tcPr>
          <w:p w14:paraId="69B7E135" w14:textId="77777777" w:rsidR="008632B0" w:rsidRPr="0007109B" w:rsidRDefault="008632B0" w:rsidP="00A036FA">
            <w:pPr>
              <w:pStyle w:val="TableTextLeft"/>
            </w:pPr>
            <w:r w:rsidRPr="0007109B">
              <w:t>Fortnightly</w:t>
            </w:r>
          </w:p>
        </w:tc>
      </w:tr>
      <w:tr w:rsidR="008632B0" w14:paraId="6495ED25" w14:textId="77777777" w:rsidTr="00DC2AE5">
        <w:tc>
          <w:tcPr>
            <w:tcW w:w="1418" w:type="dxa"/>
            <w:shd w:val="clear" w:color="auto" w:fill="E25204"/>
          </w:tcPr>
          <w:p w14:paraId="2A53A5D9" w14:textId="77777777" w:rsidR="008632B0" w:rsidRPr="00DC2AE5" w:rsidRDefault="008632B0">
            <w:pPr>
              <w:rPr>
                <w:b/>
                <w:bCs/>
              </w:rPr>
            </w:pPr>
            <w:r w:rsidRPr="00DC2AE5">
              <w:rPr>
                <w:b/>
                <w:bCs/>
              </w:rPr>
              <w:t>Significant</w:t>
            </w:r>
          </w:p>
        </w:tc>
        <w:tc>
          <w:tcPr>
            <w:tcW w:w="1616" w:type="dxa"/>
          </w:tcPr>
          <w:p w14:paraId="660E3F1C" w14:textId="77777777" w:rsidR="008632B0" w:rsidRPr="0007109B" w:rsidRDefault="008632B0" w:rsidP="00A036FA">
            <w:pPr>
              <w:pStyle w:val="TableTextLeft"/>
            </w:pPr>
            <w:r w:rsidRPr="0007109B">
              <w:t xml:space="preserve">Not accepted </w:t>
            </w:r>
          </w:p>
        </w:tc>
        <w:tc>
          <w:tcPr>
            <w:tcW w:w="5046" w:type="dxa"/>
          </w:tcPr>
          <w:p w14:paraId="4B9807BD" w14:textId="77777777" w:rsidR="008632B0" w:rsidRPr="0007109B" w:rsidRDefault="008632B0" w:rsidP="00A036FA">
            <w:pPr>
              <w:pStyle w:val="TableTextLeft"/>
            </w:pPr>
            <w:r w:rsidRPr="0007109B">
              <w:t xml:space="preserve">High-rated risks are not normally accepted. Immediate action must be taken to reduce the risk. However, should there be a situation whereby the inherent risk is ‘high’ and the service must be delivered, provided the risk has controls that are regularly reviewed and assessed for effectiveness, and the risk is closely monitored, there may be rare instances where a high-rated risk may be accepted. </w:t>
            </w:r>
          </w:p>
        </w:tc>
        <w:tc>
          <w:tcPr>
            <w:tcW w:w="1842" w:type="dxa"/>
          </w:tcPr>
          <w:p w14:paraId="226DAD16" w14:textId="77777777" w:rsidR="008632B0" w:rsidRPr="0007109B" w:rsidRDefault="008632B0" w:rsidP="00A036FA">
            <w:pPr>
              <w:pStyle w:val="TableTextLeft"/>
            </w:pPr>
            <w:r w:rsidRPr="0007109B">
              <w:t>Monthly</w:t>
            </w:r>
          </w:p>
        </w:tc>
      </w:tr>
      <w:tr w:rsidR="008632B0" w14:paraId="2EDD9E5A" w14:textId="77777777" w:rsidTr="00DC2AE5">
        <w:tc>
          <w:tcPr>
            <w:tcW w:w="1418" w:type="dxa"/>
            <w:shd w:val="clear" w:color="auto" w:fill="F3E501"/>
          </w:tcPr>
          <w:p w14:paraId="66B7A192" w14:textId="77777777" w:rsidR="008632B0" w:rsidRPr="00DC2AE5" w:rsidRDefault="008632B0">
            <w:pPr>
              <w:rPr>
                <w:b/>
                <w:bCs/>
              </w:rPr>
            </w:pPr>
            <w:r w:rsidRPr="00DC2AE5">
              <w:rPr>
                <w:b/>
                <w:bCs/>
              </w:rPr>
              <w:t>Medium</w:t>
            </w:r>
          </w:p>
        </w:tc>
        <w:tc>
          <w:tcPr>
            <w:tcW w:w="1616" w:type="dxa"/>
          </w:tcPr>
          <w:p w14:paraId="2DBE44EB" w14:textId="77777777" w:rsidR="008632B0" w:rsidRPr="0007109B" w:rsidRDefault="008632B0" w:rsidP="00A036FA">
            <w:pPr>
              <w:pStyle w:val="TableTextLeft"/>
            </w:pPr>
            <w:r w:rsidRPr="0007109B">
              <w:t xml:space="preserve">Accepted </w:t>
            </w:r>
          </w:p>
        </w:tc>
        <w:tc>
          <w:tcPr>
            <w:tcW w:w="5046" w:type="dxa"/>
          </w:tcPr>
          <w:p w14:paraId="7766ADE8" w14:textId="77777777" w:rsidR="008632B0" w:rsidRPr="0007109B" w:rsidRDefault="008632B0" w:rsidP="00A036FA">
            <w:pPr>
              <w:pStyle w:val="TableTextLeft"/>
            </w:pPr>
            <w:r w:rsidRPr="0007109B">
              <w:t xml:space="preserve">Medium risks would normally be accepted unless there is an emerging condition that is heightening this risk. These risks should be regularly reviewed for changes that may be amplifying the risk. </w:t>
            </w:r>
          </w:p>
        </w:tc>
        <w:tc>
          <w:tcPr>
            <w:tcW w:w="1842" w:type="dxa"/>
          </w:tcPr>
          <w:p w14:paraId="392A8283" w14:textId="77777777" w:rsidR="008632B0" w:rsidRPr="0007109B" w:rsidRDefault="008632B0" w:rsidP="00A036FA">
            <w:pPr>
              <w:pStyle w:val="TableTextLeft"/>
            </w:pPr>
            <w:r w:rsidRPr="0007109B">
              <w:t>Twice yearly</w:t>
            </w:r>
          </w:p>
        </w:tc>
      </w:tr>
      <w:tr w:rsidR="008632B0" w14:paraId="359534A8" w14:textId="77777777" w:rsidTr="00DC2AE5">
        <w:tc>
          <w:tcPr>
            <w:tcW w:w="1418" w:type="dxa"/>
            <w:shd w:val="clear" w:color="auto" w:fill="7ABD21"/>
          </w:tcPr>
          <w:p w14:paraId="0710B678" w14:textId="77777777" w:rsidR="008632B0" w:rsidRPr="00DC2AE5" w:rsidRDefault="008632B0">
            <w:pPr>
              <w:rPr>
                <w:b/>
                <w:bCs/>
              </w:rPr>
            </w:pPr>
            <w:r w:rsidRPr="00DC2AE5">
              <w:rPr>
                <w:b/>
                <w:bCs/>
              </w:rPr>
              <w:t>Low</w:t>
            </w:r>
          </w:p>
        </w:tc>
        <w:tc>
          <w:tcPr>
            <w:tcW w:w="1616" w:type="dxa"/>
          </w:tcPr>
          <w:p w14:paraId="2734CFEB" w14:textId="77777777" w:rsidR="008632B0" w:rsidRPr="0007109B" w:rsidRDefault="008632B0" w:rsidP="00A036FA">
            <w:pPr>
              <w:pStyle w:val="TableTextLeft"/>
            </w:pPr>
            <w:r w:rsidRPr="0007109B">
              <w:t>Accepted</w:t>
            </w:r>
          </w:p>
        </w:tc>
        <w:tc>
          <w:tcPr>
            <w:tcW w:w="5046" w:type="dxa"/>
          </w:tcPr>
          <w:p w14:paraId="3019384C" w14:textId="77777777" w:rsidR="008632B0" w:rsidRPr="0007109B" w:rsidRDefault="008632B0" w:rsidP="00A036FA">
            <w:pPr>
              <w:pStyle w:val="TableTextLeft"/>
            </w:pPr>
            <w:r w:rsidRPr="0007109B">
              <w:t xml:space="preserve">Low-rated risks </w:t>
            </w:r>
          </w:p>
        </w:tc>
        <w:tc>
          <w:tcPr>
            <w:tcW w:w="1842" w:type="dxa"/>
          </w:tcPr>
          <w:p w14:paraId="529191DA" w14:textId="77777777" w:rsidR="008632B0" w:rsidRPr="0007109B" w:rsidRDefault="008632B0" w:rsidP="00A036FA">
            <w:pPr>
              <w:pStyle w:val="TableTextLeft"/>
            </w:pPr>
            <w:r w:rsidRPr="0007109B">
              <w:t>Annually</w:t>
            </w:r>
          </w:p>
        </w:tc>
      </w:tr>
    </w:tbl>
    <w:p w14:paraId="3FA00D9A" w14:textId="4550101B" w:rsidR="008D4F57" w:rsidRPr="0007109B" w:rsidRDefault="00E40593" w:rsidP="00AE7AA6">
      <w:pPr>
        <w:spacing w:before="240"/>
        <w:rPr>
          <w:b/>
          <w:bCs/>
        </w:rPr>
      </w:pPr>
      <w:r w:rsidRPr="0007109B">
        <w:rPr>
          <w:b/>
          <w:bCs/>
          <w:sz w:val="28"/>
          <w:szCs w:val="28"/>
          <w:highlight w:val="cyan"/>
        </w:rPr>
        <w:t>The following information is optional:</w:t>
      </w:r>
    </w:p>
    <w:p w14:paraId="776FB763" w14:textId="4F888EBD" w:rsidR="004A42A2" w:rsidRPr="00A25324" w:rsidRDefault="004A42A2" w:rsidP="00A9251C">
      <w:pPr>
        <w:pStyle w:val="Heading4"/>
      </w:pPr>
      <w:r w:rsidRPr="00A25324">
        <w:t xml:space="preserve">Risk </w:t>
      </w:r>
      <w:r w:rsidR="00090B95">
        <w:t>a</w:t>
      </w:r>
      <w:r w:rsidRPr="00A25324">
        <w:t>ppetite statement</w:t>
      </w:r>
      <w:r w:rsidR="00E734D6">
        <w:t xml:space="preserve"> </w:t>
      </w:r>
    </w:p>
    <w:p w14:paraId="13DB4A0D" w14:textId="0E751840" w:rsidR="004A42A2" w:rsidRPr="00146AC9" w:rsidRDefault="0027392A" w:rsidP="00A25324">
      <w:r>
        <w:t xml:space="preserve">Provide a copy of the entity </w:t>
      </w:r>
      <w:r w:rsidR="0078082A">
        <w:t>r</w:t>
      </w:r>
      <w:r>
        <w:t xml:space="preserve">isk </w:t>
      </w:r>
      <w:r w:rsidR="0078082A">
        <w:t>a</w:t>
      </w:r>
      <w:r>
        <w:t xml:space="preserve">ppetite </w:t>
      </w:r>
      <w:r w:rsidR="0078082A">
        <w:t>s</w:t>
      </w:r>
      <w:r>
        <w:t>tatement, or a summary statement</w:t>
      </w:r>
      <w:r w:rsidR="00F722C1">
        <w:t>,</w:t>
      </w:r>
      <w:r>
        <w:t xml:space="preserve"> as an attachment</w:t>
      </w:r>
      <w:r w:rsidR="00E734D6">
        <w:t>.</w:t>
      </w:r>
    </w:p>
    <w:p w14:paraId="249948B3" w14:textId="3EE0E64A" w:rsidR="00146AC9" w:rsidRDefault="00146AC9" w:rsidP="006A3F17">
      <w:pPr>
        <w:rPr>
          <w:color w:val="004C97" w:themeColor="accent3"/>
          <w:kern w:val="32"/>
          <w:sz w:val="40"/>
          <w:szCs w:val="32"/>
        </w:rPr>
      </w:pPr>
      <w:r>
        <w:br w:type="page"/>
      </w:r>
    </w:p>
    <w:p w14:paraId="07619133" w14:textId="670B4080" w:rsidR="00146AC9" w:rsidRPr="00E23746" w:rsidRDefault="00643CC6" w:rsidP="00146AC9">
      <w:pPr>
        <w:pStyle w:val="Heading1TopofPage"/>
        <w:framePr w:wrap="around"/>
      </w:pPr>
      <w:bookmarkStart w:id="42" w:name="_Toc165299081"/>
      <w:bookmarkStart w:id="43" w:name="_Toc165380519"/>
      <w:r>
        <w:lastRenderedPageBreak/>
        <w:t xml:space="preserve">Part </w:t>
      </w:r>
      <w:r w:rsidR="00B7067D">
        <w:t>4</w:t>
      </w:r>
      <w:r w:rsidR="00C05D9A">
        <w:t xml:space="preserve">: </w:t>
      </w:r>
      <w:r w:rsidR="00146AC9">
        <w:t xml:space="preserve">Risk </w:t>
      </w:r>
      <w:r w:rsidR="00FC5BB3">
        <w:t>profile</w:t>
      </w:r>
      <w:bookmarkEnd w:id="42"/>
      <w:bookmarkEnd w:id="43"/>
    </w:p>
    <w:p w14:paraId="7B205958" w14:textId="27D22069" w:rsidR="000C2679" w:rsidRDefault="001B71F7" w:rsidP="00AE7AA6">
      <w:pPr>
        <w:pStyle w:val="BodyText"/>
      </w:pPr>
      <w:r>
        <w:t>Responsible e</w:t>
      </w:r>
      <w:r w:rsidR="000C2679">
        <w:t>ntities are encouraged to u</w:t>
      </w:r>
      <w:r w:rsidR="00F655A4">
        <w:t>se</w:t>
      </w:r>
      <w:r w:rsidR="000C2679">
        <w:t xml:space="preserve"> existing information in responding to this </w:t>
      </w:r>
      <w:r w:rsidR="004A0365">
        <w:t>part</w:t>
      </w:r>
      <w:r w:rsidR="000C2679">
        <w:t xml:space="preserve">. For example, if </w:t>
      </w:r>
      <w:r>
        <w:t xml:space="preserve">responsible entities </w:t>
      </w:r>
      <w:r w:rsidR="000C2679">
        <w:t xml:space="preserve">already provide a risk report to </w:t>
      </w:r>
      <w:r>
        <w:t xml:space="preserve">their </w:t>
      </w:r>
      <w:r w:rsidR="000C2679">
        <w:t xml:space="preserve">internal audit committee or risk oversight committee, and it meets the requirements of this </w:t>
      </w:r>
      <w:r w:rsidR="004A0365">
        <w:t>part</w:t>
      </w:r>
      <w:r w:rsidR="000C2679">
        <w:t xml:space="preserve">, </w:t>
      </w:r>
      <w:r>
        <w:t xml:space="preserve">they </w:t>
      </w:r>
      <w:r w:rsidR="000C2679">
        <w:t xml:space="preserve">may wish to </w:t>
      </w:r>
      <w:r w:rsidR="00BA33CA">
        <w:t xml:space="preserve">provide a </w:t>
      </w:r>
      <w:r w:rsidR="00A054DC">
        <w:t>high-level</w:t>
      </w:r>
      <w:r w:rsidR="00BA33CA">
        <w:t xml:space="preserve"> summary</w:t>
      </w:r>
      <w:r w:rsidR="000C2679">
        <w:t xml:space="preserve"> here, referencing the relevant pages or sections and </w:t>
      </w:r>
      <w:r w:rsidR="006C6F20">
        <w:t xml:space="preserve">attach </w:t>
      </w:r>
      <w:r w:rsidR="000C2679">
        <w:t xml:space="preserve">the risk report as an </w:t>
      </w:r>
      <w:r w:rsidR="006C6F20">
        <w:t>appendix</w:t>
      </w:r>
      <w:r w:rsidR="000C2679">
        <w:t xml:space="preserve">. </w:t>
      </w:r>
    </w:p>
    <w:tbl>
      <w:tblPr>
        <w:tblStyle w:val="PullOutBoxTable"/>
        <w:tblW w:w="0" w:type="auto"/>
        <w:tblBorders>
          <w:top w:val="single" w:sz="4" w:space="0" w:color="004C97" w:themeColor="accent3"/>
          <w:left w:val="single" w:sz="4" w:space="0" w:color="004C97" w:themeColor="accent3"/>
          <w:bottom w:val="single" w:sz="4" w:space="0" w:color="004C97" w:themeColor="accent3"/>
          <w:right w:val="single" w:sz="4" w:space="0" w:color="004C97" w:themeColor="accent3"/>
          <w:insideH w:val="single" w:sz="4" w:space="0" w:color="004C97" w:themeColor="accent3"/>
          <w:insideV w:val="single" w:sz="4" w:space="0" w:color="004C97" w:themeColor="accent3"/>
        </w:tblBorders>
        <w:tblLook w:val="04A0" w:firstRow="1" w:lastRow="0" w:firstColumn="1" w:lastColumn="0" w:noHBand="0" w:noVBand="1"/>
      </w:tblPr>
      <w:tblGrid>
        <w:gridCol w:w="9629"/>
      </w:tblGrid>
      <w:tr w:rsidR="00AE7AA6" w14:paraId="5E027329" w14:textId="77777777" w:rsidTr="00AE7AA6">
        <w:tc>
          <w:tcPr>
            <w:tcW w:w="9639" w:type="dxa"/>
          </w:tcPr>
          <w:p w14:paraId="37B60C4B" w14:textId="77AB8F96" w:rsidR="00AE7AA6" w:rsidRPr="00AE7AA6" w:rsidRDefault="00AE7AA6" w:rsidP="00AE7AA6">
            <w:pPr>
              <w:pStyle w:val="PullOutBoxHeading"/>
              <w:rPr>
                <w:b w:val="0"/>
                <w:bCs/>
              </w:rPr>
            </w:pPr>
            <w:r w:rsidRPr="00AE7AA6">
              <w:rPr>
                <w:b w:val="0"/>
                <w:bCs/>
                <w:noProof/>
              </w:rPr>
              <w:drawing>
                <wp:anchor distT="0" distB="0" distL="114300" distR="114300" simplePos="0" relativeHeight="251658241" behindDoc="1" locked="0" layoutInCell="1" allowOverlap="1" wp14:anchorId="7F99BC50" wp14:editId="47DA407F">
                  <wp:simplePos x="0" y="0"/>
                  <wp:positionH relativeFrom="column">
                    <wp:posOffset>62183</wp:posOffset>
                  </wp:positionH>
                  <wp:positionV relativeFrom="paragraph">
                    <wp:posOffset>42498</wp:posOffset>
                  </wp:positionV>
                  <wp:extent cx="322344" cy="322344"/>
                  <wp:effectExtent l="0" t="0" r="0" b="1905"/>
                  <wp:wrapTight wrapText="right">
                    <wp:wrapPolygon edited="0">
                      <wp:start x="5112" y="0"/>
                      <wp:lineTo x="3834" y="3834"/>
                      <wp:lineTo x="5112" y="16615"/>
                      <wp:lineTo x="6391" y="20450"/>
                      <wp:lineTo x="14059" y="20450"/>
                      <wp:lineTo x="15337" y="19172"/>
                      <wp:lineTo x="16615" y="3834"/>
                      <wp:lineTo x="15337" y="0"/>
                      <wp:lineTo x="5112" y="0"/>
                    </wp:wrapPolygon>
                  </wp:wrapTight>
                  <wp:docPr id="20" name="Graphic 20"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Lightbulb outlin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22344" cy="322344"/>
                          </a:xfrm>
                          <a:prstGeom prst="rect">
                            <a:avLst/>
                          </a:prstGeom>
                        </pic:spPr>
                      </pic:pic>
                    </a:graphicData>
                  </a:graphic>
                  <wp14:sizeRelH relativeFrom="margin">
                    <wp14:pctWidth>0</wp14:pctWidth>
                  </wp14:sizeRelH>
                  <wp14:sizeRelV relativeFrom="margin">
                    <wp14:pctHeight>0</wp14:pctHeight>
                  </wp14:sizeRelV>
                </wp:anchor>
              </w:drawing>
            </w:r>
            <w:r w:rsidRPr="00AE7AA6">
              <w:rPr>
                <w:b w:val="0"/>
                <w:bCs/>
                <w:noProof/>
              </w:rPr>
              <w:drawing>
                <wp:anchor distT="0" distB="0" distL="114300" distR="114300" simplePos="0" relativeHeight="251658240" behindDoc="1" locked="0" layoutInCell="1" allowOverlap="1" wp14:anchorId="1AE93682" wp14:editId="7FDCE20E">
                  <wp:simplePos x="0" y="0"/>
                  <wp:positionH relativeFrom="column">
                    <wp:posOffset>62183</wp:posOffset>
                  </wp:positionH>
                  <wp:positionV relativeFrom="paragraph">
                    <wp:posOffset>42498</wp:posOffset>
                  </wp:positionV>
                  <wp:extent cx="322344" cy="322344"/>
                  <wp:effectExtent l="0" t="0" r="0" b="1905"/>
                  <wp:wrapTight wrapText="right">
                    <wp:wrapPolygon edited="0">
                      <wp:start x="5112" y="0"/>
                      <wp:lineTo x="3834" y="3834"/>
                      <wp:lineTo x="5112" y="16615"/>
                      <wp:lineTo x="6391" y="20450"/>
                      <wp:lineTo x="14059" y="20450"/>
                      <wp:lineTo x="15337" y="19172"/>
                      <wp:lineTo x="16615" y="3834"/>
                      <wp:lineTo x="15337" y="0"/>
                      <wp:lineTo x="5112" y="0"/>
                    </wp:wrapPolygon>
                  </wp:wrapTight>
                  <wp:docPr id="17" name="Graphic 17"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Lightbulb outlin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22344" cy="322344"/>
                          </a:xfrm>
                          <a:prstGeom prst="rect">
                            <a:avLst/>
                          </a:prstGeom>
                        </pic:spPr>
                      </pic:pic>
                    </a:graphicData>
                  </a:graphic>
                  <wp14:sizeRelH relativeFrom="margin">
                    <wp14:pctWidth>0</wp14:pctWidth>
                  </wp14:sizeRelH>
                  <wp14:sizeRelV relativeFrom="margin">
                    <wp14:pctHeight>0</wp14:pctHeight>
                  </wp14:sizeRelV>
                </wp:anchor>
              </w:drawing>
            </w:r>
            <w:r w:rsidRPr="00AE7AA6">
              <w:rPr>
                <w:b w:val="0"/>
                <w:bCs/>
              </w:rPr>
              <w:t xml:space="preserve">Risks may be site specific. Where a site has a specific risk profile, provide the risk information on a site-by-site basis. </w:t>
            </w:r>
          </w:p>
        </w:tc>
      </w:tr>
    </w:tbl>
    <w:p w14:paraId="29D3B828" w14:textId="4DDBDAC7" w:rsidR="00A26737" w:rsidRDefault="008B3DC0" w:rsidP="00AE7AA6">
      <w:pPr>
        <w:pStyle w:val="BodyText"/>
      </w:pPr>
      <w:r>
        <w:t xml:space="preserve">Responsible entities should </w:t>
      </w:r>
      <w:r w:rsidR="00E4691B" w:rsidRPr="00E4691B">
        <w:t>focus on those risks that may lead to serious failure, disruption or hinderance in waste recycling and resource recovery service delivery, which have the highest risk ratings</w:t>
      </w:r>
      <w:r>
        <w:t>.</w:t>
      </w:r>
    </w:p>
    <w:p w14:paraId="51965005" w14:textId="76E5B0B1" w:rsidR="00087514" w:rsidRDefault="00CB075F" w:rsidP="00AE7AA6">
      <w:pPr>
        <w:pStyle w:val="BodyText"/>
      </w:pPr>
      <w:r>
        <w:t>Entities are expected to</w:t>
      </w:r>
      <w:r w:rsidR="00087514">
        <w:t>:</w:t>
      </w:r>
    </w:p>
    <w:p w14:paraId="3988C419" w14:textId="1981B0DA" w:rsidR="0099342F" w:rsidRDefault="00D75A51" w:rsidP="00040760">
      <w:pPr>
        <w:pStyle w:val="ListParagraph"/>
        <w:numPr>
          <w:ilvl w:val="0"/>
          <w:numId w:val="34"/>
        </w:numPr>
      </w:pPr>
      <w:r>
        <w:t xml:space="preserve">provide </w:t>
      </w:r>
      <w:r w:rsidR="00096FFF">
        <w:t xml:space="preserve">a </w:t>
      </w:r>
      <w:r w:rsidR="00D66CEF">
        <w:t>s</w:t>
      </w:r>
      <w:r w:rsidR="00096FFF">
        <w:t>ummary of their risk profile i</w:t>
      </w:r>
      <w:r w:rsidR="00D66CEF">
        <w:t xml:space="preserve">ncluding explanatory </w:t>
      </w:r>
      <w:r w:rsidR="00C472CD">
        <w:t xml:space="preserve">background </w:t>
      </w:r>
      <w:r w:rsidR="00D66CEF">
        <w:t xml:space="preserve">narrative to further inform the context of the risk profile. For example, </w:t>
      </w:r>
      <w:r w:rsidR="00D97FB0">
        <w:t xml:space="preserve">briefly highlight any </w:t>
      </w:r>
      <w:r w:rsidR="004F4829">
        <w:t xml:space="preserve">key challenges in </w:t>
      </w:r>
      <w:r w:rsidR="00C52794">
        <w:t xml:space="preserve">the operating environment that is putting pressure on </w:t>
      </w:r>
      <w:r w:rsidR="001B71F7">
        <w:t xml:space="preserve">the </w:t>
      </w:r>
      <w:r w:rsidR="00C52794">
        <w:t xml:space="preserve">ability to manage </w:t>
      </w:r>
      <w:r w:rsidR="001B71F7">
        <w:t xml:space="preserve">the </w:t>
      </w:r>
      <w:r w:rsidR="00C52794">
        <w:t xml:space="preserve">risks to an acceptable </w:t>
      </w:r>
      <w:r w:rsidR="0011554C">
        <w:t>l</w:t>
      </w:r>
      <w:r w:rsidR="00C52794">
        <w:t xml:space="preserve">evel </w:t>
      </w:r>
    </w:p>
    <w:p w14:paraId="6500D9A1" w14:textId="4E7B1595" w:rsidR="006C543B" w:rsidRDefault="00555E68" w:rsidP="00040760">
      <w:pPr>
        <w:pStyle w:val="ListParagraph"/>
        <w:numPr>
          <w:ilvl w:val="0"/>
          <w:numId w:val="34"/>
        </w:numPr>
      </w:pPr>
      <w:r>
        <w:t>s</w:t>
      </w:r>
      <w:r w:rsidR="002946FD">
        <w:t xml:space="preserve">how the link between </w:t>
      </w:r>
      <w:r w:rsidR="00DD31E1">
        <w:t xml:space="preserve">CERCC </w:t>
      </w:r>
      <w:r w:rsidR="001B71F7">
        <w:t>P</w:t>
      </w:r>
      <w:r w:rsidR="00DD31E1">
        <w:t xml:space="preserve">lan risks and RERCC Plan risks </w:t>
      </w:r>
      <w:r w:rsidR="005D5489">
        <w:t xml:space="preserve">in the risk </w:t>
      </w:r>
      <w:r w:rsidR="001B7D61">
        <w:t>register</w:t>
      </w:r>
    </w:p>
    <w:p w14:paraId="2B75067B" w14:textId="19EEA04B" w:rsidR="00087514" w:rsidRDefault="0011554C" w:rsidP="00087514">
      <w:pPr>
        <w:pStyle w:val="ListParagraph"/>
        <w:numPr>
          <w:ilvl w:val="0"/>
          <w:numId w:val="34"/>
        </w:numPr>
      </w:pPr>
      <w:r>
        <w:t>a</w:t>
      </w:r>
      <w:r w:rsidR="00D75A51">
        <w:t>ppend</w:t>
      </w:r>
      <w:r w:rsidR="009F0AB5">
        <w:t xml:space="preserve"> a copy of the risk register </w:t>
      </w:r>
      <w:r w:rsidR="008478D5">
        <w:t xml:space="preserve">in </w:t>
      </w:r>
      <w:r w:rsidR="008C71CD">
        <w:t xml:space="preserve">MS </w:t>
      </w:r>
      <w:r w:rsidR="008478D5">
        <w:t xml:space="preserve">Excel format, </w:t>
      </w:r>
      <w:r w:rsidR="003745A2">
        <w:t xml:space="preserve">containing </w:t>
      </w:r>
      <w:r w:rsidR="00941BDC">
        <w:t xml:space="preserve">the </w:t>
      </w:r>
      <w:r w:rsidR="00E4130A">
        <w:t xml:space="preserve">detail of the risks </w:t>
      </w:r>
      <w:r w:rsidR="00217A39">
        <w:t>that comprise the summary.</w:t>
      </w:r>
      <w:r w:rsidR="00941BDC">
        <w:t xml:space="preserve"> Refer to </w:t>
      </w:r>
      <w:r w:rsidR="006E14CB">
        <w:t>Part</w:t>
      </w:r>
      <w:r w:rsidR="00941BDC">
        <w:t xml:space="preserve"> </w:t>
      </w:r>
      <w:r w:rsidR="006C687E">
        <w:t>4</w:t>
      </w:r>
      <w:r w:rsidR="00941BDC">
        <w:t xml:space="preserve">.2 for the expected </w:t>
      </w:r>
      <w:r w:rsidR="00D621CF">
        <w:t>risk information</w:t>
      </w:r>
      <w:r w:rsidR="00EC2380">
        <w:t>.</w:t>
      </w:r>
    </w:p>
    <w:p w14:paraId="3DC2156E" w14:textId="57F942DF" w:rsidR="00FE7E46" w:rsidRPr="0007109B" w:rsidRDefault="00225342" w:rsidP="00AE7AA6">
      <w:pPr>
        <w:spacing w:before="240"/>
        <w:rPr>
          <w:b/>
          <w:bCs/>
          <w:sz w:val="28"/>
          <w:szCs w:val="28"/>
        </w:rPr>
      </w:pPr>
      <w:r w:rsidRPr="0007109B">
        <w:rPr>
          <w:b/>
          <w:bCs/>
          <w:sz w:val="28"/>
          <w:szCs w:val="28"/>
          <w:highlight w:val="yellow"/>
        </w:rPr>
        <w:t>The following information is mandatory</w:t>
      </w:r>
      <w:r w:rsidR="00FE7E46" w:rsidRPr="0007109B">
        <w:rPr>
          <w:b/>
          <w:bCs/>
          <w:sz w:val="28"/>
          <w:szCs w:val="28"/>
          <w:highlight w:val="yellow"/>
        </w:rPr>
        <w:t>:</w:t>
      </w:r>
    </w:p>
    <w:p w14:paraId="067CBCA5" w14:textId="0664ECBF" w:rsidR="0027392A" w:rsidRDefault="00B7067D" w:rsidP="00015AF7">
      <w:pPr>
        <w:pStyle w:val="Heading2"/>
        <w:numPr>
          <w:ilvl w:val="0"/>
          <w:numId w:val="0"/>
        </w:numPr>
      </w:pPr>
      <w:bookmarkStart w:id="44" w:name="_Toc165299082"/>
      <w:bookmarkStart w:id="45" w:name="_Toc165380520"/>
      <w:r>
        <w:t>4</w:t>
      </w:r>
      <w:r w:rsidR="00516946">
        <w:t xml:space="preserve">.1 </w:t>
      </w:r>
      <w:r w:rsidR="001F63C4">
        <w:t>S</w:t>
      </w:r>
      <w:r w:rsidR="005A4FCB">
        <w:t xml:space="preserve">ummary </w:t>
      </w:r>
      <w:r w:rsidR="001F63C4">
        <w:t xml:space="preserve">of the key risks including </w:t>
      </w:r>
      <w:r w:rsidR="00FA0C73">
        <w:t>the essential mitigations in place to manage risks</w:t>
      </w:r>
      <w:bookmarkEnd w:id="44"/>
      <w:bookmarkEnd w:id="45"/>
    </w:p>
    <w:p w14:paraId="55E988FF" w14:textId="73EB8200" w:rsidR="00B92F7D" w:rsidRDefault="00D0540F" w:rsidP="00AE7AA6">
      <w:pPr>
        <w:pStyle w:val="BodyText"/>
      </w:pPr>
      <w:r>
        <w:t xml:space="preserve">The summary </w:t>
      </w:r>
      <w:r w:rsidR="005A4FCB">
        <w:t xml:space="preserve">may be </w:t>
      </w:r>
      <w:r w:rsidR="00B37C1B">
        <w:t>provided as</w:t>
      </w:r>
      <w:r w:rsidR="005A4FCB">
        <w:t xml:space="preserve"> </w:t>
      </w:r>
      <w:r w:rsidR="00FD63D2">
        <w:t>a heat map or other summary tool showing the overall profile and expected movement in the risk rating over time</w:t>
      </w:r>
      <w:r w:rsidR="00693756">
        <w:t xml:space="preserve"> </w:t>
      </w:r>
      <w:r w:rsidR="00C87292">
        <w:t>s</w:t>
      </w:r>
      <w:r w:rsidR="00693756">
        <w:t>uch as</w:t>
      </w:r>
      <w:r w:rsidR="007B4426">
        <w:t xml:space="preserve"> tables </w:t>
      </w:r>
      <w:r w:rsidR="0023373C">
        <w:t>or other charts</w:t>
      </w:r>
      <w:r w:rsidR="00693756">
        <w:t xml:space="preserve">. </w:t>
      </w:r>
    </w:p>
    <w:p w14:paraId="34198642" w14:textId="194DD461" w:rsidR="00573F0E" w:rsidRDefault="00693756" w:rsidP="00AE7AA6">
      <w:pPr>
        <w:pStyle w:val="BodyText"/>
      </w:pPr>
      <w:r>
        <w:t>The chosen approach should be</w:t>
      </w:r>
      <w:r w:rsidR="0023373C">
        <w:t xml:space="preserve"> proportionate to the size and complexity of the entity.</w:t>
      </w:r>
      <w:r w:rsidR="00B92F7D">
        <w:t xml:space="preserve"> </w:t>
      </w:r>
      <w:r w:rsidR="00DB69B2">
        <w:t>For example</w:t>
      </w:r>
      <w:r w:rsidR="00407B6D">
        <w:t xml:space="preserve">, </w:t>
      </w:r>
      <w:r w:rsidR="00DB69B2">
        <w:t xml:space="preserve">large, complex or </w:t>
      </w:r>
      <w:r w:rsidR="00407B6D">
        <w:t xml:space="preserve">multi-national organisations should utilise summary reports </w:t>
      </w:r>
      <w:r w:rsidR="00772BD6">
        <w:t xml:space="preserve">derived from established risk management systems and processes. </w:t>
      </w:r>
      <w:r w:rsidR="008957A4">
        <w:t xml:space="preserve">Smaller entities without </w:t>
      </w:r>
      <w:r w:rsidR="0012213F">
        <w:t xml:space="preserve">a specific electronic risk management application </w:t>
      </w:r>
      <w:r w:rsidR="00F356A1">
        <w:t>should summarise information from their manual risk register</w:t>
      </w:r>
      <w:r w:rsidR="00D764E6">
        <w:t>s</w:t>
      </w:r>
      <w:r w:rsidR="00F356A1">
        <w:t>.</w:t>
      </w:r>
    </w:p>
    <w:p w14:paraId="2E04DDCE" w14:textId="10A629D0" w:rsidR="000A0765" w:rsidRDefault="008310E9" w:rsidP="00AE7AA6">
      <w:pPr>
        <w:pStyle w:val="BodyText"/>
      </w:pPr>
      <w:r>
        <w:t>Key points to consider when developing the summary:</w:t>
      </w:r>
    </w:p>
    <w:p w14:paraId="736D7A7F" w14:textId="62F7E525" w:rsidR="008310E9" w:rsidRDefault="008310E9" w:rsidP="00AE7AA6">
      <w:pPr>
        <w:pStyle w:val="ListParagraph"/>
        <w:numPr>
          <w:ilvl w:val="0"/>
          <w:numId w:val="27"/>
        </w:numPr>
        <w:spacing w:after="120"/>
      </w:pPr>
      <w:r>
        <w:t>Only include the highest rated risks</w:t>
      </w:r>
      <w:r w:rsidR="004E4A00">
        <w:t xml:space="preserve"> that may result in a serious failure, disruption or hindrance to service</w:t>
      </w:r>
      <w:r w:rsidR="001B71F7">
        <w:t>.</w:t>
      </w:r>
      <w:r w:rsidR="004E4A00">
        <w:t xml:space="preserve"> </w:t>
      </w:r>
    </w:p>
    <w:p w14:paraId="53EB4C92" w14:textId="40900DEC" w:rsidR="003B5FEE" w:rsidRDefault="004E4A00" w:rsidP="00CD7BF1">
      <w:pPr>
        <w:pStyle w:val="ListParagraph"/>
        <w:numPr>
          <w:ilvl w:val="0"/>
          <w:numId w:val="27"/>
        </w:numPr>
      </w:pPr>
      <w:r>
        <w:t>List this subset of risks from highest to lowest ra</w:t>
      </w:r>
      <w:r w:rsidR="003B5FEE">
        <w:t>ted and include:</w:t>
      </w:r>
    </w:p>
    <w:p w14:paraId="0A404775" w14:textId="68BEAECB" w:rsidR="00D764E6" w:rsidRDefault="00090B95" w:rsidP="00CD7BF1">
      <w:pPr>
        <w:pStyle w:val="ListParagraph"/>
        <w:numPr>
          <w:ilvl w:val="1"/>
          <w:numId w:val="27"/>
        </w:numPr>
      </w:pPr>
      <w:r>
        <w:t>t</w:t>
      </w:r>
      <w:r w:rsidR="00D764E6">
        <w:t>he unique risk identifier</w:t>
      </w:r>
    </w:p>
    <w:p w14:paraId="4F39497A" w14:textId="76449A61" w:rsidR="003B5FEE" w:rsidRDefault="00090B95" w:rsidP="00CD7BF1">
      <w:pPr>
        <w:pStyle w:val="ListParagraph"/>
        <w:numPr>
          <w:ilvl w:val="1"/>
          <w:numId w:val="27"/>
        </w:numPr>
      </w:pPr>
      <w:r>
        <w:t>r</w:t>
      </w:r>
      <w:r w:rsidR="003B5FEE">
        <w:t xml:space="preserve">isk title or event </w:t>
      </w:r>
    </w:p>
    <w:p w14:paraId="7FE59E46" w14:textId="40E36603" w:rsidR="003B5FEE" w:rsidRDefault="00090B95" w:rsidP="00CD7BF1">
      <w:pPr>
        <w:pStyle w:val="ListParagraph"/>
        <w:numPr>
          <w:ilvl w:val="1"/>
          <w:numId w:val="27"/>
        </w:numPr>
      </w:pPr>
      <w:r>
        <w:t>r</w:t>
      </w:r>
      <w:r w:rsidR="003B5FEE">
        <w:t>isk owner</w:t>
      </w:r>
    </w:p>
    <w:p w14:paraId="31397FE7" w14:textId="00A67781" w:rsidR="00624DD4" w:rsidRDefault="00090B95" w:rsidP="00CD7BF1">
      <w:pPr>
        <w:pStyle w:val="ListParagraph"/>
        <w:numPr>
          <w:ilvl w:val="1"/>
          <w:numId w:val="27"/>
        </w:numPr>
      </w:pPr>
      <w:r>
        <w:t>c</w:t>
      </w:r>
      <w:r w:rsidR="00624DD4">
        <w:t xml:space="preserve">urrent risk rating </w:t>
      </w:r>
      <w:r w:rsidR="009B477C">
        <w:t>given the controls in place</w:t>
      </w:r>
      <w:r w:rsidR="0011210D">
        <w:t xml:space="preserve">, </w:t>
      </w:r>
      <w:r w:rsidR="00624DD4">
        <w:t>following the most recent risk review</w:t>
      </w:r>
    </w:p>
    <w:p w14:paraId="081C46AD" w14:textId="1C343D3B" w:rsidR="00624DD4" w:rsidRDefault="0011210D" w:rsidP="008D2913">
      <w:pPr>
        <w:pStyle w:val="ListParagraph"/>
        <w:numPr>
          <w:ilvl w:val="1"/>
          <w:numId w:val="27"/>
        </w:numPr>
      </w:pPr>
      <w:r>
        <w:t>residual</w:t>
      </w:r>
      <w:r w:rsidR="00624DD4">
        <w:t xml:space="preserve"> risk rating</w:t>
      </w:r>
      <w:r w:rsidR="00061E3E">
        <w:t xml:space="preserve"> expected once</w:t>
      </w:r>
      <w:r w:rsidR="0054789F">
        <w:t xml:space="preserve"> the planned treatments have been implemented </w:t>
      </w:r>
      <w:r w:rsidR="00624DD4">
        <w:t xml:space="preserve"> </w:t>
      </w:r>
    </w:p>
    <w:p w14:paraId="730EC4E9" w14:textId="5B1EAB7C" w:rsidR="008D2913" w:rsidRDefault="00242D62" w:rsidP="008D2913">
      <w:pPr>
        <w:pStyle w:val="ListParagraph"/>
        <w:numPr>
          <w:ilvl w:val="1"/>
          <w:numId w:val="27"/>
        </w:numPr>
      </w:pPr>
      <w:r>
        <w:t>t</w:t>
      </w:r>
      <w:r w:rsidR="008D2913">
        <w:t>he relevant CERCC Plan risk the</w:t>
      </w:r>
      <w:r w:rsidR="004E0141">
        <w:t xml:space="preserve"> </w:t>
      </w:r>
      <w:r w:rsidR="00A07C7E">
        <w:t xml:space="preserve">RERCC Plan risk </w:t>
      </w:r>
      <w:r w:rsidR="00FA577D">
        <w:t xml:space="preserve">it </w:t>
      </w:r>
      <w:r w:rsidR="00A07C7E">
        <w:t>relates to</w:t>
      </w:r>
      <w:r w:rsidR="00FA577D">
        <w:t>, where re</w:t>
      </w:r>
      <w:r w:rsidR="005924F1">
        <w:t>levant</w:t>
      </w:r>
      <w:r w:rsidR="001B71F7">
        <w:t>.</w:t>
      </w:r>
    </w:p>
    <w:p w14:paraId="60DEAF06" w14:textId="45846914" w:rsidR="00045F49" w:rsidRDefault="00A35E8A" w:rsidP="00545E44">
      <w:pPr>
        <w:pStyle w:val="ListParagraph"/>
        <w:numPr>
          <w:ilvl w:val="0"/>
          <w:numId w:val="27"/>
        </w:numPr>
      </w:pPr>
      <w:r>
        <w:t xml:space="preserve">High level narrative </w:t>
      </w:r>
      <w:r w:rsidR="00D06F38">
        <w:t>describing</w:t>
      </w:r>
      <w:r w:rsidR="00C163F5">
        <w:t xml:space="preserve"> how the entity is addressing and implementing the actions required under the CERCC Plan</w:t>
      </w:r>
      <w:r w:rsidR="00E60D30">
        <w:t xml:space="preserve"> and any </w:t>
      </w:r>
      <w:r w:rsidR="00F97E44">
        <w:t>key drivers influencing the nature of the risk</w:t>
      </w:r>
      <w:r w:rsidR="00C163F5">
        <w:t xml:space="preserve">. </w:t>
      </w:r>
    </w:p>
    <w:p w14:paraId="02AD9F1B" w14:textId="77777777" w:rsidR="00DD403B" w:rsidRDefault="00DD403B" w:rsidP="00C163F5">
      <w:pPr>
        <w:ind w:left="360"/>
      </w:pPr>
    </w:p>
    <w:p w14:paraId="119627F0" w14:textId="77777777" w:rsidR="00A37919" w:rsidRPr="00C3019F" w:rsidRDefault="00A37919" w:rsidP="00F81ADB">
      <w:pPr>
        <w:pStyle w:val="BodyText100ThemeColour"/>
      </w:pPr>
      <w:r w:rsidRPr="00C3019F">
        <w:br w:type="page"/>
      </w:r>
    </w:p>
    <w:p w14:paraId="2A0E2223" w14:textId="1D243872" w:rsidR="004162B9" w:rsidRDefault="00B7067D" w:rsidP="00015AF7">
      <w:pPr>
        <w:pStyle w:val="Heading2"/>
        <w:numPr>
          <w:ilvl w:val="0"/>
          <w:numId w:val="0"/>
        </w:numPr>
      </w:pPr>
      <w:bookmarkStart w:id="46" w:name="_Toc165299083"/>
      <w:bookmarkStart w:id="47" w:name="_Toc165380521"/>
      <w:r>
        <w:lastRenderedPageBreak/>
        <w:t>4</w:t>
      </w:r>
      <w:r w:rsidR="00516946">
        <w:t xml:space="preserve">.2 </w:t>
      </w:r>
      <w:r w:rsidR="00187A2B">
        <w:t>Risk detail</w:t>
      </w:r>
      <w:r w:rsidR="00802EB4">
        <w:t xml:space="preserve"> </w:t>
      </w:r>
      <w:r w:rsidR="00567DBF">
        <w:t xml:space="preserve">including </w:t>
      </w:r>
      <w:r w:rsidR="00D3568E">
        <w:t xml:space="preserve">the key mitigations in place to </w:t>
      </w:r>
      <w:r w:rsidR="00B0771B">
        <w:t>manage risks</w:t>
      </w:r>
      <w:bookmarkEnd w:id="46"/>
      <w:bookmarkEnd w:id="47"/>
    </w:p>
    <w:p w14:paraId="4E7AB516" w14:textId="5B022748" w:rsidR="00567DBF" w:rsidRDefault="00060BFE" w:rsidP="00A25324">
      <w:r>
        <w:t xml:space="preserve">Of the risks listed in the </w:t>
      </w:r>
      <w:r w:rsidR="006C72CD">
        <w:t xml:space="preserve">summary, provide further detail here. </w:t>
      </w:r>
      <w:r w:rsidR="006D72BC">
        <w:t>F</w:t>
      </w:r>
      <w:r w:rsidR="00916322">
        <w:t>or</w:t>
      </w:r>
      <w:r w:rsidR="006D72BC">
        <w:t xml:space="preserve"> the purposes of this </w:t>
      </w:r>
      <w:r w:rsidR="000C4F96">
        <w:t>part</w:t>
      </w:r>
      <w:r w:rsidR="006D72BC">
        <w:t xml:space="preserve">, </w:t>
      </w:r>
      <w:r w:rsidR="001942A9">
        <w:t>the following</w:t>
      </w:r>
      <w:r w:rsidR="00502FBA">
        <w:t xml:space="preserve"> information should be supplied as a risk register in </w:t>
      </w:r>
      <w:r w:rsidR="00FA69F8">
        <w:t>MS E</w:t>
      </w:r>
      <w:r w:rsidR="000F3379">
        <w:t>xcel format that includes</w:t>
      </w:r>
      <w:r w:rsidR="006D72BC">
        <w:t xml:space="preserve">: </w:t>
      </w:r>
    </w:p>
    <w:p w14:paraId="7486128C" w14:textId="4519413E" w:rsidR="00903251" w:rsidRDefault="00903251" w:rsidP="00CD7BF1">
      <w:pPr>
        <w:pStyle w:val="ListParagraph"/>
        <w:numPr>
          <w:ilvl w:val="0"/>
          <w:numId w:val="16"/>
        </w:numPr>
      </w:pPr>
      <w:r>
        <w:t>risk ID</w:t>
      </w:r>
    </w:p>
    <w:p w14:paraId="0F0F6195" w14:textId="7CA9D25D" w:rsidR="007832B9" w:rsidRDefault="00FA69F8" w:rsidP="00CD7BF1">
      <w:pPr>
        <w:pStyle w:val="ListParagraph"/>
        <w:numPr>
          <w:ilvl w:val="0"/>
          <w:numId w:val="16"/>
        </w:numPr>
      </w:pPr>
      <w:r>
        <w:t xml:space="preserve">date </w:t>
      </w:r>
      <w:r w:rsidR="007832B9">
        <w:t xml:space="preserve">risk </w:t>
      </w:r>
      <w:r>
        <w:t xml:space="preserve">was </w:t>
      </w:r>
      <w:r w:rsidR="007832B9">
        <w:t>identified</w:t>
      </w:r>
    </w:p>
    <w:p w14:paraId="5481F37E" w14:textId="7CE4DBA8" w:rsidR="00FF3B86" w:rsidRDefault="00FF3B86" w:rsidP="00CD7BF1">
      <w:pPr>
        <w:pStyle w:val="ListParagraph"/>
        <w:numPr>
          <w:ilvl w:val="0"/>
          <w:numId w:val="16"/>
        </w:numPr>
      </w:pPr>
      <w:r>
        <w:t>risk event</w:t>
      </w:r>
    </w:p>
    <w:p w14:paraId="18671533" w14:textId="08C5CFEA" w:rsidR="00FF3B86" w:rsidRDefault="00FF3B86" w:rsidP="00CD7BF1">
      <w:pPr>
        <w:pStyle w:val="ListParagraph"/>
        <w:numPr>
          <w:ilvl w:val="0"/>
          <w:numId w:val="16"/>
        </w:numPr>
      </w:pPr>
      <w:r>
        <w:t xml:space="preserve">causes </w:t>
      </w:r>
    </w:p>
    <w:p w14:paraId="45A4F2A2" w14:textId="19F49664" w:rsidR="00FF3B86" w:rsidRDefault="00FF3B86" w:rsidP="00CD7BF1">
      <w:pPr>
        <w:pStyle w:val="ListParagraph"/>
        <w:numPr>
          <w:ilvl w:val="0"/>
          <w:numId w:val="16"/>
        </w:numPr>
      </w:pPr>
      <w:r>
        <w:t xml:space="preserve">consequences </w:t>
      </w:r>
    </w:p>
    <w:p w14:paraId="6E1C73CD" w14:textId="58E801FD" w:rsidR="00FF3B86" w:rsidRDefault="00FF3B86" w:rsidP="00CD7BF1">
      <w:pPr>
        <w:pStyle w:val="ListParagraph"/>
        <w:numPr>
          <w:ilvl w:val="0"/>
          <w:numId w:val="16"/>
        </w:numPr>
      </w:pPr>
      <w:r>
        <w:t>risk owner</w:t>
      </w:r>
    </w:p>
    <w:p w14:paraId="4FB393D0" w14:textId="17B93FAA" w:rsidR="00FC11A8" w:rsidRDefault="00FC11A8" w:rsidP="00CD7BF1">
      <w:pPr>
        <w:pStyle w:val="ListParagraph"/>
        <w:numPr>
          <w:ilvl w:val="0"/>
          <w:numId w:val="16"/>
        </w:numPr>
      </w:pPr>
      <w:r>
        <w:t>risk cate</w:t>
      </w:r>
      <w:r w:rsidR="008F56D0">
        <w:t>gory</w:t>
      </w:r>
    </w:p>
    <w:p w14:paraId="54937316" w14:textId="19F8387E" w:rsidR="00FF3B86" w:rsidRDefault="00FF3B86" w:rsidP="00CD7BF1">
      <w:pPr>
        <w:pStyle w:val="ListParagraph"/>
        <w:numPr>
          <w:ilvl w:val="0"/>
          <w:numId w:val="16"/>
        </w:numPr>
      </w:pPr>
      <w:r>
        <w:t xml:space="preserve">controls </w:t>
      </w:r>
      <w:r w:rsidR="00075301">
        <w:t>(</w:t>
      </w:r>
      <w:r>
        <w:t>including control effectiveness</w:t>
      </w:r>
      <w:r w:rsidR="00385043">
        <w:t xml:space="preserve"> and review dates</w:t>
      </w:r>
      <w:r w:rsidR="00075301">
        <w:t>)</w:t>
      </w:r>
    </w:p>
    <w:p w14:paraId="37B2F752" w14:textId="011DDF4E" w:rsidR="00FF3B86" w:rsidRDefault="00FF3B86" w:rsidP="00CD7BF1">
      <w:pPr>
        <w:pStyle w:val="ListParagraph"/>
        <w:numPr>
          <w:ilvl w:val="0"/>
          <w:numId w:val="16"/>
        </w:numPr>
      </w:pPr>
      <w:r>
        <w:t>control owner</w:t>
      </w:r>
    </w:p>
    <w:p w14:paraId="67C6E6F1" w14:textId="13CF7794" w:rsidR="00FF3B86" w:rsidRDefault="00FF3B86" w:rsidP="00CD7BF1">
      <w:pPr>
        <w:pStyle w:val="ListParagraph"/>
        <w:numPr>
          <w:ilvl w:val="0"/>
          <w:numId w:val="16"/>
        </w:numPr>
      </w:pPr>
      <w:r>
        <w:t xml:space="preserve">current risk rating </w:t>
      </w:r>
      <w:r w:rsidR="00EA4F03">
        <w:t>(</w:t>
      </w:r>
      <w:r w:rsidR="00A65F3B">
        <w:t>includ</w:t>
      </w:r>
      <w:r w:rsidR="00075301">
        <w:t>ing</w:t>
      </w:r>
      <w:r w:rsidR="00A65F3B">
        <w:t xml:space="preserve"> </w:t>
      </w:r>
      <w:r w:rsidR="00EA4F03">
        <w:t>current</w:t>
      </w:r>
      <w:r w:rsidR="00A65F3B">
        <w:t xml:space="preserve"> likelihood and consequence) </w:t>
      </w:r>
    </w:p>
    <w:p w14:paraId="446B3F62" w14:textId="70A2A093" w:rsidR="00FF3B86" w:rsidRDefault="00FF3B86" w:rsidP="00CD7BF1">
      <w:pPr>
        <w:pStyle w:val="ListParagraph"/>
        <w:numPr>
          <w:ilvl w:val="0"/>
          <w:numId w:val="16"/>
        </w:numPr>
      </w:pPr>
      <w:r>
        <w:t xml:space="preserve">risk </w:t>
      </w:r>
      <w:r w:rsidR="00C80338">
        <w:t xml:space="preserve">treatment option (risk acceptance) </w:t>
      </w:r>
    </w:p>
    <w:p w14:paraId="5E0227F8" w14:textId="29F70D28" w:rsidR="00E65DB5" w:rsidRDefault="00955A77" w:rsidP="0083413D">
      <w:pPr>
        <w:pStyle w:val="ListParagraph"/>
        <w:numPr>
          <w:ilvl w:val="0"/>
          <w:numId w:val="16"/>
        </w:numPr>
      </w:pPr>
      <w:r>
        <w:t xml:space="preserve">treatment </w:t>
      </w:r>
      <w:r w:rsidR="00DC75B4">
        <w:t xml:space="preserve">title </w:t>
      </w:r>
    </w:p>
    <w:p w14:paraId="37398657" w14:textId="42A5953B" w:rsidR="00E65DB5" w:rsidRDefault="00DC75B4" w:rsidP="0083413D">
      <w:pPr>
        <w:pStyle w:val="ListParagraph"/>
        <w:numPr>
          <w:ilvl w:val="0"/>
          <w:numId w:val="16"/>
        </w:numPr>
      </w:pPr>
      <w:r>
        <w:t xml:space="preserve">treatment </w:t>
      </w:r>
      <w:r w:rsidR="00E65DB5">
        <w:t>owner</w:t>
      </w:r>
    </w:p>
    <w:p w14:paraId="475C9ED0" w14:textId="655AC276" w:rsidR="00AD21E3" w:rsidRDefault="00DC75B4" w:rsidP="0083413D">
      <w:pPr>
        <w:pStyle w:val="ListParagraph"/>
        <w:numPr>
          <w:ilvl w:val="0"/>
          <w:numId w:val="16"/>
        </w:numPr>
      </w:pPr>
      <w:r>
        <w:t xml:space="preserve">treatment </w:t>
      </w:r>
      <w:r w:rsidR="00955A77">
        <w:t>status</w:t>
      </w:r>
      <w:r w:rsidR="00AC0950">
        <w:t xml:space="preserve"> </w:t>
      </w:r>
    </w:p>
    <w:p w14:paraId="1C62E609" w14:textId="282BEE13" w:rsidR="00EA4F03" w:rsidRDefault="006C427E" w:rsidP="0083413D">
      <w:pPr>
        <w:pStyle w:val="ListParagraph"/>
        <w:numPr>
          <w:ilvl w:val="0"/>
          <w:numId w:val="16"/>
        </w:numPr>
      </w:pPr>
      <w:r>
        <w:t>r</w:t>
      </w:r>
      <w:r w:rsidR="00A65F3B">
        <w:t>esidual risk rating (includ</w:t>
      </w:r>
      <w:r w:rsidR="00075301">
        <w:t>ing</w:t>
      </w:r>
      <w:r w:rsidR="00A65F3B">
        <w:t xml:space="preserve"> residual likelihood and consequence)</w:t>
      </w:r>
    </w:p>
    <w:p w14:paraId="212393AD" w14:textId="7253E2E2" w:rsidR="00421A53" w:rsidRDefault="006C427E" w:rsidP="0083413D">
      <w:pPr>
        <w:pStyle w:val="ListParagraph"/>
        <w:numPr>
          <w:ilvl w:val="0"/>
          <w:numId w:val="16"/>
        </w:numPr>
      </w:pPr>
      <w:r>
        <w:t>d</w:t>
      </w:r>
      <w:r w:rsidR="00EA4F03">
        <w:t xml:space="preserve">ate the risk </w:t>
      </w:r>
      <w:r w:rsidR="00421A53">
        <w:t>was last reviewed</w:t>
      </w:r>
    </w:p>
    <w:p w14:paraId="49B45989" w14:textId="65E31463" w:rsidR="00A65F3B" w:rsidRDefault="006C427E" w:rsidP="0083413D">
      <w:pPr>
        <w:pStyle w:val="ListParagraph"/>
        <w:numPr>
          <w:ilvl w:val="0"/>
          <w:numId w:val="16"/>
        </w:numPr>
      </w:pPr>
      <w:r>
        <w:t>r</w:t>
      </w:r>
      <w:r w:rsidR="00421A53">
        <w:t>elevant comments about the risk or review</w:t>
      </w:r>
      <w:r w:rsidR="00A65F3B">
        <w:t xml:space="preserve"> </w:t>
      </w:r>
      <w:r>
        <w:t>of the risk.</w:t>
      </w:r>
      <w:r w:rsidR="00A65F3B">
        <w:t xml:space="preserve"> </w:t>
      </w:r>
      <w:r w:rsidR="001B71F7">
        <w:br/>
      </w:r>
    </w:p>
    <w:p w14:paraId="29068093" w14:textId="05C084C9" w:rsidR="00711BC7" w:rsidRPr="001B71F7" w:rsidRDefault="00A65F3B" w:rsidP="001B71F7">
      <w:r w:rsidRPr="001B71F7">
        <w:t>Ensure</w:t>
      </w:r>
      <w:r w:rsidR="00AC0950" w:rsidRPr="001B71F7">
        <w:t xml:space="preserve"> treatments that are also actions from the CERCC Plan are clearly identifiable. </w:t>
      </w:r>
    </w:p>
    <w:p w14:paraId="0E6D11DE" w14:textId="4B6681C5" w:rsidR="006D72BC" w:rsidRDefault="00225EE5" w:rsidP="00075301">
      <w:pPr>
        <w:pStyle w:val="BodyText"/>
      </w:pPr>
      <w:r>
        <w:t xml:space="preserve">To complete this section, </w:t>
      </w:r>
      <w:r w:rsidR="00075301">
        <w:t xml:space="preserve">responsible entities should </w:t>
      </w:r>
      <w:r>
        <w:t>e</w:t>
      </w:r>
      <w:r w:rsidR="006D72BC">
        <w:t xml:space="preserve">xtract the information required above from your existing risk </w:t>
      </w:r>
      <w:r w:rsidR="00F10523">
        <w:t xml:space="preserve">register or </w:t>
      </w:r>
      <w:r w:rsidR="00F327B8">
        <w:t xml:space="preserve">as documented </w:t>
      </w:r>
      <w:r w:rsidR="00891249">
        <w:t xml:space="preserve">using the </w:t>
      </w:r>
      <w:r w:rsidR="00155F4F">
        <w:t xml:space="preserve">RERCC Plan </w:t>
      </w:r>
      <w:r w:rsidR="00502D4F">
        <w:t xml:space="preserve">Risk Register </w:t>
      </w:r>
      <w:r w:rsidR="00C5600D">
        <w:t xml:space="preserve">Template </w:t>
      </w:r>
      <w:r w:rsidR="00C132DC">
        <w:t>(MS Excel format)</w:t>
      </w:r>
      <w:r w:rsidR="00155F4F">
        <w:t xml:space="preserve"> </w:t>
      </w:r>
      <w:r w:rsidR="001C64BE">
        <w:t xml:space="preserve">and </w:t>
      </w:r>
      <w:r w:rsidR="00F10523">
        <w:t xml:space="preserve">include </w:t>
      </w:r>
      <w:r w:rsidR="001C64BE">
        <w:t>it</w:t>
      </w:r>
      <w:r w:rsidR="00F10523">
        <w:t xml:space="preserve"> as an attachment</w:t>
      </w:r>
      <w:r w:rsidR="00B30A52">
        <w:t xml:space="preserve"> to this document</w:t>
      </w:r>
      <w:r w:rsidR="00F10523">
        <w:t xml:space="preserve">. </w:t>
      </w:r>
    </w:p>
    <w:p w14:paraId="6120CBEA" w14:textId="77777777" w:rsidR="0007109B" w:rsidRDefault="0007109B" w:rsidP="00075301">
      <w:pPr>
        <w:pStyle w:val="BodyText"/>
      </w:pPr>
    </w:p>
    <w:p w14:paraId="23D1948E" w14:textId="4EB2BAEB" w:rsidR="00244F16" w:rsidRDefault="00244F16" w:rsidP="00075301">
      <w:pPr>
        <w:pStyle w:val="BodyText"/>
        <w:sectPr w:rsidR="00244F16" w:rsidSect="002626EC">
          <w:pgSz w:w="11907" w:h="16840" w:code="9"/>
          <w:pgMar w:top="2268" w:right="1134" w:bottom="1134" w:left="1134" w:header="284" w:footer="284" w:gutter="0"/>
          <w:cols w:space="283"/>
          <w:docGrid w:linePitch="360"/>
        </w:sectPr>
      </w:pPr>
    </w:p>
    <w:p w14:paraId="296A0293" w14:textId="4AB7F1AD" w:rsidR="00D07A3E" w:rsidRDefault="00B7067D" w:rsidP="002B3190">
      <w:pPr>
        <w:pStyle w:val="Heading2"/>
        <w:numPr>
          <w:ilvl w:val="0"/>
          <w:numId w:val="0"/>
        </w:numPr>
      </w:pPr>
      <w:bookmarkStart w:id="48" w:name="_Toc165299084"/>
      <w:bookmarkStart w:id="49" w:name="_Toc165380522"/>
      <w:r>
        <w:lastRenderedPageBreak/>
        <w:t>4</w:t>
      </w:r>
      <w:r w:rsidR="00516946">
        <w:t xml:space="preserve">.3 </w:t>
      </w:r>
      <w:r w:rsidR="00A52DE1">
        <w:t>R</w:t>
      </w:r>
      <w:r w:rsidR="00A91F63">
        <w:t xml:space="preserve">isk treatments </w:t>
      </w:r>
      <w:r w:rsidR="00D07094">
        <w:t>to minimise or prevent risks</w:t>
      </w:r>
      <w:bookmarkEnd w:id="48"/>
      <w:bookmarkEnd w:id="49"/>
    </w:p>
    <w:p w14:paraId="3D92A87A" w14:textId="0012C5BE" w:rsidR="00BF4E70" w:rsidRDefault="00CD1C4F" w:rsidP="00A25324">
      <w:r>
        <w:t xml:space="preserve">Consider the treatments listed in the </w:t>
      </w:r>
      <w:r w:rsidR="00F6621B">
        <w:t xml:space="preserve">risk </w:t>
      </w:r>
      <w:r>
        <w:t xml:space="preserve">register </w:t>
      </w:r>
      <w:r w:rsidR="00DA0DDB">
        <w:t xml:space="preserve">to further reduce the </w:t>
      </w:r>
      <w:r>
        <w:t>highest rated risk</w:t>
      </w:r>
      <w:r w:rsidR="000E6483">
        <w:t>s.</w:t>
      </w:r>
    </w:p>
    <w:p w14:paraId="400C1C5F" w14:textId="368D3FDA" w:rsidR="00D07A3E" w:rsidRDefault="00D07A3E" w:rsidP="009608C4">
      <w:pPr>
        <w:pStyle w:val="ListParagraph"/>
        <w:numPr>
          <w:ilvl w:val="0"/>
          <w:numId w:val="37"/>
        </w:numPr>
      </w:pPr>
      <w:r>
        <w:t>What</w:t>
      </w:r>
      <w:r w:rsidR="00BF4E70">
        <w:t xml:space="preserve"> are the </w:t>
      </w:r>
      <w:r w:rsidR="00715E67">
        <w:t>key treatments</w:t>
      </w:r>
      <w:r w:rsidR="00131898">
        <w:t xml:space="preserve"> </w:t>
      </w:r>
      <w:r w:rsidR="00C5600D">
        <w:t>the responsible entity has</w:t>
      </w:r>
      <w:r w:rsidR="00815068">
        <w:t xml:space="preserve"> </w:t>
      </w:r>
      <w:r w:rsidR="00853A75">
        <w:t xml:space="preserve">resourced and invested in to further reduce </w:t>
      </w:r>
      <w:r w:rsidR="00D33FF5">
        <w:t xml:space="preserve">the </w:t>
      </w:r>
      <w:r w:rsidR="00A47DE8">
        <w:t xml:space="preserve">highest rated </w:t>
      </w:r>
      <w:r w:rsidR="00853A75">
        <w:t>risks that are not accepted?</w:t>
      </w:r>
      <w:r>
        <w:t xml:space="preserve"> </w:t>
      </w:r>
    </w:p>
    <w:p w14:paraId="36F929AB" w14:textId="77DBE0D6" w:rsidR="00D24C85" w:rsidRDefault="00D24C85" w:rsidP="009608C4">
      <w:pPr>
        <w:pStyle w:val="ListParagraph"/>
        <w:numPr>
          <w:ilvl w:val="0"/>
          <w:numId w:val="37"/>
        </w:numPr>
      </w:pPr>
      <w:r>
        <w:t xml:space="preserve">Indicate which of the treatments are also actions </w:t>
      </w:r>
      <w:r w:rsidR="001E086B">
        <w:t>from the CERCC Plan</w:t>
      </w:r>
      <w:r w:rsidR="001E34F9">
        <w:t>.</w:t>
      </w:r>
    </w:p>
    <w:p w14:paraId="7F3D99D3" w14:textId="1A32E535" w:rsidR="004C2C38" w:rsidRDefault="00A3270B" w:rsidP="009608C4">
      <w:pPr>
        <w:pStyle w:val="ListParagraph"/>
        <w:numPr>
          <w:ilvl w:val="0"/>
          <w:numId w:val="37"/>
        </w:numPr>
      </w:pPr>
      <w:r>
        <w:t xml:space="preserve">Which </w:t>
      </w:r>
      <w:r w:rsidR="00FD5528">
        <w:t xml:space="preserve">of these treatments </w:t>
      </w:r>
      <w:r>
        <w:t>are delayed, meaning exposures are being carried for longer than anticipated</w:t>
      </w:r>
      <w:r w:rsidR="004C2C38">
        <w:t>?</w:t>
      </w:r>
    </w:p>
    <w:p w14:paraId="5FFC0EF5" w14:textId="2D276F0C" w:rsidR="00A1242F" w:rsidRDefault="00721CE4" w:rsidP="00AE7AA6">
      <w:pPr>
        <w:pStyle w:val="ListParagraph"/>
        <w:numPr>
          <w:ilvl w:val="0"/>
          <w:numId w:val="37"/>
        </w:numPr>
        <w:spacing w:after="240"/>
      </w:pPr>
      <w:r>
        <w:t>What a</w:t>
      </w:r>
      <w:r w:rsidR="003F3D5D">
        <w:t>re the</w:t>
      </w:r>
      <w:r>
        <w:t xml:space="preserve"> </w:t>
      </w:r>
      <w:r w:rsidR="003F3D5D">
        <w:t xml:space="preserve">challenges </w:t>
      </w:r>
      <w:r w:rsidR="0039146B">
        <w:t xml:space="preserve">delaying completion of the key </w:t>
      </w:r>
      <w:r w:rsidR="002A67B1">
        <w:t>treatments</w:t>
      </w:r>
      <w:r w:rsidR="00EF79CE">
        <w:t xml:space="preserve"> and how are the</w:t>
      </w:r>
      <w:r w:rsidR="00FA6EEB">
        <w:t>se</w:t>
      </w:r>
      <w:r w:rsidR="00EF79CE">
        <w:t xml:space="preserve"> challenges being managed?</w:t>
      </w:r>
    </w:p>
    <w:tbl>
      <w:tblPr>
        <w:tblStyle w:val="TableGrid"/>
        <w:tblW w:w="13892" w:type="dxa"/>
        <w:tblLook w:val="04A0" w:firstRow="1" w:lastRow="0" w:firstColumn="1" w:lastColumn="0" w:noHBand="0" w:noVBand="1"/>
      </w:tblPr>
      <w:tblGrid>
        <w:gridCol w:w="3568"/>
        <w:gridCol w:w="1308"/>
        <w:gridCol w:w="1379"/>
        <w:gridCol w:w="1479"/>
        <w:gridCol w:w="1481"/>
        <w:gridCol w:w="2305"/>
        <w:gridCol w:w="1027"/>
        <w:gridCol w:w="1345"/>
      </w:tblGrid>
      <w:tr w:rsidR="008E363F" w14:paraId="370A0191" w14:textId="51B8E5C1" w:rsidTr="0012598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568" w:type="dxa"/>
            <w:shd w:val="clear" w:color="auto" w:fill="201547"/>
          </w:tcPr>
          <w:p w14:paraId="55DB5D83" w14:textId="22E60228" w:rsidR="004A43AF" w:rsidRDefault="004A43AF" w:rsidP="00B942FE">
            <w:pPr>
              <w:pStyle w:val="TableHeadingLeft"/>
            </w:pPr>
            <w:r>
              <w:t>Treatment</w:t>
            </w:r>
            <w:r w:rsidR="001E0BA6">
              <w:t xml:space="preserve"> </w:t>
            </w:r>
            <w:r w:rsidR="001E0BA6" w:rsidRPr="00B942FE">
              <w:t>description</w:t>
            </w:r>
          </w:p>
        </w:tc>
        <w:tc>
          <w:tcPr>
            <w:tcW w:w="1308" w:type="dxa"/>
            <w:shd w:val="clear" w:color="auto" w:fill="201547"/>
          </w:tcPr>
          <w:p w14:paraId="5B9F5343" w14:textId="517538B4" w:rsidR="004A43AF" w:rsidRDefault="004A43AF" w:rsidP="00B942FE">
            <w:pPr>
              <w:pStyle w:val="TableHeadingLeft"/>
              <w:cnfStyle w:val="100000000000" w:firstRow="1" w:lastRow="0" w:firstColumn="0" w:lastColumn="0" w:oddVBand="0" w:evenVBand="0" w:oddHBand="0" w:evenHBand="0" w:firstRowFirstColumn="0" w:firstRowLastColumn="0" w:lastRowFirstColumn="0" w:lastRowLastColumn="0"/>
            </w:pPr>
            <w:r>
              <w:t xml:space="preserve">Treatment </w:t>
            </w:r>
            <w:r w:rsidRPr="00B942FE">
              <w:t>owner</w:t>
            </w:r>
          </w:p>
        </w:tc>
        <w:tc>
          <w:tcPr>
            <w:tcW w:w="1379" w:type="dxa"/>
            <w:shd w:val="clear" w:color="auto" w:fill="201547"/>
          </w:tcPr>
          <w:p w14:paraId="4505BA31" w14:textId="5912F9D4" w:rsidR="00752A42" w:rsidRDefault="00752A42" w:rsidP="007D463B">
            <w:pPr>
              <w:pStyle w:val="TableHeadingLeft"/>
              <w:cnfStyle w:val="100000000000" w:firstRow="1" w:lastRow="0" w:firstColumn="0" w:lastColumn="0" w:oddVBand="0" w:evenVBand="0" w:oddHBand="0" w:evenHBand="0" w:firstRowFirstColumn="0" w:firstRowLastColumn="0" w:lastRowFirstColumn="0" w:lastRowLastColumn="0"/>
            </w:pPr>
            <w:r>
              <w:t>Treatment status</w:t>
            </w:r>
          </w:p>
        </w:tc>
        <w:tc>
          <w:tcPr>
            <w:tcW w:w="1479" w:type="dxa"/>
            <w:shd w:val="clear" w:color="auto" w:fill="201547"/>
          </w:tcPr>
          <w:p w14:paraId="59EE6397" w14:textId="5A90C980" w:rsidR="004A43AF" w:rsidRDefault="00924D53" w:rsidP="007D463B">
            <w:pPr>
              <w:pStyle w:val="TableHeadingLeft"/>
              <w:cnfStyle w:val="100000000000" w:firstRow="1" w:lastRow="0" w:firstColumn="0" w:lastColumn="0" w:oddVBand="0" w:evenVBand="0" w:oddHBand="0" w:evenHBand="0" w:firstRowFirstColumn="0" w:firstRowLastColumn="0" w:lastRowFirstColumn="0" w:lastRowLastColumn="0"/>
            </w:pPr>
            <w:r>
              <w:t xml:space="preserve">Treatment </w:t>
            </w:r>
            <w:r w:rsidR="00C5600D">
              <w:t>due date</w:t>
            </w:r>
          </w:p>
        </w:tc>
        <w:tc>
          <w:tcPr>
            <w:tcW w:w="1481" w:type="dxa"/>
            <w:shd w:val="clear" w:color="auto" w:fill="201547"/>
          </w:tcPr>
          <w:p w14:paraId="6EE4DEFC" w14:textId="7F8F12F5" w:rsidR="004A43AF" w:rsidRDefault="004D672A" w:rsidP="007D463B">
            <w:pPr>
              <w:pStyle w:val="TableHeadingLeft"/>
              <w:cnfStyle w:val="100000000000" w:firstRow="1" w:lastRow="0" w:firstColumn="0" w:lastColumn="0" w:oddVBand="0" w:evenVBand="0" w:oddHBand="0" w:evenHBand="0" w:firstRowFirstColumn="0" w:firstRowLastColumn="0" w:lastRowFirstColumn="0" w:lastRowLastColumn="0"/>
            </w:pPr>
            <w:r>
              <w:t xml:space="preserve">Treatment </w:t>
            </w:r>
            <w:r w:rsidR="00C5600D">
              <w:t xml:space="preserve">completed </w:t>
            </w:r>
            <w:r w:rsidR="00752A42">
              <w:t>date</w:t>
            </w:r>
          </w:p>
        </w:tc>
        <w:tc>
          <w:tcPr>
            <w:tcW w:w="2305" w:type="dxa"/>
            <w:shd w:val="clear" w:color="auto" w:fill="201547"/>
          </w:tcPr>
          <w:p w14:paraId="296F89E6" w14:textId="2ED72A94" w:rsidR="004A43AF" w:rsidRDefault="009F0597" w:rsidP="007D463B">
            <w:pPr>
              <w:pStyle w:val="TableHeadingLeft"/>
              <w:cnfStyle w:val="100000000000" w:firstRow="1" w:lastRow="0" w:firstColumn="0" w:lastColumn="0" w:oddVBand="0" w:evenVBand="0" w:oddHBand="0" w:evenHBand="0" w:firstRowFirstColumn="0" w:firstRowLastColumn="0" w:lastRowFirstColumn="0" w:lastRowLastColumn="0"/>
            </w:pPr>
            <w:r>
              <w:t xml:space="preserve">RERCC </w:t>
            </w:r>
            <w:r w:rsidR="00C5600D">
              <w:t>Plan r</w:t>
            </w:r>
            <w:r w:rsidR="004A43AF">
              <w:t>isk</w:t>
            </w:r>
          </w:p>
        </w:tc>
        <w:tc>
          <w:tcPr>
            <w:tcW w:w="1027" w:type="dxa"/>
            <w:shd w:val="clear" w:color="auto" w:fill="201547"/>
          </w:tcPr>
          <w:p w14:paraId="70B5D5AB" w14:textId="403A57D5" w:rsidR="004A43AF" w:rsidRDefault="004A43AF" w:rsidP="007D463B">
            <w:pPr>
              <w:pStyle w:val="TableHeadingLeft"/>
              <w:cnfStyle w:val="100000000000" w:firstRow="1" w:lastRow="0" w:firstColumn="0" w:lastColumn="0" w:oddVBand="0" w:evenVBand="0" w:oddHBand="0" w:evenHBand="0" w:firstRowFirstColumn="0" w:firstRowLastColumn="0" w:lastRowFirstColumn="0" w:lastRowLastColumn="0"/>
            </w:pPr>
            <w:r>
              <w:t>Current risk rating</w:t>
            </w:r>
          </w:p>
        </w:tc>
        <w:tc>
          <w:tcPr>
            <w:tcW w:w="1345" w:type="dxa"/>
            <w:shd w:val="clear" w:color="auto" w:fill="201547"/>
          </w:tcPr>
          <w:p w14:paraId="0C823F27" w14:textId="393B2C10" w:rsidR="00125985" w:rsidRPr="00125985" w:rsidRDefault="00125985" w:rsidP="007D463B">
            <w:pPr>
              <w:pStyle w:val="TableHeadingLeft"/>
              <w:cnfStyle w:val="100000000000" w:firstRow="1" w:lastRow="0" w:firstColumn="0" w:lastColumn="0" w:oddVBand="0" w:evenVBand="0" w:oddHBand="0" w:evenHBand="0" w:firstRowFirstColumn="0" w:firstRowLastColumn="0" w:lastRowFirstColumn="0" w:lastRowLastColumn="0"/>
            </w:pPr>
            <w:r w:rsidRPr="00125985">
              <w:t xml:space="preserve">CERCC </w:t>
            </w:r>
            <w:r w:rsidR="00C5600D">
              <w:t xml:space="preserve">Plan </w:t>
            </w:r>
            <w:r w:rsidRPr="00125985">
              <w:t>risk if relevant</w:t>
            </w:r>
          </w:p>
        </w:tc>
      </w:tr>
      <w:tr w:rsidR="004A43AF" w14:paraId="107E70F4" w14:textId="6DF8C02B" w:rsidTr="00125985">
        <w:tc>
          <w:tcPr>
            <w:tcW w:w="3568" w:type="dxa"/>
          </w:tcPr>
          <w:p w14:paraId="15EAD652" w14:textId="1E86774A" w:rsidR="004A43AF" w:rsidRPr="0007109B" w:rsidRDefault="0007109B" w:rsidP="00DF79CA">
            <w:pPr>
              <w:pStyle w:val="TableTextLeft"/>
            </w:pPr>
            <w:r w:rsidRPr="00BB32B1">
              <w:rPr>
                <w:highlight w:val="green"/>
              </w:rPr>
              <w:t>[</w:t>
            </w:r>
            <w:r w:rsidR="00F9783D" w:rsidRPr="00BB32B1">
              <w:rPr>
                <w:highlight w:val="green"/>
              </w:rPr>
              <w:t>Example</w:t>
            </w:r>
            <w:r w:rsidRPr="00BB32B1">
              <w:rPr>
                <w:highlight w:val="green"/>
              </w:rPr>
              <w:t>]</w:t>
            </w:r>
            <w:r w:rsidR="00F9783D" w:rsidRPr="0007109B">
              <w:rPr>
                <w:b/>
                <w:bCs/>
              </w:rPr>
              <w:t xml:space="preserve"> </w:t>
            </w:r>
            <w:r>
              <w:rPr>
                <w:b/>
                <w:bCs/>
              </w:rPr>
              <w:br/>
            </w:r>
            <w:r w:rsidR="004A43AF" w:rsidRPr="0007109B">
              <w:t>Implement environmental management system</w:t>
            </w:r>
          </w:p>
        </w:tc>
        <w:tc>
          <w:tcPr>
            <w:tcW w:w="1308" w:type="dxa"/>
          </w:tcPr>
          <w:p w14:paraId="6D2CB591" w14:textId="699658C3" w:rsidR="004A43AF" w:rsidRPr="0007109B" w:rsidRDefault="004A43AF" w:rsidP="00DF79CA">
            <w:pPr>
              <w:pStyle w:val="TableTextLeft"/>
            </w:pPr>
            <w:r w:rsidRPr="0007109B">
              <w:t>Director</w:t>
            </w:r>
          </w:p>
        </w:tc>
        <w:tc>
          <w:tcPr>
            <w:tcW w:w="1379" w:type="dxa"/>
          </w:tcPr>
          <w:p w14:paraId="73C50A30" w14:textId="480713C8" w:rsidR="00752A42" w:rsidRPr="0007109B" w:rsidRDefault="00752A42" w:rsidP="00DF79CA">
            <w:pPr>
              <w:pStyle w:val="TableTextLeft"/>
            </w:pPr>
            <w:r w:rsidRPr="0007109B">
              <w:t>In progress</w:t>
            </w:r>
          </w:p>
        </w:tc>
        <w:tc>
          <w:tcPr>
            <w:tcW w:w="1479" w:type="dxa"/>
          </w:tcPr>
          <w:p w14:paraId="630959B9" w14:textId="2A8020C8" w:rsidR="004A43AF" w:rsidRPr="0007109B" w:rsidRDefault="004A43AF" w:rsidP="00DF79CA">
            <w:pPr>
              <w:pStyle w:val="TableTextLeft"/>
            </w:pPr>
            <w:r w:rsidRPr="0007109B">
              <w:t>31 Dec 2024</w:t>
            </w:r>
          </w:p>
        </w:tc>
        <w:tc>
          <w:tcPr>
            <w:tcW w:w="1481" w:type="dxa"/>
          </w:tcPr>
          <w:p w14:paraId="184144D8" w14:textId="74058DBF" w:rsidR="004A43AF" w:rsidRPr="0007109B" w:rsidRDefault="00752A42" w:rsidP="00DF79CA">
            <w:pPr>
              <w:pStyle w:val="TableTextLeft"/>
            </w:pPr>
            <w:r w:rsidRPr="0007109B">
              <w:t>31 Dec 2024</w:t>
            </w:r>
          </w:p>
        </w:tc>
        <w:tc>
          <w:tcPr>
            <w:tcW w:w="2305" w:type="dxa"/>
          </w:tcPr>
          <w:p w14:paraId="78C3F442" w14:textId="7DC93020" w:rsidR="004A43AF" w:rsidRPr="0007109B" w:rsidRDefault="004A43AF" w:rsidP="00DF79CA">
            <w:pPr>
              <w:pStyle w:val="TableTextLeft"/>
            </w:pPr>
            <w:r w:rsidRPr="0007109B">
              <w:t xml:space="preserve">Contamination </w:t>
            </w:r>
          </w:p>
        </w:tc>
        <w:tc>
          <w:tcPr>
            <w:tcW w:w="1027" w:type="dxa"/>
          </w:tcPr>
          <w:p w14:paraId="65A5B649" w14:textId="31A774B1" w:rsidR="004A43AF" w:rsidRPr="0007109B" w:rsidRDefault="004A43AF" w:rsidP="00DF79CA">
            <w:pPr>
              <w:pStyle w:val="TableTextLeft"/>
            </w:pPr>
            <w:r w:rsidRPr="0007109B">
              <w:t>High</w:t>
            </w:r>
          </w:p>
        </w:tc>
        <w:tc>
          <w:tcPr>
            <w:tcW w:w="1345" w:type="dxa"/>
          </w:tcPr>
          <w:p w14:paraId="6F4C509E" w14:textId="77777777" w:rsidR="00125985" w:rsidRPr="0007109B" w:rsidRDefault="00125985" w:rsidP="00DF79CA">
            <w:pPr>
              <w:pStyle w:val="TableTextLeft"/>
            </w:pPr>
          </w:p>
        </w:tc>
      </w:tr>
      <w:tr w:rsidR="004A43AF" w14:paraId="3BFF47C3" w14:textId="71F3BC90" w:rsidTr="00125985">
        <w:tc>
          <w:tcPr>
            <w:tcW w:w="3568" w:type="dxa"/>
          </w:tcPr>
          <w:p w14:paraId="5DC0068C" w14:textId="679E6DAC" w:rsidR="004A43AF" w:rsidRPr="0007109B" w:rsidRDefault="004A43AF" w:rsidP="00DF79CA">
            <w:pPr>
              <w:pStyle w:val="TableTextLeft"/>
            </w:pPr>
          </w:p>
        </w:tc>
        <w:tc>
          <w:tcPr>
            <w:tcW w:w="1308" w:type="dxa"/>
          </w:tcPr>
          <w:p w14:paraId="2AC814C2" w14:textId="43E25E6A" w:rsidR="004A43AF" w:rsidRPr="0007109B" w:rsidRDefault="004A43AF" w:rsidP="00DF79CA">
            <w:pPr>
              <w:pStyle w:val="TableTextLeft"/>
            </w:pPr>
          </w:p>
        </w:tc>
        <w:tc>
          <w:tcPr>
            <w:tcW w:w="1379" w:type="dxa"/>
          </w:tcPr>
          <w:p w14:paraId="464CD0FC" w14:textId="77777777" w:rsidR="00752A42" w:rsidRPr="0007109B" w:rsidRDefault="00752A42" w:rsidP="00DF79CA">
            <w:pPr>
              <w:pStyle w:val="TableTextLeft"/>
            </w:pPr>
          </w:p>
        </w:tc>
        <w:tc>
          <w:tcPr>
            <w:tcW w:w="1479" w:type="dxa"/>
          </w:tcPr>
          <w:p w14:paraId="69B38210" w14:textId="0634913A" w:rsidR="004A43AF" w:rsidRPr="0007109B" w:rsidRDefault="004A43AF" w:rsidP="00DF79CA">
            <w:pPr>
              <w:pStyle w:val="TableTextLeft"/>
            </w:pPr>
          </w:p>
        </w:tc>
        <w:tc>
          <w:tcPr>
            <w:tcW w:w="1481" w:type="dxa"/>
          </w:tcPr>
          <w:p w14:paraId="018BCCFB" w14:textId="44D995EC" w:rsidR="004A43AF" w:rsidRPr="0007109B" w:rsidRDefault="004A43AF" w:rsidP="00DF79CA">
            <w:pPr>
              <w:pStyle w:val="TableTextLeft"/>
            </w:pPr>
          </w:p>
        </w:tc>
        <w:tc>
          <w:tcPr>
            <w:tcW w:w="2305" w:type="dxa"/>
          </w:tcPr>
          <w:p w14:paraId="2691A1F7" w14:textId="6A594697" w:rsidR="004A43AF" w:rsidRPr="0007109B" w:rsidRDefault="004A43AF" w:rsidP="00DF79CA">
            <w:pPr>
              <w:pStyle w:val="TableTextLeft"/>
            </w:pPr>
          </w:p>
        </w:tc>
        <w:tc>
          <w:tcPr>
            <w:tcW w:w="1027" w:type="dxa"/>
          </w:tcPr>
          <w:p w14:paraId="0665FDC0" w14:textId="7DF5F01C" w:rsidR="004A43AF" w:rsidRPr="0007109B" w:rsidRDefault="004A43AF" w:rsidP="00DF79CA">
            <w:pPr>
              <w:pStyle w:val="TableTextLeft"/>
            </w:pPr>
          </w:p>
        </w:tc>
        <w:tc>
          <w:tcPr>
            <w:tcW w:w="1345" w:type="dxa"/>
          </w:tcPr>
          <w:p w14:paraId="116B9E1C" w14:textId="77777777" w:rsidR="00125985" w:rsidRPr="0007109B" w:rsidRDefault="00125985" w:rsidP="00DF79CA">
            <w:pPr>
              <w:pStyle w:val="TableTextLeft"/>
            </w:pPr>
          </w:p>
        </w:tc>
      </w:tr>
      <w:tr w:rsidR="004A43AF" w14:paraId="39DB19BC" w14:textId="1031115D" w:rsidTr="00125985">
        <w:tc>
          <w:tcPr>
            <w:tcW w:w="3568" w:type="dxa"/>
          </w:tcPr>
          <w:p w14:paraId="4B70E52C" w14:textId="5301BB05" w:rsidR="004A43AF" w:rsidRPr="0007109B" w:rsidRDefault="004A43AF" w:rsidP="00DF79CA">
            <w:pPr>
              <w:pStyle w:val="TableTextLeft"/>
            </w:pPr>
          </w:p>
        </w:tc>
        <w:tc>
          <w:tcPr>
            <w:tcW w:w="1308" w:type="dxa"/>
          </w:tcPr>
          <w:p w14:paraId="4514A0F3" w14:textId="04709971" w:rsidR="004A43AF" w:rsidRPr="0007109B" w:rsidRDefault="004A43AF" w:rsidP="00DF79CA">
            <w:pPr>
              <w:pStyle w:val="TableTextLeft"/>
            </w:pPr>
          </w:p>
        </w:tc>
        <w:tc>
          <w:tcPr>
            <w:tcW w:w="1379" w:type="dxa"/>
          </w:tcPr>
          <w:p w14:paraId="14CA8ED5" w14:textId="77777777" w:rsidR="00752A42" w:rsidRPr="0007109B" w:rsidRDefault="00752A42" w:rsidP="00DF79CA">
            <w:pPr>
              <w:pStyle w:val="TableTextLeft"/>
            </w:pPr>
          </w:p>
        </w:tc>
        <w:tc>
          <w:tcPr>
            <w:tcW w:w="1479" w:type="dxa"/>
          </w:tcPr>
          <w:p w14:paraId="24CAD447" w14:textId="72815CBC" w:rsidR="004A43AF" w:rsidRPr="0007109B" w:rsidRDefault="004A43AF" w:rsidP="00DF79CA">
            <w:pPr>
              <w:pStyle w:val="TableTextLeft"/>
            </w:pPr>
          </w:p>
        </w:tc>
        <w:tc>
          <w:tcPr>
            <w:tcW w:w="1481" w:type="dxa"/>
          </w:tcPr>
          <w:p w14:paraId="776CECF4" w14:textId="2208884A" w:rsidR="004A43AF" w:rsidRPr="0007109B" w:rsidRDefault="004A43AF" w:rsidP="00DF79CA">
            <w:pPr>
              <w:pStyle w:val="TableTextLeft"/>
            </w:pPr>
          </w:p>
        </w:tc>
        <w:tc>
          <w:tcPr>
            <w:tcW w:w="2305" w:type="dxa"/>
          </w:tcPr>
          <w:p w14:paraId="143E6CA8" w14:textId="3C615460" w:rsidR="004A43AF" w:rsidRPr="0007109B" w:rsidRDefault="004A43AF" w:rsidP="00DF79CA">
            <w:pPr>
              <w:pStyle w:val="TableTextLeft"/>
            </w:pPr>
          </w:p>
        </w:tc>
        <w:tc>
          <w:tcPr>
            <w:tcW w:w="1027" w:type="dxa"/>
          </w:tcPr>
          <w:p w14:paraId="324D0CA7" w14:textId="7CEECA60" w:rsidR="004A43AF" w:rsidRPr="0007109B" w:rsidRDefault="004A43AF" w:rsidP="00DF79CA">
            <w:pPr>
              <w:pStyle w:val="TableTextLeft"/>
            </w:pPr>
          </w:p>
        </w:tc>
        <w:tc>
          <w:tcPr>
            <w:tcW w:w="1345" w:type="dxa"/>
          </w:tcPr>
          <w:p w14:paraId="4AFD73A6" w14:textId="77777777" w:rsidR="00125985" w:rsidRPr="0007109B" w:rsidRDefault="00125985" w:rsidP="00DF79CA">
            <w:pPr>
              <w:pStyle w:val="TableTextLeft"/>
            </w:pPr>
          </w:p>
        </w:tc>
      </w:tr>
      <w:tr w:rsidR="004A43AF" w14:paraId="76ECAB39" w14:textId="76BD6CFF" w:rsidTr="00125985">
        <w:tc>
          <w:tcPr>
            <w:tcW w:w="3568" w:type="dxa"/>
          </w:tcPr>
          <w:p w14:paraId="25771DAF" w14:textId="61B24146" w:rsidR="004A43AF" w:rsidRPr="0007109B" w:rsidRDefault="004A43AF" w:rsidP="00DF79CA">
            <w:pPr>
              <w:pStyle w:val="TableTextLeft"/>
            </w:pPr>
          </w:p>
        </w:tc>
        <w:tc>
          <w:tcPr>
            <w:tcW w:w="1308" w:type="dxa"/>
          </w:tcPr>
          <w:p w14:paraId="65BA9AFD" w14:textId="0E7F1577" w:rsidR="004A43AF" w:rsidRPr="0007109B" w:rsidRDefault="004A43AF" w:rsidP="00DF79CA">
            <w:pPr>
              <w:pStyle w:val="TableTextLeft"/>
            </w:pPr>
          </w:p>
        </w:tc>
        <w:tc>
          <w:tcPr>
            <w:tcW w:w="1379" w:type="dxa"/>
          </w:tcPr>
          <w:p w14:paraId="71A3C872" w14:textId="77777777" w:rsidR="00752A42" w:rsidRPr="0007109B" w:rsidRDefault="00752A42" w:rsidP="00DF79CA">
            <w:pPr>
              <w:pStyle w:val="TableTextLeft"/>
            </w:pPr>
          </w:p>
        </w:tc>
        <w:tc>
          <w:tcPr>
            <w:tcW w:w="1479" w:type="dxa"/>
          </w:tcPr>
          <w:p w14:paraId="10AFC22E" w14:textId="691E8F80" w:rsidR="004A43AF" w:rsidRPr="0007109B" w:rsidRDefault="004A43AF" w:rsidP="00DF79CA">
            <w:pPr>
              <w:pStyle w:val="TableTextLeft"/>
            </w:pPr>
          </w:p>
        </w:tc>
        <w:tc>
          <w:tcPr>
            <w:tcW w:w="1481" w:type="dxa"/>
          </w:tcPr>
          <w:p w14:paraId="67AE2685" w14:textId="5E2D859D" w:rsidR="004A43AF" w:rsidRPr="0007109B" w:rsidRDefault="004A43AF" w:rsidP="00DF79CA">
            <w:pPr>
              <w:pStyle w:val="TableTextLeft"/>
            </w:pPr>
          </w:p>
        </w:tc>
        <w:tc>
          <w:tcPr>
            <w:tcW w:w="2305" w:type="dxa"/>
          </w:tcPr>
          <w:p w14:paraId="41B925D1" w14:textId="136BB2C7" w:rsidR="004A43AF" w:rsidRPr="0007109B" w:rsidRDefault="004A43AF" w:rsidP="00DF79CA">
            <w:pPr>
              <w:pStyle w:val="TableTextLeft"/>
            </w:pPr>
          </w:p>
        </w:tc>
        <w:tc>
          <w:tcPr>
            <w:tcW w:w="1027" w:type="dxa"/>
          </w:tcPr>
          <w:p w14:paraId="24CF72C9" w14:textId="25B62E7F" w:rsidR="004A43AF" w:rsidRPr="0007109B" w:rsidRDefault="004A43AF" w:rsidP="00DF79CA">
            <w:pPr>
              <w:pStyle w:val="TableTextLeft"/>
            </w:pPr>
          </w:p>
        </w:tc>
        <w:tc>
          <w:tcPr>
            <w:tcW w:w="1345" w:type="dxa"/>
          </w:tcPr>
          <w:p w14:paraId="7C32C796" w14:textId="77777777" w:rsidR="00125985" w:rsidRPr="0007109B" w:rsidRDefault="00125985" w:rsidP="00DF79CA">
            <w:pPr>
              <w:pStyle w:val="TableTextLeft"/>
            </w:pPr>
          </w:p>
        </w:tc>
      </w:tr>
    </w:tbl>
    <w:p w14:paraId="08E45ACC" w14:textId="005094BC" w:rsidR="001D18C6" w:rsidRDefault="00B7067D" w:rsidP="00AE7AA6">
      <w:pPr>
        <w:pStyle w:val="Heading2"/>
      </w:pPr>
      <w:bookmarkStart w:id="50" w:name="_Toc165299085"/>
      <w:bookmarkStart w:id="51" w:name="_Toc165380523"/>
      <w:r>
        <w:t>4</w:t>
      </w:r>
      <w:r w:rsidR="00516946">
        <w:t>.</w:t>
      </w:r>
      <w:r w:rsidR="00B84D2E">
        <w:t xml:space="preserve">4 </w:t>
      </w:r>
      <w:r w:rsidR="00007589">
        <w:t>Risk t</w:t>
      </w:r>
      <w:r w:rsidR="002F1066">
        <w:t>reatments prog</w:t>
      </w:r>
      <w:r w:rsidR="00356103">
        <w:t>rammed for completion in the next reporting cycle</w:t>
      </w:r>
      <w:bookmarkEnd w:id="50"/>
      <w:bookmarkEnd w:id="51"/>
    </w:p>
    <w:p w14:paraId="1A1999B3" w14:textId="455668BC" w:rsidR="00356103" w:rsidRDefault="005D3B8C" w:rsidP="00BD7719">
      <w:r>
        <w:t xml:space="preserve">The </w:t>
      </w:r>
      <w:r w:rsidR="00CA2054">
        <w:t>following treatments</w:t>
      </w:r>
      <w:r>
        <w:t xml:space="preserve"> are</w:t>
      </w:r>
      <w:r w:rsidR="00872FB0">
        <w:t xml:space="preserve"> planned for </w:t>
      </w:r>
      <w:r>
        <w:t xml:space="preserve">completion in </w:t>
      </w:r>
      <w:r w:rsidR="00872FB0">
        <w:t>the next reporting cycle.</w:t>
      </w:r>
    </w:p>
    <w:p w14:paraId="2C2328E3" w14:textId="77777777" w:rsidR="00A2251E" w:rsidRPr="00356103" w:rsidRDefault="00A2251E" w:rsidP="00BD7719"/>
    <w:tbl>
      <w:tblPr>
        <w:tblStyle w:val="TableGrid"/>
        <w:tblW w:w="13937" w:type="dxa"/>
        <w:tblLook w:val="04A0" w:firstRow="1" w:lastRow="0" w:firstColumn="1" w:lastColumn="0" w:noHBand="0" w:noVBand="1"/>
      </w:tblPr>
      <w:tblGrid>
        <w:gridCol w:w="2476"/>
        <w:gridCol w:w="1900"/>
        <w:gridCol w:w="1120"/>
        <w:gridCol w:w="1900"/>
        <w:gridCol w:w="3661"/>
        <w:gridCol w:w="987"/>
        <w:gridCol w:w="1872"/>
        <w:gridCol w:w="6"/>
        <w:gridCol w:w="6"/>
        <w:gridCol w:w="9"/>
      </w:tblGrid>
      <w:tr w:rsidR="00B50FDC" w:rsidRPr="00DF79CA" w14:paraId="27682809" w14:textId="64CC0DFB" w:rsidTr="00AB5C8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81" w:type="dxa"/>
            <w:shd w:val="clear" w:color="auto" w:fill="201547"/>
          </w:tcPr>
          <w:p w14:paraId="24780A74" w14:textId="6907A515" w:rsidR="00F91AB1" w:rsidRPr="00DF79CA" w:rsidRDefault="00F91AB1" w:rsidP="00DF79CA">
            <w:pPr>
              <w:pStyle w:val="TableHeadingLeft"/>
            </w:pPr>
            <w:r w:rsidRPr="00DF79CA">
              <w:t>Treatment description</w:t>
            </w:r>
          </w:p>
        </w:tc>
        <w:tc>
          <w:tcPr>
            <w:tcW w:w="1827" w:type="dxa"/>
            <w:shd w:val="clear" w:color="auto" w:fill="201547"/>
          </w:tcPr>
          <w:p w14:paraId="2C35C674" w14:textId="77777777" w:rsidR="00F91AB1" w:rsidRPr="00DF79CA" w:rsidRDefault="00F91AB1" w:rsidP="00DF79CA">
            <w:pPr>
              <w:pStyle w:val="TableHeadingLeft"/>
              <w:cnfStyle w:val="100000000000" w:firstRow="1" w:lastRow="0" w:firstColumn="0" w:lastColumn="0" w:oddVBand="0" w:evenVBand="0" w:oddHBand="0" w:evenHBand="0" w:firstRowFirstColumn="0" w:firstRowLastColumn="0" w:lastRowFirstColumn="0" w:lastRowLastColumn="0"/>
            </w:pPr>
            <w:r w:rsidRPr="00DF79CA">
              <w:t>Treatment owner</w:t>
            </w:r>
          </w:p>
        </w:tc>
        <w:tc>
          <w:tcPr>
            <w:tcW w:w="1077" w:type="dxa"/>
            <w:shd w:val="clear" w:color="auto" w:fill="201547"/>
          </w:tcPr>
          <w:p w14:paraId="13E94448" w14:textId="484E648B" w:rsidR="00F91AB1" w:rsidRPr="00DF79CA" w:rsidRDefault="00F91AB1" w:rsidP="00DF79CA">
            <w:pPr>
              <w:pStyle w:val="TableHeadingLeft"/>
              <w:cnfStyle w:val="100000000000" w:firstRow="1" w:lastRow="0" w:firstColumn="0" w:lastColumn="0" w:oddVBand="0" w:evenVBand="0" w:oddHBand="0" w:evenHBand="0" w:firstRowFirstColumn="0" w:firstRowLastColumn="0" w:lastRowFirstColumn="0" w:lastRowLastColumn="0"/>
            </w:pPr>
            <w:r w:rsidRPr="00DF79CA">
              <w:t>Due date</w:t>
            </w:r>
          </w:p>
        </w:tc>
        <w:tc>
          <w:tcPr>
            <w:tcW w:w="1827" w:type="dxa"/>
            <w:shd w:val="clear" w:color="auto" w:fill="201547"/>
          </w:tcPr>
          <w:p w14:paraId="76ED49D5" w14:textId="77777777" w:rsidR="00F91AB1" w:rsidRPr="00DF79CA" w:rsidRDefault="00F91AB1" w:rsidP="00DF79CA">
            <w:pPr>
              <w:pStyle w:val="TableHeadingLeft"/>
              <w:cnfStyle w:val="100000000000" w:firstRow="1" w:lastRow="0" w:firstColumn="0" w:lastColumn="0" w:oddVBand="0" w:evenVBand="0" w:oddHBand="0" w:evenHBand="0" w:firstRowFirstColumn="0" w:firstRowLastColumn="0" w:lastRowFirstColumn="0" w:lastRowLastColumn="0"/>
            </w:pPr>
            <w:r w:rsidRPr="00DF79CA">
              <w:t>Treatment status</w:t>
            </w:r>
          </w:p>
        </w:tc>
        <w:tc>
          <w:tcPr>
            <w:tcW w:w="3520" w:type="dxa"/>
            <w:shd w:val="clear" w:color="auto" w:fill="201547"/>
          </w:tcPr>
          <w:p w14:paraId="08365BC1" w14:textId="0F89470F" w:rsidR="00F91AB1" w:rsidRPr="00DF79CA" w:rsidRDefault="004E7D95" w:rsidP="00DF79CA">
            <w:pPr>
              <w:pStyle w:val="TableHeadingLeft"/>
              <w:cnfStyle w:val="100000000000" w:firstRow="1" w:lastRow="0" w:firstColumn="0" w:lastColumn="0" w:oddVBand="0" w:evenVBand="0" w:oddHBand="0" w:evenHBand="0" w:firstRowFirstColumn="0" w:firstRowLastColumn="0" w:lastRowFirstColumn="0" w:lastRowLastColumn="0"/>
            </w:pPr>
            <w:r w:rsidRPr="00DF79CA">
              <w:t xml:space="preserve">RERCC </w:t>
            </w:r>
            <w:r w:rsidR="00C5600D" w:rsidRPr="00DF79CA">
              <w:t>Plan r</w:t>
            </w:r>
            <w:r w:rsidR="00F91AB1" w:rsidRPr="00DF79CA">
              <w:t>isk</w:t>
            </w:r>
          </w:p>
        </w:tc>
        <w:tc>
          <w:tcPr>
            <w:tcW w:w="0" w:type="dxa"/>
            <w:shd w:val="clear" w:color="auto" w:fill="201547"/>
          </w:tcPr>
          <w:p w14:paraId="51FD776A" w14:textId="6054F4E9" w:rsidR="00AB5C8C" w:rsidRPr="00DF79CA" w:rsidRDefault="00AB5C8C" w:rsidP="00DF79CA">
            <w:pPr>
              <w:pStyle w:val="TableHeadingLeft"/>
              <w:cnfStyle w:val="100000000000" w:firstRow="1" w:lastRow="0" w:firstColumn="0" w:lastColumn="0" w:oddVBand="0" w:evenVBand="0" w:oddHBand="0" w:evenHBand="0" w:firstRowFirstColumn="0" w:firstRowLastColumn="0" w:lastRowFirstColumn="0" w:lastRowLastColumn="0"/>
            </w:pPr>
            <w:r w:rsidRPr="00DF79CA">
              <w:t>Current risk rating</w:t>
            </w:r>
          </w:p>
        </w:tc>
        <w:tc>
          <w:tcPr>
            <w:tcW w:w="1800" w:type="dxa"/>
            <w:shd w:val="clear" w:color="auto" w:fill="201547"/>
          </w:tcPr>
          <w:p w14:paraId="286AB9D4" w14:textId="4B7E1814" w:rsidR="00F91AB1" w:rsidRPr="00DF79CA" w:rsidRDefault="00AB5C8C" w:rsidP="00DF79CA">
            <w:pPr>
              <w:pStyle w:val="TableHeadingLeft"/>
              <w:cnfStyle w:val="100000000000" w:firstRow="1" w:lastRow="0" w:firstColumn="0" w:lastColumn="0" w:oddVBand="0" w:evenVBand="0" w:oddHBand="0" w:evenHBand="0" w:firstRowFirstColumn="0" w:firstRowLastColumn="0" w:lastRowFirstColumn="0" w:lastRowLastColumn="0"/>
            </w:pPr>
            <w:r w:rsidRPr="00DF79CA">
              <w:t xml:space="preserve">CERCC </w:t>
            </w:r>
            <w:r w:rsidR="00C5600D" w:rsidRPr="00DF79CA">
              <w:t xml:space="preserve">Plan </w:t>
            </w:r>
            <w:r w:rsidRPr="00DF79CA">
              <w:t>risk if relevant</w:t>
            </w:r>
            <w:r w:rsidRPr="00DF79CA" w:rsidDel="00AB5C8C">
              <w:t xml:space="preserve"> </w:t>
            </w:r>
          </w:p>
        </w:tc>
        <w:tc>
          <w:tcPr>
            <w:tcW w:w="0" w:type="dxa"/>
            <w:shd w:val="clear" w:color="auto" w:fill="201547"/>
          </w:tcPr>
          <w:p w14:paraId="0B58F0F7" w14:textId="77777777" w:rsidR="00AB5C8C" w:rsidRPr="00DF79CA" w:rsidRDefault="00AB5C8C" w:rsidP="00DF79CA">
            <w:pPr>
              <w:pStyle w:val="TableHeadingLeft"/>
              <w:cnfStyle w:val="100000000000" w:firstRow="1" w:lastRow="0" w:firstColumn="0" w:lastColumn="0" w:oddVBand="0" w:evenVBand="0" w:oddHBand="0" w:evenHBand="0" w:firstRowFirstColumn="0" w:firstRowLastColumn="0" w:lastRowFirstColumn="0" w:lastRowLastColumn="0"/>
            </w:pPr>
          </w:p>
        </w:tc>
        <w:tc>
          <w:tcPr>
            <w:tcW w:w="0" w:type="dxa"/>
            <w:shd w:val="clear" w:color="auto" w:fill="201547"/>
          </w:tcPr>
          <w:p w14:paraId="53091341" w14:textId="7F701EC2" w:rsidR="00AB5C8C" w:rsidRPr="00DF79CA" w:rsidRDefault="00AB5C8C" w:rsidP="00DF79CA">
            <w:pPr>
              <w:pStyle w:val="TableHeadingLeft"/>
              <w:cnfStyle w:val="100000000000" w:firstRow="1" w:lastRow="0" w:firstColumn="0" w:lastColumn="0" w:oddVBand="0" w:evenVBand="0" w:oddHBand="0" w:evenHBand="0" w:firstRowFirstColumn="0" w:firstRowLastColumn="0" w:lastRowFirstColumn="0" w:lastRowLastColumn="0"/>
            </w:pPr>
          </w:p>
        </w:tc>
        <w:tc>
          <w:tcPr>
            <w:tcW w:w="9" w:type="dxa"/>
            <w:shd w:val="clear" w:color="auto" w:fill="201547"/>
          </w:tcPr>
          <w:p w14:paraId="2167D521" w14:textId="36BCEF40" w:rsidR="00F91AB1" w:rsidRPr="00DF79CA" w:rsidRDefault="00F91AB1" w:rsidP="00DF79CA">
            <w:pPr>
              <w:pStyle w:val="TableHeadingLeft"/>
              <w:cnfStyle w:val="100000000000" w:firstRow="1" w:lastRow="0" w:firstColumn="0" w:lastColumn="0" w:oddVBand="0" w:evenVBand="0" w:oddHBand="0" w:evenHBand="0" w:firstRowFirstColumn="0" w:firstRowLastColumn="0" w:lastRowFirstColumn="0" w:lastRowLastColumn="0"/>
            </w:pPr>
          </w:p>
        </w:tc>
      </w:tr>
      <w:tr w:rsidR="00F91AB1" w14:paraId="1CA22718" w14:textId="3C0F5338" w:rsidTr="006727A3">
        <w:tc>
          <w:tcPr>
            <w:tcW w:w="2381" w:type="dxa"/>
          </w:tcPr>
          <w:p w14:paraId="61D49AF6" w14:textId="6B1F2FB3" w:rsidR="00F91AB1" w:rsidRPr="0007109B" w:rsidRDefault="0007109B" w:rsidP="00DF79CA">
            <w:pPr>
              <w:pStyle w:val="TableTextLeft"/>
            </w:pPr>
            <w:r w:rsidRPr="00BB32B1">
              <w:rPr>
                <w:highlight w:val="green"/>
              </w:rPr>
              <w:t>[</w:t>
            </w:r>
            <w:r w:rsidR="00D053D6" w:rsidRPr="00BB32B1">
              <w:rPr>
                <w:highlight w:val="green"/>
              </w:rPr>
              <w:t>Example</w:t>
            </w:r>
            <w:r w:rsidRPr="00BB32B1">
              <w:rPr>
                <w:highlight w:val="green"/>
              </w:rPr>
              <w:t>]</w:t>
            </w:r>
            <w:r w:rsidR="00D053D6" w:rsidRPr="0007109B">
              <w:rPr>
                <w:b/>
                <w:bCs/>
              </w:rPr>
              <w:t xml:space="preserve"> </w:t>
            </w:r>
            <w:r w:rsidRPr="0007109B">
              <w:rPr>
                <w:b/>
                <w:bCs/>
              </w:rPr>
              <w:br/>
            </w:r>
            <w:r w:rsidR="00F91AB1" w:rsidRPr="0007109B">
              <w:t>Staff training on use of environmental management system</w:t>
            </w:r>
          </w:p>
        </w:tc>
        <w:tc>
          <w:tcPr>
            <w:tcW w:w="1827" w:type="dxa"/>
          </w:tcPr>
          <w:p w14:paraId="3449CA53" w14:textId="5ECB1B5F" w:rsidR="00F91AB1" w:rsidRPr="0007109B" w:rsidRDefault="00F91AB1" w:rsidP="00DF79CA">
            <w:pPr>
              <w:pStyle w:val="TableTextLeft"/>
            </w:pPr>
            <w:r w:rsidRPr="0007109B">
              <w:t>Director</w:t>
            </w:r>
          </w:p>
        </w:tc>
        <w:tc>
          <w:tcPr>
            <w:tcW w:w="1077" w:type="dxa"/>
          </w:tcPr>
          <w:p w14:paraId="1E5F9F37" w14:textId="72923EE0" w:rsidR="00F91AB1" w:rsidRPr="0007109B" w:rsidRDefault="00F91AB1" w:rsidP="00DF79CA">
            <w:pPr>
              <w:pStyle w:val="TableTextLeft"/>
            </w:pPr>
            <w:r w:rsidRPr="0007109B">
              <w:t>30 Sept 2025</w:t>
            </w:r>
          </w:p>
        </w:tc>
        <w:tc>
          <w:tcPr>
            <w:tcW w:w="1827" w:type="dxa"/>
          </w:tcPr>
          <w:p w14:paraId="165B9A2C" w14:textId="6DC4B8D8" w:rsidR="00F91AB1" w:rsidRPr="0007109B" w:rsidRDefault="00F91AB1" w:rsidP="00DF79CA">
            <w:pPr>
              <w:pStyle w:val="TableTextLeft"/>
            </w:pPr>
            <w:r w:rsidRPr="0007109B">
              <w:t>Delayed</w:t>
            </w:r>
          </w:p>
        </w:tc>
        <w:tc>
          <w:tcPr>
            <w:tcW w:w="3520" w:type="dxa"/>
          </w:tcPr>
          <w:p w14:paraId="53365822" w14:textId="534F0EA7" w:rsidR="00F91AB1" w:rsidRPr="0007109B" w:rsidRDefault="00F91AB1" w:rsidP="00DF79CA">
            <w:pPr>
              <w:pStyle w:val="TableTextLeft"/>
            </w:pPr>
            <w:r w:rsidRPr="0007109B">
              <w:t>Contamination</w:t>
            </w:r>
          </w:p>
        </w:tc>
        <w:tc>
          <w:tcPr>
            <w:tcW w:w="0" w:type="dxa"/>
          </w:tcPr>
          <w:p w14:paraId="393163AE" w14:textId="36447140" w:rsidR="00AB5C8C" w:rsidRPr="0007109B" w:rsidRDefault="00AB5C8C" w:rsidP="00DF79CA">
            <w:pPr>
              <w:pStyle w:val="TableTextLeft"/>
            </w:pPr>
            <w:r w:rsidRPr="0007109B">
              <w:t>High</w:t>
            </w:r>
          </w:p>
        </w:tc>
        <w:tc>
          <w:tcPr>
            <w:tcW w:w="1800" w:type="dxa"/>
          </w:tcPr>
          <w:p w14:paraId="66DFFB7F" w14:textId="6642E671" w:rsidR="00F91AB1" w:rsidRPr="0007109B" w:rsidRDefault="00F91AB1" w:rsidP="00DF79CA">
            <w:pPr>
              <w:pStyle w:val="TableTextLeft"/>
            </w:pPr>
          </w:p>
        </w:tc>
        <w:tc>
          <w:tcPr>
            <w:tcW w:w="0" w:type="dxa"/>
          </w:tcPr>
          <w:p w14:paraId="42146F90" w14:textId="77777777" w:rsidR="00AB5C8C" w:rsidRPr="0007109B" w:rsidRDefault="00AB5C8C" w:rsidP="00DF79CA">
            <w:pPr>
              <w:pStyle w:val="TableTextLeft"/>
            </w:pPr>
          </w:p>
        </w:tc>
        <w:tc>
          <w:tcPr>
            <w:tcW w:w="0" w:type="dxa"/>
          </w:tcPr>
          <w:p w14:paraId="2A8CE420" w14:textId="5CE7C243" w:rsidR="00AB5C8C" w:rsidRPr="00090B95" w:rsidRDefault="00AB5C8C" w:rsidP="00DF79CA">
            <w:pPr>
              <w:pStyle w:val="TableTextLeft"/>
              <w:rPr>
                <w:i/>
              </w:rPr>
            </w:pPr>
          </w:p>
        </w:tc>
        <w:tc>
          <w:tcPr>
            <w:tcW w:w="9" w:type="dxa"/>
          </w:tcPr>
          <w:p w14:paraId="39C02D99" w14:textId="0D6947CF" w:rsidR="00F91AB1" w:rsidRPr="00090B95" w:rsidRDefault="00F91AB1" w:rsidP="00DF79CA">
            <w:pPr>
              <w:pStyle w:val="TableTextLeft"/>
              <w:rPr>
                <w:i/>
              </w:rPr>
            </w:pPr>
          </w:p>
        </w:tc>
      </w:tr>
      <w:tr w:rsidR="00F91AB1" w14:paraId="28E2AFED" w14:textId="6E93CC78" w:rsidTr="006727A3">
        <w:tc>
          <w:tcPr>
            <w:tcW w:w="2381" w:type="dxa"/>
          </w:tcPr>
          <w:p w14:paraId="13C27566" w14:textId="77777777" w:rsidR="00F91AB1" w:rsidRPr="0007109B" w:rsidRDefault="00F91AB1" w:rsidP="00DF79CA">
            <w:pPr>
              <w:pStyle w:val="TableTextLeft"/>
            </w:pPr>
          </w:p>
        </w:tc>
        <w:tc>
          <w:tcPr>
            <w:tcW w:w="1827" w:type="dxa"/>
          </w:tcPr>
          <w:p w14:paraId="261E8DF1" w14:textId="77777777" w:rsidR="00F91AB1" w:rsidRPr="0007109B" w:rsidRDefault="00F91AB1" w:rsidP="00DF79CA">
            <w:pPr>
              <w:pStyle w:val="TableTextLeft"/>
            </w:pPr>
          </w:p>
        </w:tc>
        <w:tc>
          <w:tcPr>
            <w:tcW w:w="1077" w:type="dxa"/>
          </w:tcPr>
          <w:p w14:paraId="6D271AB5" w14:textId="77777777" w:rsidR="00F91AB1" w:rsidRPr="0007109B" w:rsidRDefault="00F91AB1" w:rsidP="00DF79CA">
            <w:pPr>
              <w:pStyle w:val="TableTextLeft"/>
            </w:pPr>
          </w:p>
        </w:tc>
        <w:tc>
          <w:tcPr>
            <w:tcW w:w="1827" w:type="dxa"/>
          </w:tcPr>
          <w:p w14:paraId="10388BAA" w14:textId="77777777" w:rsidR="00F91AB1" w:rsidRPr="0007109B" w:rsidRDefault="00F91AB1" w:rsidP="00DF79CA">
            <w:pPr>
              <w:pStyle w:val="TableTextLeft"/>
            </w:pPr>
          </w:p>
        </w:tc>
        <w:tc>
          <w:tcPr>
            <w:tcW w:w="3520" w:type="dxa"/>
          </w:tcPr>
          <w:p w14:paraId="6452C09D" w14:textId="77777777" w:rsidR="00F91AB1" w:rsidRPr="0007109B" w:rsidRDefault="00F91AB1" w:rsidP="00DF79CA">
            <w:pPr>
              <w:pStyle w:val="TableTextLeft"/>
            </w:pPr>
          </w:p>
        </w:tc>
        <w:tc>
          <w:tcPr>
            <w:tcW w:w="0" w:type="dxa"/>
          </w:tcPr>
          <w:p w14:paraId="60D693CC" w14:textId="77777777" w:rsidR="00AB5C8C" w:rsidRPr="0007109B" w:rsidRDefault="00AB5C8C" w:rsidP="00DF79CA">
            <w:pPr>
              <w:pStyle w:val="TableTextLeft"/>
            </w:pPr>
          </w:p>
        </w:tc>
        <w:tc>
          <w:tcPr>
            <w:tcW w:w="1800" w:type="dxa"/>
          </w:tcPr>
          <w:p w14:paraId="55B4284B" w14:textId="77777777" w:rsidR="00F91AB1" w:rsidRPr="0007109B" w:rsidRDefault="00F91AB1" w:rsidP="00DF79CA">
            <w:pPr>
              <w:pStyle w:val="TableTextLeft"/>
            </w:pPr>
          </w:p>
        </w:tc>
        <w:tc>
          <w:tcPr>
            <w:tcW w:w="0" w:type="dxa"/>
          </w:tcPr>
          <w:p w14:paraId="735CE1DB" w14:textId="77777777" w:rsidR="00AB5C8C" w:rsidRPr="0007109B" w:rsidRDefault="00AB5C8C" w:rsidP="00DF79CA">
            <w:pPr>
              <w:pStyle w:val="TableTextLeft"/>
            </w:pPr>
          </w:p>
        </w:tc>
        <w:tc>
          <w:tcPr>
            <w:tcW w:w="0" w:type="dxa"/>
          </w:tcPr>
          <w:p w14:paraId="24757CC5" w14:textId="4F39B18A" w:rsidR="00AB5C8C" w:rsidRDefault="00AB5C8C" w:rsidP="00DF79CA">
            <w:pPr>
              <w:pStyle w:val="TableTextLeft"/>
            </w:pPr>
          </w:p>
        </w:tc>
        <w:tc>
          <w:tcPr>
            <w:tcW w:w="9" w:type="dxa"/>
          </w:tcPr>
          <w:p w14:paraId="7B7A963E" w14:textId="77777777" w:rsidR="00F91AB1" w:rsidRDefault="00F91AB1" w:rsidP="00DF79CA">
            <w:pPr>
              <w:pStyle w:val="TableTextLeft"/>
            </w:pPr>
          </w:p>
        </w:tc>
      </w:tr>
      <w:tr w:rsidR="00F91AB1" w14:paraId="04556624" w14:textId="1F50CD2B" w:rsidTr="006727A3">
        <w:tc>
          <w:tcPr>
            <w:tcW w:w="2381" w:type="dxa"/>
          </w:tcPr>
          <w:p w14:paraId="1B83E40D" w14:textId="77777777" w:rsidR="00F91AB1" w:rsidRPr="0007109B" w:rsidRDefault="00F91AB1" w:rsidP="00DF79CA">
            <w:pPr>
              <w:pStyle w:val="TableTextLeft"/>
            </w:pPr>
          </w:p>
        </w:tc>
        <w:tc>
          <w:tcPr>
            <w:tcW w:w="1827" w:type="dxa"/>
          </w:tcPr>
          <w:p w14:paraId="2DD08F1B" w14:textId="77777777" w:rsidR="00F91AB1" w:rsidRPr="0007109B" w:rsidRDefault="00F91AB1" w:rsidP="00DF79CA">
            <w:pPr>
              <w:pStyle w:val="TableTextLeft"/>
            </w:pPr>
          </w:p>
        </w:tc>
        <w:tc>
          <w:tcPr>
            <w:tcW w:w="1077" w:type="dxa"/>
          </w:tcPr>
          <w:p w14:paraId="12868D6A" w14:textId="77777777" w:rsidR="00F91AB1" w:rsidRPr="0007109B" w:rsidRDefault="00F91AB1" w:rsidP="00DF79CA">
            <w:pPr>
              <w:pStyle w:val="TableTextLeft"/>
            </w:pPr>
          </w:p>
        </w:tc>
        <w:tc>
          <w:tcPr>
            <w:tcW w:w="1827" w:type="dxa"/>
          </w:tcPr>
          <w:p w14:paraId="4EEBDF2B" w14:textId="77777777" w:rsidR="00F91AB1" w:rsidRPr="0007109B" w:rsidRDefault="00F91AB1" w:rsidP="00DF79CA">
            <w:pPr>
              <w:pStyle w:val="TableTextLeft"/>
            </w:pPr>
          </w:p>
        </w:tc>
        <w:tc>
          <w:tcPr>
            <w:tcW w:w="3520" w:type="dxa"/>
          </w:tcPr>
          <w:p w14:paraId="49DD4F49" w14:textId="77777777" w:rsidR="00F91AB1" w:rsidRPr="0007109B" w:rsidRDefault="00F91AB1" w:rsidP="00DF79CA">
            <w:pPr>
              <w:pStyle w:val="TableTextLeft"/>
            </w:pPr>
          </w:p>
        </w:tc>
        <w:tc>
          <w:tcPr>
            <w:tcW w:w="0" w:type="dxa"/>
          </w:tcPr>
          <w:p w14:paraId="436DC6AE" w14:textId="77777777" w:rsidR="00AB5C8C" w:rsidRPr="0007109B" w:rsidRDefault="00AB5C8C" w:rsidP="00DF79CA">
            <w:pPr>
              <w:pStyle w:val="TableTextLeft"/>
            </w:pPr>
          </w:p>
        </w:tc>
        <w:tc>
          <w:tcPr>
            <w:tcW w:w="1800" w:type="dxa"/>
          </w:tcPr>
          <w:p w14:paraId="4A37751E" w14:textId="77777777" w:rsidR="00F91AB1" w:rsidRPr="0007109B" w:rsidRDefault="00F91AB1" w:rsidP="00DF79CA">
            <w:pPr>
              <w:pStyle w:val="TableTextLeft"/>
            </w:pPr>
          </w:p>
        </w:tc>
        <w:tc>
          <w:tcPr>
            <w:tcW w:w="0" w:type="dxa"/>
          </w:tcPr>
          <w:p w14:paraId="6D0BE43B" w14:textId="77777777" w:rsidR="00AB5C8C" w:rsidRPr="0007109B" w:rsidRDefault="00AB5C8C" w:rsidP="00DF79CA">
            <w:pPr>
              <w:pStyle w:val="TableTextLeft"/>
            </w:pPr>
          </w:p>
        </w:tc>
        <w:tc>
          <w:tcPr>
            <w:tcW w:w="0" w:type="dxa"/>
          </w:tcPr>
          <w:p w14:paraId="1C1D6F4A" w14:textId="09E68F16" w:rsidR="00AB5C8C" w:rsidRDefault="00AB5C8C" w:rsidP="00DF79CA">
            <w:pPr>
              <w:pStyle w:val="TableTextLeft"/>
            </w:pPr>
          </w:p>
        </w:tc>
        <w:tc>
          <w:tcPr>
            <w:tcW w:w="9" w:type="dxa"/>
          </w:tcPr>
          <w:p w14:paraId="4C94D252" w14:textId="77777777" w:rsidR="00F91AB1" w:rsidRDefault="00F91AB1" w:rsidP="00DF79CA">
            <w:pPr>
              <w:pStyle w:val="TableTextLeft"/>
            </w:pPr>
          </w:p>
        </w:tc>
      </w:tr>
    </w:tbl>
    <w:p w14:paraId="5755EEB5" w14:textId="02494A83" w:rsidR="00361D63" w:rsidRDefault="00361D63">
      <w:pPr>
        <w:sectPr w:rsidR="00361D63" w:rsidSect="002626EC">
          <w:headerReference w:type="even" r:id="rId36"/>
          <w:headerReference w:type="default" r:id="rId37"/>
          <w:footerReference w:type="even" r:id="rId38"/>
          <w:footerReference w:type="default" r:id="rId39"/>
          <w:headerReference w:type="first" r:id="rId40"/>
          <w:pgSz w:w="16840" w:h="11907" w:orient="landscape" w:code="9"/>
          <w:pgMar w:top="1134" w:right="2268" w:bottom="1134" w:left="1134" w:header="284" w:footer="284" w:gutter="0"/>
          <w:cols w:space="283"/>
          <w:docGrid w:linePitch="360"/>
        </w:sectPr>
      </w:pPr>
    </w:p>
    <w:p w14:paraId="33753179" w14:textId="2077D561" w:rsidR="009C1EBB" w:rsidRPr="00E23746" w:rsidRDefault="000C4F96" w:rsidP="009C1EBB">
      <w:pPr>
        <w:pStyle w:val="Heading1TopofPage"/>
        <w:framePr w:wrap="around"/>
      </w:pPr>
      <w:bookmarkStart w:id="52" w:name="_Toc165299086"/>
      <w:bookmarkStart w:id="53" w:name="_Toc165380524"/>
      <w:r>
        <w:lastRenderedPageBreak/>
        <w:t xml:space="preserve">Part </w:t>
      </w:r>
      <w:r w:rsidR="00B7067D">
        <w:t>5</w:t>
      </w:r>
      <w:r w:rsidR="009C1EBB">
        <w:t xml:space="preserve">: </w:t>
      </w:r>
      <w:r w:rsidR="00A20AFC">
        <w:t>M</w:t>
      </w:r>
      <w:r w:rsidR="009C1EBB">
        <w:t>onitoring</w:t>
      </w:r>
      <w:r w:rsidR="00A20AFC">
        <w:t xml:space="preserve"> and management of </w:t>
      </w:r>
      <w:r w:rsidR="00FD688F">
        <w:t xml:space="preserve">residual </w:t>
      </w:r>
      <w:r w:rsidR="00A20AFC">
        <w:t>risks</w:t>
      </w:r>
      <w:bookmarkEnd w:id="52"/>
      <w:bookmarkEnd w:id="53"/>
    </w:p>
    <w:p w14:paraId="422E563C" w14:textId="06142472" w:rsidR="00EA7819" w:rsidRDefault="00F3555D" w:rsidP="00AE7AA6">
      <w:pPr>
        <w:pStyle w:val="BodyText"/>
      </w:pPr>
      <w:r>
        <w:t xml:space="preserve">Information in this </w:t>
      </w:r>
      <w:r w:rsidR="000C4F96">
        <w:t>part</w:t>
      </w:r>
      <w:r w:rsidR="000C4F96" w:rsidDel="00114C23">
        <w:t xml:space="preserve"> </w:t>
      </w:r>
      <w:r w:rsidR="00D605C3" w:rsidDel="00114C23">
        <w:t>may</w:t>
      </w:r>
      <w:r w:rsidR="001B6E92" w:rsidDel="00114C23">
        <w:t xml:space="preserve"> be provided using lists, tables</w:t>
      </w:r>
      <w:r w:rsidR="00725E8E">
        <w:t>,</w:t>
      </w:r>
      <w:r w:rsidR="001B6E92" w:rsidDel="00114C23">
        <w:t xml:space="preserve"> </w:t>
      </w:r>
      <w:r w:rsidR="00DD52B1">
        <w:t xml:space="preserve">charts </w:t>
      </w:r>
      <w:r w:rsidR="001B6E92" w:rsidDel="00114C23">
        <w:t xml:space="preserve">or </w:t>
      </w:r>
      <w:r w:rsidR="00D605C3" w:rsidDel="00114C23">
        <w:t>narrative</w:t>
      </w:r>
      <w:r w:rsidR="00DD52B1">
        <w:t xml:space="preserve"> or a combination thereof</w:t>
      </w:r>
      <w:r w:rsidR="00D605C3" w:rsidDel="00114C23">
        <w:t>.</w:t>
      </w:r>
      <w:r w:rsidR="00EA7819">
        <w:t xml:space="preserve"> </w:t>
      </w:r>
    </w:p>
    <w:tbl>
      <w:tblPr>
        <w:tblStyle w:val="PullOutBoxTable"/>
        <w:tblW w:w="0" w:type="auto"/>
        <w:tblBorders>
          <w:top w:val="single" w:sz="4" w:space="0" w:color="004C97" w:themeColor="accent3"/>
          <w:left w:val="single" w:sz="4" w:space="0" w:color="004C97" w:themeColor="accent3"/>
          <w:bottom w:val="single" w:sz="4" w:space="0" w:color="004C97" w:themeColor="accent3"/>
          <w:right w:val="single" w:sz="4" w:space="0" w:color="004C97" w:themeColor="accent3"/>
          <w:insideH w:val="single" w:sz="4" w:space="0" w:color="004C97" w:themeColor="accent3"/>
          <w:insideV w:val="single" w:sz="4" w:space="0" w:color="004C97" w:themeColor="accent3"/>
        </w:tblBorders>
        <w:tblLook w:val="04A0" w:firstRow="1" w:lastRow="0" w:firstColumn="1" w:lastColumn="0" w:noHBand="0" w:noVBand="1"/>
      </w:tblPr>
      <w:tblGrid>
        <w:gridCol w:w="9629"/>
      </w:tblGrid>
      <w:tr w:rsidR="00AE7AA6" w14:paraId="569F293B" w14:textId="77777777" w:rsidTr="00AE7AA6">
        <w:trPr>
          <w:trHeight w:val="972"/>
        </w:trPr>
        <w:tc>
          <w:tcPr>
            <w:tcW w:w="9639" w:type="dxa"/>
          </w:tcPr>
          <w:p w14:paraId="490EC4C2" w14:textId="6BE38171" w:rsidR="00AE7AA6" w:rsidRDefault="00AE7AA6" w:rsidP="00AE7AA6">
            <w:pPr>
              <w:spacing w:before="120"/>
              <w:ind w:left="567"/>
            </w:pPr>
            <w:r>
              <w:rPr>
                <w:noProof/>
              </w:rPr>
              <w:drawing>
                <wp:anchor distT="0" distB="0" distL="114300" distR="114300" simplePos="0" relativeHeight="251658242" behindDoc="1" locked="0" layoutInCell="1" allowOverlap="1" wp14:anchorId="3A7940F1" wp14:editId="58BD293A">
                  <wp:simplePos x="0" y="0"/>
                  <wp:positionH relativeFrom="margin">
                    <wp:posOffset>-23191</wp:posOffset>
                  </wp:positionH>
                  <wp:positionV relativeFrom="paragraph">
                    <wp:posOffset>75565</wp:posOffset>
                  </wp:positionV>
                  <wp:extent cx="321945" cy="321945"/>
                  <wp:effectExtent l="0" t="0" r="0" b="1905"/>
                  <wp:wrapTight wrapText="right">
                    <wp:wrapPolygon edited="0">
                      <wp:start x="5112" y="0"/>
                      <wp:lineTo x="3834" y="3834"/>
                      <wp:lineTo x="5112" y="16615"/>
                      <wp:lineTo x="6391" y="20450"/>
                      <wp:lineTo x="14059" y="20450"/>
                      <wp:lineTo x="15337" y="19172"/>
                      <wp:lineTo x="16615" y="3834"/>
                      <wp:lineTo x="15337" y="0"/>
                      <wp:lineTo x="5112" y="0"/>
                    </wp:wrapPolygon>
                  </wp:wrapTight>
                  <wp:docPr id="916696869" name="Graphic 916696869"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Lightbulb outlin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21945" cy="321945"/>
                          </a:xfrm>
                          <a:prstGeom prst="rect">
                            <a:avLst/>
                          </a:prstGeom>
                        </pic:spPr>
                      </pic:pic>
                    </a:graphicData>
                  </a:graphic>
                  <wp14:sizeRelH relativeFrom="margin">
                    <wp14:pctWidth>0</wp14:pctWidth>
                  </wp14:sizeRelH>
                  <wp14:sizeRelV relativeFrom="margin">
                    <wp14:pctHeight>0</wp14:pctHeight>
                  </wp14:sizeRelV>
                </wp:anchor>
              </w:drawing>
            </w:r>
            <w:r>
              <w:t xml:space="preserve">It is helpful to use a combination of charts, tables and narrative to succinctly communicate the key points. Use the questions below to guide part content based on what is relevant to the size and complexity of the organisation. </w:t>
            </w:r>
          </w:p>
        </w:tc>
      </w:tr>
    </w:tbl>
    <w:p w14:paraId="35AF156A" w14:textId="55A1353C" w:rsidR="00F3555D" w:rsidRPr="0007109B" w:rsidRDefault="00225342" w:rsidP="00AE7AA6">
      <w:pPr>
        <w:spacing w:before="240"/>
        <w:rPr>
          <w:b/>
          <w:bCs/>
          <w:sz w:val="28"/>
          <w:szCs w:val="28"/>
        </w:rPr>
      </w:pPr>
      <w:r w:rsidRPr="0007109B">
        <w:rPr>
          <w:b/>
          <w:bCs/>
          <w:sz w:val="28"/>
          <w:szCs w:val="28"/>
          <w:highlight w:val="yellow"/>
        </w:rPr>
        <w:t>The following information is mandatory</w:t>
      </w:r>
      <w:r w:rsidR="00F3555D" w:rsidRPr="0007109B">
        <w:rPr>
          <w:b/>
          <w:bCs/>
          <w:sz w:val="28"/>
          <w:szCs w:val="28"/>
          <w:highlight w:val="yellow"/>
        </w:rPr>
        <w:t>:</w:t>
      </w:r>
    </w:p>
    <w:p w14:paraId="0F6DA27F" w14:textId="305EEB5C" w:rsidR="00A75CEB" w:rsidRDefault="00B7067D" w:rsidP="002B3190">
      <w:pPr>
        <w:pStyle w:val="Heading2"/>
        <w:numPr>
          <w:ilvl w:val="0"/>
          <w:numId w:val="0"/>
        </w:numPr>
      </w:pPr>
      <w:bookmarkStart w:id="54" w:name="_Toc165299087"/>
      <w:bookmarkStart w:id="55" w:name="_Toc165380525"/>
      <w:r>
        <w:t>5</w:t>
      </w:r>
      <w:r w:rsidR="00516946">
        <w:t xml:space="preserve">.1 </w:t>
      </w:r>
      <w:r w:rsidR="00A75CEB">
        <w:t xml:space="preserve">Monitoring and management of </w:t>
      </w:r>
      <w:r w:rsidR="00BF7107">
        <w:t xml:space="preserve">residual </w:t>
      </w:r>
      <w:r w:rsidR="00A75CEB">
        <w:t>risks</w:t>
      </w:r>
      <w:bookmarkEnd w:id="54"/>
      <w:bookmarkEnd w:id="55"/>
    </w:p>
    <w:tbl>
      <w:tblPr>
        <w:tblStyle w:val="TableGrid"/>
        <w:tblW w:w="9629" w:type="dxa"/>
        <w:tblBorders>
          <w:top w:val="single" w:sz="4" w:space="0" w:color="004C97" w:themeColor="accent3"/>
          <w:left w:val="single" w:sz="4" w:space="0" w:color="004C97" w:themeColor="accent3"/>
          <w:bottom w:val="single" w:sz="4" w:space="0" w:color="004C97" w:themeColor="accent3"/>
          <w:right w:val="single" w:sz="4" w:space="0" w:color="004C97" w:themeColor="accent3"/>
          <w:insideH w:val="single" w:sz="4" w:space="0" w:color="004C97" w:themeColor="accent3"/>
          <w:insideV w:val="single" w:sz="4" w:space="0" w:color="004C97" w:themeColor="accent3"/>
        </w:tblBorders>
        <w:shd w:val="clear" w:color="auto" w:fill="FFFFFF" w:themeFill="background1"/>
        <w:tblLook w:val="04A0" w:firstRow="1" w:lastRow="0" w:firstColumn="1" w:lastColumn="0" w:noHBand="0" w:noVBand="1"/>
      </w:tblPr>
      <w:tblGrid>
        <w:gridCol w:w="9629"/>
      </w:tblGrid>
      <w:tr w:rsidR="00AE7AA6" w14:paraId="3AAEAABB" w14:textId="77777777" w:rsidTr="00725E8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29" w:type="dxa"/>
            <w:shd w:val="clear" w:color="auto" w:fill="FFFFFF" w:themeFill="background1"/>
          </w:tcPr>
          <w:p w14:paraId="7FA1CF81" w14:textId="066B0800" w:rsidR="00AE7AA6" w:rsidRPr="00725E8E" w:rsidRDefault="00AE7AA6" w:rsidP="00AE7AA6">
            <w:pPr>
              <w:pStyle w:val="BodyText"/>
              <w:rPr>
                <w:lang w:eastAsia="en-AU"/>
              </w:rPr>
            </w:pPr>
            <w:r w:rsidRPr="00725E8E">
              <w:rPr>
                <w:noProof/>
                <w:color w:val="auto"/>
              </w:rPr>
              <w:drawing>
                <wp:anchor distT="0" distB="0" distL="114300" distR="114300" simplePos="0" relativeHeight="251658243" behindDoc="1" locked="0" layoutInCell="1" allowOverlap="1" wp14:anchorId="02712F3D" wp14:editId="4B2DF0C8">
                  <wp:simplePos x="0" y="0"/>
                  <wp:positionH relativeFrom="margin">
                    <wp:posOffset>-23191</wp:posOffset>
                  </wp:positionH>
                  <wp:positionV relativeFrom="paragraph">
                    <wp:posOffset>75565</wp:posOffset>
                  </wp:positionV>
                  <wp:extent cx="321945" cy="321945"/>
                  <wp:effectExtent l="0" t="0" r="0" b="1905"/>
                  <wp:wrapTight wrapText="right">
                    <wp:wrapPolygon edited="0">
                      <wp:start x="5112" y="0"/>
                      <wp:lineTo x="3834" y="3834"/>
                      <wp:lineTo x="5112" y="16615"/>
                      <wp:lineTo x="6391" y="20450"/>
                      <wp:lineTo x="14059" y="20450"/>
                      <wp:lineTo x="15337" y="19172"/>
                      <wp:lineTo x="16615" y="3834"/>
                      <wp:lineTo x="15337" y="0"/>
                      <wp:lineTo x="5112" y="0"/>
                    </wp:wrapPolygon>
                  </wp:wrapTight>
                  <wp:docPr id="25875046" name="Graphic 2587504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Lightbulb outlin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21945" cy="321945"/>
                          </a:xfrm>
                          <a:prstGeom prst="rect">
                            <a:avLst/>
                          </a:prstGeom>
                        </pic:spPr>
                      </pic:pic>
                    </a:graphicData>
                  </a:graphic>
                  <wp14:sizeRelH relativeFrom="margin">
                    <wp14:pctWidth>0</wp14:pctWidth>
                  </wp14:sizeRelH>
                  <wp14:sizeRelV relativeFrom="margin">
                    <wp14:pctHeight>0</wp14:pctHeight>
                  </wp14:sizeRelV>
                </wp:anchor>
              </w:drawing>
            </w:r>
            <w:r w:rsidRPr="00725E8E">
              <w:rPr>
                <w:color w:val="auto"/>
              </w:rPr>
              <w:t xml:space="preserve">Copy the risk summary from Part 4.1 to begin populating this part. Concise summary responses will </w:t>
            </w:r>
            <w:r w:rsidRPr="00725E8E">
              <w:rPr>
                <w:color w:val="auto"/>
                <w:shd w:val="clear" w:color="auto" w:fill="FFFFFF" w:themeFill="background1"/>
              </w:rPr>
              <w:t xml:space="preserve">be suitable when responding to the points below. </w:t>
            </w:r>
          </w:p>
        </w:tc>
      </w:tr>
    </w:tbl>
    <w:p w14:paraId="18045F95" w14:textId="5090829C" w:rsidR="008E1CA2" w:rsidRPr="002641CC" w:rsidRDefault="006D4D45" w:rsidP="00AE7AA6">
      <w:pPr>
        <w:pStyle w:val="BodyText"/>
        <w:spacing w:before="240"/>
      </w:pPr>
      <w:r w:rsidRPr="002641CC">
        <w:t xml:space="preserve">Describe the </w:t>
      </w:r>
      <w:r w:rsidR="002A7F88" w:rsidRPr="002641CC">
        <w:t xml:space="preserve">steps being taken to </w:t>
      </w:r>
      <w:r w:rsidR="001340B5" w:rsidRPr="002641CC">
        <w:t xml:space="preserve">monitor and manage </w:t>
      </w:r>
      <w:r w:rsidR="00053EE7" w:rsidRPr="002641CC">
        <w:t xml:space="preserve">any inherent and residual risks </w:t>
      </w:r>
      <w:r w:rsidR="00AB2171" w:rsidRPr="002641CC">
        <w:t>remaining following application of treatment (actions and contingency measures).</w:t>
      </w:r>
    </w:p>
    <w:p w14:paraId="25B8E8A5" w14:textId="68EA6AC0" w:rsidR="00072D76" w:rsidRPr="002641CC" w:rsidRDefault="000A1F98" w:rsidP="00AE7AA6">
      <w:pPr>
        <w:pStyle w:val="BodyText"/>
      </w:pPr>
      <w:r>
        <w:t xml:space="preserve">Consider the following points </w:t>
      </w:r>
      <w:r w:rsidR="0086462C">
        <w:t>when completing this section</w:t>
      </w:r>
      <w:r w:rsidR="00EC41D1" w:rsidRPr="002641CC">
        <w:t>:</w:t>
      </w:r>
    </w:p>
    <w:p w14:paraId="59C1E98A" w14:textId="4823A157" w:rsidR="00CD1B30" w:rsidRDefault="00EC41D1" w:rsidP="00CD7BF1">
      <w:pPr>
        <w:pStyle w:val="ListParagraph"/>
        <w:numPr>
          <w:ilvl w:val="0"/>
          <w:numId w:val="24"/>
        </w:numPr>
      </w:pPr>
      <w:r>
        <w:t>A</w:t>
      </w:r>
      <w:r w:rsidR="00CD1B30">
        <w:t xml:space="preserve">ccountability and responsibility for </w:t>
      </w:r>
      <w:r>
        <w:t>risk monitoring</w:t>
      </w:r>
    </w:p>
    <w:p w14:paraId="06630870" w14:textId="4AE6E382" w:rsidR="00DB5F93" w:rsidRDefault="00EC41D1" w:rsidP="00CD7BF1">
      <w:pPr>
        <w:pStyle w:val="ListParagraph"/>
        <w:numPr>
          <w:ilvl w:val="0"/>
          <w:numId w:val="26"/>
        </w:numPr>
      </w:pPr>
      <w:r>
        <w:t>L</w:t>
      </w:r>
      <w:r w:rsidR="00DB5F93">
        <w:t xml:space="preserve">evel and frequency of risk and control monitoring </w:t>
      </w:r>
      <w:r w:rsidR="00335789">
        <w:t>routinely applied</w:t>
      </w:r>
      <w:r w:rsidR="00A33824">
        <w:t>.</w:t>
      </w:r>
    </w:p>
    <w:p w14:paraId="5CE4C1AA" w14:textId="290951C8" w:rsidR="00E6423F" w:rsidRPr="00E92FC1" w:rsidRDefault="00A916F0" w:rsidP="00CD7BF1">
      <w:pPr>
        <w:pStyle w:val="ListParagraph"/>
        <w:numPr>
          <w:ilvl w:val="0"/>
          <w:numId w:val="24"/>
        </w:numPr>
      </w:pPr>
      <w:r>
        <w:t>I</w:t>
      </w:r>
      <w:r w:rsidR="00256C31">
        <w:t xml:space="preserve">nclude the monitoring frequency for each risk. </w:t>
      </w:r>
      <w:r w:rsidR="007D67F7">
        <w:t>For example, annual, biannual, quarterly, monthly.</w:t>
      </w:r>
      <w:r w:rsidR="00256C31">
        <w:t xml:space="preserve"> </w:t>
      </w:r>
    </w:p>
    <w:p w14:paraId="3EBF3586" w14:textId="65932532" w:rsidR="00667B25" w:rsidRDefault="00AB3995" w:rsidP="00CD7BF1">
      <w:pPr>
        <w:pStyle w:val="ListParagraph"/>
        <w:numPr>
          <w:ilvl w:val="0"/>
          <w:numId w:val="24"/>
        </w:numPr>
      </w:pPr>
      <w:r>
        <w:t>Have any of the p</w:t>
      </w:r>
      <w:r w:rsidR="002903B9">
        <w:t>rioritised</w:t>
      </w:r>
      <w:r>
        <w:t xml:space="preserve"> risks changed since the last RERCC Plan? </w:t>
      </w:r>
    </w:p>
    <w:p w14:paraId="76777055" w14:textId="1FB3B9E9" w:rsidR="00AB3995" w:rsidRDefault="00C23F6A" w:rsidP="00CD7BF1">
      <w:pPr>
        <w:pStyle w:val="ListParagraph"/>
        <w:numPr>
          <w:ilvl w:val="1"/>
          <w:numId w:val="25"/>
        </w:numPr>
      </w:pPr>
      <w:r>
        <w:t xml:space="preserve">Have </w:t>
      </w:r>
      <w:r w:rsidR="002903B9">
        <w:t>any</w:t>
      </w:r>
      <w:r w:rsidR="00667B25">
        <w:t xml:space="preserve"> </w:t>
      </w:r>
      <w:r w:rsidR="000B3FEB">
        <w:t xml:space="preserve">prioritised risks </w:t>
      </w:r>
      <w:r w:rsidR="00667B25">
        <w:t>been closed or has the rating reduced</w:t>
      </w:r>
      <w:r w:rsidR="00C07FC7">
        <w:t xml:space="preserve"> and if</w:t>
      </w:r>
      <w:r w:rsidR="00AB3995">
        <w:t xml:space="preserve"> so</w:t>
      </w:r>
      <w:r w:rsidR="005B68FD">
        <w:t>,</w:t>
      </w:r>
      <w:r w:rsidR="00AB3995">
        <w:t xml:space="preserve"> why? </w:t>
      </w:r>
    </w:p>
    <w:p w14:paraId="79BA99B4" w14:textId="2C6E254A" w:rsidR="00982AB3" w:rsidRDefault="00C23F6A" w:rsidP="00CD7BF1">
      <w:pPr>
        <w:pStyle w:val="ListParagraph"/>
        <w:numPr>
          <w:ilvl w:val="1"/>
          <w:numId w:val="25"/>
        </w:numPr>
      </w:pPr>
      <w:r>
        <w:t xml:space="preserve">Did </w:t>
      </w:r>
      <w:r w:rsidR="00CB6223">
        <w:t xml:space="preserve">any risks increase in rating since the last RERCC Plan </w:t>
      </w:r>
      <w:r w:rsidR="00982AB3">
        <w:t xml:space="preserve">and if so, why? </w:t>
      </w:r>
    </w:p>
    <w:p w14:paraId="5F1D6DFB" w14:textId="4EEACC04" w:rsidR="00AB3995" w:rsidRDefault="00C23F6A" w:rsidP="00CD7BF1">
      <w:pPr>
        <w:pStyle w:val="ListParagraph"/>
        <w:numPr>
          <w:ilvl w:val="1"/>
          <w:numId w:val="25"/>
        </w:numPr>
      </w:pPr>
      <w:r>
        <w:t xml:space="preserve">Were </w:t>
      </w:r>
      <w:r w:rsidR="00982AB3">
        <w:t xml:space="preserve">any new risks identified and assessed </w:t>
      </w:r>
      <w:r w:rsidR="006C0323">
        <w:t xml:space="preserve">as serious </w:t>
      </w:r>
      <w:r w:rsidR="00AB3995">
        <w:t xml:space="preserve">since the last report? </w:t>
      </w:r>
    </w:p>
    <w:p w14:paraId="46F3427D" w14:textId="7375A5B9" w:rsidR="00BE337F" w:rsidRDefault="00BA7645" w:rsidP="00CD7BF1">
      <w:pPr>
        <w:pStyle w:val="ListParagraph"/>
        <w:numPr>
          <w:ilvl w:val="0"/>
          <w:numId w:val="24"/>
        </w:numPr>
      </w:pPr>
      <w:r>
        <w:t xml:space="preserve">How are accepted risks that exceed </w:t>
      </w:r>
      <w:r w:rsidR="00C23F6A">
        <w:t xml:space="preserve">the responsible entity’s </w:t>
      </w:r>
      <w:r>
        <w:t>risk appetite being monitored and by</w:t>
      </w:r>
      <w:r w:rsidR="00C07FC7">
        <w:t xml:space="preserve"> whom</w:t>
      </w:r>
      <w:r>
        <w:t xml:space="preserve">? </w:t>
      </w:r>
    </w:p>
    <w:p w14:paraId="04794722" w14:textId="77777777" w:rsidR="00CA05CB" w:rsidRDefault="00CA05CB" w:rsidP="00AE7AA6">
      <w:pPr>
        <w:pStyle w:val="BodyText"/>
        <w:sectPr w:rsidR="00CA05CB" w:rsidSect="002626EC">
          <w:headerReference w:type="even" r:id="rId41"/>
          <w:footerReference w:type="even" r:id="rId42"/>
          <w:footerReference w:type="default" r:id="rId43"/>
          <w:headerReference w:type="first" r:id="rId44"/>
          <w:pgSz w:w="11907" w:h="16840" w:code="9"/>
          <w:pgMar w:top="1389" w:right="1134" w:bottom="1134" w:left="1134" w:header="284" w:footer="284" w:gutter="0"/>
          <w:cols w:space="283"/>
          <w:docGrid w:linePitch="360"/>
        </w:sectPr>
      </w:pPr>
    </w:p>
    <w:p w14:paraId="5EB0D80E" w14:textId="39DB1C0B" w:rsidR="008122C3" w:rsidDel="004A0D30" w:rsidRDefault="000F6A32" w:rsidP="00AE7AA6">
      <w:pPr>
        <w:pStyle w:val="BodyText"/>
      </w:pPr>
      <w:r>
        <w:lastRenderedPageBreak/>
        <w:t xml:space="preserve">Responsible entities may wish to adopt the </w:t>
      </w:r>
      <w:r w:rsidR="00AC6812">
        <w:t xml:space="preserve">optional table below </w:t>
      </w:r>
      <w:r>
        <w:t>to complete this section</w:t>
      </w:r>
      <w:r w:rsidR="006F1B6E">
        <w:t>.</w:t>
      </w:r>
    </w:p>
    <w:tbl>
      <w:tblPr>
        <w:tblStyle w:val="TableGrid"/>
        <w:tblW w:w="5000" w:type="pct"/>
        <w:tblBorders>
          <w:insideV w:val="single" w:sz="4" w:space="0" w:color="BFBFBF" w:themeColor="background1" w:themeShade="BF"/>
        </w:tblBorders>
        <w:tblLook w:val="04A0" w:firstRow="1" w:lastRow="0" w:firstColumn="1" w:lastColumn="0" w:noHBand="0" w:noVBand="1"/>
      </w:tblPr>
      <w:tblGrid>
        <w:gridCol w:w="946"/>
        <w:gridCol w:w="2017"/>
        <w:gridCol w:w="1338"/>
        <w:gridCol w:w="1383"/>
        <w:gridCol w:w="1543"/>
        <w:gridCol w:w="1240"/>
        <w:gridCol w:w="2016"/>
        <w:gridCol w:w="2122"/>
        <w:gridCol w:w="1712"/>
      </w:tblGrid>
      <w:tr w:rsidR="00467474" w:rsidDel="004A0D30" w14:paraId="254B7CBE" w14:textId="780A5CDC" w:rsidTr="00772E5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30" w:type="pct"/>
          </w:tcPr>
          <w:p w14:paraId="09E0BA06" w14:textId="3C9D2247" w:rsidR="00467474" w:rsidRPr="008A399C" w:rsidDel="004A0D30" w:rsidRDefault="00A87480" w:rsidP="00772E57">
            <w:pPr>
              <w:pStyle w:val="TableHeadingLeft"/>
            </w:pPr>
            <w:r w:rsidRPr="008A399C">
              <w:t>Risk ID</w:t>
            </w:r>
          </w:p>
        </w:tc>
        <w:tc>
          <w:tcPr>
            <w:tcW w:w="704" w:type="pct"/>
          </w:tcPr>
          <w:p w14:paraId="0D4D225E" w14:textId="621C9424" w:rsidR="00467474" w:rsidRPr="008A399C" w:rsidDel="004A0D30" w:rsidRDefault="00F944E3" w:rsidP="00772E57">
            <w:pPr>
              <w:pStyle w:val="TableHeadingLeft"/>
              <w:cnfStyle w:val="100000000000" w:firstRow="1" w:lastRow="0" w:firstColumn="0" w:lastColumn="0" w:oddVBand="0" w:evenVBand="0" w:oddHBand="0" w:evenHBand="0" w:firstRowFirstColumn="0" w:firstRowLastColumn="0" w:lastRowFirstColumn="0" w:lastRowLastColumn="0"/>
            </w:pPr>
            <w:r w:rsidRPr="008A399C">
              <w:t xml:space="preserve">Risk </w:t>
            </w:r>
            <w:r w:rsidR="000D36ED" w:rsidRPr="008A399C">
              <w:t>title or event</w:t>
            </w:r>
          </w:p>
        </w:tc>
        <w:tc>
          <w:tcPr>
            <w:tcW w:w="467" w:type="pct"/>
          </w:tcPr>
          <w:p w14:paraId="632C2DBD" w14:textId="60904E33" w:rsidR="00467474" w:rsidRPr="008A399C" w:rsidDel="004A0D30" w:rsidRDefault="000D36ED" w:rsidP="00772E57">
            <w:pPr>
              <w:pStyle w:val="TableHeadingLeft"/>
              <w:cnfStyle w:val="100000000000" w:firstRow="1" w:lastRow="0" w:firstColumn="0" w:lastColumn="0" w:oddVBand="0" w:evenVBand="0" w:oddHBand="0" w:evenHBand="0" w:firstRowFirstColumn="0" w:firstRowLastColumn="0" w:lastRowFirstColumn="0" w:lastRowLastColumn="0"/>
            </w:pPr>
            <w:r w:rsidRPr="008A399C">
              <w:t>Risk owner</w:t>
            </w:r>
          </w:p>
        </w:tc>
        <w:tc>
          <w:tcPr>
            <w:tcW w:w="483" w:type="pct"/>
          </w:tcPr>
          <w:p w14:paraId="30E39157" w14:textId="607E22B4" w:rsidR="00467474" w:rsidRPr="008A399C" w:rsidDel="004A0D30" w:rsidRDefault="00C256C5" w:rsidP="00772E57">
            <w:pPr>
              <w:pStyle w:val="TableHeadingLeft"/>
              <w:cnfStyle w:val="100000000000" w:firstRow="1" w:lastRow="0" w:firstColumn="0" w:lastColumn="0" w:oddVBand="0" w:evenVBand="0" w:oddHBand="0" w:evenHBand="0" w:firstRowFirstColumn="0" w:firstRowLastColumn="0" w:lastRowFirstColumn="0" w:lastRowLastColumn="0"/>
            </w:pPr>
            <w:r w:rsidRPr="008A399C">
              <w:t>Current risk rating</w:t>
            </w:r>
          </w:p>
        </w:tc>
        <w:tc>
          <w:tcPr>
            <w:tcW w:w="539" w:type="pct"/>
          </w:tcPr>
          <w:p w14:paraId="32E9C7A2" w14:textId="72B0BF78" w:rsidR="00467474" w:rsidRPr="008A399C" w:rsidDel="004A0D30" w:rsidRDefault="00C256C5" w:rsidP="00772E57">
            <w:pPr>
              <w:pStyle w:val="TableHeadingLeft"/>
              <w:cnfStyle w:val="100000000000" w:firstRow="1" w:lastRow="0" w:firstColumn="0" w:lastColumn="0" w:oddVBand="0" w:evenVBand="0" w:oddHBand="0" w:evenHBand="0" w:firstRowFirstColumn="0" w:firstRowLastColumn="0" w:lastRowFirstColumn="0" w:lastRowLastColumn="0"/>
            </w:pPr>
            <w:r w:rsidRPr="008A399C">
              <w:t>Residual risk rating</w:t>
            </w:r>
          </w:p>
        </w:tc>
        <w:tc>
          <w:tcPr>
            <w:tcW w:w="433" w:type="pct"/>
          </w:tcPr>
          <w:p w14:paraId="7B43B35F" w14:textId="3D7E14EF" w:rsidR="001F4602" w:rsidRDefault="001F4602" w:rsidP="00772E57">
            <w:pPr>
              <w:pStyle w:val="TableHeadingLeft"/>
              <w:cnfStyle w:val="100000000000" w:firstRow="1" w:lastRow="0" w:firstColumn="0" w:lastColumn="0" w:oddVBand="0" w:evenVBand="0" w:oddHBand="0" w:evenHBand="0" w:firstRowFirstColumn="0" w:firstRowLastColumn="0" w:lastRowFirstColumn="0" w:lastRowLastColumn="0"/>
            </w:pPr>
            <w:r>
              <w:t>Rating</w:t>
            </w:r>
            <w:r w:rsidR="00266B33">
              <w:t xml:space="preserve"> t</w:t>
            </w:r>
            <w:r>
              <w:t>rend</w:t>
            </w:r>
          </w:p>
        </w:tc>
        <w:tc>
          <w:tcPr>
            <w:tcW w:w="704" w:type="pct"/>
          </w:tcPr>
          <w:p w14:paraId="08C12945" w14:textId="4B108646" w:rsidR="00467474" w:rsidRPr="008A399C" w:rsidDel="004A0D30" w:rsidRDefault="00DB6355" w:rsidP="00772E57">
            <w:pPr>
              <w:pStyle w:val="TableHeadingLeft"/>
              <w:cnfStyle w:val="100000000000" w:firstRow="1" w:lastRow="0" w:firstColumn="0" w:lastColumn="0" w:oddVBand="0" w:evenVBand="0" w:oddHBand="0" w:evenHBand="0" w:firstRowFirstColumn="0" w:firstRowLastColumn="0" w:lastRowFirstColumn="0" w:lastRowLastColumn="0"/>
            </w:pPr>
            <w:r w:rsidRPr="008A399C">
              <w:t>Relevant CERCC Plan risk</w:t>
            </w:r>
          </w:p>
        </w:tc>
        <w:tc>
          <w:tcPr>
            <w:tcW w:w="741" w:type="pct"/>
          </w:tcPr>
          <w:p w14:paraId="23DF01BB" w14:textId="192D1B69" w:rsidR="00467474" w:rsidRPr="008A399C" w:rsidDel="004A0D30" w:rsidRDefault="00754C2F" w:rsidP="00772E57">
            <w:pPr>
              <w:pStyle w:val="TableHeadingLeft"/>
              <w:cnfStyle w:val="100000000000" w:firstRow="1" w:lastRow="0" w:firstColumn="0" w:lastColumn="0" w:oddVBand="0" w:evenVBand="0" w:oddHBand="0" w:evenHBand="0" w:firstRowFirstColumn="0" w:firstRowLastColumn="0" w:lastRowFirstColumn="0" w:lastRowLastColumn="0"/>
            </w:pPr>
            <w:r w:rsidRPr="008A399C">
              <w:t xml:space="preserve">Summary </w:t>
            </w:r>
            <w:r w:rsidR="00022763" w:rsidRPr="008A399C">
              <w:t>risk management narrative</w:t>
            </w:r>
            <w:r w:rsidRPr="008A399C">
              <w:t xml:space="preserve"> </w:t>
            </w:r>
          </w:p>
        </w:tc>
        <w:tc>
          <w:tcPr>
            <w:tcW w:w="598" w:type="pct"/>
          </w:tcPr>
          <w:p w14:paraId="0B583CC6" w14:textId="5BAD4D89" w:rsidR="00285E45" w:rsidRPr="008A399C" w:rsidRDefault="00A702E1" w:rsidP="00772E57">
            <w:pPr>
              <w:pStyle w:val="TableHeadingLeft"/>
              <w:cnfStyle w:val="100000000000" w:firstRow="1" w:lastRow="0" w:firstColumn="0" w:lastColumn="0" w:oddVBand="0" w:evenVBand="0" w:oddHBand="0" w:evenHBand="0" w:firstRowFirstColumn="0" w:firstRowLastColumn="0" w:lastRowFirstColumn="0" w:lastRowLastColumn="0"/>
            </w:pPr>
            <w:r>
              <w:t>Risk review frequency</w:t>
            </w:r>
          </w:p>
        </w:tc>
      </w:tr>
      <w:tr w:rsidR="00467474" w:rsidDel="004A0D30" w14:paraId="20D1AA27" w14:textId="506CF190" w:rsidTr="00772E57">
        <w:tc>
          <w:tcPr>
            <w:tcW w:w="330" w:type="pct"/>
          </w:tcPr>
          <w:p w14:paraId="5BFD3919" w14:textId="40949703" w:rsidR="00467474" w:rsidRPr="0007109B" w:rsidDel="004A0D30" w:rsidRDefault="00022763" w:rsidP="0011734C">
            <w:pPr>
              <w:pStyle w:val="TableTextLeft"/>
            </w:pPr>
            <w:r w:rsidRPr="0007109B">
              <w:t>1</w:t>
            </w:r>
          </w:p>
        </w:tc>
        <w:tc>
          <w:tcPr>
            <w:tcW w:w="704" w:type="pct"/>
          </w:tcPr>
          <w:p w14:paraId="1C845724" w14:textId="41F3ABCD" w:rsidR="00467474" w:rsidRPr="0007109B" w:rsidDel="004A0D30" w:rsidRDefault="0007109B" w:rsidP="0011734C">
            <w:pPr>
              <w:pStyle w:val="TableTextLeft"/>
            </w:pPr>
            <w:r w:rsidRPr="00271B1F">
              <w:rPr>
                <w:highlight w:val="green"/>
              </w:rPr>
              <w:t>[</w:t>
            </w:r>
            <w:r w:rsidR="006F1B6E" w:rsidRPr="00271B1F">
              <w:rPr>
                <w:highlight w:val="green"/>
              </w:rPr>
              <w:t>Example</w:t>
            </w:r>
            <w:r w:rsidRPr="00271B1F">
              <w:rPr>
                <w:highlight w:val="green"/>
              </w:rPr>
              <w:t>]</w:t>
            </w:r>
            <w:r w:rsidR="006F1B6E" w:rsidRPr="0007109B">
              <w:rPr>
                <w:b/>
                <w:bCs/>
              </w:rPr>
              <w:t xml:space="preserve"> </w:t>
            </w:r>
            <w:r w:rsidR="00022763" w:rsidRPr="0007109B">
              <w:t>Contamination</w:t>
            </w:r>
          </w:p>
        </w:tc>
        <w:tc>
          <w:tcPr>
            <w:tcW w:w="467" w:type="pct"/>
          </w:tcPr>
          <w:p w14:paraId="1C0FB880" w14:textId="48790AC2" w:rsidR="00467474" w:rsidRPr="0007109B" w:rsidDel="004A0D30" w:rsidRDefault="00022763" w:rsidP="0011734C">
            <w:pPr>
              <w:pStyle w:val="TableTextLeft"/>
            </w:pPr>
            <w:r w:rsidRPr="0007109B">
              <w:t>Joe Platypus</w:t>
            </w:r>
          </w:p>
        </w:tc>
        <w:tc>
          <w:tcPr>
            <w:tcW w:w="483" w:type="pct"/>
          </w:tcPr>
          <w:p w14:paraId="2225D7B9" w14:textId="78BD8522" w:rsidR="00467474" w:rsidRPr="0007109B" w:rsidDel="004A0D30" w:rsidRDefault="00E46881" w:rsidP="0011734C">
            <w:pPr>
              <w:pStyle w:val="TableTextLeft"/>
            </w:pPr>
            <w:r w:rsidRPr="0007109B">
              <w:t>High</w:t>
            </w:r>
          </w:p>
        </w:tc>
        <w:tc>
          <w:tcPr>
            <w:tcW w:w="539" w:type="pct"/>
          </w:tcPr>
          <w:p w14:paraId="15856587" w14:textId="3ED92BE9" w:rsidR="00467474" w:rsidRPr="0007109B" w:rsidDel="004A0D30" w:rsidRDefault="00E46881" w:rsidP="0011734C">
            <w:pPr>
              <w:pStyle w:val="TableTextLeft"/>
            </w:pPr>
            <w:r w:rsidRPr="0007109B">
              <w:t>Medium</w:t>
            </w:r>
          </w:p>
        </w:tc>
        <w:tc>
          <w:tcPr>
            <w:tcW w:w="433" w:type="pct"/>
          </w:tcPr>
          <w:p w14:paraId="4610F01D" w14:textId="3175FC58" w:rsidR="001F4602" w:rsidRPr="0007109B" w:rsidRDefault="001F4602" w:rsidP="0011734C">
            <w:pPr>
              <w:pStyle w:val="TableTextLeft"/>
            </w:pPr>
            <w:r w:rsidRPr="0007109B">
              <w:sym w:font="Wingdings" w:char="F0F2"/>
            </w:r>
            <w:r w:rsidR="00F91EF6" w:rsidRPr="0007109B">
              <w:sym w:font="Wingdings" w:char="F0F1"/>
            </w:r>
            <w:r w:rsidR="00F91EF6" w:rsidRPr="0007109B">
              <w:sym w:font="Wingdings" w:char="F0F3"/>
            </w:r>
          </w:p>
        </w:tc>
        <w:tc>
          <w:tcPr>
            <w:tcW w:w="704" w:type="pct"/>
          </w:tcPr>
          <w:p w14:paraId="3B258BAD" w14:textId="3FA3C260" w:rsidR="00467474" w:rsidRPr="0007109B" w:rsidDel="004A0D30" w:rsidRDefault="00E76F16" w:rsidP="0011734C">
            <w:pPr>
              <w:pStyle w:val="TableTextLeft"/>
            </w:pPr>
            <w:r w:rsidRPr="0007109B">
              <w:t>Contamination</w:t>
            </w:r>
          </w:p>
        </w:tc>
        <w:tc>
          <w:tcPr>
            <w:tcW w:w="741" w:type="pct"/>
          </w:tcPr>
          <w:p w14:paraId="4A432676" w14:textId="766BAE8C" w:rsidR="00467474" w:rsidRPr="0007109B" w:rsidDel="004A0D30" w:rsidRDefault="00545C5B" w:rsidP="0011734C">
            <w:pPr>
              <w:pStyle w:val="TableTextLeft"/>
            </w:pPr>
            <w:r w:rsidRPr="0007109B">
              <w:t xml:space="preserve">Platypus processing is </w:t>
            </w:r>
            <w:r w:rsidR="008105F7" w:rsidRPr="0007109B">
              <w:t xml:space="preserve">further mitigating contamination risk </w:t>
            </w:r>
            <w:r w:rsidR="008A399C" w:rsidRPr="0007109B">
              <w:t xml:space="preserve">through development of a range of treatments focusing on application of new technology for early detection of </w:t>
            </w:r>
            <w:r w:rsidR="00285E45" w:rsidRPr="0007109B">
              <w:t xml:space="preserve">contaminants and changes to operating procedures. </w:t>
            </w:r>
          </w:p>
        </w:tc>
        <w:tc>
          <w:tcPr>
            <w:tcW w:w="598" w:type="pct"/>
          </w:tcPr>
          <w:p w14:paraId="457CF448" w14:textId="5E9837FC" w:rsidR="00285E45" w:rsidRPr="0007109B" w:rsidRDefault="006C4D47" w:rsidP="0011734C">
            <w:pPr>
              <w:pStyle w:val="TableTextLeft"/>
            </w:pPr>
            <w:r w:rsidRPr="0007109B">
              <w:t xml:space="preserve">Bi-monthly by </w:t>
            </w:r>
            <w:r w:rsidR="001F4602" w:rsidRPr="0007109B">
              <w:t>senior executive</w:t>
            </w:r>
          </w:p>
        </w:tc>
      </w:tr>
      <w:tr w:rsidR="0014546D" w:rsidDel="004A0D30" w14:paraId="32C4A333" w14:textId="77777777" w:rsidTr="00772E57">
        <w:tc>
          <w:tcPr>
            <w:tcW w:w="330" w:type="pct"/>
          </w:tcPr>
          <w:p w14:paraId="22E050CB" w14:textId="77777777" w:rsidR="0014546D" w:rsidRPr="0007109B" w:rsidRDefault="0014546D" w:rsidP="0011734C">
            <w:pPr>
              <w:pStyle w:val="TableTextLeft"/>
            </w:pPr>
          </w:p>
        </w:tc>
        <w:tc>
          <w:tcPr>
            <w:tcW w:w="704" w:type="pct"/>
          </w:tcPr>
          <w:p w14:paraId="128850A5" w14:textId="77777777" w:rsidR="0014546D" w:rsidRPr="00271B1F" w:rsidRDefault="0014546D" w:rsidP="0011734C">
            <w:pPr>
              <w:pStyle w:val="TableTextLeft"/>
              <w:rPr>
                <w:highlight w:val="green"/>
              </w:rPr>
            </w:pPr>
          </w:p>
        </w:tc>
        <w:tc>
          <w:tcPr>
            <w:tcW w:w="467" w:type="pct"/>
          </w:tcPr>
          <w:p w14:paraId="128A75B4" w14:textId="77777777" w:rsidR="0014546D" w:rsidRPr="0007109B" w:rsidRDefault="0014546D" w:rsidP="0011734C">
            <w:pPr>
              <w:pStyle w:val="TableTextLeft"/>
            </w:pPr>
          </w:p>
        </w:tc>
        <w:tc>
          <w:tcPr>
            <w:tcW w:w="483" w:type="pct"/>
          </w:tcPr>
          <w:p w14:paraId="64D230DD" w14:textId="77777777" w:rsidR="0014546D" w:rsidRPr="0007109B" w:rsidRDefault="0014546D" w:rsidP="0011734C">
            <w:pPr>
              <w:pStyle w:val="TableTextLeft"/>
            </w:pPr>
          </w:p>
        </w:tc>
        <w:tc>
          <w:tcPr>
            <w:tcW w:w="539" w:type="pct"/>
          </w:tcPr>
          <w:p w14:paraId="6EA96A25" w14:textId="77777777" w:rsidR="0014546D" w:rsidRPr="0007109B" w:rsidRDefault="0014546D" w:rsidP="0011734C">
            <w:pPr>
              <w:pStyle w:val="TableTextLeft"/>
            </w:pPr>
          </w:p>
        </w:tc>
        <w:tc>
          <w:tcPr>
            <w:tcW w:w="433" w:type="pct"/>
          </w:tcPr>
          <w:p w14:paraId="745A01CD" w14:textId="77777777" w:rsidR="0014546D" w:rsidRPr="0007109B" w:rsidRDefault="0014546D" w:rsidP="0011734C">
            <w:pPr>
              <w:pStyle w:val="TableTextLeft"/>
            </w:pPr>
          </w:p>
        </w:tc>
        <w:tc>
          <w:tcPr>
            <w:tcW w:w="704" w:type="pct"/>
          </w:tcPr>
          <w:p w14:paraId="3C04191F" w14:textId="77777777" w:rsidR="0014546D" w:rsidRPr="0007109B" w:rsidRDefault="0014546D" w:rsidP="0011734C">
            <w:pPr>
              <w:pStyle w:val="TableTextLeft"/>
            </w:pPr>
          </w:p>
        </w:tc>
        <w:tc>
          <w:tcPr>
            <w:tcW w:w="741" w:type="pct"/>
          </w:tcPr>
          <w:p w14:paraId="044499A6" w14:textId="77777777" w:rsidR="0014546D" w:rsidRPr="0007109B" w:rsidRDefault="0014546D" w:rsidP="0011734C">
            <w:pPr>
              <w:pStyle w:val="TableTextLeft"/>
            </w:pPr>
          </w:p>
        </w:tc>
        <w:tc>
          <w:tcPr>
            <w:tcW w:w="598" w:type="pct"/>
          </w:tcPr>
          <w:p w14:paraId="56C7318C" w14:textId="77777777" w:rsidR="0014546D" w:rsidRPr="0007109B" w:rsidRDefault="0014546D" w:rsidP="0011734C">
            <w:pPr>
              <w:pStyle w:val="TableTextLeft"/>
            </w:pPr>
          </w:p>
        </w:tc>
      </w:tr>
    </w:tbl>
    <w:p w14:paraId="3BAAA823" w14:textId="77777777" w:rsidR="00CA05CB" w:rsidRDefault="00CA05CB" w:rsidP="00861AC6">
      <w:pPr>
        <w:sectPr w:rsidR="00CA05CB" w:rsidSect="002626EC">
          <w:pgSz w:w="16840" w:h="11907" w:orient="landscape" w:code="9"/>
          <w:pgMar w:top="1134" w:right="1389" w:bottom="1134" w:left="1134" w:header="284" w:footer="284" w:gutter="0"/>
          <w:cols w:space="283"/>
          <w:docGrid w:linePitch="360"/>
        </w:sectPr>
      </w:pPr>
    </w:p>
    <w:p w14:paraId="02641952" w14:textId="6E602102" w:rsidR="00861AC6" w:rsidRPr="00A20AFC" w:rsidDel="004A0D30" w:rsidRDefault="00861AC6" w:rsidP="00861AC6"/>
    <w:p w14:paraId="6E96D11E" w14:textId="0BE9CA6A" w:rsidR="00451542" w:rsidRPr="00451542" w:rsidRDefault="00B7067D" w:rsidP="002B3190">
      <w:pPr>
        <w:pStyle w:val="Heading2"/>
        <w:numPr>
          <w:ilvl w:val="0"/>
          <w:numId w:val="0"/>
        </w:numPr>
      </w:pPr>
      <w:bookmarkStart w:id="56" w:name="_Toc165299088"/>
      <w:bookmarkStart w:id="57" w:name="_Toc165380526"/>
      <w:r>
        <w:t>5</w:t>
      </w:r>
      <w:r w:rsidR="00B27537">
        <w:t>.2</w:t>
      </w:r>
      <w:r w:rsidR="0096301A">
        <w:t xml:space="preserve"> </w:t>
      </w:r>
      <w:r w:rsidR="00451542" w:rsidRPr="00451542">
        <w:t>Risk reporting</w:t>
      </w:r>
      <w:bookmarkEnd w:id="56"/>
      <w:bookmarkEnd w:id="57"/>
      <w:r w:rsidR="00451542" w:rsidRPr="00451542">
        <w:t xml:space="preserve"> </w:t>
      </w:r>
    </w:p>
    <w:p w14:paraId="2AE16D27" w14:textId="32BC8893" w:rsidR="00451542" w:rsidRDefault="00451542" w:rsidP="00CD7BF1">
      <w:pPr>
        <w:pStyle w:val="ListParagraph"/>
        <w:numPr>
          <w:ilvl w:val="0"/>
          <w:numId w:val="26"/>
        </w:numPr>
      </w:pPr>
      <w:r>
        <w:t>W</w:t>
      </w:r>
      <w:r w:rsidR="00452114">
        <w:t>ith w</w:t>
      </w:r>
      <w:r>
        <w:t>ho</w:t>
      </w:r>
      <w:r w:rsidR="00452114">
        <w:t>m</w:t>
      </w:r>
      <w:r>
        <w:t xml:space="preserve"> is risk information shared in the organisation? </w:t>
      </w:r>
    </w:p>
    <w:p w14:paraId="25253162" w14:textId="7CE337A0" w:rsidR="00451542" w:rsidRDefault="00451542" w:rsidP="00CD7BF1">
      <w:pPr>
        <w:pStyle w:val="ListParagraph"/>
        <w:numPr>
          <w:ilvl w:val="0"/>
          <w:numId w:val="26"/>
        </w:numPr>
      </w:pPr>
      <w:r>
        <w:t xml:space="preserve">What reports </w:t>
      </w:r>
      <w:r w:rsidR="00C07FC7">
        <w:t xml:space="preserve">were produced to </w:t>
      </w:r>
      <w:r>
        <w:t>inform staff, stakeholders or shareholders about risks?</w:t>
      </w:r>
    </w:p>
    <w:p w14:paraId="4CE8EE51" w14:textId="33D9E9A4" w:rsidR="000E0875" w:rsidRDefault="00451542" w:rsidP="00CD7BF1">
      <w:pPr>
        <w:pStyle w:val="ListParagraph"/>
        <w:numPr>
          <w:ilvl w:val="0"/>
          <w:numId w:val="26"/>
        </w:numPr>
      </w:pPr>
      <w:r>
        <w:t>What activities (decisions) do the risk reports produced above inform?</w:t>
      </w:r>
    </w:p>
    <w:p w14:paraId="24449683" w14:textId="49E4FD70" w:rsidR="00EC48F3" w:rsidRDefault="00EC48F3" w:rsidP="00CD7BF1">
      <w:pPr>
        <w:pStyle w:val="ListParagraph"/>
        <w:numPr>
          <w:ilvl w:val="0"/>
          <w:numId w:val="26"/>
        </w:numPr>
      </w:pPr>
      <w:r>
        <w:t>How is risk information used by the board, executive or owners to inform key decisions?</w:t>
      </w:r>
      <w:r w:rsidR="000A6880">
        <w:t xml:space="preserve"> (</w:t>
      </w:r>
      <w:r w:rsidR="000C18A4" w:rsidRPr="000C18A4">
        <w:t>noting</w:t>
      </w:r>
      <w:r w:rsidR="00C84506">
        <w:t>,</w:t>
      </w:r>
      <w:r w:rsidR="000A6880">
        <w:t xml:space="preserve"> information not </w:t>
      </w:r>
      <w:r w:rsidR="00E837B1">
        <w:t>related</w:t>
      </w:r>
      <w:r w:rsidR="000A6880">
        <w:t xml:space="preserve"> to risk </w:t>
      </w:r>
      <w:r w:rsidR="00E837B1">
        <w:t xml:space="preserve">information may be redacted </w:t>
      </w:r>
      <w:r w:rsidR="00921C48">
        <w:t>from that provided in</w:t>
      </w:r>
      <w:r w:rsidR="00F461AB">
        <w:t xml:space="preserve"> the</w:t>
      </w:r>
      <w:r w:rsidR="00921C48">
        <w:t xml:space="preserve"> RERCC Plans</w:t>
      </w:r>
      <w:r w:rsidR="00AC3070">
        <w:t>).</w:t>
      </w:r>
    </w:p>
    <w:p w14:paraId="62D86B64" w14:textId="3FF6F4E5" w:rsidR="00D7187C" w:rsidRDefault="00D7187C">
      <w:r>
        <w:br w:type="page"/>
      </w:r>
    </w:p>
    <w:p w14:paraId="7AF53DCA" w14:textId="7F06EA9B" w:rsidR="00974638" w:rsidRDefault="00B7067D" w:rsidP="002B3190">
      <w:pPr>
        <w:pStyle w:val="Heading2"/>
        <w:numPr>
          <w:ilvl w:val="0"/>
          <w:numId w:val="0"/>
        </w:numPr>
      </w:pPr>
      <w:bookmarkStart w:id="58" w:name="_Toc165299089"/>
      <w:bookmarkStart w:id="59" w:name="_Toc165380527"/>
      <w:r>
        <w:lastRenderedPageBreak/>
        <w:t>5</w:t>
      </w:r>
      <w:r w:rsidR="00B27537">
        <w:t xml:space="preserve">.3 </w:t>
      </w:r>
      <w:r w:rsidR="00974638">
        <w:t>Risk escalation process</w:t>
      </w:r>
      <w:bookmarkEnd w:id="58"/>
      <w:bookmarkEnd w:id="59"/>
      <w:r w:rsidR="00974638">
        <w:t xml:space="preserve"> </w:t>
      </w:r>
    </w:p>
    <w:p w14:paraId="517D43AA" w14:textId="432778FB" w:rsidR="00A40EC0" w:rsidRDefault="007755F7">
      <w:r>
        <w:t xml:space="preserve">Refer to </w:t>
      </w:r>
      <w:r w:rsidR="00D02B7E">
        <w:t xml:space="preserve">Part </w:t>
      </w:r>
      <w:r w:rsidR="0013668D">
        <w:t>5</w:t>
      </w:r>
      <w:r w:rsidR="000C0A8C">
        <w:t xml:space="preserve"> of the guidelines</w:t>
      </w:r>
      <w:r w:rsidR="000B624A">
        <w:t xml:space="preserve">. Information in this </w:t>
      </w:r>
      <w:r w:rsidR="004E6D18">
        <w:t xml:space="preserve">part </w:t>
      </w:r>
      <w:r w:rsidR="000B624A">
        <w:t xml:space="preserve">may be provided as a narrative, </w:t>
      </w:r>
      <w:r w:rsidR="0007254E">
        <w:t xml:space="preserve">a business process, a table or </w:t>
      </w:r>
      <w:r w:rsidR="003A30C0">
        <w:t>in an</w:t>
      </w:r>
      <w:r w:rsidR="0007254E">
        <w:t xml:space="preserve">other relevant </w:t>
      </w:r>
      <w:r w:rsidR="00CD7BF1">
        <w:t>manner as appropriate to the size and complexity of the organisation.</w:t>
      </w:r>
    </w:p>
    <w:p w14:paraId="04BE10C9" w14:textId="77777777" w:rsidR="00114C23" w:rsidRDefault="00114C23"/>
    <w:p w14:paraId="5BBE83AE" w14:textId="53A3E461" w:rsidR="00FC7EB7" w:rsidRDefault="00FC7EB7">
      <w:r>
        <w:br w:type="page"/>
      </w:r>
    </w:p>
    <w:p w14:paraId="496E8ACD" w14:textId="02BD25D0" w:rsidR="00A40EC0" w:rsidRPr="00E23746" w:rsidRDefault="00055D17" w:rsidP="00A40EC0">
      <w:pPr>
        <w:pStyle w:val="Heading1TopofPage"/>
        <w:framePr w:wrap="around"/>
      </w:pPr>
      <w:bookmarkStart w:id="60" w:name="_Toc165299090"/>
      <w:bookmarkStart w:id="61" w:name="_Toc165380528"/>
      <w:r>
        <w:lastRenderedPageBreak/>
        <w:t xml:space="preserve">Part </w:t>
      </w:r>
      <w:r w:rsidR="00026644">
        <w:t>6</w:t>
      </w:r>
      <w:r w:rsidR="00217D7E">
        <w:t xml:space="preserve">: </w:t>
      </w:r>
      <w:r w:rsidR="00A40EC0">
        <w:t xml:space="preserve">RERCC </w:t>
      </w:r>
      <w:r w:rsidR="00217D7E">
        <w:t>Plan preparation</w:t>
      </w:r>
      <w:bookmarkEnd w:id="60"/>
      <w:bookmarkEnd w:id="61"/>
    </w:p>
    <w:p w14:paraId="0376DEED" w14:textId="3EBB9E19" w:rsidR="00021519" w:rsidRPr="0007109B" w:rsidRDefault="00225342">
      <w:pPr>
        <w:rPr>
          <w:b/>
          <w:bCs/>
          <w:sz w:val="28"/>
          <w:szCs w:val="28"/>
        </w:rPr>
      </w:pPr>
      <w:r w:rsidRPr="0007109B">
        <w:rPr>
          <w:b/>
          <w:bCs/>
          <w:sz w:val="28"/>
          <w:szCs w:val="28"/>
          <w:highlight w:val="yellow"/>
        </w:rPr>
        <w:t>The following information is man</w:t>
      </w:r>
      <w:r w:rsidR="00277BD5" w:rsidRPr="0007109B">
        <w:rPr>
          <w:b/>
          <w:bCs/>
          <w:sz w:val="28"/>
          <w:szCs w:val="28"/>
          <w:highlight w:val="yellow"/>
        </w:rPr>
        <w:t>datory</w:t>
      </w:r>
      <w:r w:rsidR="00C66442" w:rsidRPr="0007109B">
        <w:rPr>
          <w:b/>
          <w:bCs/>
          <w:sz w:val="28"/>
          <w:szCs w:val="28"/>
          <w:highlight w:val="yellow"/>
        </w:rPr>
        <w:t>:</w:t>
      </w:r>
    </w:p>
    <w:p w14:paraId="46C6933F" w14:textId="2A0D7382" w:rsidR="00582501" w:rsidRPr="00AE7AA6" w:rsidRDefault="0037635C" w:rsidP="00AE7AA6">
      <w:pPr>
        <w:pStyle w:val="BodyText"/>
      </w:pPr>
      <w:r w:rsidRPr="00AE7AA6">
        <w:t xml:space="preserve">Optional tables are </w:t>
      </w:r>
      <w:r w:rsidR="00582501" w:rsidRPr="00AE7AA6">
        <w:t xml:space="preserve">prepopulated </w:t>
      </w:r>
      <w:r w:rsidR="00C935CA" w:rsidRPr="00AE7AA6">
        <w:t xml:space="preserve">below </w:t>
      </w:r>
      <w:r w:rsidR="00582501" w:rsidRPr="00AE7AA6">
        <w:t>with example information.</w:t>
      </w:r>
    </w:p>
    <w:p w14:paraId="1CF00D36" w14:textId="3D1EC9C1" w:rsidR="00A40EC0" w:rsidRPr="00AE7AA6" w:rsidRDefault="00C606E5" w:rsidP="00AE7AA6">
      <w:pPr>
        <w:pStyle w:val="BodyText"/>
      </w:pPr>
      <w:r w:rsidRPr="00AE7AA6">
        <w:t xml:space="preserve">The following personnel have contributed to the preparation of </w:t>
      </w:r>
      <w:r w:rsidR="00011C18" w:rsidRPr="00AE7AA6">
        <w:t xml:space="preserve">and compliance with </w:t>
      </w:r>
      <w:r w:rsidRPr="00AE7AA6">
        <w:t>this plan</w:t>
      </w:r>
      <w:r w:rsidR="00522976" w:rsidRPr="00AE7AA6">
        <w:t>:</w:t>
      </w:r>
    </w:p>
    <w:tbl>
      <w:tblPr>
        <w:tblStyle w:val="TableGrid"/>
        <w:tblW w:w="9730" w:type="dxa"/>
        <w:tblLook w:val="04A0" w:firstRow="1" w:lastRow="0" w:firstColumn="1" w:lastColumn="0" w:noHBand="0" w:noVBand="1"/>
      </w:tblPr>
      <w:tblGrid>
        <w:gridCol w:w="2552"/>
        <w:gridCol w:w="3328"/>
        <w:gridCol w:w="3850"/>
      </w:tblGrid>
      <w:tr w:rsidR="00381119" w14:paraId="3D79DDBA" w14:textId="77777777" w:rsidTr="000A5A7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2" w:type="dxa"/>
          </w:tcPr>
          <w:p w14:paraId="7893F407" w14:textId="70DB88C0" w:rsidR="00217D7E" w:rsidRDefault="00FC62EF" w:rsidP="0011734C">
            <w:pPr>
              <w:pStyle w:val="TableHeadingLeft"/>
            </w:pPr>
            <w:r>
              <w:t>F</w:t>
            </w:r>
            <w:r w:rsidR="000E72F0">
              <w:t>ull n</w:t>
            </w:r>
            <w:r w:rsidR="00C219E5">
              <w:t>ame</w:t>
            </w:r>
            <w:r>
              <w:t xml:space="preserve"> of employee</w:t>
            </w:r>
          </w:p>
        </w:tc>
        <w:tc>
          <w:tcPr>
            <w:tcW w:w="3328" w:type="dxa"/>
          </w:tcPr>
          <w:p w14:paraId="5F0597CB" w14:textId="0794FB30" w:rsidR="00217D7E" w:rsidRDefault="00E7116E" w:rsidP="0011734C">
            <w:pPr>
              <w:pStyle w:val="TableHeadingLeft"/>
              <w:cnfStyle w:val="100000000000" w:firstRow="1" w:lastRow="0" w:firstColumn="0" w:lastColumn="0" w:oddVBand="0" w:evenVBand="0" w:oddHBand="0" w:evenHBand="0" w:firstRowFirstColumn="0" w:firstRowLastColumn="0" w:lastRowFirstColumn="0" w:lastRowLastColumn="0"/>
            </w:pPr>
            <w:r>
              <w:t>Role</w:t>
            </w:r>
          </w:p>
        </w:tc>
        <w:tc>
          <w:tcPr>
            <w:tcW w:w="3850" w:type="dxa"/>
          </w:tcPr>
          <w:p w14:paraId="4CB857FD" w14:textId="413FF7EF" w:rsidR="00217D7E" w:rsidRDefault="00440A59" w:rsidP="0011734C">
            <w:pPr>
              <w:pStyle w:val="TableHeadingLeft"/>
              <w:cnfStyle w:val="100000000000" w:firstRow="1" w:lastRow="0" w:firstColumn="0" w:lastColumn="0" w:oddVBand="0" w:evenVBand="0" w:oddHBand="0" w:evenHBand="0" w:firstRowFirstColumn="0" w:firstRowLastColumn="0" w:lastRowFirstColumn="0" w:lastRowLastColumn="0"/>
            </w:pPr>
            <w:r>
              <w:t xml:space="preserve">Plan </w:t>
            </w:r>
            <w:r w:rsidR="00F13D5F">
              <w:t>responsibility</w:t>
            </w:r>
            <w:r w:rsidR="00DF4D8D">
              <w:t xml:space="preserve"> – preparation and compliance</w:t>
            </w:r>
          </w:p>
        </w:tc>
      </w:tr>
      <w:tr w:rsidR="00217D7E" w14:paraId="4D161989" w14:textId="77777777" w:rsidTr="00B57A7E">
        <w:tc>
          <w:tcPr>
            <w:tcW w:w="2552" w:type="dxa"/>
          </w:tcPr>
          <w:p w14:paraId="366212E1" w14:textId="2809047E" w:rsidR="006F1B6E" w:rsidRPr="0007109B" w:rsidRDefault="0007109B" w:rsidP="00A56BC2">
            <w:pPr>
              <w:pStyle w:val="TableTextLeft"/>
            </w:pPr>
            <w:r w:rsidRPr="006D353E">
              <w:rPr>
                <w:highlight w:val="green"/>
              </w:rPr>
              <w:t>[</w:t>
            </w:r>
            <w:r w:rsidR="006F1B6E" w:rsidRPr="006D353E">
              <w:rPr>
                <w:highlight w:val="green"/>
              </w:rPr>
              <w:t>Example</w:t>
            </w:r>
            <w:r w:rsidRPr="006D353E">
              <w:rPr>
                <w:highlight w:val="green"/>
              </w:rPr>
              <w:t>]</w:t>
            </w:r>
            <w:r w:rsidR="006F1B6E" w:rsidRPr="0007109B">
              <w:t xml:space="preserve"> </w:t>
            </w:r>
          </w:p>
          <w:p w14:paraId="073C0988" w14:textId="41D1C526" w:rsidR="00217D7E" w:rsidRPr="0007109B" w:rsidRDefault="00B22C28" w:rsidP="00A56BC2">
            <w:pPr>
              <w:pStyle w:val="TableTextLeft"/>
            </w:pPr>
            <w:r w:rsidRPr="0007109B">
              <w:t>Joe Platypus</w:t>
            </w:r>
          </w:p>
        </w:tc>
        <w:tc>
          <w:tcPr>
            <w:tcW w:w="3328" w:type="dxa"/>
          </w:tcPr>
          <w:p w14:paraId="25465B88" w14:textId="0CDB3E02" w:rsidR="00217D7E" w:rsidRPr="0007109B" w:rsidRDefault="00440A59" w:rsidP="00A56BC2">
            <w:pPr>
              <w:pStyle w:val="TableTextLeft"/>
            </w:pPr>
            <w:r w:rsidRPr="0007109B">
              <w:t>CEO</w:t>
            </w:r>
          </w:p>
        </w:tc>
        <w:tc>
          <w:tcPr>
            <w:tcW w:w="3850" w:type="dxa"/>
          </w:tcPr>
          <w:p w14:paraId="756A9EC8" w14:textId="77777777" w:rsidR="00217D7E" w:rsidRPr="0007109B" w:rsidRDefault="00440A59" w:rsidP="00A56BC2">
            <w:pPr>
              <w:pStyle w:val="TableTextLeft"/>
            </w:pPr>
            <w:r w:rsidRPr="0007109B">
              <w:t>Final review and approval</w:t>
            </w:r>
          </w:p>
          <w:p w14:paraId="4C002079" w14:textId="207D518E" w:rsidR="00101683" w:rsidRPr="0007109B" w:rsidRDefault="00101683" w:rsidP="00A56BC2">
            <w:pPr>
              <w:pStyle w:val="TableTextLeft"/>
            </w:pPr>
            <w:r w:rsidRPr="0007109B">
              <w:t xml:space="preserve">Oversight of risk management </w:t>
            </w:r>
            <w:r w:rsidR="009551C2" w:rsidRPr="0007109B">
              <w:t>actions and compliance.</w:t>
            </w:r>
            <w:r w:rsidRPr="0007109B">
              <w:t xml:space="preserve"> </w:t>
            </w:r>
          </w:p>
        </w:tc>
      </w:tr>
      <w:tr w:rsidR="00217D7E" w14:paraId="63B7AFC4" w14:textId="77777777" w:rsidTr="00B57A7E">
        <w:tc>
          <w:tcPr>
            <w:tcW w:w="2552" w:type="dxa"/>
          </w:tcPr>
          <w:p w14:paraId="63DE6DEA" w14:textId="00D1284F" w:rsidR="00217D7E" w:rsidRPr="0007109B" w:rsidRDefault="006D353E" w:rsidP="00A56BC2">
            <w:pPr>
              <w:pStyle w:val="TableTextLeft"/>
            </w:pPr>
            <w:r w:rsidRPr="006D353E">
              <w:rPr>
                <w:highlight w:val="green"/>
              </w:rPr>
              <w:t>[Example]</w:t>
            </w:r>
            <w:r>
              <w:br/>
            </w:r>
            <w:r w:rsidR="00B22C28" w:rsidRPr="0007109B">
              <w:t>Peter Poda</w:t>
            </w:r>
          </w:p>
        </w:tc>
        <w:tc>
          <w:tcPr>
            <w:tcW w:w="3328" w:type="dxa"/>
          </w:tcPr>
          <w:p w14:paraId="672B9F58" w14:textId="1FF40DC5" w:rsidR="00217D7E" w:rsidRPr="0007109B" w:rsidRDefault="0080641B" w:rsidP="00A56BC2">
            <w:pPr>
              <w:pStyle w:val="TableTextLeft"/>
            </w:pPr>
            <w:r w:rsidRPr="0007109B">
              <w:t>Scientist</w:t>
            </w:r>
          </w:p>
        </w:tc>
        <w:tc>
          <w:tcPr>
            <w:tcW w:w="3850" w:type="dxa"/>
          </w:tcPr>
          <w:p w14:paraId="2A2F1521" w14:textId="6A2DC14C" w:rsidR="00217D7E" w:rsidRPr="0007109B" w:rsidRDefault="0080641B" w:rsidP="00A56BC2">
            <w:pPr>
              <w:pStyle w:val="TableTextLeft"/>
            </w:pPr>
            <w:r w:rsidRPr="0007109B">
              <w:t xml:space="preserve">Risk analysis </w:t>
            </w:r>
          </w:p>
        </w:tc>
      </w:tr>
      <w:tr w:rsidR="00217D7E" w14:paraId="3DEECA97" w14:textId="77777777" w:rsidTr="00B57A7E">
        <w:tc>
          <w:tcPr>
            <w:tcW w:w="2552" w:type="dxa"/>
          </w:tcPr>
          <w:p w14:paraId="18DED82F" w14:textId="7EBE5411" w:rsidR="00217D7E" w:rsidRPr="0007109B" w:rsidRDefault="006D353E" w:rsidP="00A56BC2">
            <w:pPr>
              <w:pStyle w:val="TableTextLeft"/>
            </w:pPr>
            <w:r w:rsidRPr="006D353E">
              <w:rPr>
                <w:highlight w:val="green"/>
              </w:rPr>
              <w:t>[Example]</w:t>
            </w:r>
            <w:r>
              <w:br/>
            </w:r>
            <w:r w:rsidR="000A5A79" w:rsidRPr="0007109B">
              <w:t xml:space="preserve">Anne </w:t>
            </w:r>
            <w:r w:rsidR="00212285" w:rsidRPr="0007109B">
              <w:t>Smith</w:t>
            </w:r>
          </w:p>
        </w:tc>
        <w:tc>
          <w:tcPr>
            <w:tcW w:w="3328" w:type="dxa"/>
          </w:tcPr>
          <w:p w14:paraId="38183EB8" w14:textId="6A18967C" w:rsidR="00217D7E" w:rsidRPr="0007109B" w:rsidRDefault="00573DAA" w:rsidP="00A56BC2">
            <w:pPr>
              <w:pStyle w:val="TableTextLeft"/>
            </w:pPr>
            <w:r w:rsidRPr="0007109B">
              <w:t xml:space="preserve">General Manager </w:t>
            </w:r>
            <w:r w:rsidR="00CB5104" w:rsidRPr="0007109B">
              <w:t>O</w:t>
            </w:r>
            <w:r w:rsidRPr="0007109B">
              <w:t>peration</w:t>
            </w:r>
            <w:r w:rsidR="00CB5104" w:rsidRPr="0007109B">
              <w:t>s</w:t>
            </w:r>
            <w:r w:rsidRPr="0007109B">
              <w:t xml:space="preserve"> </w:t>
            </w:r>
          </w:p>
        </w:tc>
        <w:tc>
          <w:tcPr>
            <w:tcW w:w="3850" w:type="dxa"/>
          </w:tcPr>
          <w:p w14:paraId="294B90AA" w14:textId="52EE38E4" w:rsidR="00217D7E" w:rsidRPr="0007109B" w:rsidRDefault="00573DAA" w:rsidP="00A56BC2">
            <w:pPr>
              <w:pStyle w:val="TableTextLeft"/>
            </w:pPr>
            <w:r w:rsidRPr="0007109B">
              <w:t>Risk treatment program</w:t>
            </w:r>
          </w:p>
        </w:tc>
      </w:tr>
      <w:tr w:rsidR="0037635C" w14:paraId="46E81147" w14:textId="77777777" w:rsidTr="00B57A7E">
        <w:tc>
          <w:tcPr>
            <w:tcW w:w="2552" w:type="dxa"/>
          </w:tcPr>
          <w:p w14:paraId="5DDA1783" w14:textId="77777777" w:rsidR="0037635C" w:rsidRDefault="0037635C" w:rsidP="00A56BC2">
            <w:pPr>
              <w:pStyle w:val="TableTextLeft"/>
            </w:pPr>
          </w:p>
        </w:tc>
        <w:tc>
          <w:tcPr>
            <w:tcW w:w="3328" w:type="dxa"/>
          </w:tcPr>
          <w:p w14:paraId="12C4EA37" w14:textId="77777777" w:rsidR="0037635C" w:rsidRDefault="0037635C" w:rsidP="00A56BC2">
            <w:pPr>
              <w:pStyle w:val="TableTextLeft"/>
            </w:pPr>
          </w:p>
        </w:tc>
        <w:tc>
          <w:tcPr>
            <w:tcW w:w="3850" w:type="dxa"/>
          </w:tcPr>
          <w:p w14:paraId="3F5F5260" w14:textId="77777777" w:rsidR="0037635C" w:rsidRDefault="0037635C" w:rsidP="00A56BC2">
            <w:pPr>
              <w:pStyle w:val="TableTextLeft"/>
            </w:pPr>
          </w:p>
        </w:tc>
      </w:tr>
      <w:tr w:rsidR="0037635C" w14:paraId="6392E310" w14:textId="77777777" w:rsidTr="00B57A7E">
        <w:tc>
          <w:tcPr>
            <w:tcW w:w="2552" w:type="dxa"/>
          </w:tcPr>
          <w:p w14:paraId="4ECD6A3B" w14:textId="77777777" w:rsidR="0037635C" w:rsidRDefault="0037635C" w:rsidP="00A56BC2">
            <w:pPr>
              <w:pStyle w:val="TableTextLeft"/>
            </w:pPr>
          </w:p>
        </w:tc>
        <w:tc>
          <w:tcPr>
            <w:tcW w:w="3328" w:type="dxa"/>
          </w:tcPr>
          <w:p w14:paraId="397135E5" w14:textId="77777777" w:rsidR="0037635C" w:rsidRDefault="0037635C" w:rsidP="00A56BC2">
            <w:pPr>
              <w:pStyle w:val="TableTextLeft"/>
            </w:pPr>
          </w:p>
        </w:tc>
        <w:tc>
          <w:tcPr>
            <w:tcW w:w="3850" w:type="dxa"/>
          </w:tcPr>
          <w:p w14:paraId="356AF702" w14:textId="77777777" w:rsidR="0037635C" w:rsidRDefault="0037635C" w:rsidP="00A56BC2">
            <w:pPr>
              <w:pStyle w:val="TableTextLeft"/>
            </w:pPr>
          </w:p>
        </w:tc>
      </w:tr>
      <w:tr w:rsidR="0037635C" w14:paraId="312DA126" w14:textId="77777777" w:rsidTr="00B57A7E">
        <w:tc>
          <w:tcPr>
            <w:tcW w:w="2552" w:type="dxa"/>
          </w:tcPr>
          <w:p w14:paraId="33887E60" w14:textId="77777777" w:rsidR="0037635C" w:rsidRDefault="0037635C" w:rsidP="00A56BC2">
            <w:pPr>
              <w:pStyle w:val="TableTextLeft"/>
            </w:pPr>
          </w:p>
        </w:tc>
        <w:tc>
          <w:tcPr>
            <w:tcW w:w="3328" w:type="dxa"/>
          </w:tcPr>
          <w:p w14:paraId="1664EE00" w14:textId="77777777" w:rsidR="0037635C" w:rsidRDefault="0037635C" w:rsidP="00A56BC2">
            <w:pPr>
              <w:pStyle w:val="TableTextLeft"/>
            </w:pPr>
          </w:p>
        </w:tc>
        <w:tc>
          <w:tcPr>
            <w:tcW w:w="3850" w:type="dxa"/>
          </w:tcPr>
          <w:p w14:paraId="7CA06AC9" w14:textId="77777777" w:rsidR="0037635C" w:rsidRDefault="0037635C" w:rsidP="00A56BC2">
            <w:pPr>
              <w:pStyle w:val="TableTextLeft"/>
            </w:pPr>
          </w:p>
        </w:tc>
      </w:tr>
    </w:tbl>
    <w:p w14:paraId="4F89B73A" w14:textId="0B2C10A1" w:rsidR="005C406C" w:rsidRDefault="003B2207" w:rsidP="00AE7AA6">
      <w:pPr>
        <w:pStyle w:val="BodyText"/>
        <w:spacing w:before="840"/>
      </w:pPr>
      <w:r>
        <w:t>T</w:t>
      </w:r>
      <w:r w:rsidR="005C406C">
        <w:t>h</w:t>
      </w:r>
      <w:r w:rsidR="002A18FE">
        <w:t>is</w:t>
      </w:r>
      <w:r w:rsidR="005C406C">
        <w:t xml:space="preserve"> RERCC Plan </w:t>
      </w:r>
      <w:r>
        <w:t>content was informed by</w:t>
      </w:r>
      <w:r w:rsidR="00522976">
        <w:t>:</w:t>
      </w:r>
    </w:p>
    <w:tbl>
      <w:tblPr>
        <w:tblStyle w:val="TableGrid"/>
        <w:tblW w:w="9923" w:type="dxa"/>
        <w:tblLook w:val="04A0" w:firstRow="1" w:lastRow="0" w:firstColumn="1" w:lastColumn="0" w:noHBand="0" w:noVBand="1"/>
      </w:tblPr>
      <w:tblGrid>
        <w:gridCol w:w="2977"/>
        <w:gridCol w:w="6946"/>
      </w:tblGrid>
      <w:tr w:rsidR="00F250CC" w14:paraId="4B3BF503" w14:textId="77777777" w:rsidTr="00CF1CD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977" w:type="dxa"/>
          </w:tcPr>
          <w:p w14:paraId="30FF9BDD" w14:textId="27CD918E" w:rsidR="00F250CC" w:rsidRDefault="00F250CC" w:rsidP="00A56BC2">
            <w:pPr>
              <w:pStyle w:val="TableHeadingLeft"/>
            </w:pPr>
            <w:r>
              <w:t xml:space="preserve">Plan </w:t>
            </w:r>
            <w:r w:rsidR="00B2194B">
              <w:t>part</w:t>
            </w:r>
          </w:p>
        </w:tc>
        <w:tc>
          <w:tcPr>
            <w:tcW w:w="6946" w:type="dxa"/>
          </w:tcPr>
          <w:p w14:paraId="590B2BB3" w14:textId="71EA1260" w:rsidR="00F250CC" w:rsidRDefault="00F250CC" w:rsidP="00A56BC2">
            <w:pPr>
              <w:pStyle w:val="TableHeadingLeft"/>
              <w:cnfStyle w:val="100000000000" w:firstRow="1" w:lastRow="0" w:firstColumn="0" w:lastColumn="0" w:oddVBand="0" w:evenVBand="0" w:oddHBand="0" w:evenHBand="0" w:firstRowFirstColumn="0" w:firstRowLastColumn="0" w:lastRowFirstColumn="0" w:lastRowLastColumn="0"/>
            </w:pPr>
            <w:r>
              <w:t xml:space="preserve">Documents used </w:t>
            </w:r>
            <w:r w:rsidR="00616AC7" w:rsidRPr="00616AC7">
              <w:t>in the preparation of the RERCC Plan</w:t>
            </w:r>
          </w:p>
        </w:tc>
      </w:tr>
      <w:tr w:rsidR="00CE59B7" w14:paraId="0CB2FB7F" w14:textId="77777777" w:rsidTr="00CF1CDE">
        <w:tc>
          <w:tcPr>
            <w:tcW w:w="2977" w:type="dxa"/>
          </w:tcPr>
          <w:p w14:paraId="39711E32" w14:textId="593D1860" w:rsidR="006F1B6E" w:rsidRPr="0007109B" w:rsidRDefault="0007109B" w:rsidP="00A56BC2">
            <w:pPr>
              <w:pStyle w:val="TableTextLeft"/>
            </w:pPr>
            <w:r w:rsidRPr="006D353E">
              <w:rPr>
                <w:highlight w:val="green"/>
              </w:rPr>
              <w:t>[</w:t>
            </w:r>
            <w:r w:rsidR="006F1B6E" w:rsidRPr="006D353E">
              <w:rPr>
                <w:highlight w:val="green"/>
              </w:rPr>
              <w:t>Example</w:t>
            </w:r>
            <w:r w:rsidRPr="006D353E">
              <w:rPr>
                <w:highlight w:val="green"/>
              </w:rPr>
              <w:t>]</w:t>
            </w:r>
            <w:r w:rsidR="006F1B6E" w:rsidRPr="0007109B">
              <w:t xml:space="preserve"> </w:t>
            </w:r>
          </w:p>
          <w:p w14:paraId="3F432196" w14:textId="66BF9DF1" w:rsidR="00CE59B7" w:rsidRPr="0007109B" w:rsidRDefault="008777D8" w:rsidP="00A56BC2">
            <w:pPr>
              <w:pStyle w:val="TableTextLeft"/>
            </w:pPr>
            <w:r w:rsidRPr="0007109B">
              <w:t>Entity</w:t>
            </w:r>
            <w:r w:rsidR="008C1AED" w:rsidRPr="0007109B">
              <w:t xml:space="preserve"> overview</w:t>
            </w:r>
          </w:p>
        </w:tc>
        <w:tc>
          <w:tcPr>
            <w:tcW w:w="6946" w:type="dxa"/>
          </w:tcPr>
          <w:p w14:paraId="25BB818E" w14:textId="77777777" w:rsidR="00CE59B7" w:rsidRPr="0007109B" w:rsidRDefault="008C1AED" w:rsidP="00A56BC2">
            <w:pPr>
              <w:pStyle w:val="TableTextLeft"/>
            </w:pPr>
            <w:r w:rsidRPr="0007109B">
              <w:t xml:space="preserve">ASIC registration </w:t>
            </w:r>
          </w:p>
          <w:p w14:paraId="0D6C3ED4" w14:textId="4D8FE886" w:rsidR="008C1AED" w:rsidRPr="0007109B" w:rsidRDefault="008C1AED" w:rsidP="00A56BC2">
            <w:pPr>
              <w:pStyle w:val="TableTextLeft"/>
            </w:pPr>
            <w:r w:rsidRPr="0007109B">
              <w:t xml:space="preserve">Annual report </w:t>
            </w:r>
          </w:p>
        </w:tc>
      </w:tr>
      <w:tr w:rsidR="00F250CC" w14:paraId="3774F58B" w14:textId="77777777" w:rsidTr="00CF1CDE">
        <w:tc>
          <w:tcPr>
            <w:tcW w:w="2977" w:type="dxa"/>
          </w:tcPr>
          <w:p w14:paraId="563356C5" w14:textId="099E837B" w:rsidR="00F250CC" w:rsidRPr="0007109B" w:rsidRDefault="006D353E" w:rsidP="00A56BC2">
            <w:pPr>
              <w:pStyle w:val="TableTextLeft"/>
            </w:pPr>
            <w:r w:rsidRPr="006D353E">
              <w:rPr>
                <w:highlight w:val="green"/>
              </w:rPr>
              <w:t>[Example]</w:t>
            </w:r>
            <w:r>
              <w:br/>
            </w:r>
            <w:r w:rsidR="00F250CC" w:rsidRPr="0007109B">
              <w:t>Operating context</w:t>
            </w:r>
          </w:p>
        </w:tc>
        <w:tc>
          <w:tcPr>
            <w:tcW w:w="6946" w:type="dxa"/>
          </w:tcPr>
          <w:p w14:paraId="6BF9C7AC" w14:textId="201A11DC" w:rsidR="00F250CC" w:rsidRPr="0007109B" w:rsidRDefault="00786A83" w:rsidP="00A56BC2">
            <w:pPr>
              <w:pStyle w:val="TableTextLeft"/>
            </w:pPr>
            <w:r w:rsidRPr="0007109B">
              <w:t xml:space="preserve">Permissions </w:t>
            </w:r>
            <w:r w:rsidR="00F250CC" w:rsidRPr="0007109B">
              <w:t>register</w:t>
            </w:r>
          </w:p>
          <w:p w14:paraId="425E04B7" w14:textId="77777777" w:rsidR="00F250CC" w:rsidRPr="0007109B" w:rsidRDefault="00206BBA" w:rsidP="00A56BC2">
            <w:pPr>
              <w:pStyle w:val="TableTextLeft"/>
            </w:pPr>
            <w:r w:rsidRPr="0007109B">
              <w:t xml:space="preserve">Annual report </w:t>
            </w:r>
          </w:p>
          <w:p w14:paraId="40B14522" w14:textId="77777777" w:rsidR="00206BBA" w:rsidRPr="0007109B" w:rsidRDefault="00206BBA" w:rsidP="00A56BC2">
            <w:pPr>
              <w:pStyle w:val="TableTextLeft"/>
            </w:pPr>
            <w:r w:rsidRPr="0007109B">
              <w:t xml:space="preserve">Corporate plan </w:t>
            </w:r>
          </w:p>
          <w:p w14:paraId="0A94A5E0" w14:textId="4F4AABC2" w:rsidR="00206BBA" w:rsidRPr="0007109B" w:rsidRDefault="00206BBA" w:rsidP="00A56BC2">
            <w:pPr>
              <w:pStyle w:val="TableTextLeft"/>
            </w:pPr>
            <w:r w:rsidRPr="0007109B">
              <w:t>Strategic plan</w:t>
            </w:r>
          </w:p>
        </w:tc>
      </w:tr>
      <w:tr w:rsidR="00F250CC" w14:paraId="00FF203D" w14:textId="77777777" w:rsidTr="00CF1CDE">
        <w:tc>
          <w:tcPr>
            <w:tcW w:w="2977" w:type="dxa"/>
          </w:tcPr>
          <w:p w14:paraId="1CFCB94E" w14:textId="6757B785" w:rsidR="00F250CC" w:rsidRPr="0007109B" w:rsidRDefault="006D353E" w:rsidP="00A56BC2">
            <w:pPr>
              <w:pStyle w:val="TableTextLeft"/>
            </w:pPr>
            <w:r w:rsidRPr="006D353E">
              <w:rPr>
                <w:highlight w:val="green"/>
              </w:rPr>
              <w:t>[Example]</w:t>
            </w:r>
            <w:r>
              <w:br/>
            </w:r>
            <w:r w:rsidR="00F250CC" w:rsidRPr="0007109B">
              <w:t>Risk profile</w:t>
            </w:r>
          </w:p>
        </w:tc>
        <w:tc>
          <w:tcPr>
            <w:tcW w:w="6946" w:type="dxa"/>
          </w:tcPr>
          <w:p w14:paraId="3FD23B85" w14:textId="601B0675" w:rsidR="00D66B68" w:rsidRPr="0007109B" w:rsidRDefault="00D66B68" w:rsidP="00A56BC2">
            <w:pPr>
              <w:pStyle w:val="TableTextLeft"/>
            </w:pPr>
            <w:r w:rsidRPr="0007109B">
              <w:t>[</w:t>
            </w:r>
            <w:r w:rsidR="008777D8" w:rsidRPr="0007109B">
              <w:t>Entity</w:t>
            </w:r>
            <w:r w:rsidRPr="0007109B">
              <w:t xml:space="preserve"> name] risk framework</w:t>
            </w:r>
          </w:p>
          <w:p w14:paraId="2CAD6C65" w14:textId="07D3A387" w:rsidR="00206BBA" w:rsidRPr="0007109B" w:rsidRDefault="003E65BA" w:rsidP="00A56BC2">
            <w:pPr>
              <w:pStyle w:val="TableTextLeft"/>
            </w:pPr>
            <w:r w:rsidRPr="0007109B">
              <w:t>[</w:t>
            </w:r>
            <w:r w:rsidR="008777D8" w:rsidRPr="0007109B">
              <w:t>Entity</w:t>
            </w:r>
            <w:r w:rsidRPr="0007109B">
              <w:t xml:space="preserve"> name] risk report to the board </w:t>
            </w:r>
          </w:p>
          <w:p w14:paraId="265DADB8" w14:textId="61A64872" w:rsidR="00206BBA" w:rsidRPr="0007109B" w:rsidRDefault="00206BBA" w:rsidP="00A56BC2">
            <w:pPr>
              <w:pStyle w:val="TableTextLeft"/>
            </w:pPr>
            <w:r w:rsidRPr="0007109B">
              <w:t xml:space="preserve">Internal audit report </w:t>
            </w:r>
          </w:p>
        </w:tc>
      </w:tr>
      <w:tr w:rsidR="00F250CC" w14:paraId="4D7B1A1A" w14:textId="77777777" w:rsidTr="00CF1CDE">
        <w:tc>
          <w:tcPr>
            <w:tcW w:w="2977" w:type="dxa"/>
          </w:tcPr>
          <w:p w14:paraId="56847876" w14:textId="79E432B7" w:rsidR="00F250CC" w:rsidRDefault="00F250CC" w:rsidP="00A56BC2">
            <w:pPr>
              <w:pStyle w:val="TableTextLeft"/>
            </w:pPr>
          </w:p>
        </w:tc>
        <w:tc>
          <w:tcPr>
            <w:tcW w:w="6946" w:type="dxa"/>
          </w:tcPr>
          <w:p w14:paraId="330E1877" w14:textId="77777777" w:rsidR="00F250CC" w:rsidRDefault="00F250CC" w:rsidP="00A56BC2">
            <w:pPr>
              <w:pStyle w:val="TableTextLeft"/>
            </w:pPr>
          </w:p>
        </w:tc>
      </w:tr>
      <w:tr w:rsidR="0037635C" w14:paraId="5D5063A2" w14:textId="77777777" w:rsidTr="00CF1CDE">
        <w:tc>
          <w:tcPr>
            <w:tcW w:w="2977" w:type="dxa"/>
          </w:tcPr>
          <w:p w14:paraId="1244097B" w14:textId="77777777" w:rsidR="0037635C" w:rsidRDefault="0037635C" w:rsidP="00A56BC2">
            <w:pPr>
              <w:pStyle w:val="TableTextLeft"/>
            </w:pPr>
          </w:p>
        </w:tc>
        <w:tc>
          <w:tcPr>
            <w:tcW w:w="6946" w:type="dxa"/>
          </w:tcPr>
          <w:p w14:paraId="572C65F6" w14:textId="77777777" w:rsidR="0037635C" w:rsidRDefault="0037635C" w:rsidP="00A56BC2">
            <w:pPr>
              <w:pStyle w:val="TableTextLeft"/>
            </w:pPr>
          </w:p>
        </w:tc>
      </w:tr>
      <w:tr w:rsidR="0037635C" w14:paraId="55FE48A6" w14:textId="77777777" w:rsidTr="00CF1CDE">
        <w:tc>
          <w:tcPr>
            <w:tcW w:w="2977" w:type="dxa"/>
          </w:tcPr>
          <w:p w14:paraId="10A89045" w14:textId="77777777" w:rsidR="0037635C" w:rsidRDefault="0037635C" w:rsidP="00A56BC2">
            <w:pPr>
              <w:pStyle w:val="TableTextLeft"/>
            </w:pPr>
          </w:p>
        </w:tc>
        <w:tc>
          <w:tcPr>
            <w:tcW w:w="6946" w:type="dxa"/>
          </w:tcPr>
          <w:p w14:paraId="2DB36389" w14:textId="77777777" w:rsidR="0037635C" w:rsidRDefault="0037635C" w:rsidP="00A56BC2">
            <w:pPr>
              <w:pStyle w:val="TableTextLeft"/>
            </w:pPr>
          </w:p>
        </w:tc>
      </w:tr>
      <w:tr w:rsidR="0037635C" w14:paraId="5BD8E25A" w14:textId="77777777" w:rsidTr="00CF1CDE">
        <w:tc>
          <w:tcPr>
            <w:tcW w:w="2977" w:type="dxa"/>
          </w:tcPr>
          <w:p w14:paraId="53741B75" w14:textId="77777777" w:rsidR="0037635C" w:rsidRDefault="0037635C" w:rsidP="00A56BC2">
            <w:pPr>
              <w:pStyle w:val="TableTextLeft"/>
            </w:pPr>
          </w:p>
        </w:tc>
        <w:tc>
          <w:tcPr>
            <w:tcW w:w="6946" w:type="dxa"/>
          </w:tcPr>
          <w:p w14:paraId="284E3876" w14:textId="77777777" w:rsidR="0037635C" w:rsidRDefault="0037635C" w:rsidP="00A56BC2">
            <w:pPr>
              <w:pStyle w:val="TableTextLeft"/>
            </w:pPr>
          </w:p>
        </w:tc>
      </w:tr>
    </w:tbl>
    <w:p w14:paraId="3ADA1545" w14:textId="77777777" w:rsidR="005C406C" w:rsidRDefault="005C406C"/>
    <w:p w14:paraId="464679A4" w14:textId="77777777" w:rsidR="005C406C" w:rsidRDefault="005C406C"/>
    <w:p w14:paraId="061AA319" w14:textId="1F8B38DB" w:rsidR="00FC7EB7" w:rsidRPr="00E23746" w:rsidRDefault="00B2194B" w:rsidP="00FC7EB7">
      <w:pPr>
        <w:pStyle w:val="Heading1TopofPage"/>
        <w:framePr w:wrap="around"/>
      </w:pPr>
      <w:bookmarkStart w:id="62" w:name="_Toc165299091"/>
      <w:bookmarkStart w:id="63" w:name="_Toc165380529"/>
      <w:r>
        <w:lastRenderedPageBreak/>
        <w:t xml:space="preserve">Part </w:t>
      </w:r>
      <w:r w:rsidR="00B9334F">
        <w:t>7</w:t>
      </w:r>
      <w:r w:rsidR="00837CE0">
        <w:t xml:space="preserve">: </w:t>
      </w:r>
      <w:r w:rsidR="00FC7EB7">
        <w:t xml:space="preserve">RERCC </w:t>
      </w:r>
      <w:r w:rsidR="003F7800">
        <w:t xml:space="preserve">Plan </w:t>
      </w:r>
      <w:r w:rsidR="00DD3031">
        <w:t>monitoring</w:t>
      </w:r>
      <w:r w:rsidR="0091395D">
        <w:t xml:space="preserve"> </w:t>
      </w:r>
      <w:r w:rsidR="00DD3031">
        <w:t xml:space="preserve">and </w:t>
      </w:r>
      <w:r w:rsidR="00FC7EB7">
        <w:t>evaluation</w:t>
      </w:r>
      <w:bookmarkEnd w:id="62"/>
      <w:bookmarkEnd w:id="63"/>
    </w:p>
    <w:p w14:paraId="2390F500" w14:textId="3E05AF5F" w:rsidR="009D59E5" w:rsidRPr="0007109B" w:rsidRDefault="00277BD5" w:rsidP="009D59E5">
      <w:pPr>
        <w:rPr>
          <w:b/>
          <w:bCs/>
          <w:sz w:val="28"/>
          <w:szCs w:val="28"/>
        </w:rPr>
      </w:pPr>
      <w:r w:rsidRPr="0007109B">
        <w:rPr>
          <w:b/>
          <w:bCs/>
          <w:sz w:val="28"/>
          <w:szCs w:val="28"/>
          <w:highlight w:val="yellow"/>
        </w:rPr>
        <w:t>The following information is mandatory</w:t>
      </w:r>
      <w:r w:rsidR="00C66442" w:rsidRPr="0007109B">
        <w:rPr>
          <w:b/>
          <w:bCs/>
          <w:sz w:val="28"/>
          <w:szCs w:val="28"/>
          <w:highlight w:val="yellow"/>
        </w:rPr>
        <w:t>:</w:t>
      </w:r>
    </w:p>
    <w:p w14:paraId="6C9C6EA1" w14:textId="77777777" w:rsidR="00AE7AA6" w:rsidRDefault="00C84E9E" w:rsidP="00AE7AA6">
      <w:pPr>
        <w:pStyle w:val="BodyText"/>
        <w:sectPr w:rsidR="00AE7AA6" w:rsidSect="002626EC">
          <w:pgSz w:w="11907" w:h="16840" w:code="9"/>
          <w:pgMar w:top="1389" w:right="1134" w:bottom="1134" w:left="1134" w:header="284" w:footer="284" w:gutter="0"/>
          <w:cols w:space="283"/>
          <w:docGrid w:linePitch="360"/>
        </w:sectPr>
      </w:pPr>
      <w:r w:rsidRPr="00AE7AA6">
        <w:t xml:space="preserve">Refer to </w:t>
      </w:r>
      <w:r w:rsidR="00B2194B" w:rsidRPr="00AE7AA6">
        <w:t>Part</w:t>
      </w:r>
      <w:r w:rsidRPr="00AE7AA6">
        <w:t xml:space="preserve"> </w:t>
      </w:r>
      <w:r w:rsidR="004E1829" w:rsidRPr="00AE7AA6">
        <w:t>7</w:t>
      </w:r>
      <w:r w:rsidRPr="00AE7AA6">
        <w:t xml:space="preserve"> of the guidelines. Information in this </w:t>
      </w:r>
      <w:r w:rsidR="00B2194B" w:rsidRPr="00AE7AA6">
        <w:t xml:space="preserve">part </w:t>
      </w:r>
      <w:r w:rsidRPr="00AE7AA6">
        <w:t xml:space="preserve">may be provided as a narrative, a business process, a table or </w:t>
      </w:r>
      <w:r w:rsidR="003A30C0" w:rsidRPr="00AE7AA6">
        <w:t>in an</w:t>
      </w:r>
      <w:r w:rsidRPr="00AE7AA6">
        <w:t>other relevant manner as appropriate to the size and complexity of the organisation.</w:t>
      </w:r>
    </w:p>
    <w:p w14:paraId="593F2A7D" w14:textId="01A09300" w:rsidR="00C84E9E" w:rsidRPr="00AE7AA6" w:rsidRDefault="00AE7AA6" w:rsidP="00AE7AA6">
      <w:pPr>
        <w:pStyle w:val="BodyText"/>
      </w:pPr>
      <w:r>
        <w:rPr>
          <w:noProof/>
        </w:rPr>
        <w:lastRenderedPageBreak/>
        <mc:AlternateContent>
          <mc:Choice Requires="wps">
            <w:drawing>
              <wp:anchor distT="0" distB="0" distL="114300" distR="114300" simplePos="0" relativeHeight="251658244" behindDoc="0" locked="0" layoutInCell="1" allowOverlap="1" wp14:anchorId="08341383" wp14:editId="2F3EFDC2">
                <wp:simplePos x="0" y="0"/>
                <wp:positionH relativeFrom="page">
                  <wp:align>left</wp:align>
                </wp:positionH>
                <wp:positionV relativeFrom="page">
                  <wp:align>top</wp:align>
                </wp:positionV>
                <wp:extent cx="7560000" cy="10692000"/>
                <wp:effectExtent l="0" t="0" r="0" b="1905"/>
                <wp:wrapNone/>
                <wp:docPr id="351831289" name="Rectangle 351831289"/>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C67D6" id="Rectangle 351831289" o:spid="_x0000_s1026" style="position:absolute;margin-left:0;margin-top:0;width:595.3pt;height:841.9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" fillcolor="#004c97 [3206]" stroked="f" strokeweight="1.5pt">
                <v:stroke endcap="round"/>
                <w10:wrap anchorx="page" anchory="page"/>
              </v:rect>
            </w:pict>
          </mc:Fallback>
        </mc:AlternateContent>
      </w:r>
    </w:p>
    <w:sectPr w:rsidR="00C84E9E" w:rsidRPr="00AE7AA6" w:rsidSect="002626EC">
      <w:pgSz w:w="11907" w:h="16840" w:code="9"/>
      <w:pgMar w:top="1389" w:right="1134" w:bottom="1134" w:left="1134" w:header="284" w:footer="284"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5459" w14:textId="77777777" w:rsidR="002626EC" w:rsidRDefault="002626EC">
      <w:r>
        <w:separator/>
      </w:r>
    </w:p>
    <w:p w14:paraId="4F238E68" w14:textId="77777777" w:rsidR="002626EC" w:rsidRDefault="002626EC"/>
  </w:endnote>
  <w:endnote w:type="continuationSeparator" w:id="0">
    <w:p w14:paraId="03150688" w14:textId="77777777" w:rsidR="002626EC" w:rsidRDefault="002626EC">
      <w:r>
        <w:continuationSeparator/>
      </w:r>
    </w:p>
    <w:p w14:paraId="58A83A44" w14:textId="77777777" w:rsidR="002626EC" w:rsidRDefault="002626EC"/>
  </w:endnote>
  <w:endnote w:type="continuationNotice" w:id="1">
    <w:p w14:paraId="724E6FE5" w14:textId="77777777" w:rsidR="002626EC" w:rsidRDefault="002626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8DBA" w14:textId="77777777" w:rsidR="004F40B3" w:rsidRPr="00124E8F" w:rsidRDefault="004F40B3" w:rsidP="00124E8F">
    <w:pPr>
      <w:pStyle w:val="Footer"/>
    </w:pPr>
    <w:r w:rsidRPr="00D55628">
      <w:rPr>
        <w:noProof/>
      </w:rPr>
      <mc:AlternateContent>
        <mc:Choice Requires="wps">
          <w:drawing>
            <wp:anchor distT="0" distB="0" distL="114300" distR="114300" simplePos="0" relativeHeight="251658240" behindDoc="1" locked="1" layoutInCell="1" allowOverlap="1" wp14:anchorId="00C9843D" wp14:editId="4DE2C15F">
              <wp:simplePos x="0" y="0"/>
              <wp:positionH relativeFrom="page">
                <wp:align>center</wp:align>
              </wp:positionH>
              <wp:positionV relativeFrom="page">
                <wp:align>center</wp:align>
              </wp:positionV>
              <wp:extent cx="7560000" cy="17964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DB1E1" w14:textId="2B47C9F1" w:rsidR="004F40B3" w:rsidRPr="0001226A" w:rsidRDefault="004F40B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9843D" id="_x0000_t202" coordsize="21600,21600" o:spt="202" path="m,l,21600r21600,l21600,xe">
              <v:stroke joinstyle="miter"/>
              <v:path gradientshapeok="t" o:connecttype="rect"/>
            </v:shapetype>
            <v:shape id="Text Box 27" o:spid="_x0000_s1026" type="#_x0000_t202"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" filled="f" stroked="f">
              <v:textbox>
                <w:txbxContent>
                  <w:p w14:paraId="1B1DB1E1" w14:textId="2B47C9F1" w:rsidR="004F40B3" w:rsidRPr="0001226A" w:rsidRDefault="004F40B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361D63" w14:paraId="0694234A" w14:textId="77777777" w:rsidTr="00DD7238">
      <w:trPr>
        <w:trHeight w:val="397"/>
      </w:trPr>
      <w:tc>
        <w:tcPr>
          <w:tcW w:w="9071" w:type="dxa"/>
        </w:tcPr>
        <w:p w14:paraId="76C8AC06" w14:textId="3C59E9A6" w:rsidR="00361D63" w:rsidRDefault="00361D63" w:rsidP="00810C40">
          <w:pPr>
            <w:pStyle w:val="FooterOdd"/>
            <w:rPr>
              <w:rStyle w:val="Bold"/>
            </w:rPr>
          </w:pPr>
          <w:r w:rsidRPr="00E007B8">
            <w:rPr>
              <w:b/>
              <w:noProof/>
              <w:highlight w:val="yellow"/>
            </w:rPr>
            <mc:AlternateContent>
              <mc:Choice Requires="wps">
                <w:drawing>
                  <wp:anchor distT="0" distB="0" distL="114300" distR="114300" simplePos="0" relativeHeight="251658248" behindDoc="0" locked="0" layoutInCell="0" allowOverlap="1" wp14:anchorId="46F1F9C5" wp14:editId="4C07E81C">
                    <wp:simplePos x="0" y="0"/>
                    <wp:positionH relativeFrom="page">
                      <wp:posOffset>0</wp:posOffset>
                    </wp:positionH>
                    <wp:positionV relativeFrom="page">
                      <wp:posOffset>10229215</wp:posOffset>
                    </wp:positionV>
                    <wp:extent cx="7560945" cy="273050"/>
                    <wp:effectExtent l="0" t="0" r="0" b="12700"/>
                    <wp:wrapNone/>
                    <wp:docPr id="31" name="Text Box 31"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088EE" w14:textId="77777777" w:rsidR="00361D63" w:rsidRPr="009E3545" w:rsidRDefault="00361D63" w:rsidP="009E354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1F9C5" id="_x0000_t202" coordsize="21600,21600" o:spt="202" path="m,l,21600r21600,l21600,xe">
                    <v:stroke joinstyle="miter"/>
                    <v:path gradientshapeok="t" o:connecttype="rect"/>
                  </v:shapetype>
                  <v:shape id="Text Box 31" o:spid="_x0000_s1035"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textbox inset=",0,,0">
                      <w:txbxContent>
                        <w:p w14:paraId="6CA088EE" w14:textId="77777777" w:rsidR="00361D63" w:rsidRPr="009E3545" w:rsidRDefault="00361D63" w:rsidP="009E354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E007B8">
            <w:rPr>
              <w:rStyle w:val="Bold"/>
              <w:highlight w:val="yellow"/>
            </w:rPr>
            <w:t>[</w:t>
          </w:r>
          <w:r w:rsidR="0018205B" w:rsidRPr="00E007B8">
            <w:rPr>
              <w:rStyle w:val="Bold"/>
              <w:highlight w:val="yellow"/>
            </w:rPr>
            <w:t xml:space="preserve">Entity </w:t>
          </w:r>
          <w:r w:rsidRPr="00E007B8">
            <w:rPr>
              <w:rStyle w:val="Bold"/>
              <w:highlight w:val="yellow"/>
            </w:rPr>
            <w:t>Name]</w:t>
          </w:r>
        </w:p>
        <w:p w14:paraId="0B7C5220" w14:textId="77777777" w:rsidR="00361D63" w:rsidRPr="00CB1FB7" w:rsidRDefault="00361D63" w:rsidP="00810C40">
          <w:pPr>
            <w:pStyle w:val="FooterOdd"/>
            <w:rPr>
              <w:b/>
            </w:rPr>
          </w:pPr>
          <w:r w:rsidRPr="007468F2">
            <w:rPr>
              <w:rStyle w:val="Bold"/>
              <w:b w:val="0"/>
            </w:rPr>
            <w:t xml:space="preserve">Responsible Entity Risk, Consequence and Contingency Plan </w:t>
          </w:r>
          <w:r w:rsidRPr="00E007B8">
            <w:rPr>
              <w:rStyle w:val="Bold"/>
              <w:b w:val="0"/>
              <w:highlight w:val="yellow"/>
            </w:rPr>
            <w:t>[Year]</w:t>
          </w:r>
        </w:p>
      </w:tc>
      <w:tc>
        <w:tcPr>
          <w:tcW w:w="340" w:type="dxa"/>
        </w:tcPr>
        <w:p w14:paraId="3B67577D" w14:textId="77777777" w:rsidR="00361D63" w:rsidRPr="00D55628" w:rsidRDefault="00361D63" w:rsidP="00D55628">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1A8F4B" w14:textId="77777777" w:rsidR="00361D63" w:rsidRDefault="00361D63">
    <w:pPr>
      <w:pStyle w:val="Footer"/>
    </w:pPr>
  </w:p>
  <w:p w14:paraId="21F8200B" w14:textId="77777777" w:rsidR="00361D63" w:rsidRDefault="00361D6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361D63" w14:paraId="2B8E0DA6" w14:textId="77777777" w:rsidTr="00DD7238">
      <w:trPr>
        <w:trHeight w:val="397"/>
      </w:trPr>
      <w:tc>
        <w:tcPr>
          <w:tcW w:w="340" w:type="dxa"/>
        </w:tcPr>
        <w:p w14:paraId="3EF9AEF2" w14:textId="77777777" w:rsidR="00361D63" w:rsidRPr="00D55628" w:rsidRDefault="00361D63" w:rsidP="006C52DE">
          <w:pPr>
            <w:pStyle w:val="FooterEvenPageNumber"/>
            <w:framePr w:wrap="auto" w:vAnchor="margin" w:hAnchor="text" w:yAlign="inline"/>
          </w:pPr>
          <w:r>
            <w:rPr>
              <w:noProof/>
            </w:rPr>
            <mc:AlternateContent>
              <mc:Choice Requires="wps">
                <w:drawing>
                  <wp:anchor distT="0" distB="0" distL="114300" distR="114300" simplePos="0" relativeHeight="251658249" behindDoc="0" locked="0" layoutInCell="0" allowOverlap="1" wp14:anchorId="462EC71F" wp14:editId="0B99D724">
                    <wp:simplePos x="0" y="0"/>
                    <wp:positionH relativeFrom="page">
                      <wp:posOffset>0</wp:posOffset>
                    </wp:positionH>
                    <wp:positionV relativeFrom="page">
                      <wp:posOffset>10229215</wp:posOffset>
                    </wp:positionV>
                    <wp:extent cx="7560945" cy="273050"/>
                    <wp:effectExtent l="0" t="0" r="0" b="12700"/>
                    <wp:wrapNone/>
                    <wp:docPr id="33" name="Text Box 33" descr="{&quot;HashCode&quot;:-1264680268,&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4ADE4B" w14:textId="77777777" w:rsidR="00361D63" w:rsidRPr="009E3545" w:rsidRDefault="00361D63" w:rsidP="009E354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2EC71F" id="_x0000_t202" coordsize="21600,21600" o:spt="202" path="m,l,21600r21600,l21600,xe">
                    <v:stroke joinstyle="miter"/>
                    <v:path gradientshapeok="t" o:connecttype="rect"/>
                  </v:shapetype>
                  <v:shape id="Text Box 33" o:spid="_x0000_s1036" type="#_x0000_t202" alt="{&quot;HashCode&quot;:-1264680268,&quot;Height&quot;:842.0,&quot;Width&quot;:595.0,&quot;Placement&quot;:&quot;Footer&quot;,&quot;Index&quot;:&quot;OddAndEven&quot;,&quot;Section&quot;:3,&quot;Top&quot;:0.0,&quot;Left&quot;:0.0}" style="position:absolute;margin-left:0;margin-top:805.45pt;width:595.3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744ADE4B" w14:textId="77777777" w:rsidR="00361D63" w:rsidRPr="009E3545" w:rsidRDefault="00361D63" w:rsidP="009E354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BB93CFA" w14:textId="60656A3B" w:rsidR="00361D63" w:rsidRDefault="00361D63" w:rsidP="00810C40">
          <w:pPr>
            <w:pStyle w:val="FooterEven"/>
            <w:rPr>
              <w:rStyle w:val="Bold"/>
            </w:rPr>
          </w:pPr>
          <w:r w:rsidRPr="00E007B8">
            <w:rPr>
              <w:rStyle w:val="Bold"/>
              <w:highlight w:val="yellow"/>
            </w:rPr>
            <w:t>[</w:t>
          </w:r>
          <w:r w:rsidR="00A61DBD" w:rsidRPr="00E007B8">
            <w:rPr>
              <w:rStyle w:val="Bold"/>
              <w:highlight w:val="yellow"/>
            </w:rPr>
            <w:t xml:space="preserve">Entity </w:t>
          </w:r>
          <w:r w:rsidRPr="00E007B8">
            <w:rPr>
              <w:rStyle w:val="Bold"/>
              <w:highlight w:val="yellow"/>
            </w:rPr>
            <w:t>Name]</w:t>
          </w:r>
        </w:p>
        <w:p w14:paraId="5C650C19" w14:textId="77777777" w:rsidR="00361D63" w:rsidRPr="00810C40" w:rsidRDefault="00361D63" w:rsidP="00810C40">
          <w:pPr>
            <w:pStyle w:val="FooterEven"/>
          </w:pPr>
          <w:r>
            <w:t xml:space="preserve">Responsible Entity Risk, Consequence and Contingency Plan </w:t>
          </w:r>
          <w:r w:rsidRPr="00E007B8">
            <w:rPr>
              <w:highlight w:val="yellow"/>
            </w:rPr>
            <w:t>[Year]</w:t>
          </w:r>
        </w:p>
      </w:tc>
    </w:tr>
  </w:tbl>
  <w:p w14:paraId="03AE68BC" w14:textId="77777777" w:rsidR="00361D63" w:rsidRDefault="00361D63" w:rsidP="005949B0">
    <w:pPr>
      <w:pStyle w:val="FooterEven"/>
    </w:pPr>
  </w:p>
  <w:p w14:paraId="3E8F96CF" w14:textId="77777777" w:rsidR="00361D63" w:rsidRPr="00B5221E" w:rsidRDefault="00361D63" w:rsidP="00B522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0481B" w14:paraId="655CB882" w14:textId="77777777" w:rsidTr="00DD7238">
      <w:trPr>
        <w:trHeight w:val="397"/>
      </w:trPr>
      <w:tc>
        <w:tcPr>
          <w:tcW w:w="9071" w:type="dxa"/>
        </w:tcPr>
        <w:p w14:paraId="6A3B209F" w14:textId="2DA94CF9" w:rsidR="0050481B" w:rsidRDefault="0050481B" w:rsidP="00810C40">
          <w:pPr>
            <w:pStyle w:val="FooterOdd"/>
            <w:rPr>
              <w:rStyle w:val="Bold"/>
            </w:rPr>
          </w:pPr>
          <w:r w:rsidRPr="00E007B8">
            <w:rPr>
              <w:b/>
              <w:noProof/>
              <w:highlight w:val="yellow"/>
            </w:rPr>
            <mc:AlternateContent>
              <mc:Choice Requires="wps">
                <w:drawing>
                  <wp:anchor distT="0" distB="0" distL="114300" distR="114300" simplePos="0" relativeHeight="251658251" behindDoc="0" locked="0" layoutInCell="0" allowOverlap="1" wp14:anchorId="1EB478A8" wp14:editId="0C85932F">
                    <wp:simplePos x="0" y="0"/>
                    <wp:positionH relativeFrom="page">
                      <wp:posOffset>0</wp:posOffset>
                    </wp:positionH>
                    <wp:positionV relativeFrom="page">
                      <wp:posOffset>10229215</wp:posOffset>
                    </wp:positionV>
                    <wp:extent cx="7560945" cy="273050"/>
                    <wp:effectExtent l="0" t="0" r="0" b="12700"/>
                    <wp:wrapNone/>
                    <wp:docPr id="5" name="Text Box 5"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783BF3" w14:textId="77777777" w:rsidR="0050481B" w:rsidRPr="009E3545" w:rsidRDefault="0050481B" w:rsidP="009E354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478A8" id="_x0000_t202" coordsize="21600,21600" o:spt="202" path="m,l,21600r21600,l21600,xe">
                    <v:stroke joinstyle="miter"/>
                    <v:path gradientshapeok="t" o:connecttype="rect"/>
                  </v:shapetype>
                  <v:shape id="Text Box 5" o:spid="_x0000_s1037"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textbox inset=",0,,0">
                      <w:txbxContent>
                        <w:p w14:paraId="38783BF3" w14:textId="77777777" w:rsidR="0050481B" w:rsidRPr="009E3545" w:rsidRDefault="0050481B" w:rsidP="009E354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E007B8">
            <w:rPr>
              <w:rStyle w:val="Bold"/>
              <w:highlight w:val="yellow"/>
            </w:rPr>
            <w:t>[</w:t>
          </w:r>
          <w:r w:rsidR="0018205B" w:rsidRPr="00E007B8">
            <w:rPr>
              <w:rStyle w:val="Bold"/>
              <w:highlight w:val="yellow"/>
            </w:rPr>
            <w:t xml:space="preserve">Entity </w:t>
          </w:r>
          <w:r w:rsidRPr="00E007B8">
            <w:rPr>
              <w:rStyle w:val="Bold"/>
              <w:highlight w:val="yellow"/>
            </w:rPr>
            <w:t>Name]</w:t>
          </w:r>
        </w:p>
        <w:p w14:paraId="795F6114" w14:textId="77777777" w:rsidR="0050481B" w:rsidRPr="00271B1F" w:rsidRDefault="0050481B" w:rsidP="00810C40">
          <w:pPr>
            <w:pStyle w:val="FooterOdd"/>
            <w:rPr>
              <w:b/>
              <w:bCs/>
            </w:rPr>
          </w:pPr>
          <w:r w:rsidRPr="00271B1F">
            <w:rPr>
              <w:rStyle w:val="Bold"/>
              <w:b w:val="0"/>
              <w:bCs/>
            </w:rPr>
            <w:t xml:space="preserve">Responsible Entity Risk, Consequence and Contingency Plan </w:t>
          </w:r>
          <w:r w:rsidRPr="00E007B8">
            <w:rPr>
              <w:rStyle w:val="Bold"/>
              <w:b w:val="0"/>
              <w:bCs/>
              <w:highlight w:val="yellow"/>
            </w:rPr>
            <w:t>[Year]</w:t>
          </w:r>
        </w:p>
      </w:tc>
      <w:tc>
        <w:tcPr>
          <w:tcW w:w="340" w:type="dxa"/>
        </w:tcPr>
        <w:p w14:paraId="5B1C3CFE" w14:textId="77777777" w:rsidR="0050481B" w:rsidRPr="00D55628" w:rsidRDefault="0050481B" w:rsidP="00D55628">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11F4412" w14:textId="77777777" w:rsidR="0050481B" w:rsidRDefault="0050481B">
    <w:pPr>
      <w:pStyle w:val="Footer"/>
    </w:pPr>
  </w:p>
  <w:p w14:paraId="17832F26" w14:textId="77777777" w:rsidR="008E363F" w:rsidRDefault="008E3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D3BB" w14:textId="77777777" w:rsidR="00A22523" w:rsidRDefault="00A22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5197" w14:textId="66FBFA97" w:rsidR="004F40B3" w:rsidRDefault="004F40B3">
    <w:pPr>
      <w:pStyle w:val="Footer"/>
    </w:pPr>
  </w:p>
  <w:p w14:paraId="6ABACCB8" w14:textId="77777777" w:rsidR="004F40B3" w:rsidRDefault="004F40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40642" w14:paraId="3CB51EA2" w14:textId="77777777" w:rsidTr="00DD7238">
      <w:trPr>
        <w:trHeight w:val="397"/>
      </w:trPr>
      <w:tc>
        <w:tcPr>
          <w:tcW w:w="340" w:type="dxa"/>
        </w:tcPr>
        <w:p w14:paraId="15B9F0B1" w14:textId="77777777" w:rsidR="00F40642" w:rsidRPr="00D55628" w:rsidRDefault="009E3545" w:rsidP="006C52DE">
          <w:pPr>
            <w:pStyle w:val="FooterEvenPageNumber"/>
            <w:framePr w:wrap="auto" w:vAnchor="margin" w:hAnchor="text" w:yAlign="inline"/>
          </w:pPr>
          <w:r>
            <w:rPr>
              <w:noProof/>
            </w:rPr>
            <mc:AlternateContent>
              <mc:Choice Requires="wps">
                <w:drawing>
                  <wp:anchor distT="0" distB="0" distL="114300" distR="114300" simplePos="0" relativeHeight="251658244" behindDoc="0" locked="0" layoutInCell="0" allowOverlap="1" wp14:anchorId="0F212F9C" wp14:editId="072C274D">
                    <wp:simplePos x="0" y="0"/>
                    <wp:positionH relativeFrom="page">
                      <wp:posOffset>0</wp:posOffset>
                    </wp:positionH>
                    <wp:positionV relativeFrom="page">
                      <wp:posOffset>10229215</wp:posOffset>
                    </wp:positionV>
                    <wp:extent cx="7560945" cy="273050"/>
                    <wp:effectExtent l="0" t="0" r="0" b="12700"/>
                    <wp:wrapNone/>
                    <wp:docPr id="15" name="Text Box 15" descr="{&quot;HashCode&quot;:-1264680268,&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D44F0" w14:textId="77777777" w:rsidR="009E3545" w:rsidRPr="009E3545" w:rsidRDefault="009E3545" w:rsidP="009E354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212F9C" id="_x0000_t202" coordsize="21600,21600" o:spt="202" path="m,l,21600r21600,l21600,xe">
                    <v:stroke joinstyle="miter"/>
                    <v:path gradientshapeok="t" o:connecttype="rect"/>
                  </v:shapetype>
                  <v:shape id="Text Box 15" o:spid="_x0000_s1027" type="#_x0000_t202" alt="{&quot;HashCode&quot;:-1264680268,&quot;Height&quot;:842.0,&quot;Width&quot;:595.0,&quot;Placement&quot;:&quot;Footer&quot;,&quot;Index&quot;:&quot;OddAndEven&quot;,&quot;Section&quot;:3,&quot;Top&quot;:0.0,&quot;Left&quot;:0.0}" style="position:absolute;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240D44F0" w14:textId="77777777" w:rsidR="009E3545" w:rsidRPr="009E3545" w:rsidRDefault="009E3545" w:rsidP="009E354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00F40642" w:rsidRPr="00D55628">
            <w:fldChar w:fldCharType="begin"/>
          </w:r>
          <w:r w:rsidR="00F40642" w:rsidRPr="00D55628">
            <w:instrText xml:space="preserve"> PAGE   \* MERGEFORMAT </w:instrText>
          </w:r>
          <w:r w:rsidR="00F40642" w:rsidRPr="00D55628">
            <w:fldChar w:fldCharType="separate"/>
          </w:r>
          <w:r w:rsidR="00F40642">
            <w:rPr>
              <w:noProof/>
            </w:rPr>
            <w:t>2</w:t>
          </w:r>
          <w:r w:rsidR="00F40642" w:rsidRPr="00D55628">
            <w:fldChar w:fldCharType="end"/>
          </w:r>
        </w:p>
      </w:tc>
      <w:tc>
        <w:tcPr>
          <w:tcW w:w="9071" w:type="dxa"/>
        </w:tcPr>
        <w:p w14:paraId="19538427" w14:textId="786D698A" w:rsidR="00F40642" w:rsidRDefault="00CC303B" w:rsidP="00810C40">
          <w:pPr>
            <w:pStyle w:val="FooterEven"/>
            <w:rPr>
              <w:rStyle w:val="Bold"/>
            </w:rPr>
          </w:pPr>
          <w:r>
            <w:rPr>
              <w:rStyle w:val="Bold"/>
            </w:rPr>
            <w:t>[Company Name]</w:t>
          </w:r>
        </w:p>
        <w:p w14:paraId="34019B71" w14:textId="2B81CE1A" w:rsidR="00F40642" w:rsidRPr="00810C40" w:rsidRDefault="009416F1" w:rsidP="00810C40">
          <w:pPr>
            <w:pStyle w:val="FooterEven"/>
          </w:pPr>
          <w:r>
            <w:t>Responsible Entity Risk, Consequence and Contingency Plan [Year]</w:t>
          </w:r>
        </w:p>
      </w:tc>
    </w:tr>
  </w:tbl>
  <w:p w14:paraId="0B650BDD" w14:textId="77777777" w:rsidR="00F40642" w:rsidRDefault="00F40642" w:rsidP="005949B0">
    <w:pPr>
      <w:pStyle w:val="FooterEven"/>
    </w:pPr>
  </w:p>
  <w:p w14:paraId="3E84DD0D" w14:textId="77777777" w:rsidR="00F40642" w:rsidRPr="00B5221E" w:rsidRDefault="00F40642" w:rsidP="00B52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40642" w14:paraId="10AD4A31" w14:textId="77777777" w:rsidTr="00DD7238">
      <w:trPr>
        <w:trHeight w:val="397"/>
      </w:trPr>
      <w:tc>
        <w:tcPr>
          <w:tcW w:w="9071" w:type="dxa"/>
        </w:tcPr>
        <w:p w14:paraId="2FD5430D" w14:textId="311A3080" w:rsidR="00F40642" w:rsidRPr="007468F2" w:rsidRDefault="009E3545" w:rsidP="00810C40">
          <w:pPr>
            <w:pStyle w:val="FooterOdd"/>
            <w:rPr>
              <w:rStyle w:val="Bold"/>
            </w:rPr>
          </w:pPr>
          <w:r w:rsidRPr="00E007B8">
            <w:rPr>
              <w:noProof/>
              <w:highlight w:val="yellow"/>
            </w:rPr>
            <mc:AlternateContent>
              <mc:Choice Requires="wps">
                <w:drawing>
                  <wp:anchor distT="0" distB="0" distL="114300" distR="114300" simplePos="0" relativeHeight="251658242" behindDoc="0" locked="0" layoutInCell="0" allowOverlap="1" wp14:anchorId="43EC6E38" wp14:editId="604D2B7D">
                    <wp:simplePos x="0" y="0"/>
                    <wp:positionH relativeFrom="page">
                      <wp:posOffset>0</wp:posOffset>
                    </wp:positionH>
                    <wp:positionV relativeFrom="page">
                      <wp:posOffset>10229215</wp:posOffset>
                    </wp:positionV>
                    <wp:extent cx="7560945" cy="273050"/>
                    <wp:effectExtent l="0" t="0" r="0" b="12700"/>
                    <wp:wrapNone/>
                    <wp:docPr id="11" name="Text Box 11"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E460F0" w14:textId="77777777" w:rsidR="009E3545" w:rsidRPr="009E3545" w:rsidRDefault="009E3545" w:rsidP="009E354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EC6E38" id="_x0000_t202" coordsize="21600,21600" o:spt="202" path="m,l,21600r21600,l21600,xe">
                    <v:stroke joinstyle="miter"/>
                    <v:path gradientshapeok="t" o:connecttype="rect"/>
                  </v:shapetype>
                  <v:shape id="Text Box 11" o:spid="_x0000_s1028"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0EE460F0" w14:textId="77777777" w:rsidR="009E3545" w:rsidRPr="009E3545" w:rsidRDefault="009E3545" w:rsidP="009E354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00517964" w:rsidRPr="00E007B8">
            <w:rPr>
              <w:rStyle w:val="Bold"/>
              <w:highlight w:val="yellow"/>
            </w:rPr>
            <w:t>[</w:t>
          </w:r>
          <w:r w:rsidR="00026F58" w:rsidRPr="00E007B8">
            <w:rPr>
              <w:rStyle w:val="Bold"/>
              <w:highlight w:val="yellow"/>
            </w:rPr>
            <w:t xml:space="preserve">Entity </w:t>
          </w:r>
          <w:r w:rsidR="00517964" w:rsidRPr="00E007B8">
            <w:rPr>
              <w:rStyle w:val="Bold"/>
              <w:highlight w:val="yellow"/>
            </w:rPr>
            <w:t>Name]</w:t>
          </w:r>
        </w:p>
        <w:p w14:paraId="237A08AA" w14:textId="29E61696" w:rsidR="00F40642" w:rsidRPr="00CB1FB7" w:rsidRDefault="00517964" w:rsidP="00810C40">
          <w:pPr>
            <w:pStyle w:val="FooterOdd"/>
            <w:rPr>
              <w:b/>
            </w:rPr>
          </w:pPr>
          <w:r w:rsidRPr="007468F2">
            <w:rPr>
              <w:rStyle w:val="Bold"/>
              <w:b w:val="0"/>
            </w:rPr>
            <w:t xml:space="preserve">Responsible Entity Risk, Consequence and Contingency Plan </w:t>
          </w:r>
          <w:r w:rsidRPr="00E007B8">
            <w:rPr>
              <w:rStyle w:val="Bold"/>
              <w:b w:val="0"/>
              <w:highlight w:val="yellow"/>
            </w:rPr>
            <w:t>[Year]</w:t>
          </w:r>
        </w:p>
      </w:tc>
      <w:tc>
        <w:tcPr>
          <w:tcW w:w="340" w:type="dxa"/>
        </w:tcPr>
        <w:p w14:paraId="1BAB2B6A" w14:textId="77777777" w:rsidR="00F40642" w:rsidRPr="00D55628" w:rsidRDefault="00F40642" w:rsidP="00D55628">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303F49E" w14:textId="77777777" w:rsidR="00F40642" w:rsidRDefault="00F40642">
    <w:pPr>
      <w:pStyle w:val="Footer"/>
    </w:pPr>
  </w:p>
  <w:p w14:paraId="29CC41CB" w14:textId="77777777" w:rsidR="00F40642" w:rsidRDefault="00F406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527C5" w14:paraId="7F8F6D52" w14:textId="77777777">
      <w:trPr>
        <w:trHeight w:val="397"/>
      </w:trPr>
      <w:tc>
        <w:tcPr>
          <w:tcW w:w="9071" w:type="dxa"/>
        </w:tcPr>
        <w:p w14:paraId="305AFC23" w14:textId="77777777" w:rsidR="00D527C5" w:rsidRDefault="00D527C5" w:rsidP="00D527C5">
          <w:pPr>
            <w:pStyle w:val="FooterOdd"/>
            <w:rPr>
              <w:rStyle w:val="Bold"/>
            </w:rPr>
          </w:pPr>
          <w:r>
            <w:rPr>
              <w:b/>
              <w:noProof/>
            </w:rPr>
            <mc:AlternateContent>
              <mc:Choice Requires="wps">
                <w:drawing>
                  <wp:anchor distT="0" distB="0" distL="114300" distR="114300" simplePos="0" relativeHeight="251658250" behindDoc="0" locked="0" layoutInCell="0" allowOverlap="1" wp14:anchorId="3C61F0EE" wp14:editId="1464A3F8">
                    <wp:simplePos x="0" y="0"/>
                    <wp:positionH relativeFrom="page">
                      <wp:posOffset>0</wp:posOffset>
                    </wp:positionH>
                    <wp:positionV relativeFrom="page">
                      <wp:posOffset>10229215</wp:posOffset>
                    </wp:positionV>
                    <wp:extent cx="7560945" cy="273050"/>
                    <wp:effectExtent l="0" t="0" r="0" b="12700"/>
                    <wp:wrapNone/>
                    <wp:docPr id="2" name="Text Box 2"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64753" w14:textId="77777777" w:rsidR="00D527C5" w:rsidRPr="009E3545" w:rsidRDefault="00D527C5" w:rsidP="00D527C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1F0EE" id="_x0000_t202" coordsize="21600,21600" o:spt="202" path="m,l,21600r21600,l21600,xe">
                    <v:stroke joinstyle="miter"/>
                    <v:path gradientshapeok="t" o:connecttype="rect"/>
                  </v:shapetype>
                  <v:shape id="Text Box 2" o:spid="_x0000_s1029"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0F364753" w14:textId="77777777" w:rsidR="00D527C5" w:rsidRPr="009E3545" w:rsidRDefault="00D527C5" w:rsidP="00D527C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517964">
            <w:rPr>
              <w:rStyle w:val="Bold"/>
            </w:rPr>
            <w:t>[Company Name]</w:t>
          </w:r>
        </w:p>
        <w:p w14:paraId="2D8788DA" w14:textId="77777777" w:rsidR="00D527C5" w:rsidRPr="00CB1FB7" w:rsidRDefault="00D527C5" w:rsidP="00D527C5">
          <w:pPr>
            <w:pStyle w:val="FooterOdd"/>
            <w:rPr>
              <w:b/>
            </w:rPr>
          </w:pPr>
          <w:r w:rsidRPr="00517964">
            <w:rPr>
              <w:rStyle w:val="Bold"/>
            </w:rPr>
            <w:t>Responsible Entity Risk, Consequence and Contingency Plan [Year]</w:t>
          </w:r>
        </w:p>
      </w:tc>
      <w:tc>
        <w:tcPr>
          <w:tcW w:w="340" w:type="dxa"/>
        </w:tcPr>
        <w:p w14:paraId="4399D50F" w14:textId="77777777" w:rsidR="00D527C5" w:rsidRPr="00D55628" w:rsidRDefault="00D527C5" w:rsidP="00D527C5">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EA660A4" w14:textId="77777777" w:rsidR="00F40642" w:rsidRDefault="009E3545">
    <w:pPr>
      <w:pStyle w:val="Footer"/>
    </w:pPr>
    <w:r>
      <w:rPr>
        <w:noProof/>
      </w:rPr>
      <mc:AlternateContent>
        <mc:Choice Requires="wps">
          <w:drawing>
            <wp:anchor distT="0" distB="0" distL="114300" distR="114300" simplePos="0" relativeHeight="251658243" behindDoc="0" locked="0" layoutInCell="0" allowOverlap="1" wp14:anchorId="0B8A4FC0" wp14:editId="54223D75">
              <wp:simplePos x="0" y="0"/>
              <wp:positionH relativeFrom="page">
                <wp:posOffset>0</wp:posOffset>
              </wp:positionH>
              <wp:positionV relativeFrom="page">
                <wp:posOffset>10229453</wp:posOffset>
              </wp:positionV>
              <wp:extent cx="7560945" cy="273050"/>
              <wp:effectExtent l="0" t="0" r="0" b="12700"/>
              <wp:wrapNone/>
              <wp:docPr id="14" name="Text Box 14"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D60F6" w14:textId="77777777" w:rsidR="009E3545" w:rsidRPr="009E3545" w:rsidRDefault="009E3545" w:rsidP="009E354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8A4FC0" id="Text Box 14" o:spid="_x0000_s1030" type="#_x0000_t202" alt="{&quot;HashCode&quot;:-1264680268,&quot;Height&quot;:842.0,&quot;Width&quot;:595.0,&quot;Placement&quot;:&quot;Footer&quot;,&quot;Index&quot;:&quot;FirstPage&quot;,&quot;Section&quot;:3,&quot;Top&quot;:0.0,&quot;Left&quot;:0.0}" style="position:absolute;margin-left:0;margin-top:805.4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1F8D60F6" w14:textId="77777777" w:rsidR="009E3545" w:rsidRPr="009E3545" w:rsidRDefault="009E3545" w:rsidP="009E354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00F40642" w:rsidRPr="00D55628">
      <w:rPr>
        <w:noProof/>
      </w:rPr>
      <mc:AlternateContent>
        <mc:Choice Requires="wps">
          <w:drawing>
            <wp:anchor distT="0" distB="0" distL="114300" distR="114300" simplePos="0" relativeHeight="251658241" behindDoc="1" locked="1" layoutInCell="1" allowOverlap="1" wp14:anchorId="409CA0FF" wp14:editId="53D93B44">
              <wp:simplePos x="0" y="0"/>
              <wp:positionH relativeFrom="page">
                <wp:align>center</wp:align>
              </wp:positionH>
              <wp:positionV relativeFrom="page">
                <wp:align>center</wp:align>
              </wp:positionV>
              <wp:extent cx="7560000" cy="1796400"/>
              <wp:effectExtent l="0" t="0" r="0" b="0"/>
              <wp:wrapNone/>
              <wp:docPr id="13" name="Text Box 13"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2724E" w14:textId="32CA1492" w:rsidR="00F40642" w:rsidRPr="0001226A" w:rsidRDefault="00F4064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CA0FF" id="Text Box 13" o:spid="_x0000_s1031"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lkjyd4wEAAKkDAAAOAAAAAAAAAAAAAAAAAC4CAABkcnMvZTJvRG9jLnhtbFBLAQItABQA&#10;BgAIAAAAIQA0xUTO2wAAAAYBAAAPAAAAAAAAAAAAAAAAAD0EAABkcnMvZG93bnJldi54bWxQSwUG&#10;AAAAAAQABADzAAAARQUAAAAA&#10;" filled="f" stroked="f">
              <v:textbox>
                <w:txbxContent>
                  <w:p w14:paraId="1EA2724E" w14:textId="32CA1492" w:rsidR="00F40642" w:rsidRPr="0001226A" w:rsidRDefault="00F4064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FD6532F" w14:textId="77777777" w:rsidR="00F40642" w:rsidRDefault="00F406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B7FCE" w14:paraId="3E715463" w14:textId="77777777" w:rsidTr="00DD7238">
      <w:trPr>
        <w:trHeight w:val="397"/>
      </w:trPr>
      <w:tc>
        <w:tcPr>
          <w:tcW w:w="340" w:type="dxa"/>
        </w:tcPr>
        <w:p w14:paraId="3E5337B9" w14:textId="77777777" w:rsidR="00BB7FCE" w:rsidRPr="00D55628" w:rsidRDefault="00BB7FCE" w:rsidP="006C52DE">
          <w:pPr>
            <w:pStyle w:val="FooterEvenPageNumber"/>
            <w:framePr w:wrap="auto" w:vAnchor="margin" w:hAnchor="text" w:yAlign="inline"/>
          </w:pPr>
          <w:r>
            <w:rPr>
              <w:noProof/>
            </w:rPr>
            <mc:AlternateContent>
              <mc:Choice Requires="wps">
                <w:drawing>
                  <wp:anchor distT="0" distB="0" distL="114300" distR="114300" simplePos="0" relativeHeight="251658246" behindDoc="0" locked="0" layoutInCell="0" allowOverlap="1" wp14:anchorId="2451EF0A" wp14:editId="764C1BFC">
                    <wp:simplePos x="0" y="0"/>
                    <wp:positionH relativeFrom="page">
                      <wp:posOffset>0</wp:posOffset>
                    </wp:positionH>
                    <wp:positionV relativeFrom="page">
                      <wp:posOffset>10229215</wp:posOffset>
                    </wp:positionV>
                    <wp:extent cx="7560945" cy="273050"/>
                    <wp:effectExtent l="0" t="0" r="0" b="12700"/>
                    <wp:wrapNone/>
                    <wp:docPr id="10" name="Text Box 10" descr="{&quot;HashCode&quot;:-1264680268,&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97F307" w14:textId="77777777" w:rsidR="00BB7FCE" w:rsidRPr="009E3545" w:rsidRDefault="00BB7FCE" w:rsidP="009E354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51EF0A" id="_x0000_t202" coordsize="21600,21600" o:spt="202" path="m,l,21600r21600,l21600,xe">
                    <v:stroke joinstyle="miter"/>
                    <v:path gradientshapeok="t" o:connecttype="rect"/>
                  </v:shapetype>
                  <v:shape id="Text Box 10" o:spid="_x0000_s1032" type="#_x0000_t202" alt="{&quot;HashCode&quot;:-1264680268,&quot;Height&quot;:842.0,&quot;Width&quot;:595.0,&quot;Placement&quot;:&quot;Footer&quot;,&quot;Index&quot;:&quot;OddAndEven&quot;,&quot;Section&quot;:3,&quot;Top&quot;:0.0,&quot;Left&quot;:0.0}" style="position:absolute;margin-left:0;margin-top:805.4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7697F307" w14:textId="77777777" w:rsidR="00BB7FCE" w:rsidRPr="009E3545" w:rsidRDefault="00BB7FCE" w:rsidP="009E354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198D8881" w14:textId="54C376FD" w:rsidR="00BB7FCE" w:rsidRPr="007825E8" w:rsidRDefault="00BB7FCE" w:rsidP="00810C40">
          <w:pPr>
            <w:pStyle w:val="FooterEven"/>
            <w:rPr>
              <w:rStyle w:val="Bold"/>
            </w:rPr>
          </w:pPr>
          <w:r w:rsidRPr="00E007B8">
            <w:rPr>
              <w:rStyle w:val="Bold"/>
              <w:highlight w:val="yellow"/>
            </w:rPr>
            <w:t>[</w:t>
          </w:r>
          <w:r w:rsidR="00026F58" w:rsidRPr="00E007B8">
            <w:rPr>
              <w:rStyle w:val="Bold"/>
              <w:highlight w:val="yellow"/>
            </w:rPr>
            <w:t>Enti</w:t>
          </w:r>
          <w:r w:rsidR="0018205B" w:rsidRPr="00E007B8">
            <w:rPr>
              <w:rStyle w:val="Bold"/>
              <w:highlight w:val="yellow"/>
            </w:rPr>
            <w:t>t</w:t>
          </w:r>
          <w:r w:rsidR="00026F58" w:rsidRPr="00E007B8">
            <w:rPr>
              <w:rStyle w:val="Bold"/>
              <w:highlight w:val="yellow"/>
            </w:rPr>
            <w:t xml:space="preserve">y </w:t>
          </w:r>
          <w:r w:rsidRPr="00E007B8">
            <w:rPr>
              <w:rStyle w:val="Bold"/>
              <w:highlight w:val="yellow"/>
            </w:rPr>
            <w:t>Name</w:t>
          </w:r>
          <w:r w:rsidRPr="007825E8">
            <w:rPr>
              <w:rStyle w:val="Bold"/>
            </w:rPr>
            <w:t>]</w:t>
          </w:r>
        </w:p>
        <w:p w14:paraId="65BA7D99" w14:textId="77777777" w:rsidR="00BB7FCE" w:rsidRPr="00810C40" w:rsidRDefault="00BB7FCE" w:rsidP="00810C40">
          <w:pPr>
            <w:pStyle w:val="FooterEven"/>
          </w:pPr>
          <w:r>
            <w:t xml:space="preserve">Responsible Entity Risk, Consequence and Contingency Plan </w:t>
          </w:r>
          <w:r w:rsidRPr="00E007B8">
            <w:rPr>
              <w:highlight w:val="yellow"/>
            </w:rPr>
            <w:t>[Year]</w:t>
          </w:r>
        </w:p>
      </w:tc>
    </w:tr>
  </w:tbl>
  <w:p w14:paraId="1CBF32D5" w14:textId="77777777" w:rsidR="00BB7FCE" w:rsidRDefault="00BB7FCE" w:rsidP="005949B0">
    <w:pPr>
      <w:pStyle w:val="FooterEven"/>
    </w:pPr>
  </w:p>
  <w:p w14:paraId="6E0DD930" w14:textId="77777777" w:rsidR="00BB7FCE" w:rsidRPr="00B5221E" w:rsidRDefault="00BB7FCE"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3220E" w14:paraId="44907E8C" w14:textId="77777777" w:rsidTr="00DD7238">
      <w:trPr>
        <w:trHeight w:val="397"/>
      </w:trPr>
      <w:tc>
        <w:tcPr>
          <w:tcW w:w="340" w:type="dxa"/>
        </w:tcPr>
        <w:p w14:paraId="0A26C19C" w14:textId="77777777" w:rsidR="0023220E" w:rsidRPr="00D55628" w:rsidRDefault="0023220E" w:rsidP="006C52DE">
          <w:pPr>
            <w:pStyle w:val="FooterEvenPageNumber"/>
            <w:framePr w:wrap="auto" w:vAnchor="margin" w:hAnchor="text" w:yAlign="inline"/>
          </w:pPr>
          <w:r>
            <w:rPr>
              <w:noProof/>
            </w:rPr>
            <mc:AlternateContent>
              <mc:Choice Requires="wps">
                <w:drawing>
                  <wp:anchor distT="0" distB="0" distL="114300" distR="114300" simplePos="0" relativeHeight="251658245" behindDoc="0" locked="0" layoutInCell="0" allowOverlap="1" wp14:anchorId="06771DAC" wp14:editId="22B9FD0B">
                    <wp:simplePos x="0" y="0"/>
                    <wp:positionH relativeFrom="page">
                      <wp:posOffset>0</wp:posOffset>
                    </wp:positionH>
                    <wp:positionV relativeFrom="page">
                      <wp:posOffset>10229215</wp:posOffset>
                    </wp:positionV>
                    <wp:extent cx="7560945" cy="273050"/>
                    <wp:effectExtent l="0" t="0" r="0" b="12700"/>
                    <wp:wrapNone/>
                    <wp:docPr id="4" name="Text Box 4" descr="{&quot;HashCode&quot;:-1264680268,&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8DDD9" w14:textId="77777777" w:rsidR="0023220E" w:rsidRPr="009E3545" w:rsidRDefault="0023220E" w:rsidP="009E354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771DAC" id="_x0000_t202" coordsize="21600,21600" o:spt="202" path="m,l,21600r21600,l21600,xe">
                    <v:stroke joinstyle="miter"/>
                    <v:path gradientshapeok="t" o:connecttype="rect"/>
                  </v:shapetype>
                  <v:shape id="Text Box 4" o:spid="_x0000_s1033" type="#_x0000_t202" alt="{&quot;HashCode&quot;:-1264680268,&quot;Height&quot;:842.0,&quot;Width&quot;:595.0,&quot;Placement&quot;:&quot;Footer&quot;,&quot;Index&quot;:&quot;OddAndEven&quot;,&quot;Section&quot;:3,&quot;Top&quot;:0.0,&quot;Left&quot;:0.0}" style="position:absolute;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53D8DDD9" w14:textId="77777777" w:rsidR="0023220E" w:rsidRPr="009E3545" w:rsidRDefault="0023220E" w:rsidP="009E354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BDE259D" w14:textId="69B8B59A" w:rsidR="0023220E" w:rsidRDefault="0023220E" w:rsidP="00810C40">
          <w:pPr>
            <w:pStyle w:val="FooterEven"/>
            <w:rPr>
              <w:rStyle w:val="Bold"/>
            </w:rPr>
          </w:pPr>
          <w:r w:rsidRPr="00E007B8">
            <w:rPr>
              <w:rStyle w:val="Bold"/>
              <w:highlight w:val="yellow"/>
            </w:rPr>
            <w:t>[</w:t>
          </w:r>
          <w:r w:rsidR="0018205B" w:rsidRPr="00E007B8">
            <w:rPr>
              <w:rStyle w:val="Bold"/>
              <w:highlight w:val="yellow"/>
            </w:rPr>
            <w:t xml:space="preserve">Entity </w:t>
          </w:r>
          <w:r w:rsidRPr="00E007B8">
            <w:rPr>
              <w:rStyle w:val="Bold"/>
              <w:highlight w:val="yellow"/>
            </w:rPr>
            <w:t>Name]</w:t>
          </w:r>
        </w:p>
        <w:p w14:paraId="6455A464" w14:textId="77777777" w:rsidR="0023220E" w:rsidRPr="00810C40" w:rsidRDefault="0023220E" w:rsidP="00810C40">
          <w:pPr>
            <w:pStyle w:val="FooterEven"/>
          </w:pPr>
          <w:r>
            <w:t xml:space="preserve">Responsible Entity Risk, Consequence and Contingency Plan </w:t>
          </w:r>
          <w:r w:rsidRPr="00E007B8">
            <w:rPr>
              <w:highlight w:val="yellow"/>
            </w:rPr>
            <w:t>[Year]</w:t>
          </w:r>
        </w:p>
      </w:tc>
    </w:tr>
  </w:tbl>
  <w:p w14:paraId="7653A21D" w14:textId="77777777" w:rsidR="0023220E" w:rsidRDefault="0023220E" w:rsidP="005949B0">
    <w:pPr>
      <w:pStyle w:val="FooterEven"/>
    </w:pPr>
  </w:p>
  <w:p w14:paraId="017F29E6" w14:textId="77777777" w:rsidR="0023220E" w:rsidRPr="00B5221E" w:rsidRDefault="0023220E" w:rsidP="00B5221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44F16" w14:paraId="6C091646" w14:textId="77777777" w:rsidTr="00DD7238">
      <w:trPr>
        <w:trHeight w:val="397"/>
      </w:trPr>
      <w:tc>
        <w:tcPr>
          <w:tcW w:w="340" w:type="dxa"/>
        </w:tcPr>
        <w:p w14:paraId="1F3E05ED" w14:textId="77777777" w:rsidR="00244F16" w:rsidRPr="00D55628" w:rsidRDefault="00244F16" w:rsidP="006C52DE">
          <w:pPr>
            <w:pStyle w:val="FooterEvenPageNumber"/>
            <w:framePr w:wrap="auto" w:vAnchor="margin" w:hAnchor="text" w:yAlign="inline"/>
          </w:pPr>
          <w:r>
            <w:rPr>
              <w:noProof/>
            </w:rPr>
            <mc:AlternateContent>
              <mc:Choice Requires="wps">
                <w:drawing>
                  <wp:anchor distT="0" distB="0" distL="114300" distR="114300" simplePos="0" relativeHeight="251658247" behindDoc="0" locked="0" layoutInCell="0" allowOverlap="1" wp14:anchorId="09425ED0" wp14:editId="523BF71A">
                    <wp:simplePos x="0" y="0"/>
                    <wp:positionH relativeFrom="page">
                      <wp:posOffset>0</wp:posOffset>
                    </wp:positionH>
                    <wp:positionV relativeFrom="page">
                      <wp:posOffset>10229215</wp:posOffset>
                    </wp:positionV>
                    <wp:extent cx="7560945" cy="273050"/>
                    <wp:effectExtent l="0" t="0" r="0" b="12700"/>
                    <wp:wrapNone/>
                    <wp:docPr id="30" name="Text Box 30" descr="{&quot;HashCode&quot;:-1264680268,&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46E73" w14:textId="77777777" w:rsidR="00244F16" w:rsidRPr="009E3545" w:rsidRDefault="00244F16" w:rsidP="009E3545">
                                <w:pPr>
                                  <w:jc w:val="center"/>
                                  <w:rPr>
                                    <w:rFonts w:ascii="Calibri" w:hAnsi="Calibri" w:cs="Calibri"/>
                                    <w:color w:val="000000"/>
                                    <w:sz w:val="24"/>
                                  </w:rPr>
                                </w:pPr>
                                <w:r w:rsidRPr="009E354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425ED0" id="_x0000_t202" coordsize="21600,21600" o:spt="202" path="m,l,21600r21600,l21600,xe">
                    <v:stroke joinstyle="miter"/>
                    <v:path gradientshapeok="t" o:connecttype="rect"/>
                  </v:shapetype>
                  <v:shape id="Text Box 30" o:spid="_x0000_s1034" type="#_x0000_t202" alt="{&quot;HashCode&quot;:-1264680268,&quot;Height&quot;:842.0,&quot;Width&quot;:595.0,&quot;Placement&quot;:&quot;Footer&quot;,&quot;Index&quot;:&quot;OddAndEven&quot;,&quot;Section&quot;:3,&quot;Top&quot;:0.0,&quot;Left&quot;:0.0}"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3FF46E73" w14:textId="77777777" w:rsidR="00244F16" w:rsidRPr="009E3545" w:rsidRDefault="00244F16" w:rsidP="009E3545">
                          <w:pPr>
                            <w:jc w:val="center"/>
                            <w:rPr>
                              <w:rFonts w:ascii="Calibri" w:hAnsi="Calibri" w:cs="Calibri"/>
                              <w:color w:val="000000"/>
                              <w:sz w:val="24"/>
                            </w:rPr>
                          </w:pPr>
                          <w:r w:rsidRPr="009E3545">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297607E7" w14:textId="6E1BD226" w:rsidR="00244F16" w:rsidRDefault="00244F16" w:rsidP="00810C40">
          <w:pPr>
            <w:pStyle w:val="FooterEven"/>
            <w:rPr>
              <w:rStyle w:val="Bold"/>
            </w:rPr>
          </w:pPr>
          <w:r>
            <w:rPr>
              <w:rStyle w:val="Bold"/>
            </w:rPr>
            <w:t>[</w:t>
          </w:r>
          <w:r w:rsidR="00A61DBD">
            <w:rPr>
              <w:rStyle w:val="Bold"/>
            </w:rPr>
            <w:t xml:space="preserve">Entity </w:t>
          </w:r>
          <w:r>
            <w:rPr>
              <w:rStyle w:val="Bold"/>
            </w:rPr>
            <w:t>Name]</w:t>
          </w:r>
        </w:p>
        <w:p w14:paraId="3019E23D" w14:textId="77777777" w:rsidR="00244F16" w:rsidRPr="00810C40" w:rsidRDefault="00244F16" w:rsidP="00810C40">
          <w:pPr>
            <w:pStyle w:val="FooterEven"/>
          </w:pPr>
          <w:r>
            <w:t>Responsible Entity Risk, Consequence and Contingency Plan [Year]</w:t>
          </w:r>
        </w:p>
      </w:tc>
    </w:tr>
  </w:tbl>
  <w:p w14:paraId="33A86CA6" w14:textId="77777777" w:rsidR="00244F16" w:rsidRDefault="00244F16" w:rsidP="005949B0">
    <w:pPr>
      <w:pStyle w:val="FooterEven"/>
    </w:pPr>
  </w:p>
  <w:p w14:paraId="5F5CE176" w14:textId="77777777" w:rsidR="00244F16" w:rsidRPr="00B5221E" w:rsidRDefault="00244F16" w:rsidP="00B52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D3A3" w14:textId="77777777" w:rsidR="002626EC" w:rsidRPr="008F5280" w:rsidRDefault="002626EC" w:rsidP="008F5280">
      <w:pPr>
        <w:pStyle w:val="FootnoteSeparator"/>
      </w:pPr>
    </w:p>
  </w:footnote>
  <w:footnote w:type="continuationSeparator" w:id="0">
    <w:p w14:paraId="25B3534F" w14:textId="77777777" w:rsidR="002626EC" w:rsidRDefault="002626EC" w:rsidP="008F5280">
      <w:pPr>
        <w:pStyle w:val="FootnoteSeparator"/>
      </w:pPr>
    </w:p>
    <w:p w14:paraId="6B8FD07E" w14:textId="77777777" w:rsidR="002626EC" w:rsidRDefault="002626EC"/>
  </w:footnote>
  <w:footnote w:type="continuationNotice" w:id="1">
    <w:p w14:paraId="0000C882" w14:textId="77777777" w:rsidR="002626EC" w:rsidRDefault="002626EC" w:rsidP="00D55628"/>
    <w:p w14:paraId="3918CE3C" w14:textId="77777777" w:rsidR="002626EC" w:rsidRDefault="00262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612D" w14:textId="77777777" w:rsidR="00A22523" w:rsidRDefault="00A225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EBCB" w14:textId="357469AD" w:rsidR="00251114" w:rsidRDefault="002511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2DD6" w14:textId="4E06E997" w:rsidR="00251114" w:rsidRDefault="002511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E77B" w14:textId="7679B07C" w:rsidR="00251114" w:rsidRDefault="002511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9F1A" w14:textId="6DE0F51F" w:rsidR="00244F16" w:rsidRDefault="00244F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334C" w14:textId="6A28906F" w:rsidR="00251114" w:rsidRDefault="002511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3FB5" w14:textId="7A3C143A" w:rsidR="00251114" w:rsidRDefault="002511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AEB2" w14:textId="3C4F760C" w:rsidR="00251114" w:rsidRDefault="002511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3EDB" w14:textId="3F731092" w:rsidR="00251114" w:rsidRDefault="00251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9B0E" w14:textId="77777777" w:rsidR="00A22523" w:rsidRDefault="00A22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DDE5" w14:textId="77777777" w:rsidR="00A22523" w:rsidRDefault="00A225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F8FE" w14:textId="081A53C5" w:rsidR="00F40642" w:rsidRDefault="00F406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382F" w14:textId="750C73BF" w:rsidR="00F40642" w:rsidRDefault="00F40642" w:rsidP="009C64FA">
    <w:pPr>
      <w:pStyle w:val="Header"/>
    </w:pPr>
  </w:p>
  <w:p w14:paraId="4BB9167A" w14:textId="77777777" w:rsidR="00F40642" w:rsidRPr="00393205" w:rsidRDefault="00F40642" w:rsidP="0039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09DB" w14:textId="19666416" w:rsidR="00F40642" w:rsidRDefault="00F406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E6F9" w14:textId="08FFDDD5" w:rsidR="00251114" w:rsidRDefault="002511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8C8E" w14:textId="5AEDF916" w:rsidR="00251114" w:rsidRDefault="002511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B2A8" w14:textId="79C155A7" w:rsidR="00251114" w:rsidRDefault="00251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F0A"/>
    <w:multiLevelType w:val="multilevel"/>
    <w:tmpl w:val="CB7271FC"/>
    <w:lvl w:ilvl="0">
      <w:start w:val="1"/>
      <w:numFmt w:val="decimal"/>
      <w:lvlText w:val="%1."/>
      <w:lvlJc w:val="left"/>
      <w:pPr>
        <w:ind w:left="360" w:hanging="360"/>
      </w:pPr>
      <w:rPr>
        <w:rFonts w:hint="default"/>
      </w:rPr>
    </w:lvl>
    <w:lvl w:ilvl="1">
      <w:start w:val="4"/>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B37FE"/>
    <w:multiLevelType w:val="multilevel"/>
    <w:tmpl w:val="9782D424"/>
    <w:name w:val="DEPIListBullets"/>
    <w:lvl w:ilvl="0">
      <w:start w:val="1"/>
      <w:numFmt w:val="bullet"/>
      <w:pStyle w:val="ListBullet"/>
      <w:lvlText w:val="•"/>
      <w:lvlJc w:val="left"/>
      <w:pPr>
        <w:tabs>
          <w:tab w:val="num" w:pos="340"/>
        </w:tabs>
        <w:ind w:left="340" w:hanging="170"/>
      </w:pPr>
      <w:rPr>
        <w:rFonts w:ascii="Calibri" w:hAnsi="Calibri"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68D6EDE"/>
    <w:multiLevelType w:val="hybridMultilevel"/>
    <w:tmpl w:val="212623B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73F2C09"/>
    <w:multiLevelType w:val="hybridMultilevel"/>
    <w:tmpl w:val="16786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B747B"/>
    <w:multiLevelType w:val="multilevel"/>
    <w:tmpl w:val="A1500928"/>
    <w:lvl w:ilvl="0">
      <w:start w:val="1"/>
      <w:numFmt w:val="decimal"/>
      <w:lvlText w:val="%1."/>
      <w:lvlJc w:val="left"/>
      <w:pPr>
        <w:ind w:left="360" w:hanging="360"/>
      </w:pPr>
      <w:rPr>
        <w:rFonts w:hint="default"/>
      </w:rPr>
    </w:lvl>
    <w:lvl w:ilvl="1">
      <w:start w:val="2"/>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975273"/>
    <w:multiLevelType w:val="multilevel"/>
    <w:tmpl w:val="7ACEBF3C"/>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2573F"/>
    <w:multiLevelType w:val="multilevel"/>
    <w:tmpl w:val="D18EE714"/>
    <w:name w:val="TableFootnotes"/>
    <w:lvl w:ilvl="0">
      <w:start w:val="1"/>
      <w:numFmt w:val="lowerLetter"/>
      <w:pStyle w:val="Footnotes"/>
      <w:lvlText w:val="%1."/>
      <w:lvlJc w:val="left"/>
      <w:pPr>
        <w:ind w:left="710"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1AA6B00"/>
    <w:multiLevelType w:val="hybridMultilevel"/>
    <w:tmpl w:val="66F67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1E1AA8"/>
    <w:multiLevelType w:val="hybridMultilevel"/>
    <w:tmpl w:val="A6909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3B67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B5622F"/>
    <w:multiLevelType w:val="hybridMultilevel"/>
    <w:tmpl w:val="E4C8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670FA7"/>
    <w:multiLevelType w:val="multilevel"/>
    <w:tmpl w:val="49EE826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A695C"/>
    <w:multiLevelType w:val="multilevel"/>
    <w:tmpl w:val="2BA24DFA"/>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37B65C7"/>
    <w:multiLevelType w:val="multilevel"/>
    <w:tmpl w:val="10DC3C7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AA2E29"/>
    <w:multiLevelType w:val="hybridMultilevel"/>
    <w:tmpl w:val="0F827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3E52EB"/>
    <w:multiLevelType w:val="multilevel"/>
    <w:tmpl w:val="1CEE54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818F8"/>
    <w:multiLevelType w:val="hybridMultilevel"/>
    <w:tmpl w:val="0C429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C17F0A"/>
    <w:multiLevelType w:val="hybridMultilevel"/>
    <w:tmpl w:val="D958931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48C04189"/>
    <w:multiLevelType w:val="hybridMultilevel"/>
    <w:tmpl w:val="B6E27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45EC4"/>
    <w:multiLevelType w:val="multilevel"/>
    <w:tmpl w:val="1864068A"/>
    <w:name w:val="HighlightBoxBullet"/>
    <w:lvl w:ilvl="0">
      <w:start w:val="1"/>
      <w:numFmt w:val="bullet"/>
      <w:lvlRestart w:val="0"/>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9" w15:restartNumberingAfterBreak="0">
    <w:nsid w:val="56EA0E1A"/>
    <w:multiLevelType w:val="hybridMultilevel"/>
    <w:tmpl w:val="420E964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5EC03C2C"/>
    <w:multiLevelType w:val="hybridMultilevel"/>
    <w:tmpl w:val="66F67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C8737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6E476BC5"/>
    <w:multiLevelType w:val="hybridMultilevel"/>
    <w:tmpl w:val="7F706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7" w15:restartNumberingAfterBreak="0">
    <w:nsid w:val="737F1E12"/>
    <w:multiLevelType w:val="hybridMultilevel"/>
    <w:tmpl w:val="C21E9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F12C63"/>
    <w:multiLevelType w:val="hybridMultilevel"/>
    <w:tmpl w:val="AC98D7F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ED160E46">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 w15:restartNumberingAfterBreak="0">
    <w:nsid w:val="77D27CE4"/>
    <w:multiLevelType w:val="hybridMultilevel"/>
    <w:tmpl w:val="0350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301CCE"/>
    <w:multiLevelType w:val="multilevel"/>
    <w:tmpl w:val="10DC3C7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2" w15:restartNumberingAfterBreak="0">
    <w:nsid w:val="7D8E72BC"/>
    <w:multiLevelType w:val="multilevel"/>
    <w:tmpl w:val="49EE826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FC7ED0"/>
    <w:multiLevelType w:val="hybridMultilevel"/>
    <w:tmpl w:val="9D88DF4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2107924721">
    <w:abstractNumId w:val="22"/>
  </w:num>
  <w:num w:numId="2" w16cid:durableId="736828497">
    <w:abstractNumId w:val="34"/>
  </w:num>
  <w:num w:numId="3" w16cid:durableId="1163543622">
    <w:abstractNumId w:val="30"/>
  </w:num>
  <w:num w:numId="4" w16cid:durableId="198246501">
    <w:abstractNumId w:val="41"/>
  </w:num>
  <w:num w:numId="5" w16cid:durableId="970481274">
    <w:abstractNumId w:val="16"/>
  </w:num>
  <w:num w:numId="6" w16cid:durableId="418868571">
    <w:abstractNumId w:val="7"/>
  </w:num>
  <w:num w:numId="7" w16cid:durableId="1303120986">
    <w:abstractNumId w:val="36"/>
  </w:num>
  <w:num w:numId="8" w16cid:durableId="1421179418">
    <w:abstractNumId w:val="13"/>
  </w:num>
  <w:num w:numId="9" w16cid:durableId="891619482">
    <w:abstractNumId w:val="20"/>
  </w:num>
  <w:num w:numId="10" w16cid:durableId="1991517565">
    <w:abstractNumId w:val="14"/>
  </w:num>
  <w:num w:numId="11" w16cid:durableId="1441342378">
    <w:abstractNumId w:val="23"/>
  </w:num>
  <w:num w:numId="12" w16cid:durableId="311184239">
    <w:abstractNumId w:val="1"/>
  </w:num>
  <w:num w:numId="13" w16cid:durableId="654188863">
    <w:abstractNumId w:val="38"/>
  </w:num>
  <w:num w:numId="14" w16cid:durableId="1111047554">
    <w:abstractNumId w:val="31"/>
  </w:num>
  <w:num w:numId="15" w16cid:durableId="1582985042">
    <w:abstractNumId w:val="35"/>
  </w:num>
  <w:num w:numId="16" w16cid:durableId="662129111">
    <w:abstractNumId w:val="25"/>
  </w:num>
  <w:num w:numId="17" w16cid:durableId="1953635632">
    <w:abstractNumId w:val="39"/>
  </w:num>
  <w:num w:numId="18" w16cid:durableId="479224991">
    <w:abstractNumId w:val="3"/>
  </w:num>
  <w:num w:numId="19" w16cid:durableId="1402143216">
    <w:abstractNumId w:val="0"/>
  </w:num>
  <w:num w:numId="20" w16cid:durableId="710803958">
    <w:abstractNumId w:val="40"/>
  </w:num>
  <w:num w:numId="21" w16cid:durableId="845176045">
    <w:abstractNumId w:val="43"/>
  </w:num>
  <w:num w:numId="22" w16cid:durableId="1605920400">
    <w:abstractNumId w:val="37"/>
  </w:num>
  <w:num w:numId="23" w16cid:durableId="485586575">
    <w:abstractNumId w:val="19"/>
  </w:num>
  <w:num w:numId="24" w16cid:durableId="1222525766">
    <w:abstractNumId w:val="18"/>
  </w:num>
  <w:num w:numId="25" w16cid:durableId="1594513898">
    <w:abstractNumId w:val="42"/>
  </w:num>
  <w:num w:numId="26" w16cid:durableId="87386729">
    <w:abstractNumId w:val="12"/>
  </w:num>
  <w:num w:numId="27" w16cid:durableId="2146584241">
    <w:abstractNumId w:val="17"/>
  </w:num>
  <w:num w:numId="28" w16cid:durableId="596057633">
    <w:abstractNumId w:val="33"/>
  </w:num>
  <w:num w:numId="29" w16cid:durableId="722606793">
    <w:abstractNumId w:val="29"/>
  </w:num>
  <w:num w:numId="30" w16cid:durableId="927425727">
    <w:abstractNumId w:val="10"/>
  </w:num>
  <w:num w:numId="31" w16cid:durableId="1440953674">
    <w:abstractNumId w:val="4"/>
  </w:num>
  <w:num w:numId="32" w16cid:durableId="401680577">
    <w:abstractNumId w:val="4"/>
    <w:lvlOverride w:ilvl="0">
      <w:lvl w:ilvl="0">
        <w:start w:val="1"/>
        <w:numFmt w:val="decimal"/>
        <w:lvlText w:val="%1."/>
        <w:lvlJc w:val="left"/>
        <w:pPr>
          <w:ind w:left="360" w:hanging="360"/>
        </w:pPr>
        <w:rPr>
          <w:rFonts w:hint="default"/>
        </w:rPr>
      </w:lvl>
    </w:lvlOverride>
    <w:lvlOverride w:ilvl="1">
      <w:lvl w:ilvl="1">
        <w:start w:val="2"/>
        <w:numFmt w:val="none"/>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1999769717">
    <w:abstractNumId w:val="6"/>
  </w:num>
  <w:num w:numId="34" w16cid:durableId="1658529971">
    <w:abstractNumId w:val="9"/>
  </w:num>
  <w:num w:numId="35" w16cid:durableId="902132275">
    <w:abstractNumId w:val="15"/>
  </w:num>
  <w:num w:numId="36" w16cid:durableId="699477456">
    <w:abstractNumId w:val="24"/>
  </w:num>
  <w:num w:numId="37" w16cid:durableId="1092429277">
    <w:abstractNumId w:val="11"/>
  </w:num>
  <w:num w:numId="38" w16cid:durableId="520320619">
    <w:abstractNumId w:val="8"/>
  </w:num>
  <w:num w:numId="39" w16cid:durableId="44716304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Audience" w:val="External"/>
    <w:docVar w:name="CoBrandNumber" w:val="0"/>
    <w:docVar w:name="CoverCoBranded" w:val="False"/>
    <w:docVar w:name="CoverLayout" w:val="Multi"/>
    <w:docVar w:name="CoverProjectBar" w:val="False"/>
    <w:docVar w:name="CoverWebAddress" w:val="False"/>
    <w:docVar w:name="FooterTextAuto" w:val="True"/>
    <w:docVar w:name="Heading1Numbered" w:val="False"/>
    <w:docVar w:name="Heading2Numbered" w:val="False"/>
    <w:docVar w:name="Heading3Numbered" w:val="False"/>
    <w:docVar w:name="Heading4Numbered" w:val="False"/>
    <w:docVar w:name="PageSetup" w:val="Double"/>
    <w:docVar w:name="Theme Color" w:val="Planning"/>
    <w:docVar w:name="TOC" w:val="False"/>
    <w:docVar w:name="TOCNew" w:val="True"/>
    <w:docVar w:name="Version" w:val="1"/>
  </w:docVars>
  <w:rsids>
    <w:rsidRoot w:val="007B1C43"/>
    <w:rsid w:val="0000017F"/>
    <w:rsid w:val="00000279"/>
    <w:rsid w:val="000004BD"/>
    <w:rsid w:val="0000062C"/>
    <w:rsid w:val="00000B7A"/>
    <w:rsid w:val="00000C89"/>
    <w:rsid w:val="00000D96"/>
    <w:rsid w:val="00000FEB"/>
    <w:rsid w:val="000012BE"/>
    <w:rsid w:val="000012F7"/>
    <w:rsid w:val="00001450"/>
    <w:rsid w:val="000014B7"/>
    <w:rsid w:val="000015ED"/>
    <w:rsid w:val="00001E5D"/>
    <w:rsid w:val="00001F76"/>
    <w:rsid w:val="0000211C"/>
    <w:rsid w:val="000024EB"/>
    <w:rsid w:val="00002734"/>
    <w:rsid w:val="00002747"/>
    <w:rsid w:val="0000279C"/>
    <w:rsid w:val="000028B4"/>
    <w:rsid w:val="00002DE1"/>
    <w:rsid w:val="00003013"/>
    <w:rsid w:val="000031C7"/>
    <w:rsid w:val="00003254"/>
    <w:rsid w:val="0000351E"/>
    <w:rsid w:val="00003960"/>
    <w:rsid w:val="00004237"/>
    <w:rsid w:val="0000456E"/>
    <w:rsid w:val="00004641"/>
    <w:rsid w:val="0000491E"/>
    <w:rsid w:val="00004A43"/>
    <w:rsid w:val="00004C3F"/>
    <w:rsid w:val="00004CA4"/>
    <w:rsid w:val="00004D48"/>
    <w:rsid w:val="00005261"/>
    <w:rsid w:val="000055C1"/>
    <w:rsid w:val="00005647"/>
    <w:rsid w:val="000057B7"/>
    <w:rsid w:val="0000591C"/>
    <w:rsid w:val="00006000"/>
    <w:rsid w:val="000062B4"/>
    <w:rsid w:val="00006769"/>
    <w:rsid w:val="000068D4"/>
    <w:rsid w:val="00006A2C"/>
    <w:rsid w:val="00006F08"/>
    <w:rsid w:val="00006FFA"/>
    <w:rsid w:val="00007478"/>
    <w:rsid w:val="00007581"/>
    <w:rsid w:val="00007589"/>
    <w:rsid w:val="000079BC"/>
    <w:rsid w:val="00007E95"/>
    <w:rsid w:val="00010A57"/>
    <w:rsid w:val="00010AAD"/>
    <w:rsid w:val="00010E3F"/>
    <w:rsid w:val="00010FAD"/>
    <w:rsid w:val="0001107C"/>
    <w:rsid w:val="000110EB"/>
    <w:rsid w:val="000114BD"/>
    <w:rsid w:val="0001163C"/>
    <w:rsid w:val="000118FD"/>
    <w:rsid w:val="00011B84"/>
    <w:rsid w:val="00011C18"/>
    <w:rsid w:val="00011E1D"/>
    <w:rsid w:val="00011F39"/>
    <w:rsid w:val="000121DC"/>
    <w:rsid w:val="0001226A"/>
    <w:rsid w:val="00012710"/>
    <w:rsid w:val="00012B20"/>
    <w:rsid w:val="00012B46"/>
    <w:rsid w:val="00012B94"/>
    <w:rsid w:val="00012E4C"/>
    <w:rsid w:val="00012E66"/>
    <w:rsid w:val="00012EC2"/>
    <w:rsid w:val="00013360"/>
    <w:rsid w:val="0001362A"/>
    <w:rsid w:val="0001366D"/>
    <w:rsid w:val="0001389C"/>
    <w:rsid w:val="0001393A"/>
    <w:rsid w:val="00013B42"/>
    <w:rsid w:val="00013BAE"/>
    <w:rsid w:val="00013DC6"/>
    <w:rsid w:val="00013ED8"/>
    <w:rsid w:val="00013F77"/>
    <w:rsid w:val="00014526"/>
    <w:rsid w:val="0001466C"/>
    <w:rsid w:val="000146CF"/>
    <w:rsid w:val="000146EC"/>
    <w:rsid w:val="00014942"/>
    <w:rsid w:val="00014A0D"/>
    <w:rsid w:val="00014AFA"/>
    <w:rsid w:val="00014D05"/>
    <w:rsid w:val="00014E03"/>
    <w:rsid w:val="00014E15"/>
    <w:rsid w:val="000153FA"/>
    <w:rsid w:val="00015AF7"/>
    <w:rsid w:val="00015B0D"/>
    <w:rsid w:val="00015BB6"/>
    <w:rsid w:val="00015FDB"/>
    <w:rsid w:val="00016478"/>
    <w:rsid w:val="000168CB"/>
    <w:rsid w:val="00016A44"/>
    <w:rsid w:val="00016C60"/>
    <w:rsid w:val="00016D98"/>
    <w:rsid w:val="00016DD3"/>
    <w:rsid w:val="000171F8"/>
    <w:rsid w:val="000171FD"/>
    <w:rsid w:val="00017669"/>
    <w:rsid w:val="00017B12"/>
    <w:rsid w:val="00017D91"/>
    <w:rsid w:val="00017E6C"/>
    <w:rsid w:val="00020DB2"/>
    <w:rsid w:val="000214A1"/>
    <w:rsid w:val="00021519"/>
    <w:rsid w:val="00021605"/>
    <w:rsid w:val="00021A33"/>
    <w:rsid w:val="00021CC5"/>
    <w:rsid w:val="00021CF5"/>
    <w:rsid w:val="0002200D"/>
    <w:rsid w:val="000223F3"/>
    <w:rsid w:val="0002246D"/>
    <w:rsid w:val="000224C9"/>
    <w:rsid w:val="0002258F"/>
    <w:rsid w:val="0002260A"/>
    <w:rsid w:val="0002261E"/>
    <w:rsid w:val="00022763"/>
    <w:rsid w:val="000227DA"/>
    <w:rsid w:val="00022D9F"/>
    <w:rsid w:val="00022ED4"/>
    <w:rsid w:val="00022F51"/>
    <w:rsid w:val="000230FD"/>
    <w:rsid w:val="0002325E"/>
    <w:rsid w:val="00023512"/>
    <w:rsid w:val="00023536"/>
    <w:rsid w:val="000236AE"/>
    <w:rsid w:val="00023AFB"/>
    <w:rsid w:val="00023B1D"/>
    <w:rsid w:val="00023B59"/>
    <w:rsid w:val="00023F44"/>
    <w:rsid w:val="0002404B"/>
    <w:rsid w:val="00024058"/>
    <w:rsid w:val="000240AC"/>
    <w:rsid w:val="00024572"/>
    <w:rsid w:val="00024574"/>
    <w:rsid w:val="00024896"/>
    <w:rsid w:val="00024977"/>
    <w:rsid w:val="00024990"/>
    <w:rsid w:val="00024A8C"/>
    <w:rsid w:val="00024D99"/>
    <w:rsid w:val="00024FF0"/>
    <w:rsid w:val="000251A3"/>
    <w:rsid w:val="00025217"/>
    <w:rsid w:val="000253CE"/>
    <w:rsid w:val="0002541C"/>
    <w:rsid w:val="00025A62"/>
    <w:rsid w:val="00025ADB"/>
    <w:rsid w:val="00025F6C"/>
    <w:rsid w:val="00026290"/>
    <w:rsid w:val="000262ED"/>
    <w:rsid w:val="000263AA"/>
    <w:rsid w:val="00026644"/>
    <w:rsid w:val="00026700"/>
    <w:rsid w:val="00026706"/>
    <w:rsid w:val="0002674C"/>
    <w:rsid w:val="000268F7"/>
    <w:rsid w:val="00026AC5"/>
    <w:rsid w:val="00026B29"/>
    <w:rsid w:val="00026C5C"/>
    <w:rsid w:val="00026E27"/>
    <w:rsid w:val="00026F58"/>
    <w:rsid w:val="0002719A"/>
    <w:rsid w:val="0002752C"/>
    <w:rsid w:val="00027779"/>
    <w:rsid w:val="00027D1E"/>
    <w:rsid w:val="00027E13"/>
    <w:rsid w:val="00027EED"/>
    <w:rsid w:val="00027F13"/>
    <w:rsid w:val="000303AC"/>
    <w:rsid w:val="00030692"/>
    <w:rsid w:val="000309F7"/>
    <w:rsid w:val="00030B5C"/>
    <w:rsid w:val="00030CD2"/>
    <w:rsid w:val="00030DB3"/>
    <w:rsid w:val="0003108C"/>
    <w:rsid w:val="00031190"/>
    <w:rsid w:val="000312CC"/>
    <w:rsid w:val="000312E9"/>
    <w:rsid w:val="0003161B"/>
    <w:rsid w:val="0003167E"/>
    <w:rsid w:val="0003176C"/>
    <w:rsid w:val="0003178C"/>
    <w:rsid w:val="0003183E"/>
    <w:rsid w:val="00031F2C"/>
    <w:rsid w:val="000320BD"/>
    <w:rsid w:val="000323E0"/>
    <w:rsid w:val="000323EF"/>
    <w:rsid w:val="0003266C"/>
    <w:rsid w:val="000327F2"/>
    <w:rsid w:val="00032857"/>
    <w:rsid w:val="0003294B"/>
    <w:rsid w:val="00032966"/>
    <w:rsid w:val="00032A1B"/>
    <w:rsid w:val="00032B30"/>
    <w:rsid w:val="00032D71"/>
    <w:rsid w:val="00032ED6"/>
    <w:rsid w:val="00032EF8"/>
    <w:rsid w:val="00033137"/>
    <w:rsid w:val="00033178"/>
    <w:rsid w:val="00033331"/>
    <w:rsid w:val="00033399"/>
    <w:rsid w:val="00033A8A"/>
    <w:rsid w:val="0003451C"/>
    <w:rsid w:val="000347DD"/>
    <w:rsid w:val="00034E46"/>
    <w:rsid w:val="00035139"/>
    <w:rsid w:val="00035163"/>
    <w:rsid w:val="000351EF"/>
    <w:rsid w:val="00035974"/>
    <w:rsid w:val="00035B4E"/>
    <w:rsid w:val="00035F72"/>
    <w:rsid w:val="00035FD9"/>
    <w:rsid w:val="000362D6"/>
    <w:rsid w:val="00036908"/>
    <w:rsid w:val="00036A70"/>
    <w:rsid w:val="00036AD5"/>
    <w:rsid w:val="00036FBD"/>
    <w:rsid w:val="00037072"/>
    <w:rsid w:val="000371BF"/>
    <w:rsid w:val="000375A9"/>
    <w:rsid w:val="00037CE2"/>
    <w:rsid w:val="00037F49"/>
    <w:rsid w:val="00037F81"/>
    <w:rsid w:val="00040397"/>
    <w:rsid w:val="00040760"/>
    <w:rsid w:val="00040850"/>
    <w:rsid w:val="00040859"/>
    <w:rsid w:val="00040BDB"/>
    <w:rsid w:val="00040C47"/>
    <w:rsid w:val="0004176C"/>
    <w:rsid w:val="00041797"/>
    <w:rsid w:val="00041899"/>
    <w:rsid w:val="00041903"/>
    <w:rsid w:val="000419F4"/>
    <w:rsid w:val="00041A7E"/>
    <w:rsid w:val="00041C5B"/>
    <w:rsid w:val="00041D37"/>
    <w:rsid w:val="00041FBF"/>
    <w:rsid w:val="00042132"/>
    <w:rsid w:val="000421D0"/>
    <w:rsid w:val="0004263E"/>
    <w:rsid w:val="00042658"/>
    <w:rsid w:val="000428A3"/>
    <w:rsid w:val="00042AF6"/>
    <w:rsid w:val="000430CC"/>
    <w:rsid w:val="000430E6"/>
    <w:rsid w:val="00043650"/>
    <w:rsid w:val="000437F9"/>
    <w:rsid w:val="00043BC5"/>
    <w:rsid w:val="00043E65"/>
    <w:rsid w:val="00043F28"/>
    <w:rsid w:val="000441FC"/>
    <w:rsid w:val="00044882"/>
    <w:rsid w:val="00044BDC"/>
    <w:rsid w:val="000451BD"/>
    <w:rsid w:val="000454FA"/>
    <w:rsid w:val="000455E1"/>
    <w:rsid w:val="00045844"/>
    <w:rsid w:val="00045AA1"/>
    <w:rsid w:val="00045F49"/>
    <w:rsid w:val="00045F88"/>
    <w:rsid w:val="00046143"/>
    <w:rsid w:val="0004622F"/>
    <w:rsid w:val="000463F1"/>
    <w:rsid w:val="00046864"/>
    <w:rsid w:val="00046BC9"/>
    <w:rsid w:val="00046EE3"/>
    <w:rsid w:val="000473A1"/>
    <w:rsid w:val="0004761D"/>
    <w:rsid w:val="00047661"/>
    <w:rsid w:val="00047706"/>
    <w:rsid w:val="00047C72"/>
    <w:rsid w:val="00047CE9"/>
    <w:rsid w:val="000501F1"/>
    <w:rsid w:val="00050245"/>
    <w:rsid w:val="00050257"/>
    <w:rsid w:val="00050487"/>
    <w:rsid w:val="000504A5"/>
    <w:rsid w:val="00050523"/>
    <w:rsid w:val="0005055B"/>
    <w:rsid w:val="000505D6"/>
    <w:rsid w:val="00050706"/>
    <w:rsid w:val="00050746"/>
    <w:rsid w:val="0005076D"/>
    <w:rsid w:val="000507C3"/>
    <w:rsid w:val="00050B2E"/>
    <w:rsid w:val="00050C8C"/>
    <w:rsid w:val="000512F5"/>
    <w:rsid w:val="000513E1"/>
    <w:rsid w:val="000514B3"/>
    <w:rsid w:val="00051889"/>
    <w:rsid w:val="00051BDA"/>
    <w:rsid w:val="00051E77"/>
    <w:rsid w:val="00052234"/>
    <w:rsid w:val="00052312"/>
    <w:rsid w:val="00052630"/>
    <w:rsid w:val="00052825"/>
    <w:rsid w:val="00052897"/>
    <w:rsid w:val="00052B2D"/>
    <w:rsid w:val="00052C61"/>
    <w:rsid w:val="00053244"/>
    <w:rsid w:val="000534B3"/>
    <w:rsid w:val="00053863"/>
    <w:rsid w:val="00053A1D"/>
    <w:rsid w:val="00053AC6"/>
    <w:rsid w:val="00053C43"/>
    <w:rsid w:val="00053EDE"/>
    <w:rsid w:val="00053EE7"/>
    <w:rsid w:val="000540FB"/>
    <w:rsid w:val="0005434E"/>
    <w:rsid w:val="0005437A"/>
    <w:rsid w:val="0005472E"/>
    <w:rsid w:val="000547C6"/>
    <w:rsid w:val="0005489A"/>
    <w:rsid w:val="00054AD4"/>
    <w:rsid w:val="00055157"/>
    <w:rsid w:val="00055360"/>
    <w:rsid w:val="00055546"/>
    <w:rsid w:val="0005568C"/>
    <w:rsid w:val="000557B4"/>
    <w:rsid w:val="00055860"/>
    <w:rsid w:val="00055D0B"/>
    <w:rsid w:val="00055D17"/>
    <w:rsid w:val="000560BA"/>
    <w:rsid w:val="000560DD"/>
    <w:rsid w:val="00056406"/>
    <w:rsid w:val="00056971"/>
    <w:rsid w:val="00056C25"/>
    <w:rsid w:val="000570E5"/>
    <w:rsid w:val="00057183"/>
    <w:rsid w:val="000574B8"/>
    <w:rsid w:val="00057631"/>
    <w:rsid w:val="00057ACF"/>
    <w:rsid w:val="00057BEE"/>
    <w:rsid w:val="00057CCA"/>
    <w:rsid w:val="00057CDD"/>
    <w:rsid w:val="00057DC6"/>
    <w:rsid w:val="00057EB2"/>
    <w:rsid w:val="00057FC4"/>
    <w:rsid w:val="00060073"/>
    <w:rsid w:val="0006013C"/>
    <w:rsid w:val="00060313"/>
    <w:rsid w:val="00060538"/>
    <w:rsid w:val="00060722"/>
    <w:rsid w:val="00060BFE"/>
    <w:rsid w:val="00060DCA"/>
    <w:rsid w:val="00060EE0"/>
    <w:rsid w:val="00060FD9"/>
    <w:rsid w:val="00061573"/>
    <w:rsid w:val="000617D7"/>
    <w:rsid w:val="00061904"/>
    <w:rsid w:val="00061E3E"/>
    <w:rsid w:val="000620DA"/>
    <w:rsid w:val="000626EE"/>
    <w:rsid w:val="00062985"/>
    <w:rsid w:val="00063483"/>
    <w:rsid w:val="00063623"/>
    <w:rsid w:val="0006379C"/>
    <w:rsid w:val="000637C3"/>
    <w:rsid w:val="00063E71"/>
    <w:rsid w:val="00063F6B"/>
    <w:rsid w:val="000640A9"/>
    <w:rsid w:val="0006422E"/>
    <w:rsid w:val="00064489"/>
    <w:rsid w:val="00064C17"/>
    <w:rsid w:val="00064C44"/>
    <w:rsid w:val="00064FBF"/>
    <w:rsid w:val="00065456"/>
    <w:rsid w:val="00065584"/>
    <w:rsid w:val="000655FD"/>
    <w:rsid w:val="00065A52"/>
    <w:rsid w:val="00065A54"/>
    <w:rsid w:val="00065A9A"/>
    <w:rsid w:val="00065B6A"/>
    <w:rsid w:val="00065E7A"/>
    <w:rsid w:val="00065F91"/>
    <w:rsid w:val="00065FD1"/>
    <w:rsid w:val="000660C5"/>
    <w:rsid w:val="000665AE"/>
    <w:rsid w:val="00066893"/>
    <w:rsid w:val="00066A72"/>
    <w:rsid w:val="00066ABF"/>
    <w:rsid w:val="00066F02"/>
    <w:rsid w:val="00067098"/>
    <w:rsid w:val="000672CA"/>
    <w:rsid w:val="0006742D"/>
    <w:rsid w:val="00067527"/>
    <w:rsid w:val="000676F8"/>
    <w:rsid w:val="00067769"/>
    <w:rsid w:val="00067E47"/>
    <w:rsid w:val="00067EBE"/>
    <w:rsid w:val="000704F3"/>
    <w:rsid w:val="00070895"/>
    <w:rsid w:val="00070C97"/>
    <w:rsid w:val="0007109B"/>
    <w:rsid w:val="0007112E"/>
    <w:rsid w:val="00071B67"/>
    <w:rsid w:val="00071CA4"/>
    <w:rsid w:val="00071DE2"/>
    <w:rsid w:val="0007202C"/>
    <w:rsid w:val="00072074"/>
    <w:rsid w:val="000721F4"/>
    <w:rsid w:val="00072288"/>
    <w:rsid w:val="0007254E"/>
    <w:rsid w:val="00072733"/>
    <w:rsid w:val="00072783"/>
    <w:rsid w:val="00072B60"/>
    <w:rsid w:val="00072BC5"/>
    <w:rsid w:val="00072D76"/>
    <w:rsid w:val="00072E02"/>
    <w:rsid w:val="00072E23"/>
    <w:rsid w:val="00072E7B"/>
    <w:rsid w:val="00073536"/>
    <w:rsid w:val="0007374D"/>
    <w:rsid w:val="00073956"/>
    <w:rsid w:val="00073963"/>
    <w:rsid w:val="000739CC"/>
    <w:rsid w:val="00073A1D"/>
    <w:rsid w:val="00073A9B"/>
    <w:rsid w:val="00073B7F"/>
    <w:rsid w:val="00073BBA"/>
    <w:rsid w:val="00073CF8"/>
    <w:rsid w:val="00073E43"/>
    <w:rsid w:val="00073F07"/>
    <w:rsid w:val="00073F3D"/>
    <w:rsid w:val="00073F9C"/>
    <w:rsid w:val="000742AF"/>
    <w:rsid w:val="00074430"/>
    <w:rsid w:val="00074A1F"/>
    <w:rsid w:val="00074C2B"/>
    <w:rsid w:val="00075184"/>
    <w:rsid w:val="000752FC"/>
    <w:rsid w:val="00075301"/>
    <w:rsid w:val="000756FA"/>
    <w:rsid w:val="000758E3"/>
    <w:rsid w:val="00075AE6"/>
    <w:rsid w:val="00075BAD"/>
    <w:rsid w:val="00075FEC"/>
    <w:rsid w:val="00076014"/>
    <w:rsid w:val="000763F3"/>
    <w:rsid w:val="00076664"/>
    <w:rsid w:val="000767B0"/>
    <w:rsid w:val="000767B9"/>
    <w:rsid w:val="000767F1"/>
    <w:rsid w:val="00076B41"/>
    <w:rsid w:val="00077399"/>
    <w:rsid w:val="00077472"/>
    <w:rsid w:val="000778A1"/>
    <w:rsid w:val="00077963"/>
    <w:rsid w:val="00077B4D"/>
    <w:rsid w:val="00077B4E"/>
    <w:rsid w:val="00077F92"/>
    <w:rsid w:val="0008006E"/>
    <w:rsid w:val="000802A9"/>
    <w:rsid w:val="000805B9"/>
    <w:rsid w:val="0008061A"/>
    <w:rsid w:val="00080E3D"/>
    <w:rsid w:val="00081067"/>
    <w:rsid w:val="0008129B"/>
    <w:rsid w:val="00081356"/>
    <w:rsid w:val="000816AD"/>
    <w:rsid w:val="000817F6"/>
    <w:rsid w:val="00082187"/>
    <w:rsid w:val="000821AF"/>
    <w:rsid w:val="0008221A"/>
    <w:rsid w:val="00082224"/>
    <w:rsid w:val="000824D0"/>
    <w:rsid w:val="0008252E"/>
    <w:rsid w:val="00082826"/>
    <w:rsid w:val="00082889"/>
    <w:rsid w:val="00082914"/>
    <w:rsid w:val="0008309F"/>
    <w:rsid w:val="000838A2"/>
    <w:rsid w:val="00083917"/>
    <w:rsid w:val="00083920"/>
    <w:rsid w:val="00083B90"/>
    <w:rsid w:val="00083CD6"/>
    <w:rsid w:val="00083CFC"/>
    <w:rsid w:val="00083E9E"/>
    <w:rsid w:val="00084187"/>
    <w:rsid w:val="0008443A"/>
    <w:rsid w:val="0008492C"/>
    <w:rsid w:val="00084CB1"/>
    <w:rsid w:val="00085140"/>
    <w:rsid w:val="00085689"/>
    <w:rsid w:val="0008568F"/>
    <w:rsid w:val="00086207"/>
    <w:rsid w:val="00087012"/>
    <w:rsid w:val="0008745F"/>
    <w:rsid w:val="0008748A"/>
    <w:rsid w:val="00087514"/>
    <w:rsid w:val="000876CE"/>
    <w:rsid w:val="000877F3"/>
    <w:rsid w:val="0008796E"/>
    <w:rsid w:val="000879AD"/>
    <w:rsid w:val="00087A89"/>
    <w:rsid w:val="00090176"/>
    <w:rsid w:val="00090261"/>
    <w:rsid w:val="000907AE"/>
    <w:rsid w:val="000908D6"/>
    <w:rsid w:val="000909C1"/>
    <w:rsid w:val="00090B95"/>
    <w:rsid w:val="00090CF6"/>
    <w:rsid w:val="00090D1C"/>
    <w:rsid w:val="0009125C"/>
    <w:rsid w:val="000913AD"/>
    <w:rsid w:val="00091D87"/>
    <w:rsid w:val="00091F49"/>
    <w:rsid w:val="0009214D"/>
    <w:rsid w:val="00092D64"/>
    <w:rsid w:val="00092D7C"/>
    <w:rsid w:val="00092DBD"/>
    <w:rsid w:val="00092FC2"/>
    <w:rsid w:val="00092FEA"/>
    <w:rsid w:val="00093051"/>
    <w:rsid w:val="000930C4"/>
    <w:rsid w:val="000932DE"/>
    <w:rsid w:val="000935F8"/>
    <w:rsid w:val="000938C5"/>
    <w:rsid w:val="00093DB7"/>
    <w:rsid w:val="00093F02"/>
    <w:rsid w:val="00093FE4"/>
    <w:rsid w:val="0009409C"/>
    <w:rsid w:val="000944BB"/>
    <w:rsid w:val="00094692"/>
    <w:rsid w:val="00094708"/>
    <w:rsid w:val="000947C1"/>
    <w:rsid w:val="0009489E"/>
    <w:rsid w:val="000948CF"/>
    <w:rsid w:val="00094A84"/>
    <w:rsid w:val="00094B9B"/>
    <w:rsid w:val="00094F27"/>
    <w:rsid w:val="00094FC0"/>
    <w:rsid w:val="0009521E"/>
    <w:rsid w:val="000957FE"/>
    <w:rsid w:val="00095829"/>
    <w:rsid w:val="00095E8A"/>
    <w:rsid w:val="00096627"/>
    <w:rsid w:val="00096A50"/>
    <w:rsid w:val="00096B2D"/>
    <w:rsid w:val="00096B35"/>
    <w:rsid w:val="00096E37"/>
    <w:rsid w:val="00096FFF"/>
    <w:rsid w:val="00097170"/>
    <w:rsid w:val="00097213"/>
    <w:rsid w:val="000973B6"/>
    <w:rsid w:val="00097538"/>
    <w:rsid w:val="00097763"/>
    <w:rsid w:val="000979B3"/>
    <w:rsid w:val="00097AD1"/>
    <w:rsid w:val="00097BCF"/>
    <w:rsid w:val="00097C1B"/>
    <w:rsid w:val="000A0179"/>
    <w:rsid w:val="000A04B4"/>
    <w:rsid w:val="000A04C0"/>
    <w:rsid w:val="000A04F5"/>
    <w:rsid w:val="000A055B"/>
    <w:rsid w:val="000A059B"/>
    <w:rsid w:val="000A05D6"/>
    <w:rsid w:val="000A0765"/>
    <w:rsid w:val="000A09AD"/>
    <w:rsid w:val="000A0AA4"/>
    <w:rsid w:val="000A0D74"/>
    <w:rsid w:val="000A13A1"/>
    <w:rsid w:val="000A1512"/>
    <w:rsid w:val="000A15E4"/>
    <w:rsid w:val="000A16B0"/>
    <w:rsid w:val="000A18EB"/>
    <w:rsid w:val="000A1979"/>
    <w:rsid w:val="000A1B6A"/>
    <w:rsid w:val="000A1DC9"/>
    <w:rsid w:val="000A1F98"/>
    <w:rsid w:val="000A2134"/>
    <w:rsid w:val="000A2135"/>
    <w:rsid w:val="000A21AB"/>
    <w:rsid w:val="000A2315"/>
    <w:rsid w:val="000A25D9"/>
    <w:rsid w:val="000A28BD"/>
    <w:rsid w:val="000A2A90"/>
    <w:rsid w:val="000A2C62"/>
    <w:rsid w:val="000A2E96"/>
    <w:rsid w:val="000A30D2"/>
    <w:rsid w:val="000A30F9"/>
    <w:rsid w:val="000A325D"/>
    <w:rsid w:val="000A33B6"/>
    <w:rsid w:val="000A33FC"/>
    <w:rsid w:val="000A3721"/>
    <w:rsid w:val="000A3841"/>
    <w:rsid w:val="000A3A1B"/>
    <w:rsid w:val="000A3B01"/>
    <w:rsid w:val="000A4744"/>
    <w:rsid w:val="000A4755"/>
    <w:rsid w:val="000A4D05"/>
    <w:rsid w:val="000A50C7"/>
    <w:rsid w:val="000A51F3"/>
    <w:rsid w:val="000A5374"/>
    <w:rsid w:val="000A54C4"/>
    <w:rsid w:val="000A5A79"/>
    <w:rsid w:val="000A5CC0"/>
    <w:rsid w:val="000A5D6B"/>
    <w:rsid w:val="000A5DAD"/>
    <w:rsid w:val="000A5E67"/>
    <w:rsid w:val="000A5EBD"/>
    <w:rsid w:val="000A5EC4"/>
    <w:rsid w:val="000A6267"/>
    <w:rsid w:val="000A62D7"/>
    <w:rsid w:val="000A6592"/>
    <w:rsid w:val="000A6880"/>
    <w:rsid w:val="000A6C6B"/>
    <w:rsid w:val="000A6C89"/>
    <w:rsid w:val="000A719A"/>
    <w:rsid w:val="000A73D0"/>
    <w:rsid w:val="000A73DC"/>
    <w:rsid w:val="000A7418"/>
    <w:rsid w:val="000A75EE"/>
    <w:rsid w:val="000A78A1"/>
    <w:rsid w:val="000A7CDD"/>
    <w:rsid w:val="000A7E08"/>
    <w:rsid w:val="000A7F3E"/>
    <w:rsid w:val="000B00B1"/>
    <w:rsid w:val="000B00B4"/>
    <w:rsid w:val="000B012B"/>
    <w:rsid w:val="000B0536"/>
    <w:rsid w:val="000B05BA"/>
    <w:rsid w:val="000B05D5"/>
    <w:rsid w:val="000B06A6"/>
    <w:rsid w:val="000B0785"/>
    <w:rsid w:val="000B0959"/>
    <w:rsid w:val="000B0A09"/>
    <w:rsid w:val="000B0A6B"/>
    <w:rsid w:val="000B0BB8"/>
    <w:rsid w:val="000B1015"/>
    <w:rsid w:val="000B11F1"/>
    <w:rsid w:val="000B144D"/>
    <w:rsid w:val="000B167B"/>
    <w:rsid w:val="000B1AC6"/>
    <w:rsid w:val="000B1B52"/>
    <w:rsid w:val="000B1BC3"/>
    <w:rsid w:val="000B20BF"/>
    <w:rsid w:val="000B22C0"/>
    <w:rsid w:val="000B2356"/>
    <w:rsid w:val="000B2568"/>
    <w:rsid w:val="000B2651"/>
    <w:rsid w:val="000B271B"/>
    <w:rsid w:val="000B2884"/>
    <w:rsid w:val="000B2D62"/>
    <w:rsid w:val="000B2DE7"/>
    <w:rsid w:val="000B2F68"/>
    <w:rsid w:val="000B2F9F"/>
    <w:rsid w:val="000B353A"/>
    <w:rsid w:val="000B35F1"/>
    <w:rsid w:val="000B3831"/>
    <w:rsid w:val="000B3B6A"/>
    <w:rsid w:val="000B3CBF"/>
    <w:rsid w:val="000B3D90"/>
    <w:rsid w:val="000B3DC1"/>
    <w:rsid w:val="000B3DED"/>
    <w:rsid w:val="000B3FB6"/>
    <w:rsid w:val="000B3FEB"/>
    <w:rsid w:val="000B402E"/>
    <w:rsid w:val="000B40D6"/>
    <w:rsid w:val="000B44D9"/>
    <w:rsid w:val="000B44E9"/>
    <w:rsid w:val="000B46C3"/>
    <w:rsid w:val="000B4CFC"/>
    <w:rsid w:val="000B513B"/>
    <w:rsid w:val="000B5144"/>
    <w:rsid w:val="000B51BE"/>
    <w:rsid w:val="000B5240"/>
    <w:rsid w:val="000B547C"/>
    <w:rsid w:val="000B5504"/>
    <w:rsid w:val="000B561E"/>
    <w:rsid w:val="000B5BAE"/>
    <w:rsid w:val="000B5DB0"/>
    <w:rsid w:val="000B5E10"/>
    <w:rsid w:val="000B5EA3"/>
    <w:rsid w:val="000B61DE"/>
    <w:rsid w:val="000B624A"/>
    <w:rsid w:val="000B6652"/>
    <w:rsid w:val="000B669C"/>
    <w:rsid w:val="000B6BF6"/>
    <w:rsid w:val="000B6C0F"/>
    <w:rsid w:val="000B72EC"/>
    <w:rsid w:val="000B7590"/>
    <w:rsid w:val="000B763B"/>
    <w:rsid w:val="000B79AF"/>
    <w:rsid w:val="000B7CAB"/>
    <w:rsid w:val="000B7CC2"/>
    <w:rsid w:val="000C004F"/>
    <w:rsid w:val="000C005D"/>
    <w:rsid w:val="000C015B"/>
    <w:rsid w:val="000C01A6"/>
    <w:rsid w:val="000C0411"/>
    <w:rsid w:val="000C04A8"/>
    <w:rsid w:val="000C051C"/>
    <w:rsid w:val="000C0572"/>
    <w:rsid w:val="000C086A"/>
    <w:rsid w:val="000C0A3E"/>
    <w:rsid w:val="000C0A8C"/>
    <w:rsid w:val="000C0B9C"/>
    <w:rsid w:val="000C0DF1"/>
    <w:rsid w:val="000C0E66"/>
    <w:rsid w:val="000C11D2"/>
    <w:rsid w:val="000C18A4"/>
    <w:rsid w:val="000C18B5"/>
    <w:rsid w:val="000C18DF"/>
    <w:rsid w:val="000C1C5C"/>
    <w:rsid w:val="000C1E4A"/>
    <w:rsid w:val="000C2275"/>
    <w:rsid w:val="000C2679"/>
    <w:rsid w:val="000C26FC"/>
    <w:rsid w:val="000C27FF"/>
    <w:rsid w:val="000C2888"/>
    <w:rsid w:val="000C2916"/>
    <w:rsid w:val="000C29A0"/>
    <w:rsid w:val="000C2B77"/>
    <w:rsid w:val="000C2CCC"/>
    <w:rsid w:val="000C2CD8"/>
    <w:rsid w:val="000C33EB"/>
    <w:rsid w:val="000C3B04"/>
    <w:rsid w:val="000C3B79"/>
    <w:rsid w:val="000C3C38"/>
    <w:rsid w:val="000C4166"/>
    <w:rsid w:val="000C41E0"/>
    <w:rsid w:val="000C41F9"/>
    <w:rsid w:val="000C4231"/>
    <w:rsid w:val="000C436A"/>
    <w:rsid w:val="000C472C"/>
    <w:rsid w:val="000C4956"/>
    <w:rsid w:val="000C4A28"/>
    <w:rsid w:val="000C4CA6"/>
    <w:rsid w:val="000C4DFE"/>
    <w:rsid w:val="000C4E6D"/>
    <w:rsid w:val="000C4F3E"/>
    <w:rsid w:val="000C4F96"/>
    <w:rsid w:val="000C5288"/>
    <w:rsid w:val="000C5499"/>
    <w:rsid w:val="000C55BE"/>
    <w:rsid w:val="000C57F2"/>
    <w:rsid w:val="000C6231"/>
    <w:rsid w:val="000C647A"/>
    <w:rsid w:val="000C66E6"/>
    <w:rsid w:val="000C6C30"/>
    <w:rsid w:val="000C707C"/>
    <w:rsid w:val="000C75AA"/>
    <w:rsid w:val="000C7611"/>
    <w:rsid w:val="000D036C"/>
    <w:rsid w:val="000D0450"/>
    <w:rsid w:val="000D050A"/>
    <w:rsid w:val="000D0526"/>
    <w:rsid w:val="000D06EA"/>
    <w:rsid w:val="000D088A"/>
    <w:rsid w:val="000D0A4D"/>
    <w:rsid w:val="000D0BA5"/>
    <w:rsid w:val="000D0CA4"/>
    <w:rsid w:val="000D0D0B"/>
    <w:rsid w:val="000D0EB1"/>
    <w:rsid w:val="000D116D"/>
    <w:rsid w:val="000D11E5"/>
    <w:rsid w:val="000D11E7"/>
    <w:rsid w:val="000D1294"/>
    <w:rsid w:val="000D1A18"/>
    <w:rsid w:val="000D1A7B"/>
    <w:rsid w:val="000D1E7B"/>
    <w:rsid w:val="000D1F50"/>
    <w:rsid w:val="000D1FE1"/>
    <w:rsid w:val="000D22A5"/>
    <w:rsid w:val="000D2340"/>
    <w:rsid w:val="000D2526"/>
    <w:rsid w:val="000D2529"/>
    <w:rsid w:val="000D2813"/>
    <w:rsid w:val="000D2EA1"/>
    <w:rsid w:val="000D2ED9"/>
    <w:rsid w:val="000D3159"/>
    <w:rsid w:val="000D3282"/>
    <w:rsid w:val="000D3515"/>
    <w:rsid w:val="000D36ED"/>
    <w:rsid w:val="000D375B"/>
    <w:rsid w:val="000D3AE8"/>
    <w:rsid w:val="000D3B59"/>
    <w:rsid w:val="000D3D33"/>
    <w:rsid w:val="000D3E39"/>
    <w:rsid w:val="000D3F7B"/>
    <w:rsid w:val="000D42D6"/>
    <w:rsid w:val="000D4560"/>
    <w:rsid w:val="000D464F"/>
    <w:rsid w:val="000D4EC1"/>
    <w:rsid w:val="000D4F49"/>
    <w:rsid w:val="000D555C"/>
    <w:rsid w:val="000D5A0F"/>
    <w:rsid w:val="000D5FDC"/>
    <w:rsid w:val="000D6233"/>
    <w:rsid w:val="000D69FC"/>
    <w:rsid w:val="000D6A27"/>
    <w:rsid w:val="000D6DC7"/>
    <w:rsid w:val="000D6DCD"/>
    <w:rsid w:val="000D6DF6"/>
    <w:rsid w:val="000D6E6F"/>
    <w:rsid w:val="000D6F80"/>
    <w:rsid w:val="000D703A"/>
    <w:rsid w:val="000D7202"/>
    <w:rsid w:val="000D7482"/>
    <w:rsid w:val="000D7562"/>
    <w:rsid w:val="000D76D9"/>
    <w:rsid w:val="000D77F6"/>
    <w:rsid w:val="000D7891"/>
    <w:rsid w:val="000D7B5D"/>
    <w:rsid w:val="000D7E1F"/>
    <w:rsid w:val="000D7E3D"/>
    <w:rsid w:val="000E00AD"/>
    <w:rsid w:val="000E01C1"/>
    <w:rsid w:val="000E01D0"/>
    <w:rsid w:val="000E02F1"/>
    <w:rsid w:val="000E0875"/>
    <w:rsid w:val="000E0889"/>
    <w:rsid w:val="000E0FF7"/>
    <w:rsid w:val="000E122C"/>
    <w:rsid w:val="000E1438"/>
    <w:rsid w:val="000E1779"/>
    <w:rsid w:val="000E1814"/>
    <w:rsid w:val="000E1BE4"/>
    <w:rsid w:val="000E1BEC"/>
    <w:rsid w:val="000E1F1D"/>
    <w:rsid w:val="000E21E5"/>
    <w:rsid w:val="000E2207"/>
    <w:rsid w:val="000E23B5"/>
    <w:rsid w:val="000E24E1"/>
    <w:rsid w:val="000E2521"/>
    <w:rsid w:val="000E25A9"/>
    <w:rsid w:val="000E27B6"/>
    <w:rsid w:val="000E2CE7"/>
    <w:rsid w:val="000E2D74"/>
    <w:rsid w:val="000E3163"/>
    <w:rsid w:val="000E33C8"/>
    <w:rsid w:val="000E35C7"/>
    <w:rsid w:val="000E3696"/>
    <w:rsid w:val="000E3742"/>
    <w:rsid w:val="000E3891"/>
    <w:rsid w:val="000E3AF5"/>
    <w:rsid w:val="000E3B71"/>
    <w:rsid w:val="000E3B96"/>
    <w:rsid w:val="000E3C93"/>
    <w:rsid w:val="000E3CE2"/>
    <w:rsid w:val="000E401F"/>
    <w:rsid w:val="000E403C"/>
    <w:rsid w:val="000E4B54"/>
    <w:rsid w:val="000E4EC7"/>
    <w:rsid w:val="000E531B"/>
    <w:rsid w:val="000E53BD"/>
    <w:rsid w:val="000E5524"/>
    <w:rsid w:val="000E55A2"/>
    <w:rsid w:val="000E5ABA"/>
    <w:rsid w:val="000E5C31"/>
    <w:rsid w:val="000E5CE1"/>
    <w:rsid w:val="000E5F4E"/>
    <w:rsid w:val="000E5FB0"/>
    <w:rsid w:val="000E605A"/>
    <w:rsid w:val="000E60FD"/>
    <w:rsid w:val="000E613C"/>
    <w:rsid w:val="000E62D6"/>
    <w:rsid w:val="000E6401"/>
    <w:rsid w:val="000E6483"/>
    <w:rsid w:val="000E6684"/>
    <w:rsid w:val="000E6777"/>
    <w:rsid w:val="000E67B8"/>
    <w:rsid w:val="000E67E6"/>
    <w:rsid w:val="000E68B3"/>
    <w:rsid w:val="000E691C"/>
    <w:rsid w:val="000E712C"/>
    <w:rsid w:val="000E72F0"/>
    <w:rsid w:val="000E7410"/>
    <w:rsid w:val="000E747D"/>
    <w:rsid w:val="000E750D"/>
    <w:rsid w:val="000E7710"/>
    <w:rsid w:val="000E78A9"/>
    <w:rsid w:val="000E7936"/>
    <w:rsid w:val="000E7D93"/>
    <w:rsid w:val="000F001D"/>
    <w:rsid w:val="000F03BC"/>
    <w:rsid w:val="000F0730"/>
    <w:rsid w:val="000F0A08"/>
    <w:rsid w:val="000F0A47"/>
    <w:rsid w:val="000F0D60"/>
    <w:rsid w:val="000F0DAB"/>
    <w:rsid w:val="000F0E4A"/>
    <w:rsid w:val="000F10ED"/>
    <w:rsid w:val="000F147D"/>
    <w:rsid w:val="000F1A3A"/>
    <w:rsid w:val="000F1A53"/>
    <w:rsid w:val="000F1A5A"/>
    <w:rsid w:val="000F1B6A"/>
    <w:rsid w:val="000F1D45"/>
    <w:rsid w:val="000F1F1D"/>
    <w:rsid w:val="000F1FA4"/>
    <w:rsid w:val="000F2014"/>
    <w:rsid w:val="000F2194"/>
    <w:rsid w:val="000F24B2"/>
    <w:rsid w:val="000F28AA"/>
    <w:rsid w:val="000F28F5"/>
    <w:rsid w:val="000F2E0E"/>
    <w:rsid w:val="000F2F72"/>
    <w:rsid w:val="000F306B"/>
    <w:rsid w:val="000F31D9"/>
    <w:rsid w:val="000F324B"/>
    <w:rsid w:val="000F32B5"/>
    <w:rsid w:val="000F32EA"/>
    <w:rsid w:val="000F335C"/>
    <w:rsid w:val="000F3379"/>
    <w:rsid w:val="000F33F4"/>
    <w:rsid w:val="000F360F"/>
    <w:rsid w:val="000F376E"/>
    <w:rsid w:val="000F3994"/>
    <w:rsid w:val="000F3AF9"/>
    <w:rsid w:val="000F3D0F"/>
    <w:rsid w:val="000F3DA3"/>
    <w:rsid w:val="000F3E31"/>
    <w:rsid w:val="000F3FC7"/>
    <w:rsid w:val="000F4469"/>
    <w:rsid w:val="000F4A13"/>
    <w:rsid w:val="000F4CD5"/>
    <w:rsid w:val="000F5080"/>
    <w:rsid w:val="000F51F6"/>
    <w:rsid w:val="000F5216"/>
    <w:rsid w:val="000F567F"/>
    <w:rsid w:val="000F57B9"/>
    <w:rsid w:val="000F59C0"/>
    <w:rsid w:val="000F5A78"/>
    <w:rsid w:val="000F5B04"/>
    <w:rsid w:val="000F5B4A"/>
    <w:rsid w:val="000F5E34"/>
    <w:rsid w:val="000F5E5F"/>
    <w:rsid w:val="000F5E8C"/>
    <w:rsid w:val="000F61FD"/>
    <w:rsid w:val="000F6801"/>
    <w:rsid w:val="000F6803"/>
    <w:rsid w:val="000F6A32"/>
    <w:rsid w:val="000F6D60"/>
    <w:rsid w:val="000F6D6B"/>
    <w:rsid w:val="000F6EF5"/>
    <w:rsid w:val="000F7052"/>
    <w:rsid w:val="000F7657"/>
    <w:rsid w:val="000F7A4B"/>
    <w:rsid w:val="000F7D2D"/>
    <w:rsid w:val="000F7F8C"/>
    <w:rsid w:val="001000DA"/>
    <w:rsid w:val="0010012F"/>
    <w:rsid w:val="0010029F"/>
    <w:rsid w:val="00100337"/>
    <w:rsid w:val="0010049E"/>
    <w:rsid w:val="001004F6"/>
    <w:rsid w:val="00100509"/>
    <w:rsid w:val="00100611"/>
    <w:rsid w:val="001006AD"/>
    <w:rsid w:val="0010072A"/>
    <w:rsid w:val="001009C3"/>
    <w:rsid w:val="00100B4C"/>
    <w:rsid w:val="00100B5E"/>
    <w:rsid w:val="00100D7B"/>
    <w:rsid w:val="00100DF0"/>
    <w:rsid w:val="00101386"/>
    <w:rsid w:val="00101435"/>
    <w:rsid w:val="00101451"/>
    <w:rsid w:val="00101683"/>
    <w:rsid w:val="001018F6"/>
    <w:rsid w:val="00102263"/>
    <w:rsid w:val="00102AC0"/>
    <w:rsid w:val="00102C27"/>
    <w:rsid w:val="00102C7B"/>
    <w:rsid w:val="0010306F"/>
    <w:rsid w:val="001031FC"/>
    <w:rsid w:val="0010384A"/>
    <w:rsid w:val="00103960"/>
    <w:rsid w:val="00103D73"/>
    <w:rsid w:val="00103F0F"/>
    <w:rsid w:val="001041DD"/>
    <w:rsid w:val="00104371"/>
    <w:rsid w:val="00104377"/>
    <w:rsid w:val="00104574"/>
    <w:rsid w:val="00104B12"/>
    <w:rsid w:val="00104E8A"/>
    <w:rsid w:val="00104F66"/>
    <w:rsid w:val="00104FB7"/>
    <w:rsid w:val="001051A0"/>
    <w:rsid w:val="001051DB"/>
    <w:rsid w:val="001054A3"/>
    <w:rsid w:val="0010559C"/>
    <w:rsid w:val="0010583C"/>
    <w:rsid w:val="00105B61"/>
    <w:rsid w:val="00105BFF"/>
    <w:rsid w:val="00105C32"/>
    <w:rsid w:val="00105F70"/>
    <w:rsid w:val="0010606F"/>
    <w:rsid w:val="0010632A"/>
    <w:rsid w:val="0010632E"/>
    <w:rsid w:val="00106A2A"/>
    <w:rsid w:val="00106A7E"/>
    <w:rsid w:val="00106A81"/>
    <w:rsid w:val="00106B89"/>
    <w:rsid w:val="00106C07"/>
    <w:rsid w:val="00106CA2"/>
    <w:rsid w:val="0010703B"/>
    <w:rsid w:val="001073B1"/>
    <w:rsid w:val="00107E6C"/>
    <w:rsid w:val="00107F75"/>
    <w:rsid w:val="00110287"/>
    <w:rsid w:val="0011083B"/>
    <w:rsid w:val="001108B2"/>
    <w:rsid w:val="0011092A"/>
    <w:rsid w:val="00110A24"/>
    <w:rsid w:val="00110A62"/>
    <w:rsid w:val="00110B1B"/>
    <w:rsid w:val="00110B5D"/>
    <w:rsid w:val="00110CE3"/>
    <w:rsid w:val="0011105B"/>
    <w:rsid w:val="0011111B"/>
    <w:rsid w:val="0011140B"/>
    <w:rsid w:val="00111483"/>
    <w:rsid w:val="00111886"/>
    <w:rsid w:val="00111CE1"/>
    <w:rsid w:val="00111E50"/>
    <w:rsid w:val="0011210D"/>
    <w:rsid w:val="001122CB"/>
    <w:rsid w:val="00112614"/>
    <w:rsid w:val="0011267E"/>
    <w:rsid w:val="0011271A"/>
    <w:rsid w:val="001127BE"/>
    <w:rsid w:val="00112E38"/>
    <w:rsid w:val="001131AA"/>
    <w:rsid w:val="0011343C"/>
    <w:rsid w:val="001137CE"/>
    <w:rsid w:val="0011383A"/>
    <w:rsid w:val="00113C4C"/>
    <w:rsid w:val="00113CDC"/>
    <w:rsid w:val="00113DC3"/>
    <w:rsid w:val="00113DD9"/>
    <w:rsid w:val="00114044"/>
    <w:rsid w:val="00114132"/>
    <w:rsid w:val="001141FD"/>
    <w:rsid w:val="001143C7"/>
    <w:rsid w:val="0011467A"/>
    <w:rsid w:val="00114751"/>
    <w:rsid w:val="0011484F"/>
    <w:rsid w:val="001148DA"/>
    <w:rsid w:val="00114AFA"/>
    <w:rsid w:val="00114BAD"/>
    <w:rsid w:val="00114C23"/>
    <w:rsid w:val="00114F21"/>
    <w:rsid w:val="00114F4E"/>
    <w:rsid w:val="00115310"/>
    <w:rsid w:val="0011545C"/>
    <w:rsid w:val="0011554C"/>
    <w:rsid w:val="00115610"/>
    <w:rsid w:val="001159B2"/>
    <w:rsid w:val="00115E3D"/>
    <w:rsid w:val="001160CE"/>
    <w:rsid w:val="001165B9"/>
    <w:rsid w:val="00116963"/>
    <w:rsid w:val="00116A18"/>
    <w:rsid w:val="00116E29"/>
    <w:rsid w:val="0011734C"/>
    <w:rsid w:val="00117471"/>
    <w:rsid w:val="001177A2"/>
    <w:rsid w:val="00117819"/>
    <w:rsid w:val="00117917"/>
    <w:rsid w:val="001179D3"/>
    <w:rsid w:val="001179E9"/>
    <w:rsid w:val="00117CFE"/>
    <w:rsid w:val="00117DD6"/>
    <w:rsid w:val="00117F77"/>
    <w:rsid w:val="00117FA6"/>
    <w:rsid w:val="0012009B"/>
    <w:rsid w:val="001202B1"/>
    <w:rsid w:val="001202D3"/>
    <w:rsid w:val="001203C0"/>
    <w:rsid w:val="001204CF"/>
    <w:rsid w:val="001204D7"/>
    <w:rsid w:val="0012093F"/>
    <w:rsid w:val="00120FE2"/>
    <w:rsid w:val="001210F1"/>
    <w:rsid w:val="00121248"/>
    <w:rsid w:val="00121250"/>
    <w:rsid w:val="00121266"/>
    <w:rsid w:val="00121268"/>
    <w:rsid w:val="001217C3"/>
    <w:rsid w:val="001219CD"/>
    <w:rsid w:val="00121B07"/>
    <w:rsid w:val="00121D0A"/>
    <w:rsid w:val="00121DF5"/>
    <w:rsid w:val="00121E66"/>
    <w:rsid w:val="0012213F"/>
    <w:rsid w:val="0012214E"/>
    <w:rsid w:val="00122355"/>
    <w:rsid w:val="00122358"/>
    <w:rsid w:val="0012266B"/>
    <w:rsid w:val="001226AD"/>
    <w:rsid w:val="001228CD"/>
    <w:rsid w:val="001228E1"/>
    <w:rsid w:val="00122927"/>
    <w:rsid w:val="00122A3C"/>
    <w:rsid w:val="00122AE8"/>
    <w:rsid w:val="00122C71"/>
    <w:rsid w:val="00122C72"/>
    <w:rsid w:val="00122EBF"/>
    <w:rsid w:val="001230A5"/>
    <w:rsid w:val="00123274"/>
    <w:rsid w:val="00123359"/>
    <w:rsid w:val="00123733"/>
    <w:rsid w:val="00123ACC"/>
    <w:rsid w:val="00123FDE"/>
    <w:rsid w:val="001243B4"/>
    <w:rsid w:val="00124482"/>
    <w:rsid w:val="00124611"/>
    <w:rsid w:val="001246C4"/>
    <w:rsid w:val="00124797"/>
    <w:rsid w:val="00124ABE"/>
    <w:rsid w:val="00124C3D"/>
    <w:rsid w:val="00124D82"/>
    <w:rsid w:val="00124DC2"/>
    <w:rsid w:val="00124E8F"/>
    <w:rsid w:val="001250AF"/>
    <w:rsid w:val="001253D5"/>
    <w:rsid w:val="00125735"/>
    <w:rsid w:val="00125844"/>
    <w:rsid w:val="00125985"/>
    <w:rsid w:val="00125A6C"/>
    <w:rsid w:val="00125A77"/>
    <w:rsid w:val="00125C50"/>
    <w:rsid w:val="00125D54"/>
    <w:rsid w:val="00125F99"/>
    <w:rsid w:val="001262FB"/>
    <w:rsid w:val="00126381"/>
    <w:rsid w:val="001266B1"/>
    <w:rsid w:val="001269E0"/>
    <w:rsid w:val="00126B92"/>
    <w:rsid w:val="00126FA6"/>
    <w:rsid w:val="001270B7"/>
    <w:rsid w:val="00127121"/>
    <w:rsid w:val="00127385"/>
    <w:rsid w:val="00127410"/>
    <w:rsid w:val="0012741A"/>
    <w:rsid w:val="00127532"/>
    <w:rsid w:val="00127D30"/>
    <w:rsid w:val="00127EC9"/>
    <w:rsid w:val="00127F2F"/>
    <w:rsid w:val="001300CB"/>
    <w:rsid w:val="00130E41"/>
    <w:rsid w:val="0013120D"/>
    <w:rsid w:val="00131311"/>
    <w:rsid w:val="001314EF"/>
    <w:rsid w:val="001315CE"/>
    <w:rsid w:val="00131709"/>
    <w:rsid w:val="00131898"/>
    <w:rsid w:val="001319CF"/>
    <w:rsid w:val="00131A31"/>
    <w:rsid w:val="00132170"/>
    <w:rsid w:val="00132289"/>
    <w:rsid w:val="0013248A"/>
    <w:rsid w:val="001324D5"/>
    <w:rsid w:val="001325D7"/>
    <w:rsid w:val="00132744"/>
    <w:rsid w:val="00132777"/>
    <w:rsid w:val="00133156"/>
    <w:rsid w:val="00133608"/>
    <w:rsid w:val="00133770"/>
    <w:rsid w:val="00133A4B"/>
    <w:rsid w:val="00133A9C"/>
    <w:rsid w:val="00133E3D"/>
    <w:rsid w:val="00134096"/>
    <w:rsid w:val="001340B5"/>
    <w:rsid w:val="0013436B"/>
    <w:rsid w:val="0013448B"/>
    <w:rsid w:val="001344D2"/>
    <w:rsid w:val="001346B4"/>
    <w:rsid w:val="00134898"/>
    <w:rsid w:val="001349F7"/>
    <w:rsid w:val="00134E3D"/>
    <w:rsid w:val="00134E87"/>
    <w:rsid w:val="00135A18"/>
    <w:rsid w:val="00135A8C"/>
    <w:rsid w:val="00135D82"/>
    <w:rsid w:val="00135FE5"/>
    <w:rsid w:val="00136132"/>
    <w:rsid w:val="00136666"/>
    <w:rsid w:val="0013668D"/>
    <w:rsid w:val="00136842"/>
    <w:rsid w:val="00136BD4"/>
    <w:rsid w:val="00136CE3"/>
    <w:rsid w:val="00136D91"/>
    <w:rsid w:val="00136EBF"/>
    <w:rsid w:val="0013728D"/>
    <w:rsid w:val="001372B3"/>
    <w:rsid w:val="001374EB"/>
    <w:rsid w:val="0013757A"/>
    <w:rsid w:val="00137615"/>
    <w:rsid w:val="001376E5"/>
    <w:rsid w:val="00137829"/>
    <w:rsid w:val="0013799D"/>
    <w:rsid w:val="00137D85"/>
    <w:rsid w:val="0014019B"/>
    <w:rsid w:val="00140262"/>
    <w:rsid w:val="00140268"/>
    <w:rsid w:val="00140287"/>
    <w:rsid w:val="001403D6"/>
    <w:rsid w:val="00140872"/>
    <w:rsid w:val="001408BD"/>
    <w:rsid w:val="00140965"/>
    <w:rsid w:val="001409C8"/>
    <w:rsid w:val="00140A1E"/>
    <w:rsid w:val="00140AE9"/>
    <w:rsid w:val="00140B0D"/>
    <w:rsid w:val="00140F85"/>
    <w:rsid w:val="00141272"/>
    <w:rsid w:val="001418BB"/>
    <w:rsid w:val="00141F9F"/>
    <w:rsid w:val="001422E1"/>
    <w:rsid w:val="001422E5"/>
    <w:rsid w:val="0014276C"/>
    <w:rsid w:val="00142AFE"/>
    <w:rsid w:val="00142C15"/>
    <w:rsid w:val="00142C6C"/>
    <w:rsid w:val="00142CB6"/>
    <w:rsid w:val="00142DFF"/>
    <w:rsid w:val="00142E13"/>
    <w:rsid w:val="0014351C"/>
    <w:rsid w:val="00143744"/>
    <w:rsid w:val="001438DD"/>
    <w:rsid w:val="0014395E"/>
    <w:rsid w:val="001439C8"/>
    <w:rsid w:val="00143B42"/>
    <w:rsid w:val="00143CD8"/>
    <w:rsid w:val="001441C0"/>
    <w:rsid w:val="00144226"/>
    <w:rsid w:val="001443D1"/>
    <w:rsid w:val="0014462C"/>
    <w:rsid w:val="00144714"/>
    <w:rsid w:val="00144766"/>
    <w:rsid w:val="001447AD"/>
    <w:rsid w:val="001447E1"/>
    <w:rsid w:val="001447FE"/>
    <w:rsid w:val="0014546D"/>
    <w:rsid w:val="00145711"/>
    <w:rsid w:val="0014576E"/>
    <w:rsid w:val="001457F6"/>
    <w:rsid w:val="001459CA"/>
    <w:rsid w:val="001459D7"/>
    <w:rsid w:val="00145AB3"/>
    <w:rsid w:val="00145BB5"/>
    <w:rsid w:val="00145EC7"/>
    <w:rsid w:val="00146AC9"/>
    <w:rsid w:val="00146CDE"/>
    <w:rsid w:val="00146F16"/>
    <w:rsid w:val="00146FE3"/>
    <w:rsid w:val="0014701F"/>
    <w:rsid w:val="00147045"/>
    <w:rsid w:val="001470F1"/>
    <w:rsid w:val="001472E0"/>
    <w:rsid w:val="0014735D"/>
    <w:rsid w:val="001474AE"/>
    <w:rsid w:val="001474D5"/>
    <w:rsid w:val="001476C4"/>
    <w:rsid w:val="00147730"/>
    <w:rsid w:val="00147848"/>
    <w:rsid w:val="00147B75"/>
    <w:rsid w:val="00147B9C"/>
    <w:rsid w:val="00147BD9"/>
    <w:rsid w:val="00147EC2"/>
    <w:rsid w:val="00147EDB"/>
    <w:rsid w:val="00150114"/>
    <w:rsid w:val="00150172"/>
    <w:rsid w:val="001501A0"/>
    <w:rsid w:val="0015021A"/>
    <w:rsid w:val="00150959"/>
    <w:rsid w:val="00150B96"/>
    <w:rsid w:val="00150BC2"/>
    <w:rsid w:val="001513C4"/>
    <w:rsid w:val="00151C40"/>
    <w:rsid w:val="00151DB1"/>
    <w:rsid w:val="00151FE7"/>
    <w:rsid w:val="001522A3"/>
    <w:rsid w:val="0015235C"/>
    <w:rsid w:val="0015270F"/>
    <w:rsid w:val="00152B74"/>
    <w:rsid w:val="00152DA7"/>
    <w:rsid w:val="00152F06"/>
    <w:rsid w:val="00152FDE"/>
    <w:rsid w:val="00153334"/>
    <w:rsid w:val="0015348F"/>
    <w:rsid w:val="0015375B"/>
    <w:rsid w:val="0015388E"/>
    <w:rsid w:val="00153FD1"/>
    <w:rsid w:val="00153FDB"/>
    <w:rsid w:val="001541A8"/>
    <w:rsid w:val="001544A7"/>
    <w:rsid w:val="00154503"/>
    <w:rsid w:val="0015452B"/>
    <w:rsid w:val="0015467A"/>
    <w:rsid w:val="00154730"/>
    <w:rsid w:val="00154C0E"/>
    <w:rsid w:val="00154C20"/>
    <w:rsid w:val="00154F44"/>
    <w:rsid w:val="001550EC"/>
    <w:rsid w:val="00155B6F"/>
    <w:rsid w:val="00155B7D"/>
    <w:rsid w:val="00155F4F"/>
    <w:rsid w:val="001562C4"/>
    <w:rsid w:val="001562D9"/>
    <w:rsid w:val="001562EB"/>
    <w:rsid w:val="001564C2"/>
    <w:rsid w:val="0015661D"/>
    <w:rsid w:val="001566E2"/>
    <w:rsid w:val="001568CE"/>
    <w:rsid w:val="00156A81"/>
    <w:rsid w:val="00156A94"/>
    <w:rsid w:val="00156F4A"/>
    <w:rsid w:val="0015712B"/>
    <w:rsid w:val="001575BF"/>
    <w:rsid w:val="00157BE4"/>
    <w:rsid w:val="00157D85"/>
    <w:rsid w:val="00157E61"/>
    <w:rsid w:val="00157E78"/>
    <w:rsid w:val="00157E99"/>
    <w:rsid w:val="00157F69"/>
    <w:rsid w:val="001601C2"/>
    <w:rsid w:val="00160696"/>
    <w:rsid w:val="00160C83"/>
    <w:rsid w:val="00160ED7"/>
    <w:rsid w:val="0016124B"/>
    <w:rsid w:val="001619E0"/>
    <w:rsid w:val="00161E60"/>
    <w:rsid w:val="00162214"/>
    <w:rsid w:val="001623CC"/>
    <w:rsid w:val="001629AB"/>
    <w:rsid w:val="00162B86"/>
    <w:rsid w:val="00162E29"/>
    <w:rsid w:val="0016301C"/>
    <w:rsid w:val="0016310E"/>
    <w:rsid w:val="001631EB"/>
    <w:rsid w:val="0016327B"/>
    <w:rsid w:val="00163330"/>
    <w:rsid w:val="0016334C"/>
    <w:rsid w:val="0016336E"/>
    <w:rsid w:val="00163536"/>
    <w:rsid w:val="001635A6"/>
    <w:rsid w:val="00163D74"/>
    <w:rsid w:val="00163E14"/>
    <w:rsid w:val="00163EAC"/>
    <w:rsid w:val="00164055"/>
    <w:rsid w:val="00164160"/>
    <w:rsid w:val="00164986"/>
    <w:rsid w:val="00164B4C"/>
    <w:rsid w:val="00164D40"/>
    <w:rsid w:val="0016502A"/>
    <w:rsid w:val="0016509E"/>
    <w:rsid w:val="00165678"/>
    <w:rsid w:val="00165754"/>
    <w:rsid w:val="0016579F"/>
    <w:rsid w:val="001658FA"/>
    <w:rsid w:val="00165A36"/>
    <w:rsid w:val="00165D74"/>
    <w:rsid w:val="00165D84"/>
    <w:rsid w:val="001664DC"/>
    <w:rsid w:val="0016690D"/>
    <w:rsid w:val="001669C9"/>
    <w:rsid w:val="00166B17"/>
    <w:rsid w:val="00166FEF"/>
    <w:rsid w:val="00167413"/>
    <w:rsid w:val="001676F4"/>
    <w:rsid w:val="00167865"/>
    <w:rsid w:val="001678B8"/>
    <w:rsid w:val="00167BC3"/>
    <w:rsid w:val="00167E9E"/>
    <w:rsid w:val="001706B9"/>
    <w:rsid w:val="00170713"/>
    <w:rsid w:val="00170B9D"/>
    <w:rsid w:val="00170F85"/>
    <w:rsid w:val="00171060"/>
    <w:rsid w:val="00171423"/>
    <w:rsid w:val="001715D8"/>
    <w:rsid w:val="00171BFE"/>
    <w:rsid w:val="00171F87"/>
    <w:rsid w:val="00171FD1"/>
    <w:rsid w:val="00172031"/>
    <w:rsid w:val="001726C8"/>
    <w:rsid w:val="001727CD"/>
    <w:rsid w:val="00172ACF"/>
    <w:rsid w:val="00172DA4"/>
    <w:rsid w:val="0017371C"/>
    <w:rsid w:val="00173F6E"/>
    <w:rsid w:val="001748A0"/>
    <w:rsid w:val="00174F86"/>
    <w:rsid w:val="00175151"/>
    <w:rsid w:val="00175697"/>
    <w:rsid w:val="001756B6"/>
    <w:rsid w:val="0017570D"/>
    <w:rsid w:val="0017581F"/>
    <w:rsid w:val="00175826"/>
    <w:rsid w:val="0017593D"/>
    <w:rsid w:val="00175B81"/>
    <w:rsid w:val="00175C26"/>
    <w:rsid w:val="00175E2D"/>
    <w:rsid w:val="00176238"/>
    <w:rsid w:val="0017633E"/>
    <w:rsid w:val="00176368"/>
    <w:rsid w:val="001765D0"/>
    <w:rsid w:val="00176A24"/>
    <w:rsid w:val="00176DBD"/>
    <w:rsid w:val="00176DF9"/>
    <w:rsid w:val="00176E8B"/>
    <w:rsid w:val="0017720A"/>
    <w:rsid w:val="00177415"/>
    <w:rsid w:val="00177AC3"/>
    <w:rsid w:val="00177B82"/>
    <w:rsid w:val="00177DAE"/>
    <w:rsid w:val="0018021B"/>
    <w:rsid w:val="00180234"/>
    <w:rsid w:val="00180583"/>
    <w:rsid w:val="0018058B"/>
    <w:rsid w:val="00180B85"/>
    <w:rsid w:val="00181125"/>
    <w:rsid w:val="001811ED"/>
    <w:rsid w:val="0018138B"/>
    <w:rsid w:val="0018157F"/>
    <w:rsid w:val="00181760"/>
    <w:rsid w:val="0018205B"/>
    <w:rsid w:val="001824FF"/>
    <w:rsid w:val="00182759"/>
    <w:rsid w:val="0018296A"/>
    <w:rsid w:val="00182972"/>
    <w:rsid w:val="00182986"/>
    <w:rsid w:val="00182E39"/>
    <w:rsid w:val="00183265"/>
    <w:rsid w:val="001833D1"/>
    <w:rsid w:val="00183DC3"/>
    <w:rsid w:val="00183F0D"/>
    <w:rsid w:val="0018400C"/>
    <w:rsid w:val="00184085"/>
    <w:rsid w:val="00184606"/>
    <w:rsid w:val="00184983"/>
    <w:rsid w:val="00184D77"/>
    <w:rsid w:val="00184D8A"/>
    <w:rsid w:val="00184FE9"/>
    <w:rsid w:val="00185004"/>
    <w:rsid w:val="001856A2"/>
    <w:rsid w:val="0018593D"/>
    <w:rsid w:val="00185B1F"/>
    <w:rsid w:val="00185D75"/>
    <w:rsid w:val="00185F4B"/>
    <w:rsid w:val="0018600C"/>
    <w:rsid w:val="0018616D"/>
    <w:rsid w:val="00186EBF"/>
    <w:rsid w:val="00186ECA"/>
    <w:rsid w:val="00187062"/>
    <w:rsid w:val="001871C1"/>
    <w:rsid w:val="00187485"/>
    <w:rsid w:val="0018767B"/>
    <w:rsid w:val="00187802"/>
    <w:rsid w:val="00187860"/>
    <w:rsid w:val="00187A24"/>
    <w:rsid w:val="00187A2B"/>
    <w:rsid w:val="00190073"/>
    <w:rsid w:val="00190242"/>
    <w:rsid w:val="001902BF"/>
    <w:rsid w:val="0019095F"/>
    <w:rsid w:val="00191019"/>
    <w:rsid w:val="001911C7"/>
    <w:rsid w:val="001911F6"/>
    <w:rsid w:val="001912FA"/>
    <w:rsid w:val="00191367"/>
    <w:rsid w:val="0019138F"/>
    <w:rsid w:val="0019145B"/>
    <w:rsid w:val="00191688"/>
    <w:rsid w:val="0019194F"/>
    <w:rsid w:val="00191C13"/>
    <w:rsid w:val="00191CF9"/>
    <w:rsid w:val="00191D33"/>
    <w:rsid w:val="00191D9C"/>
    <w:rsid w:val="00191FDD"/>
    <w:rsid w:val="00192396"/>
    <w:rsid w:val="001924D8"/>
    <w:rsid w:val="0019276D"/>
    <w:rsid w:val="00192793"/>
    <w:rsid w:val="001929A8"/>
    <w:rsid w:val="001929AA"/>
    <w:rsid w:val="00192CB2"/>
    <w:rsid w:val="001932CF"/>
    <w:rsid w:val="0019381C"/>
    <w:rsid w:val="001939A5"/>
    <w:rsid w:val="00193BCC"/>
    <w:rsid w:val="00193BEE"/>
    <w:rsid w:val="0019405E"/>
    <w:rsid w:val="0019423C"/>
    <w:rsid w:val="001942A9"/>
    <w:rsid w:val="001942B8"/>
    <w:rsid w:val="00194339"/>
    <w:rsid w:val="00194386"/>
    <w:rsid w:val="00194471"/>
    <w:rsid w:val="0019455A"/>
    <w:rsid w:val="001949C0"/>
    <w:rsid w:val="00194C55"/>
    <w:rsid w:val="00194CF5"/>
    <w:rsid w:val="00194F91"/>
    <w:rsid w:val="0019502C"/>
    <w:rsid w:val="001952E8"/>
    <w:rsid w:val="00195CD8"/>
    <w:rsid w:val="00195EAE"/>
    <w:rsid w:val="00196016"/>
    <w:rsid w:val="00196165"/>
    <w:rsid w:val="00196393"/>
    <w:rsid w:val="001963A3"/>
    <w:rsid w:val="00196667"/>
    <w:rsid w:val="001966C9"/>
    <w:rsid w:val="001969F9"/>
    <w:rsid w:val="00196A0F"/>
    <w:rsid w:val="00197033"/>
    <w:rsid w:val="0019725F"/>
    <w:rsid w:val="001975B1"/>
    <w:rsid w:val="001975BF"/>
    <w:rsid w:val="00197717"/>
    <w:rsid w:val="001977C0"/>
    <w:rsid w:val="00197827"/>
    <w:rsid w:val="00197AD6"/>
    <w:rsid w:val="00197DC8"/>
    <w:rsid w:val="00197F7F"/>
    <w:rsid w:val="001A0048"/>
    <w:rsid w:val="001A016B"/>
    <w:rsid w:val="001A0298"/>
    <w:rsid w:val="001A06FF"/>
    <w:rsid w:val="001A0827"/>
    <w:rsid w:val="001A0AE0"/>
    <w:rsid w:val="001A0EF8"/>
    <w:rsid w:val="001A1298"/>
    <w:rsid w:val="001A13E9"/>
    <w:rsid w:val="001A150E"/>
    <w:rsid w:val="001A18D2"/>
    <w:rsid w:val="001A1B4D"/>
    <w:rsid w:val="001A1D87"/>
    <w:rsid w:val="001A1D9E"/>
    <w:rsid w:val="001A1EB0"/>
    <w:rsid w:val="001A245B"/>
    <w:rsid w:val="001A24A3"/>
    <w:rsid w:val="001A25AC"/>
    <w:rsid w:val="001A322F"/>
    <w:rsid w:val="001A37A6"/>
    <w:rsid w:val="001A3C14"/>
    <w:rsid w:val="001A4197"/>
    <w:rsid w:val="001A4339"/>
    <w:rsid w:val="001A45A0"/>
    <w:rsid w:val="001A4632"/>
    <w:rsid w:val="001A4AD4"/>
    <w:rsid w:val="001A4BB8"/>
    <w:rsid w:val="001A50A5"/>
    <w:rsid w:val="001A548E"/>
    <w:rsid w:val="001A5625"/>
    <w:rsid w:val="001A5763"/>
    <w:rsid w:val="001A598A"/>
    <w:rsid w:val="001A5AD4"/>
    <w:rsid w:val="001A5E71"/>
    <w:rsid w:val="001A61AA"/>
    <w:rsid w:val="001A61EA"/>
    <w:rsid w:val="001A6838"/>
    <w:rsid w:val="001A6CA4"/>
    <w:rsid w:val="001A7166"/>
    <w:rsid w:val="001A7589"/>
    <w:rsid w:val="001A7616"/>
    <w:rsid w:val="001A788D"/>
    <w:rsid w:val="001A7B61"/>
    <w:rsid w:val="001A7F0C"/>
    <w:rsid w:val="001B025E"/>
    <w:rsid w:val="001B02B4"/>
    <w:rsid w:val="001B03D4"/>
    <w:rsid w:val="001B0693"/>
    <w:rsid w:val="001B0706"/>
    <w:rsid w:val="001B0807"/>
    <w:rsid w:val="001B0B44"/>
    <w:rsid w:val="001B0F9E"/>
    <w:rsid w:val="001B101F"/>
    <w:rsid w:val="001B136D"/>
    <w:rsid w:val="001B1442"/>
    <w:rsid w:val="001B1470"/>
    <w:rsid w:val="001B194A"/>
    <w:rsid w:val="001B1C97"/>
    <w:rsid w:val="001B1F30"/>
    <w:rsid w:val="001B2547"/>
    <w:rsid w:val="001B2657"/>
    <w:rsid w:val="001B2BCC"/>
    <w:rsid w:val="001B31C0"/>
    <w:rsid w:val="001B31D5"/>
    <w:rsid w:val="001B36B4"/>
    <w:rsid w:val="001B38B7"/>
    <w:rsid w:val="001B38C1"/>
    <w:rsid w:val="001B39AE"/>
    <w:rsid w:val="001B39C3"/>
    <w:rsid w:val="001B3A82"/>
    <w:rsid w:val="001B3AF6"/>
    <w:rsid w:val="001B3F7F"/>
    <w:rsid w:val="001B40F0"/>
    <w:rsid w:val="001B411F"/>
    <w:rsid w:val="001B424B"/>
    <w:rsid w:val="001B4653"/>
    <w:rsid w:val="001B46E7"/>
    <w:rsid w:val="001B472D"/>
    <w:rsid w:val="001B4A22"/>
    <w:rsid w:val="001B4A40"/>
    <w:rsid w:val="001B4CA3"/>
    <w:rsid w:val="001B4E04"/>
    <w:rsid w:val="001B52B9"/>
    <w:rsid w:val="001B583F"/>
    <w:rsid w:val="001B58BC"/>
    <w:rsid w:val="001B5E7A"/>
    <w:rsid w:val="001B6912"/>
    <w:rsid w:val="001B691A"/>
    <w:rsid w:val="001B6E92"/>
    <w:rsid w:val="001B71F7"/>
    <w:rsid w:val="001B7333"/>
    <w:rsid w:val="001B758A"/>
    <w:rsid w:val="001B7723"/>
    <w:rsid w:val="001B7979"/>
    <w:rsid w:val="001B7C35"/>
    <w:rsid w:val="001B7D61"/>
    <w:rsid w:val="001B7DF0"/>
    <w:rsid w:val="001B7FAC"/>
    <w:rsid w:val="001B7FBD"/>
    <w:rsid w:val="001C0017"/>
    <w:rsid w:val="001C03D1"/>
    <w:rsid w:val="001C084A"/>
    <w:rsid w:val="001C0AC9"/>
    <w:rsid w:val="001C0D6D"/>
    <w:rsid w:val="001C0ECA"/>
    <w:rsid w:val="001C16A0"/>
    <w:rsid w:val="001C1735"/>
    <w:rsid w:val="001C1769"/>
    <w:rsid w:val="001C1C28"/>
    <w:rsid w:val="001C1E26"/>
    <w:rsid w:val="001C2125"/>
    <w:rsid w:val="001C21A0"/>
    <w:rsid w:val="001C2301"/>
    <w:rsid w:val="001C24BB"/>
    <w:rsid w:val="001C24E1"/>
    <w:rsid w:val="001C2A75"/>
    <w:rsid w:val="001C2AAB"/>
    <w:rsid w:val="001C2D80"/>
    <w:rsid w:val="001C3683"/>
    <w:rsid w:val="001C36AD"/>
    <w:rsid w:val="001C3717"/>
    <w:rsid w:val="001C3756"/>
    <w:rsid w:val="001C37E7"/>
    <w:rsid w:val="001C4036"/>
    <w:rsid w:val="001C41D8"/>
    <w:rsid w:val="001C41F9"/>
    <w:rsid w:val="001C4284"/>
    <w:rsid w:val="001C4299"/>
    <w:rsid w:val="001C43F5"/>
    <w:rsid w:val="001C4411"/>
    <w:rsid w:val="001C44D3"/>
    <w:rsid w:val="001C46CB"/>
    <w:rsid w:val="001C4A52"/>
    <w:rsid w:val="001C4B85"/>
    <w:rsid w:val="001C5158"/>
    <w:rsid w:val="001C5239"/>
    <w:rsid w:val="001C5244"/>
    <w:rsid w:val="001C5317"/>
    <w:rsid w:val="001C5501"/>
    <w:rsid w:val="001C58FF"/>
    <w:rsid w:val="001C591F"/>
    <w:rsid w:val="001C5C0F"/>
    <w:rsid w:val="001C5CA5"/>
    <w:rsid w:val="001C5DBA"/>
    <w:rsid w:val="001C6369"/>
    <w:rsid w:val="001C63D2"/>
    <w:rsid w:val="001C64BE"/>
    <w:rsid w:val="001C6526"/>
    <w:rsid w:val="001C6A61"/>
    <w:rsid w:val="001C6A87"/>
    <w:rsid w:val="001C6CFF"/>
    <w:rsid w:val="001C6E3A"/>
    <w:rsid w:val="001C7078"/>
    <w:rsid w:val="001C709B"/>
    <w:rsid w:val="001C7813"/>
    <w:rsid w:val="001C7AA5"/>
    <w:rsid w:val="001C7B0C"/>
    <w:rsid w:val="001C7FBE"/>
    <w:rsid w:val="001D089B"/>
    <w:rsid w:val="001D0CB8"/>
    <w:rsid w:val="001D0CD0"/>
    <w:rsid w:val="001D0DE3"/>
    <w:rsid w:val="001D0F60"/>
    <w:rsid w:val="001D121F"/>
    <w:rsid w:val="001D1792"/>
    <w:rsid w:val="001D18C6"/>
    <w:rsid w:val="001D1982"/>
    <w:rsid w:val="001D1D76"/>
    <w:rsid w:val="001D1E22"/>
    <w:rsid w:val="001D2410"/>
    <w:rsid w:val="001D2509"/>
    <w:rsid w:val="001D25DB"/>
    <w:rsid w:val="001D2718"/>
    <w:rsid w:val="001D2DA8"/>
    <w:rsid w:val="001D2E2D"/>
    <w:rsid w:val="001D2F7D"/>
    <w:rsid w:val="001D3116"/>
    <w:rsid w:val="001D347F"/>
    <w:rsid w:val="001D34E8"/>
    <w:rsid w:val="001D3B9E"/>
    <w:rsid w:val="001D3E83"/>
    <w:rsid w:val="001D3EDB"/>
    <w:rsid w:val="001D3F3D"/>
    <w:rsid w:val="001D3F6F"/>
    <w:rsid w:val="001D4784"/>
    <w:rsid w:val="001D4A29"/>
    <w:rsid w:val="001D4F9A"/>
    <w:rsid w:val="001D4FCA"/>
    <w:rsid w:val="001D5114"/>
    <w:rsid w:val="001D5464"/>
    <w:rsid w:val="001D55F2"/>
    <w:rsid w:val="001D5A89"/>
    <w:rsid w:val="001D5BB1"/>
    <w:rsid w:val="001D5BE6"/>
    <w:rsid w:val="001D5C0F"/>
    <w:rsid w:val="001D5F7D"/>
    <w:rsid w:val="001D5FCF"/>
    <w:rsid w:val="001D5FF4"/>
    <w:rsid w:val="001D643B"/>
    <w:rsid w:val="001D6553"/>
    <w:rsid w:val="001D65FF"/>
    <w:rsid w:val="001D675A"/>
    <w:rsid w:val="001D686B"/>
    <w:rsid w:val="001D68CD"/>
    <w:rsid w:val="001D698F"/>
    <w:rsid w:val="001D69FE"/>
    <w:rsid w:val="001D6A72"/>
    <w:rsid w:val="001D6D1D"/>
    <w:rsid w:val="001D6D50"/>
    <w:rsid w:val="001D70F5"/>
    <w:rsid w:val="001D729D"/>
    <w:rsid w:val="001D74DB"/>
    <w:rsid w:val="001D771E"/>
    <w:rsid w:val="001D77E1"/>
    <w:rsid w:val="001D7D22"/>
    <w:rsid w:val="001D7D54"/>
    <w:rsid w:val="001E0190"/>
    <w:rsid w:val="001E0191"/>
    <w:rsid w:val="001E0543"/>
    <w:rsid w:val="001E0734"/>
    <w:rsid w:val="001E086B"/>
    <w:rsid w:val="001E0ACF"/>
    <w:rsid w:val="001E0ADE"/>
    <w:rsid w:val="001E0BA6"/>
    <w:rsid w:val="001E0EAA"/>
    <w:rsid w:val="001E1098"/>
    <w:rsid w:val="001E10D3"/>
    <w:rsid w:val="001E1CD7"/>
    <w:rsid w:val="001E1E96"/>
    <w:rsid w:val="001E212D"/>
    <w:rsid w:val="001E24D4"/>
    <w:rsid w:val="001E25C4"/>
    <w:rsid w:val="001E2ABD"/>
    <w:rsid w:val="001E2CED"/>
    <w:rsid w:val="001E2E6F"/>
    <w:rsid w:val="001E2EE4"/>
    <w:rsid w:val="001E3120"/>
    <w:rsid w:val="001E315E"/>
    <w:rsid w:val="001E34F9"/>
    <w:rsid w:val="001E3511"/>
    <w:rsid w:val="001E35E1"/>
    <w:rsid w:val="001E3642"/>
    <w:rsid w:val="001E365E"/>
    <w:rsid w:val="001E3D35"/>
    <w:rsid w:val="001E3DBD"/>
    <w:rsid w:val="001E4411"/>
    <w:rsid w:val="001E4751"/>
    <w:rsid w:val="001E4938"/>
    <w:rsid w:val="001E4CD8"/>
    <w:rsid w:val="001E4FB6"/>
    <w:rsid w:val="001E5258"/>
    <w:rsid w:val="001E527F"/>
    <w:rsid w:val="001E53A9"/>
    <w:rsid w:val="001E55D5"/>
    <w:rsid w:val="001E589C"/>
    <w:rsid w:val="001E5A50"/>
    <w:rsid w:val="001E6719"/>
    <w:rsid w:val="001E6920"/>
    <w:rsid w:val="001E693A"/>
    <w:rsid w:val="001E6AFC"/>
    <w:rsid w:val="001E6E31"/>
    <w:rsid w:val="001E6EC8"/>
    <w:rsid w:val="001E751A"/>
    <w:rsid w:val="001E7694"/>
    <w:rsid w:val="001E7905"/>
    <w:rsid w:val="001E7CB7"/>
    <w:rsid w:val="001F015E"/>
    <w:rsid w:val="001F0190"/>
    <w:rsid w:val="001F0542"/>
    <w:rsid w:val="001F0858"/>
    <w:rsid w:val="001F0883"/>
    <w:rsid w:val="001F08A4"/>
    <w:rsid w:val="001F0A0A"/>
    <w:rsid w:val="001F0AEE"/>
    <w:rsid w:val="001F0B61"/>
    <w:rsid w:val="001F0DCF"/>
    <w:rsid w:val="001F11E2"/>
    <w:rsid w:val="001F141F"/>
    <w:rsid w:val="001F14F2"/>
    <w:rsid w:val="001F1BAB"/>
    <w:rsid w:val="001F1E57"/>
    <w:rsid w:val="001F1ECE"/>
    <w:rsid w:val="001F1EEE"/>
    <w:rsid w:val="001F1FE3"/>
    <w:rsid w:val="001F1FE6"/>
    <w:rsid w:val="001F203C"/>
    <w:rsid w:val="001F2108"/>
    <w:rsid w:val="001F2659"/>
    <w:rsid w:val="001F2A4D"/>
    <w:rsid w:val="001F2BD3"/>
    <w:rsid w:val="001F2CEE"/>
    <w:rsid w:val="001F2EA1"/>
    <w:rsid w:val="001F30E5"/>
    <w:rsid w:val="001F337E"/>
    <w:rsid w:val="001F353A"/>
    <w:rsid w:val="001F3603"/>
    <w:rsid w:val="001F386B"/>
    <w:rsid w:val="001F3D89"/>
    <w:rsid w:val="001F4052"/>
    <w:rsid w:val="001F42DE"/>
    <w:rsid w:val="001F4435"/>
    <w:rsid w:val="001F45DC"/>
    <w:rsid w:val="001F4602"/>
    <w:rsid w:val="001F4B5E"/>
    <w:rsid w:val="001F4FA9"/>
    <w:rsid w:val="001F5322"/>
    <w:rsid w:val="001F548A"/>
    <w:rsid w:val="001F579C"/>
    <w:rsid w:val="001F58E7"/>
    <w:rsid w:val="001F59CC"/>
    <w:rsid w:val="001F5C40"/>
    <w:rsid w:val="001F5D92"/>
    <w:rsid w:val="001F5E94"/>
    <w:rsid w:val="001F5F13"/>
    <w:rsid w:val="001F63C4"/>
    <w:rsid w:val="001F668A"/>
    <w:rsid w:val="001F67DA"/>
    <w:rsid w:val="001F6804"/>
    <w:rsid w:val="001F6AB6"/>
    <w:rsid w:val="001F6D64"/>
    <w:rsid w:val="001F765B"/>
    <w:rsid w:val="001F770A"/>
    <w:rsid w:val="001F79E9"/>
    <w:rsid w:val="001F7F73"/>
    <w:rsid w:val="001F7F88"/>
    <w:rsid w:val="0020064C"/>
    <w:rsid w:val="00200898"/>
    <w:rsid w:val="00200A9D"/>
    <w:rsid w:val="00200B2E"/>
    <w:rsid w:val="00201039"/>
    <w:rsid w:val="00201162"/>
    <w:rsid w:val="00201324"/>
    <w:rsid w:val="00201841"/>
    <w:rsid w:val="00201938"/>
    <w:rsid w:val="0020194C"/>
    <w:rsid w:val="00201B54"/>
    <w:rsid w:val="00201C11"/>
    <w:rsid w:val="0020205B"/>
    <w:rsid w:val="0020278D"/>
    <w:rsid w:val="00202BF1"/>
    <w:rsid w:val="00202C45"/>
    <w:rsid w:val="00202E4A"/>
    <w:rsid w:val="00203011"/>
    <w:rsid w:val="002031FC"/>
    <w:rsid w:val="002032C4"/>
    <w:rsid w:val="0020332E"/>
    <w:rsid w:val="00203551"/>
    <w:rsid w:val="00203733"/>
    <w:rsid w:val="0020390A"/>
    <w:rsid w:val="00203A4C"/>
    <w:rsid w:val="00203E64"/>
    <w:rsid w:val="00203E66"/>
    <w:rsid w:val="002041DB"/>
    <w:rsid w:val="0020422E"/>
    <w:rsid w:val="002043D8"/>
    <w:rsid w:val="0020460C"/>
    <w:rsid w:val="0020499A"/>
    <w:rsid w:val="00205553"/>
    <w:rsid w:val="0020587F"/>
    <w:rsid w:val="002059C8"/>
    <w:rsid w:val="00206005"/>
    <w:rsid w:val="002064E9"/>
    <w:rsid w:val="00206678"/>
    <w:rsid w:val="00206928"/>
    <w:rsid w:val="00206AA6"/>
    <w:rsid w:val="00206BBA"/>
    <w:rsid w:val="00206C16"/>
    <w:rsid w:val="00206DF8"/>
    <w:rsid w:val="00206E82"/>
    <w:rsid w:val="0020726F"/>
    <w:rsid w:val="002072D6"/>
    <w:rsid w:val="002073CA"/>
    <w:rsid w:val="002074F2"/>
    <w:rsid w:val="002076FD"/>
    <w:rsid w:val="0020775A"/>
    <w:rsid w:val="0020777E"/>
    <w:rsid w:val="0020778C"/>
    <w:rsid w:val="0020782A"/>
    <w:rsid w:val="00207D4E"/>
    <w:rsid w:val="00207DC0"/>
    <w:rsid w:val="00207ED2"/>
    <w:rsid w:val="002103CE"/>
    <w:rsid w:val="00210464"/>
    <w:rsid w:val="002104A5"/>
    <w:rsid w:val="002104FF"/>
    <w:rsid w:val="00210726"/>
    <w:rsid w:val="00210A35"/>
    <w:rsid w:val="00210D56"/>
    <w:rsid w:val="00210D74"/>
    <w:rsid w:val="00210EF0"/>
    <w:rsid w:val="00211046"/>
    <w:rsid w:val="002112B2"/>
    <w:rsid w:val="00211AE6"/>
    <w:rsid w:val="00211FC5"/>
    <w:rsid w:val="00211FE8"/>
    <w:rsid w:val="00212285"/>
    <w:rsid w:val="0021251C"/>
    <w:rsid w:val="00212A7B"/>
    <w:rsid w:val="00212CB6"/>
    <w:rsid w:val="00212D92"/>
    <w:rsid w:val="00212DA6"/>
    <w:rsid w:val="00212E19"/>
    <w:rsid w:val="00213289"/>
    <w:rsid w:val="002137BE"/>
    <w:rsid w:val="002139D9"/>
    <w:rsid w:val="00213A4D"/>
    <w:rsid w:val="00213B45"/>
    <w:rsid w:val="00213C3E"/>
    <w:rsid w:val="002147CA"/>
    <w:rsid w:val="00214FFB"/>
    <w:rsid w:val="0021501F"/>
    <w:rsid w:val="002150E0"/>
    <w:rsid w:val="002154DF"/>
    <w:rsid w:val="002158A2"/>
    <w:rsid w:val="00215AEB"/>
    <w:rsid w:val="00215B87"/>
    <w:rsid w:val="00215CA6"/>
    <w:rsid w:val="00215CE4"/>
    <w:rsid w:val="00215E20"/>
    <w:rsid w:val="0021610D"/>
    <w:rsid w:val="002161EB"/>
    <w:rsid w:val="002165C1"/>
    <w:rsid w:val="00216659"/>
    <w:rsid w:val="002166FE"/>
    <w:rsid w:val="00216A8E"/>
    <w:rsid w:val="00216C9D"/>
    <w:rsid w:val="00216FA6"/>
    <w:rsid w:val="0021726F"/>
    <w:rsid w:val="002173E6"/>
    <w:rsid w:val="00217538"/>
    <w:rsid w:val="00217563"/>
    <w:rsid w:val="0021759D"/>
    <w:rsid w:val="002177EE"/>
    <w:rsid w:val="00217998"/>
    <w:rsid w:val="00217A39"/>
    <w:rsid w:val="00217D7E"/>
    <w:rsid w:val="00217DA5"/>
    <w:rsid w:val="00217DD6"/>
    <w:rsid w:val="00217E6D"/>
    <w:rsid w:val="00217EC2"/>
    <w:rsid w:val="00217F3C"/>
    <w:rsid w:val="00220268"/>
    <w:rsid w:val="002208F8"/>
    <w:rsid w:val="00220B8F"/>
    <w:rsid w:val="00220D67"/>
    <w:rsid w:val="00220D7D"/>
    <w:rsid w:val="00220ED6"/>
    <w:rsid w:val="00220F4B"/>
    <w:rsid w:val="00221602"/>
    <w:rsid w:val="00221747"/>
    <w:rsid w:val="00221EF2"/>
    <w:rsid w:val="00221FB0"/>
    <w:rsid w:val="002222B0"/>
    <w:rsid w:val="0022236B"/>
    <w:rsid w:val="00222411"/>
    <w:rsid w:val="0022253A"/>
    <w:rsid w:val="00222ACC"/>
    <w:rsid w:val="00222BC6"/>
    <w:rsid w:val="00222D23"/>
    <w:rsid w:val="00223967"/>
    <w:rsid w:val="00223A52"/>
    <w:rsid w:val="00223B9B"/>
    <w:rsid w:val="00223E41"/>
    <w:rsid w:val="00223E46"/>
    <w:rsid w:val="00223E9C"/>
    <w:rsid w:val="00223EC7"/>
    <w:rsid w:val="002240AD"/>
    <w:rsid w:val="002240AF"/>
    <w:rsid w:val="002241F7"/>
    <w:rsid w:val="00224234"/>
    <w:rsid w:val="002242F0"/>
    <w:rsid w:val="0022452B"/>
    <w:rsid w:val="00224635"/>
    <w:rsid w:val="00224C62"/>
    <w:rsid w:val="00224EDC"/>
    <w:rsid w:val="00224F1D"/>
    <w:rsid w:val="002250A2"/>
    <w:rsid w:val="00225137"/>
    <w:rsid w:val="00225342"/>
    <w:rsid w:val="00225985"/>
    <w:rsid w:val="00225CB2"/>
    <w:rsid w:val="00225EE5"/>
    <w:rsid w:val="002262A7"/>
    <w:rsid w:val="002262C1"/>
    <w:rsid w:val="00226447"/>
    <w:rsid w:val="002264BF"/>
    <w:rsid w:val="0022675A"/>
    <w:rsid w:val="00226D92"/>
    <w:rsid w:val="00227015"/>
    <w:rsid w:val="0022717D"/>
    <w:rsid w:val="0022721E"/>
    <w:rsid w:val="00227681"/>
    <w:rsid w:val="00227933"/>
    <w:rsid w:val="00227A38"/>
    <w:rsid w:val="00227B32"/>
    <w:rsid w:val="0023007D"/>
    <w:rsid w:val="002302F5"/>
    <w:rsid w:val="0023030B"/>
    <w:rsid w:val="00230478"/>
    <w:rsid w:val="0023051E"/>
    <w:rsid w:val="0023084B"/>
    <w:rsid w:val="00230A6F"/>
    <w:rsid w:val="00231311"/>
    <w:rsid w:val="0023151E"/>
    <w:rsid w:val="00231776"/>
    <w:rsid w:val="00231979"/>
    <w:rsid w:val="00231F34"/>
    <w:rsid w:val="0023219A"/>
    <w:rsid w:val="0023219B"/>
    <w:rsid w:val="0023220E"/>
    <w:rsid w:val="0023230E"/>
    <w:rsid w:val="0023282F"/>
    <w:rsid w:val="0023290D"/>
    <w:rsid w:val="00232E2E"/>
    <w:rsid w:val="00232E42"/>
    <w:rsid w:val="00233091"/>
    <w:rsid w:val="002332DE"/>
    <w:rsid w:val="0023373C"/>
    <w:rsid w:val="00233827"/>
    <w:rsid w:val="00233A6D"/>
    <w:rsid w:val="00233C2A"/>
    <w:rsid w:val="00233D91"/>
    <w:rsid w:val="00233EB7"/>
    <w:rsid w:val="00233F42"/>
    <w:rsid w:val="00234227"/>
    <w:rsid w:val="00234272"/>
    <w:rsid w:val="002347C3"/>
    <w:rsid w:val="00234809"/>
    <w:rsid w:val="00234856"/>
    <w:rsid w:val="0023487D"/>
    <w:rsid w:val="0023494A"/>
    <w:rsid w:val="00234C5E"/>
    <w:rsid w:val="00235450"/>
    <w:rsid w:val="002359C3"/>
    <w:rsid w:val="00235ABC"/>
    <w:rsid w:val="00235C2D"/>
    <w:rsid w:val="00235C57"/>
    <w:rsid w:val="00235CBD"/>
    <w:rsid w:val="00236630"/>
    <w:rsid w:val="00236737"/>
    <w:rsid w:val="00236778"/>
    <w:rsid w:val="002368B8"/>
    <w:rsid w:val="00236DB2"/>
    <w:rsid w:val="00236E1C"/>
    <w:rsid w:val="00236F25"/>
    <w:rsid w:val="002370E4"/>
    <w:rsid w:val="0023749F"/>
    <w:rsid w:val="002374F6"/>
    <w:rsid w:val="002375F5"/>
    <w:rsid w:val="0023766E"/>
    <w:rsid w:val="00237BD5"/>
    <w:rsid w:val="00237D72"/>
    <w:rsid w:val="00237E54"/>
    <w:rsid w:val="00237EDD"/>
    <w:rsid w:val="00237F14"/>
    <w:rsid w:val="00240000"/>
    <w:rsid w:val="00240237"/>
    <w:rsid w:val="00240352"/>
    <w:rsid w:val="002406D8"/>
    <w:rsid w:val="002408BA"/>
    <w:rsid w:val="00240AE1"/>
    <w:rsid w:val="00240E04"/>
    <w:rsid w:val="00240ED3"/>
    <w:rsid w:val="00240F6D"/>
    <w:rsid w:val="002412A2"/>
    <w:rsid w:val="00241740"/>
    <w:rsid w:val="00241810"/>
    <w:rsid w:val="00241933"/>
    <w:rsid w:val="00241B71"/>
    <w:rsid w:val="00241D09"/>
    <w:rsid w:val="00241DB4"/>
    <w:rsid w:val="00242AB5"/>
    <w:rsid w:val="00242CFC"/>
    <w:rsid w:val="00242D62"/>
    <w:rsid w:val="00242E04"/>
    <w:rsid w:val="002430F9"/>
    <w:rsid w:val="002431FC"/>
    <w:rsid w:val="002432E0"/>
    <w:rsid w:val="002435CB"/>
    <w:rsid w:val="00243622"/>
    <w:rsid w:val="00243671"/>
    <w:rsid w:val="002436B2"/>
    <w:rsid w:val="00243A91"/>
    <w:rsid w:val="00243C0C"/>
    <w:rsid w:val="00243D2B"/>
    <w:rsid w:val="00243E8D"/>
    <w:rsid w:val="0024405E"/>
    <w:rsid w:val="00244224"/>
    <w:rsid w:val="0024433A"/>
    <w:rsid w:val="00244A2B"/>
    <w:rsid w:val="00244B6B"/>
    <w:rsid w:val="00244DEC"/>
    <w:rsid w:val="00244ECE"/>
    <w:rsid w:val="00244F16"/>
    <w:rsid w:val="002451DC"/>
    <w:rsid w:val="00245440"/>
    <w:rsid w:val="002454C8"/>
    <w:rsid w:val="00245790"/>
    <w:rsid w:val="00245971"/>
    <w:rsid w:val="002459A4"/>
    <w:rsid w:val="00245C21"/>
    <w:rsid w:val="00245CE9"/>
    <w:rsid w:val="00245E00"/>
    <w:rsid w:val="00245F8D"/>
    <w:rsid w:val="00246012"/>
    <w:rsid w:val="0024645A"/>
    <w:rsid w:val="00246581"/>
    <w:rsid w:val="002465B6"/>
    <w:rsid w:val="00246F02"/>
    <w:rsid w:val="00247265"/>
    <w:rsid w:val="0024778F"/>
    <w:rsid w:val="00247B52"/>
    <w:rsid w:val="00247E49"/>
    <w:rsid w:val="00247EB2"/>
    <w:rsid w:val="0025033D"/>
    <w:rsid w:val="00250568"/>
    <w:rsid w:val="002505BC"/>
    <w:rsid w:val="002507C7"/>
    <w:rsid w:val="002509A9"/>
    <w:rsid w:val="00250B1B"/>
    <w:rsid w:val="00251114"/>
    <w:rsid w:val="002511AF"/>
    <w:rsid w:val="00251254"/>
    <w:rsid w:val="002513B2"/>
    <w:rsid w:val="002516A7"/>
    <w:rsid w:val="0025174F"/>
    <w:rsid w:val="00251AF9"/>
    <w:rsid w:val="00251BF4"/>
    <w:rsid w:val="00251EB2"/>
    <w:rsid w:val="00251FD0"/>
    <w:rsid w:val="00252065"/>
    <w:rsid w:val="00252146"/>
    <w:rsid w:val="00252157"/>
    <w:rsid w:val="002525B9"/>
    <w:rsid w:val="002528FD"/>
    <w:rsid w:val="00252B3D"/>
    <w:rsid w:val="00252BA5"/>
    <w:rsid w:val="00252BE3"/>
    <w:rsid w:val="00253077"/>
    <w:rsid w:val="00253368"/>
    <w:rsid w:val="00253686"/>
    <w:rsid w:val="00253ADA"/>
    <w:rsid w:val="00253D45"/>
    <w:rsid w:val="00253DF7"/>
    <w:rsid w:val="002544FC"/>
    <w:rsid w:val="00254AB4"/>
    <w:rsid w:val="00254CA1"/>
    <w:rsid w:val="00254D73"/>
    <w:rsid w:val="00254DE3"/>
    <w:rsid w:val="00254F78"/>
    <w:rsid w:val="0025505F"/>
    <w:rsid w:val="002550FF"/>
    <w:rsid w:val="0025523C"/>
    <w:rsid w:val="00255C84"/>
    <w:rsid w:val="00255D7F"/>
    <w:rsid w:val="00255DD3"/>
    <w:rsid w:val="00256057"/>
    <w:rsid w:val="002560F7"/>
    <w:rsid w:val="002568FE"/>
    <w:rsid w:val="00256C1C"/>
    <w:rsid w:val="00256C31"/>
    <w:rsid w:val="00257095"/>
    <w:rsid w:val="002570DF"/>
    <w:rsid w:val="00257548"/>
    <w:rsid w:val="0025775A"/>
    <w:rsid w:val="002578D4"/>
    <w:rsid w:val="002579C1"/>
    <w:rsid w:val="002579F0"/>
    <w:rsid w:val="00257AF2"/>
    <w:rsid w:val="00257BFE"/>
    <w:rsid w:val="00260217"/>
    <w:rsid w:val="002604DA"/>
    <w:rsid w:val="00260781"/>
    <w:rsid w:val="00260992"/>
    <w:rsid w:val="00260A76"/>
    <w:rsid w:val="00260EAC"/>
    <w:rsid w:val="00260FC1"/>
    <w:rsid w:val="002611D2"/>
    <w:rsid w:val="0026125D"/>
    <w:rsid w:val="002614DA"/>
    <w:rsid w:val="002615C7"/>
    <w:rsid w:val="002615C8"/>
    <w:rsid w:val="00261735"/>
    <w:rsid w:val="00261878"/>
    <w:rsid w:val="00261BDD"/>
    <w:rsid w:val="00261C51"/>
    <w:rsid w:val="00261DCD"/>
    <w:rsid w:val="002620B5"/>
    <w:rsid w:val="00262250"/>
    <w:rsid w:val="0026234C"/>
    <w:rsid w:val="002626EC"/>
    <w:rsid w:val="0026285F"/>
    <w:rsid w:val="00262CD5"/>
    <w:rsid w:val="00262E05"/>
    <w:rsid w:val="00262E69"/>
    <w:rsid w:val="00262E8C"/>
    <w:rsid w:val="00263401"/>
    <w:rsid w:val="0026369F"/>
    <w:rsid w:val="002636AB"/>
    <w:rsid w:val="0026373B"/>
    <w:rsid w:val="00263BC2"/>
    <w:rsid w:val="00263BD9"/>
    <w:rsid w:val="00263BE7"/>
    <w:rsid w:val="002641CC"/>
    <w:rsid w:val="00264677"/>
    <w:rsid w:val="00264A62"/>
    <w:rsid w:val="00264C2B"/>
    <w:rsid w:val="00264D26"/>
    <w:rsid w:val="00265045"/>
    <w:rsid w:val="0026507F"/>
    <w:rsid w:val="00265093"/>
    <w:rsid w:val="00265096"/>
    <w:rsid w:val="0026589E"/>
    <w:rsid w:val="002659C1"/>
    <w:rsid w:val="00265E72"/>
    <w:rsid w:val="002662BA"/>
    <w:rsid w:val="00266470"/>
    <w:rsid w:val="0026674D"/>
    <w:rsid w:val="00266B33"/>
    <w:rsid w:val="00266EB3"/>
    <w:rsid w:val="0026766E"/>
    <w:rsid w:val="00267693"/>
    <w:rsid w:val="002676A0"/>
    <w:rsid w:val="00267816"/>
    <w:rsid w:val="00267ABF"/>
    <w:rsid w:val="00267BFE"/>
    <w:rsid w:val="00267CB6"/>
    <w:rsid w:val="00267EF8"/>
    <w:rsid w:val="00267FA1"/>
    <w:rsid w:val="0027031E"/>
    <w:rsid w:val="00270504"/>
    <w:rsid w:val="00270AC9"/>
    <w:rsid w:val="00270B51"/>
    <w:rsid w:val="00270F17"/>
    <w:rsid w:val="002718E5"/>
    <w:rsid w:val="00271B1F"/>
    <w:rsid w:val="00271B90"/>
    <w:rsid w:val="00271BC9"/>
    <w:rsid w:val="00271D3F"/>
    <w:rsid w:val="00271F5B"/>
    <w:rsid w:val="00272037"/>
    <w:rsid w:val="00272039"/>
    <w:rsid w:val="00272184"/>
    <w:rsid w:val="00272283"/>
    <w:rsid w:val="0027244F"/>
    <w:rsid w:val="00272734"/>
    <w:rsid w:val="0027292E"/>
    <w:rsid w:val="00272950"/>
    <w:rsid w:val="00272DB5"/>
    <w:rsid w:val="0027300A"/>
    <w:rsid w:val="00273651"/>
    <w:rsid w:val="0027369B"/>
    <w:rsid w:val="0027392A"/>
    <w:rsid w:val="0027393A"/>
    <w:rsid w:val="00273DB4"/>
    <w:rsid w:val="00273E2C"/>
    <w:rsid w:val="00273F77"/>
    <w:rsid w:val="00273FD5"/>
    <w:rsid w:val="00273FDB"/>
    <w:rsid w:val="00274307"/>
    <w:rsid w:val="0027435E"/>
    <w:rsid w:val="00274713"/>
    <w:rsid w:val="002747E1"/>
    <w:rsid w:val="0027492F"/>
    <w:rsid w:val="00274F3B"/>
    <w:rsid w:val="002753C1"/>
    <w:rsid w:val="002753D9"/>
    <w:rsid w:val="00275572"/>
    <w:rsid w:val="00275624"/>
    <w:rsid w:val="0027562D"/>
    <w:rsid w:val="002757C4"/>
    <w:rsid w:val="0027598E"/>
    <w:rsid w:val="00275B33"/>
    <w:rsid w:val="00275B44"/>
    <w:rsid w:val="00275BCE"/>
    <w:rsid w:val="00275C57"/>
    <w:rsid w:val="002760B0"/>
    <w:rsid w:val="0027632F"/>
    <w:rsid w:val="002766CD"/>
    <w:rsid w:val="0027678A"/>
    <w:rsid w:val="00276E58"/>
    <w:rsid w:val="002770AD"/>
    <w:rsid w:val="00277171"/>
    <w:rsid w:val="002773FE"/>
    <w:rsid w:val="00277922"/>
    <w:rsid w:val="002779C6"/>
    <w:rsid w:val="00277A12"/>
    <w:rsid w:val="00277B3D"/>
    <w:rsid w:val="00277BAB"/>
    <w:rsid w:val="00277BD5"/>
    <w:rsid w:val="00277F53"/>
    <w:rsid w:val="002800AF"/>
    <w:rsid w:val="002803F3"/>
    <w:rsid w:val="0028044C"/>
    <w:rsid w:val="0028048B"/>
    <w:rsid w:val="0028060C"/>
    <w:rsid w:val="0028091B"/>
    <w:rsid w:val="00281107"/>
    <w:rsid w:val="0028111A"/>
    <w:rsid w:val="002811BD"/>
    <w:rsid w:val="002815F0"/>
    <w:rsid w:val="0028165D"/>
    <w:rsid w:val="002817EC"/>
    <w:rsid w:val="002818AC"/>
    <w:rsid w:val="00281F5E"/>
    <w:rsid w:val="002825BB"/>
    <w:rsid w:val="00282C71"/>
    <w:rsid w:val="002830B4"/>
    <w:rsid w:val="002832BB"/>
    <w:rsid w:val="00283592"/>
    <w:rsid w:val="0028363C"/>
    <w:rsid w:val="002836DD"/>
    <w:rsid w:val="00283AE1"/>
    <w:rsid w:val="00283E4F"/>
    <w:rsid w:val="00283FA3"/>
    <w:rsid w:val="00284077"/>
    <w:rsid w:val="00284078"/>
    <w:rsid w:val="002845AC"/>
    <w:rsid w:val="00284B07"/>
    <w:rsid w:val="00284E0C"/>
    <w:rsid w:val="00284FEE"/>
    <w:rsid w:val="00285214"/>
    <w:rsid w:val="00285914"/>
    <w:rsid w:val="00285A5B"/>
    <w:rsid w:val="00285C44"/>
    <w:rsid w:val="00285DA2"/>
    <w:rsid w:val="00285E45"/>
    <w:rsid w:val="00285E6C"/>
    <w:rsid w:val="00285F04"/>
    <w:rsid w:val="00286576"/>
    <w:rsid w:val="00286689"/>
    <w:rsid w:val="00286C19"/>
    <w:rsid w:val="00286F5E"/>
    <w:rsid w:val="00287075"/>
    <w:rsid w:val="0028708F"/>
    <w:rsid w:val="002870BA"/>
    <w:rsid w:val="00287146"/>
    <w:rsid w:val="00287609"/>
    <w:rsid w:val="002878A6"/>
    <w:rsid w:val="00287D08"/>
    <w:rsid w:val="00287D44"/>
    <w:rsid w:val="00290136"/>
    <w:rsid w:val="002903B9"/>
    <w:rsid w:val="0029046B"/>
    <w:rsid w:val="002905D9"/>
    <w:rsid w:val="002905F4"/>
    <w:rsid w:val="0029065F"/>
    <w:rsid w:val="00290693"/>
    <w:rsid w:val="002906E6"/>
    <w:rsid w:val="00290935"/>
    <w:rsid w:val="00290E3F"/>
    <w:rsid w:val="002913D6"/>
    <w:rsid w:val="002914D3"/>
    <w:rsid w:val="002917BF"/>
    <w:rsid w:val="00291BB4"/>
    <w:rsid w:val="00291F9E"/>
    <w:rsid w:val="00292306"/>
    <w:rsid w:val="002923BC"/>
    <w:rsid w:val="00292576"/>
    <w:rsid w:val="002925DE"/>
    <w:rsid w:val="00292BC5"/>
    <w:rsid w:val="00292C66"/>
    <w:rsid w:val="0029318B"/>
    <w:rsid w:val="00293463"/>
    <w:rsid w:val="00293680"/>
    <w:rsid w:val="00293B9F"/>
    <w:rsid w:val="00293EDC"/>
    <w:rsid w:val="002940DF"/>
    <w:rsid w:val="002942A8"/>
    <w:rsid w:val="0029457A"/>
    <w:rsid w:val="002946FD"/>
    <w:rsid w:val="002947F9"/>
    <w:rsid w:val="00294BC0"/>
    <w:rsid w:val="00294C41"/>
    <w:rsid w:val="0029505A"/>
    <w:rsid w:val="002957C1"/>
    <w:rsid w:val="002958B8"/>
    <w:rsid w:val="00295967"/>
    <w:rsid w:val="00295C5D"/>
    <w:rsid w:val="00295F12"/>
    <w:rsid w:val="002963F3"/>
    <w:rsid w:val="0029658F"/>
    <w:rsid w:val="00296613"/>
    <w:rsid w:val="00296C25"/>
    <w:rsid w:val="002972FC"/>
    <w:rsid w:val="0029737D"/>
    <w:rsid w:val="00297462"/>
    <w:rsid w:val="002976C2"/>
    <w:rsid w:val="002977AF"/>
    <w:rsid w:val="00297BA7"/>
    <w:rsid w:val="00297CA9"/>
    <w:rsid w:val="00297EC6"/>
    <w:rsid w:val="002A0AED"/>
    <w:rsid w:val="002A1025"/>
    <w:rsid w:val="002A11D6"/>
    <w:rsid w:val="002A123C"/>
    <w:rsid w:val="002A13AD"/>
    <w:rsid w:val="002A1697"/>
    <w:rsid w:val="002A16BC"/>
    <w:rsid w:val="002A18AF"/>
    <w:rsid w:val="002A18FE"/>
    <w:rsid w:val="002A2603"/>
    <w:rsid w:val="002A2754"/>
    <w:rsid w:val="002A2797"/>
    <w:rsid w:val="002A289B"/>
    <w:rsid w:val="002A2965"/>
    <w:rsid w:val="002A2B3D"/>
    <w:rsid w:val="002A2CBA"/>
    <w:rsid w:val="002A2D3C"/>
    <w:rsid w:val="002A2E41"/>
    <w:rsid w:val="002A307B"/>
    <w:rsid w:val="002A314B"/>
    <w:rsid w:val="002A34C3"/>
    <w:rsid w:val="002A36DE"/>
    <w:rsid w:val="002A38F1"/>
    <w:rsid w:val="002A3DA4"/>
    <w:rsid w:val="002A3E86"/>
    <w:rsid w:val="002A3EB1"/>
    <w:rsid w:val="002A4235"/>
    <w:rsid w:val="002A4252"/>
    <w:rsid w:val="002A4489"/>
    <w:rsid w:val="002A4649"/>
    <w:rsid w:val="002A4B40"/>
    <w:rsid w:val="002A4CF9"/>
    <w:rsid w:val="002A4DF9"/>
    <w:rsid w:val="002A4EE2"/>
    <w:rsid w:val="002A4F5E"/>
    <w:rsid w:val="002A5358"/>
    <w:rsid w:val="002A53BD"/>
    <w:rsid w:val="002A5995"/>
    <w:rsid w:val="002A5C67"/>
    <w:rsid w:val="002A5CC9"/>
    <w:rsid w:val="002A5CD7"/>
    <w:rsid w:val="002A5D8B"/>
    <w:rsid w:val="002A61CF"/>
    <w:rsid w:val="002A635C"/>
    <w:rsid w:val="002A641B"/>
    <w:rsid w:val="002A65A0"/>
    <w:rsid w:val="002A67B1"/>
    <w:rsid w:val="002A67CE"/>
    <w:rsid w:val="002A6829"/>
    <w:rsid w:val="002A6AB3"/>
    <w:rsid w:val="002A6C11"/>
    <w:rsid w:val="002A6C41"/>
    <w:rsid w:val="002A6CDD"/>
    <w:rsid w:val="002A6FC7"/>
    <w:rsid w:val="002A7217"/>
    <w:rsid w:val="002A77C7"/>
    <w:rsid w:val="002A783B"/>
    <w:rsid w:val="002A7970"/>
    <w:rsid w:val="002A7AC5"/>
    <w:rsid w:val="002A7DF3"/>
    <w:rsid w:val="002A7F88"/>
    <w:rsid w:val="002B00B5"/>
    <w:rsid w:val="002B00F1"/>
    <w:rsid w:val="002B01EB"/>
    <w:rsid w:val="002B0347"/>
    <w:rsid w:val="002B046E"/>
    <w:rsid w:val="002B0958"/>
    <w:rsid w:val="002B0BC8"/>
    <w:rsid w:val="002B0CFA"/>
    <w:rsid w:val="002B138A"/>
    <w:rsid w:val="002B171F"/>
    <w:rsid w:val="002B176B"/>
    <w:rsid w:val="002B1C2D"/>
    <w:rsid w:val="002B1DB7"/>
    <w:rsid w:val="002B1DE7"/>
    <w:rsid w:val="002B1E2E"/>
    <w:rsid w:val="002B1F25"/>
    <w:rsid w:val="002B2336"/>
    <w:rsid w:val="002B234F"/>
    <w:rsid w:val="002B2563"/>
    <w:rsid w:val="002B25C0"/>
    <w:rsid w:val="002B2F0F"/>
    <w:rsid w:val="002B2F78"/>
    <w:rsid w:val="002B2FCD"/>
    <w:rsid w:val="002B2FF1"/>
    <w:rsid w:val="002B3190"/>
    <w:rsid w:val="002B32A8"/>
    <w:rsid w:val="002B3396"/>
    <w:rsid w:val="002B3565"/>
    <w:rsid w:val="002B35C2"/>
    <w:rsid w:val="002B3661"/>
    <w:rsid w:val="002B3865"/>
    <w:rsid w:val="002B39BC"/>
    <w:rsid w:val="002B407B"/>
    <w:rsid w:val="002B407C"/>
    <w:rsid w:val="002B4321"/>
    <w:rsid w:val="002B454C"/>
    <w:rsid w:val="002B4989"/>
    <w:rsid w:val="002B4CAF"/>
    <w:rsid w:val="002B509A"/>
    <w:rsid w:val="002B5117"/>
    <w:rsid w:val="002B5476"/>
    <w:rsid w:val="002B54CD"/>
    <w:rsid w:val="002B553B"/>
    <w:rsid w:val="002B587D"/>
    <w:rsid w:val="002B58C3"/>
    <w:rsid w:val="002B5B0B"/>
    <w:rsid w:val="002B61FD"/>
    <w:rsid w:val="002B67A4"/>
    <w:rsid w:val="002B69B8"/>
    <w:rsid w:val="002B6A07"/>
    <w:rsid w:val="002B6AE7"/>
    <w:rsid w:val="002B6B4F"/>
    <w:rsid w:val="002B6C6B"/>
    <w:rsid w:val="002B7092"/>
    <w:rsid w:val="002B7160"/>
    <w:rsid w:val="002B72F5"/>
    <w:rsid w:val="002B737D"/>
    <w:rsid w:val="002B7625"/>
    <w:rsid w:val="002B76BC"/>
    <w:rsid w:val="002B780E"/>
    <w:rsid w:val="002B78F7"/>
    <w:rsid w:val="002B7AF2"/>
    <w:rsid w:val="002B7D16"/>
    <w:rsid w:val="002B7D49"/>
    <w:rsid w:val="002B7D71"/>
    <w:rsid w:val="002B7ED9"/>
    <w:rsid w:val="002C043E"/>
    <w:rsid w:val="002C04C2"/>
    <w:rsid w:val="002C087D"/>
    <w:rsid w:val="002C09A2"/>
    <w:rsid w:val="002C0FE0"/>
    <w:rsid w:val="002C13EA"/>
    <w:rsid w:val="002C1547"/>
    <w:rsid w:val="002C15E9"/>
    <w:rsid w:val="002C1A38"/>
    <w:rsid w:val="002C2078"/>
    <w:rsid w:val="002C21D5"/>
    <w:rsid w:val="002C223F"/>
    <w:rsid w:val="002C24D2"/>
    <w:rsid w:val="002C251B"/>
    <w:rsid w:val="002C25A0"/>
    <w:rsid w:val="002C2631"/>
    <w:rsid w:val="002C2715"/>
    <w:rsid w:val="002C282D"/>
    <w:rsid w:val="002C296E"/>
    <w:rsid w:val="002C2BAF"/>
    <w:rsid w:val="002C2E8E"/>
    <w:rsid w:val="002C321C"/>
    <w:rsid w:val="002C3384"/>
    <w:rsid w:val="002C3560"/>
    <w:rsid w:val="002C35FF"/>
    <w:rsid w:val="002C3947"/>
    <w:rsid w:val="002C39C7"/>
    <w:rsid w:val="002C3C67"/>
    <w:rsid w:val="002C3EFD"/>
    <w:rsid w:val="002C3F9E"/>
    <w:rsid w:val="002C408B"/>
    <w:rsid w:val="002C490C"/>
    <w:rsid w:val="002C4BC5"/>
    <w:rsid w:val="002C4FEB"/>
    <w:rsid w:val="002C5095"/>
    <w:rsid w:val="002C5235"/>
    <w:rsid w:val="002C536C"/>
    <w:rsid w:val="002C555C"/>
    <w:rsid w:val="002C57A2"/>
    <w:rsid w:val="002C5995"/>
    <w:rsid w:val="002C5DB1"/>
    <w:rsid w:val="002C5F6C"/>
    <w:rsid w:val="002C63CA"/>
    <w:rsid w:val="002C6693"/>
    <w:rsid w:val="002C66A3"/>
    <w:rsid w:val="002C729B"/>
    <w:rsid w:val="002C73EA"/>
    <w:rsid w:val="002C7780"/>
    <w:rsid w:val="002C78EC"/>
    <w:rsid w:val="002C7EAE"/>
    <w:rsid w:val="002C7FEF"/>
    <w:rsid w:val="002D00AE"/>
    <w:rsid w:val="002D03B9"/>
    <w:rsid w:val="002D04B2"/>
    <w:rsid w:val="002D05FA"/>
    <w:rsid w:val="002D06AC"/>
    <w:rsid w:val="002D0A8B"/>
    <w:rsid w:val="002D0BB0"/>
    <w:rsid w:val="002D0F71"/>
    <w:rsid w:val="002D1038"/>
    <w:rsid w:val="002D10F3"/>
    <w:rsid w:val="002D14F1"/>
    <w:rsid w:val="002D18B1"/>
    <w:rsid w:val="002D192F"/>
    <w:rsid w:val="002D1D09"/>
    <w:rsid w:val="002D1E0C"/>
    <w:rsid w:val="002D1EEC"/>
    <w:rsid w:val="002D1F56"/>
    <w:rsid w:val="002D20B1"/>
    <w:rsid w:val="002D212B"/>
    <w:rsid w:val="002D23E1"/>
    <w:rsid w:val="002D23FC"/>
    <w:rsid w:val="002D2761"/>
    <w:rsid w:val="002D27CA"/>
    <w:rsid w:val="002D319C"/>
    <w:rsid w:val="002D3A76"/>
    <w:rsid w:val="002D3B57"/>
    <w:rsid w:val="002D3F88"/>
    <w:rsid w:val="002D40EF"/>
    <w:rsid w:val="002D4193"/>
    <w:rsid w:val="002D41BC"/>
    <w:rsid w:val="002D43B0"/>
    <w:rsid w:val="002D4531"/>
    <w:rsid w:val="002D474A"/>
    <w:rsid w:val="002D4794"/>
    <w:rsid w:val="002D47E6"/>
    <w:rsid w:val="002D4B67"/>
    <w:rsid w:val="002D517F"/>
    <w:rsid w:val="002D529E"/>
    <w:rsid w:val="002D52BD"/>
    <w:rsid w:val="002D5353"/>
    <w:rsid w:val="002D5398"/>
    <w:rsid w:val="002D5584"/>
    <w:rsid w:val="002D560E"/>
    <w:rsid w:val="002D5767"/>
    <w:rsid w:val="002D5D8A"/>
    <w:rsid w:val="002D5FBF"/>
    <w:rsid w:val="002D6404"/>
    <w:rsid w:val="002D65F7"/>
    <w:rsid w:val="002D6615"/>
    <w:rsid w:val="002D66F5"/>
    <w:rsid w:val="002D6A84"/>
    <w:rsid w:val="002D6AE5"/>
    <w:rsid w:val="002D6B1C"/>
    <w:rsid w:val="002D6B9C"/>
    <w:rsid w:val="002D6C05"/>
    <w:rsid w:val="002D6DA6"/>
    <w:rsid w:val="002D7061"/>
    <w:rsid w:val="002D70B7"/>
    <w:rsid w:val="002D71AE"/>
    <w:rsid w:val="002D73A2"/>
    <w:rsid w:val="002D74FF"/>
    <w:rsid w:val="002D77F2"/>
    <w:rsid w:val="002D7C5A"/>
    <w:rsid w:val="002D7E16"/>
    <w:rsid w:val="002E0094"/>
    <w:rsid w:val="002E010A"/>
    <w:rsid w:val="002E0210"/>
    <w:rsid w:val="002E053E"/>
    <w:rsid w:val="002E0666"/>
    <w:rsid w:val="002E0CE5"/>
    <w:rsid w:val="002E18B5"/>
    <w:rsid w:val="002E18FF"/>
    <w:rsid w:val="002E1D0E"/>
    <w:rsid w:val="002E1D72"/>
    <w:rsid w:val="002E2335"/>
    <w:rsid w:val="002E23C3"/>
    <w:rsid w:val="002E2D97"/>
    <w:rsid w:val="002E2FCE"/>
    <w:rsid w:val="002E3237"/>
    <w:rsid w:val="002E34AD"/>
    <w:rsid w:val="002E34E4"/>
    <w:rsid w:val="002E3600"/>
    <w:rsid w:val="002E37F7"/>
    <w:rsid w:val="002E3891"/>
    <w:rsid w:val="002E3909"/>
    <w:rsid w:val="002E3A41"/>
    <w:rsid w:val="002E3E90"/>
    <w:rsid w:val="002E3F9E"/>
    <w:rsid w:val="002E429F"/>
    <w:rsid w:val="002E479B"/>
    <w:rsid w:val="002E4943"/>
    <w:rsid w:val="002E49CB"/>
    <w:rsid w:val="002E4E0D"/>
    <w:rsid w:val="002E4E56"/>
    <w:rsid w:val="002E52CC"/>
    <w:rsid w:val="002E5461"/>
    <w:rsid w:val="002E5808"/>
    <w:rsid w:val="002E584F"/>
    <w:rsid w:val="002E58C5"/>
    <w:rsid w:val="002E5A19"/>
    <w:rsid w:val="002E5B9E"/>
    <w:rsid w:val="002E600A"/>
    <w:rsid w:val="002E60A5"/>
    <w:rsid w:val="002E618B"/>
    <w:rsid w:val="002E62C8"/>
    <w:rsid w:val="002E62F0"/>
    <w:rsid w:val="002E6418"/>
    <w:rsid w:val="002E68CF"/>
    <w:rsid w:val="002E6906"/>
    <w:rsid w:val="002E6B7A"/>
    <w:rsid w:val="002E6DC0"/>
    <w:rsid w:val="002E6EE5"/>
    <w:rsid w:val="002E7001"/>
    <w:rsid w:val="002E74CB"/>
    <w:rsid w:val="002E7991"/>
    <w:rsid w:val="002E7A32"/>
    <w:rsid w:val="002E7A33"/>
    <w:rsid w:val="002E7C9D"/>
    <w:rsid w:val="002E7E7F"/>
    <w:rsid w:val="002E7EE9"/>
    <w:rsid w:val="002F0032"/>
    <w:rsid w:val="002F0640"/>
    <w:rsid w:val="002F0868"/>
    <w:rsid w:val="002F0A6E"/>
    <w:rsid w:val="002F0BF5"/>
    <w:rsid w:val="002F0CCC"/>
    <w:rsid w:val="002F1066"/>
    <w:rsid w:val="002F185B"/>
    <w:rsid w:val="002F194F"/>
    <w:rsid w:val="002F1ECC"/>
    <w:rsid w:val="002F2116"/>
    <w:rsid w:val="002F2516"/>
    <w:rsid w:val="002F25E9"/>
    <w:rsid w:val="002F27F0"/>
    <w:rsid w:val="002F2A6F"/>
    <w:rsid w:val="002F2B34"/>
    <w:rsid w:val="002F2F8F"/>
    <w:rsid w:val="002F31BF"/>
    <w:rsid w:val="002F33EF"/>
    <w:rsid w:val="002F3570"/>
    <w:rsid w:val="002F3CBA"/>
    <w:rsid w:val="002F3E23"/>
    <w:rsid w:val="002F4165"/>
    <w:rsid w:val="002F44C2"/>
    <w:rsid w:val="002F4633"/>
    <w:rsid w:val="002F46E6"/>
    <w:rsid w:val="002F470F"/>
    <w:rsid w:val="002F4916"/>
    <w:rsid w:val="002F49E4"/>
    <w:rsid w:val="002F4B98"/>
    <w:rsid w:val="002F4C2E"/>
    <w:rsid w:val="002F4FB6"/>
    <w:rsid w:val="002F554C"/>
    <w:rsid w:val="002F56FC"/>
    <w:rsid w:val="002F57C5"/>
    <w:rsid w:val="002F57C9"/>
    <w:rsid w:val="002F5CA3"/>
    <w:rsid w:val="002F5CCD"/>
    <w:rsid w:val="002F5DE3"/>
    <w:rsid w:val="002F6632"/>
    <w:rsid w:val="002F669B"/>
    <w:rsid w:val="002F6A05"/>
    <w:rsid w:val="002F6C77"/>
    <w:rsid w:val="002F6C8C"/>
    <w:rsid w:val="002F6C8D"/>
    <w:rsid w:val="002F71D3"/>
    <w:rsid w:val="002F745C"/>
    <w:rsid w:val="002F7537"/>
    <w:rsid w:val="002F76E9"/>
    <w:rsid w:val="002F7909"/>
    <w:rsid w:val="002F7E42"/>
    <w:rsid w:val="002F7F6A"/>
    <w:rsid w:val="00300166"/>
    <w:rsid w:val="00300221"/>
    <w:rsid w:val="00300224"/>
    <w:rsid w:val="003002D2"/>
    <w:rsid w:val="003003E2"/>
    <w:rsid w:val="00300640"/>
    <w:rsid w:val="00300778"/>
    <w:rsid w:val="0030079F"/>
    <w:rsid w:val="00300B22"/>
    <w:rsid w:val="00300B5A"/>
    <w:rsid w:val="00300BDF"/>
    <w:rsid w:val="00301122"/>
    <w:rsid w:val="0030128A"/>
    <w:rsid w:val="0030152A"/>
    <w:rsid w:val="0030153A"/>
    <w:rsid w:val="003015B7"/>
    <w:rsid w:val="003017BE"/>
    <w:rsid w:val="00301B40"/>
    <w:rsid w:val="00301C03"/>
    <w:rsid w:val="00301EAE"/>
    <w:rsid w:val="00302074"/>
    <w:rsid w:val="00302457"/>
    <w:rsid w:val="003024E2"/>
    <w:rsid w:val="00302572"/>
    <w:rsid w:val="00302676"/>
    <w:rsid w:val="003027A8"/>
    <w:rsid w:val="0030298E"/>
    <w:rsid w:val="00302A79"/>
    <w:rsid w:val="00302B74"/>
    <w:rsid w:val="00302C18"/>
    <w:rsid w:val="00302C1B"/>
    <w:rsid w:val="00303661"/>
    <w:rsid w:val="00303961"/>
    <w:rsid w:val="00303BD5"/>
    <w:rsid w:val="00303CCE"/>
    <w:rsid w:val="00303E3A"/>
    <w:rsid w:val="00303E4B"/>
    <w:rsid w:val="00304174"/>
    <w:rsid w:val="0030417C"/>
    <w:rsid w:val="003043D2"/>
    <w:rsid w:val="003044A7"/>
    <w:rsid w:val="0030458F"/>
    <w:rsid w:val="003046F8"/>
    <w:rsid w:val="00304934"/>
    <w:rsid w:val="00304CAA"/>
    <w:rsid w:val="00305181"/>
    <w:rsid w:val="00305868"/>
    <w:rsid w:val="00305AF5"/>
    <w:rsid w:val="00306030"/>
    <w:rsid w:val="003063E6"/>
    <w:rsid w:val="00306780"/>
    <w:rsid w:val="00306796"/>
    <w:rsid w:val="00306A47"/>
    <w:rsid w:val="00306B0C"/>
    <w:rsid w:val="00307282"/>
    <w:rsid w:val="0030738D"/>
    <w:rsid w:val="00307581"/>
    <w:rsid w:val="003078C0"/>
    <w:rsid w:val="00307DE3"/>
    <w:rsid w:val="00307E97"/>
    <w:rsid w:val="00307EE7"/>
    <w:rsid w:val="00307FE4"/>
    <w:rsid w:val="003101AE"/>
    <w:rsid w:val="0031039D"/>
    <w:rsid w:val="003103DF"/>
    <w:rsid w:val="00310A6E"/>
    <w:rsid w:val="00310BB6"/>
    <w:rsid w:val="00310F51"/>
    <w:rsid w:val="0031113A"/>
    <w:rsid w:val="00311170"/>
    <w:rsid w:val="00311205"/>
    <w:rsid w:val="00311266"/>
    <w:rsid w:val="003114B3"/>
    <w:rsid w:val="003116C6"/>
    <w:rsid w:val="0031179D"/>
    <w:rsid w:val="003117C4"/>
    <w:rsid w:val="00311AEC"/>
    <w:rsid w:val="00311F5B"/>
    <w:rsid w:val="00312073"/>
    <w:rsid w:val="00312320"/>
    <w:rsid w:val="0031259F"/>
    <w:rsid w:val="00312916"/>
    <w:rsid w:val="00312A2E"/>
    <w:rsid w:val="003130A9"/>
    <w:rsid w:val="0031319D"/>
    <w:rsid w:val="00313266"/>
    <w:rsid w:val="0031328A"/>
    <w:rsid w:val="003132F3"/>
    <w:rsid w:val="0031341E"/>
    <w:rsid w:val="00313432"/>
    <w:rsid w:val="00313587"/>
    <w:rsid w:val="00313AA4"/>
    <w:rsid w:val="00313B15"/>
    <w:rsid w:val="00313CD2"/>
    <w:rsid w:val="00313EB9"/>
    <w:rsid w:val="003140E6"/>
    <w:rsid w:val="0031421E"/>
    <w:rsid w:val="00314485"/>
    <w:rsid w:val="003145C4"/>
    <w:rsid w:val="00314E83"/>
    <w:rsid w:val="00314EA8"/>
    <w:rsid w:val="00314EC1"/>
    <w:rsid w:val="00315133"/>
    <w:rsid w:val="0031528F"/>
    <w:rsid w:val="0031535C"/>
    <w:rsid w:val="00315468"/>
    <w:rsid w:val="0031546D"/>
    <w:rsid w:val="00315585"/>
    <w:rsid w:val="00315622"/>
    <w:rsid w:val="00315855"/>
    <w:rsid w:val="00315CFC"/>
    <w:rsid w:val="00315F65"/>
    <w:rsid w:val="00315FC5"/>
    <w:rsid w:val="0031603E"/>
    <w:rsid w:val="00316959"/>
    <w:rsid w:val="00316EE5"/>
    <w:rsid w:val="00317025"/>
    <w:rsid w:val="0031703B"/>
    <w:rsid w:val="00317100"/>
    <w:rsid w:val="003172B8"/>
    <w:rsid w:val="003173C1"/>
    <w:rsid w:val="00317680"/>
    <w:rsid w:val="003177C7"/>
    <w:rsid w:val="00317A49"/>
    <w:rsid w:val="00317B03"/>
    <w:rsid w:val="00317B60"/>
    <w:rsid w:val="00317F47"/>
    <w:rsid w:val="00320789"/>
    <w:rsid w:val="00320A5D"/>
    <w:rsid w:val="00320A97"/>
    <w:rsid w:val="00320D1D"/>
    <w:rsid w:val="00320E0A"/>
    <w:rsid w:val="00320E5A"/>
    <w:rsid w:val="00321131"/>
    <w:rsid w:val="00321137"/>
    <w:rsid w:val="003212EA"/>
    <w:rsid w:val="0032146A"/>
    <w:rsid w:val="00321661"/>
    <w:rsid w:val="003217EF"/>
    <w:rsid w:val="00321955"/>
    <w:rsid w:val="003219C4"/>
    <w:rsid w:val="00321A8A"/>
    <w:rsid w:val="003225A8"/>
    <w:rsid w:val="00322941"/>
    <w:rsid w:val="003229CA"/>
    <w:rsid w:val="00323063"/>
    <w:rsid w:val="003234E6"/>
    <w:rsid w:val="0032365C"/>
    <w:rsid w:val="0032380A"/>
    <w:rsid w:val="00323975"/>
    <w:rsid w:val="00323CD7"/>
    <w:rsid w:val="0032407D"/>
    <w:rsid w:val="00324330"/>
    <w:rsid w:val="00324361"/>
    <w:rsid w:val="003243D5"/>
    <w:rsid w:val="00324786"/>
    <w:rsid w:val="0032492D"/>
    <w:rsid w:val="00324C65"/>
    <w:rsid w:val="00324E02"/>
    <w:rsid w:val="003251B3"/>
    <w:rsid w:val="003251E1"/>
    <w:rsid w:val="0032564D"/>
    <w:rsid w:val="00325B4F"/>
    <w:rsid w:val="00325C0C"/>
    <w:rsid w:val="00325E36"/>
    <w:rsid w:val="00325E4B"/>
    <w:rsid w:val="00326040"/>
    <w:rsid w:val="003260D0"/>
    <w:rsid w:val="0032672C"/>
    <w:rsid w:val="0032673B"/>
    <w:rsid w:val="00326808"/>
    <w:rsid w:val="00326AFB"/>
    <w:rsid w:val="00326E0F"/>
    <w:rsid w:val="00327032"/>
    <w:rsid w:val="00327052"/>
    <w:rsid w:val="00327485"/>
    <w:rsid w:val="003274B6"/>
    <w:rsid w:val="003276F3"/>
    <w:rsid w:val="00327FD3"/>
    <w:rsid w:val="00330028"/>
    <w:rsid w:val="0033013A"/>
    <w:rsid w:val="00330302"/>
    <w:rsid w:val="00330504"/>
    <w:rsid w:val="00330A9E"/>
    <w:rsid w:val="00330BB7"/>
    <w:rsid w:val="00330F2C"/>
    <w:rsid w:val="00330F50"/>
    <w:rsid w:val="00331509"/>
    <w:rsid w:val="003316FD"/>
    <w:rsid w:val="00331705"/>
    <w:rsid w:val="003319CC"/>
    <w:rsid w:val="00331BB4"/>
    <w:rsid w:val="00331C73"/>
    <w:rsid w:val="00331E1D"/>
    <w:rsid w:val="00332131"/>
    <w:rsid w:val="0033220C"/>
    <w:rsid w:val="0033239D"/>
    <w:rsid w:val="00332539"/>
    <w:rsid w:val="003326D3"/>
    <w:rsid w:val="003327A3"/>
    <w:rsid w:val="00332B70"/>
    <w:rsid w:val="00332C69"/>
    <w:rsid w:val="00332CA3"/>
    <w:rsid w:val="00332CF8"/>
    <w:rsid w:val="00332D5E"/>
    <w:rsid w:val="00332D9F"/>
    <w:rsid w:val="003330FB"/>
    <w:rsid w:val="00333173"/>
    <w:rsid w:val="003331F6"/>
    <w:rsid w:val="003334C7"/>
    <w:rsid w:val="003335F7"/>
    <w:rsid w:val="0033364B"/>
    <w:rsid w:val="003336C5"/>
    <w:rsid w:val="003336DB"/>
    <w:rsid w:val="00333C90"/>
    <w:rsid w:val="00334331"/>
    <w:rsid w:val="00334389"/>
    <w:rsid w:val="0033446D"/>
    <w:rsid w:val="0033455D"/>
    <w:rsid w:val="00334614"/>
    <w:rsid w:val="00334747"/>
    <w:rsid w:val="0033485F"/>
    <w:rsid w:val="00334955"/>
    <w:rsid w:val="00334BC7"/>
    <w:rsid w:val="00334ED7"/>
    <w:rsid w:val="0033519D"/>
    <w:rsid w:val="00335789"/>
    <w:rsid w:val="00335985"/>
    <w:rsid w:val="00335A0C"/>
    <w:rsid w:val="00335E10"/>
    <w:rsid w:val="00335FCF"/>
    <w:rsid w:val="00335FD2"/>
    <w:rsid w:val="003361E7"/>
    <w:rsid w:val="00336294"/>
    <w:rsid w:val="003363DA"/>
    <w:rsid w:val="003365F6"/>
    <w:rsid w:val="00336657"/>
    <w:rsid w:val="003368F1"/>
    <w:rsid w:val="00336952"/>
    <w:rsid w:val="00336974"/>
    <w:rsid w:val="00336A3D"/>
    <w:rsid w:val="00336F65"/>
    <w:rsid w:val="003370FB"/>
    <w:rsid w:val="00337980"/>
    <w:rsid w:val="00337989"/>
    <w:rsid w:val="00340263"/>
    <w:rsid w:val="00340732"/>
    <w:rsid w:val="00340BBF"/>
    <w:rsid w:val="00340C4D"/>
    <w:rsid w:val="00341183"/>
    <w:rsid w:val="003411F5"/>
    <w:rsid w:val="003419F1"/>
    <w:rsid w:val="00341DE0"/>
    <w:rsid w:val="00341F52"/>
    <w:rsid w:val="003420E0"/>
    <w:rsid w:val="00342173"/>
    <w:rsid w:val="003423EB"/>
    <w:rsid w:val="00342444"/>
    <w:rsid w:val="003428F3"/>
    <w:rsid w:val="00342C49"/>
    <w:rsid w:val="00342D06"/>
    <w:rsid w:val="00342FB9"/>
    <w:rsid w:val="00343244"/>
    <w:rsid w:val="003433B9"/>
    <w:rsid w:val="00343431"/>
    <w:rsid w:val="003435FA"/>
    <w:rsid w:val="00343830"/>
    <w:rsid w:val="00343B7B"/>
    <w:rsid w:val="003440FE"/>
    <w:rsid w:val="003446A9"/>
    <w:rsid w:val="0034471B"/>
    <w:rsid w:val="00344953"/>
    <w:rsid w:val="003449E2"/>
    <w:rsid w:val="00344C80"/>
    <w:rsid w:val="00344D0C"/>
    <w:rsid w:val="00344D5B"/>
    <w:rsid w:val="00344F06"/>
    <w:rsid w:val="00344F77"/>
    <w:rsid w:val="00344FFD"/>
    <w:rsid w:val="003455B0"/>
    <w:rsid w:val="0034574D"/>
    <w:rsid w:val="00345B5F"/>
    <w:rsid w:val="003468F1"/>
    <w:rsid w:val="00346968"/>
    <w:rsid w:val="00346B3F"/>
    <w:rsid w:val="00346F16"/>
    <w:rsid w:val="00346F99"/>
    <w:rsid w:val="0034750A"/>
    <w:rsid w:val="00347543"/>
    <w:rsid w:val="00347BA8"/>
    <w:rsid w:val="00347C4C"/>
    <w:rsid w:val="00347E81"/>
    <w:rsid w:val="00347F1B"/>
    <w:rsid w:val="00350186"/>
    <w:rsid w:val="00350317"/>
    <w:rsid w:val="00350540"/>
    <w:rsid w:val="003509FD"/>
    <w:rsid w:val="00350BF0"/>
    <w:rsid w:val="00350C48"/>
    <w:rsid w:val="00350CE1"/>
    <w:rsid w:val="00350E09"/>
    <w:rsid w:val="003511D3"/>
    <w:rsid w:val="00351598"/>
    <w:rsid w:val="0035166A"/>
    <w:rsid w:val="003517EA"/>
    <w:rsid w:val="00351B24"/>
    <w:rsid w:val="00351B7C"/>
    <w:rsid w:val="00351D46"/>
    <w:rsid w:val="00351FA7"/>
    <w:rsid w:val="00352034"/>
    <w:rsid w:val="00352130"/>
    <w:rsid w:val="00352165"/>
    <w:rsid w:val="00352289"/>
    <w:rsid w:val="00352299"/>
    <w:rsid w:val="0035229B"/>
    <w:rsid w:val="00352498"/>
    <w:rsid w:val="003525E7"/>
    <w:rsid w:val="003528AD"/>
    <w:rsid w:val="00352B69"/>
    <w:rsid w:val="00352C21"/>
    <w:rsid w:val="00352D6D"/>
    <w:rsid w:val="00352F0A"/>
    <w:rsid w:val="0035308C"/>
    <w:rsid w:val="00353573"/>
    <w:rsid w:val="00353707"/>
    <w:rsid w:val="00353772"/>
    <w:rsid w:val="0035393C"/>
    <w:rsid w:val="003547D6"/>
    <w:rsid w:val="00354841"/>
    <w:rsid w:val="00354BD8"/>
    <w:rsid w:val="00354EFD"/>
    <w:rsid w:val="0035514E"/>
    <w:rsid w:val="003555CC"/>
    <w:rsid w:val="00355B9C"/>
    <w:rsid w:val="00355D24"/>
    <w:rsid w:val="00356103"/>
    <w:rsid w:val="003561B4"/>
    <w:rsid w:val="00356875"/>
    <w:rsid w:val="00356C5F"/>
    <w:rsid w:val="00356F51"/>
    <w:rsid w:val="003571F8"/>
    <w:rsid w:val="003574ED"/>
    <w:rsid w:val="003576A7"/>
    <w:rsid w:val="003576FA"/>
    <w:rsid w:val="00357CE4"/>
    <w:rsid w:val="00357F96"/>
    <w:rsid w:val="00360606"/>
    <w:rsid w:val="003606B3"/>
    <w:rsid w:val="0036096A"/>
    <w:rsid w:val="00360B61"/>
    <w:rsid w:val="00360F3F"/>
    <w:rsid w:val="00361287"/>
    <w:rsid w:val="0036134C"/>
    <w:rsid w:val="0036145D"/>
    <w:rsid w:val="00361D63"/>
    <w:rsid w:val="00361EC6"/>
    <w:rsid w:val="00361F2F"/>
    <w:rsid w:val="00361FBC"/>
    <w:rsid w:val="00361FEA"/>
    <w:rsid w:val="00362001"/>
    <w:rsid w:val="00362098"/>
    <w:rsid w:val="003622D4"/>
    <w:rsid w:val="003628F9"/>
    <w:rsid w:val="00362D3F"/>
    <w:rsid w:val="00362E3A"/>
    <w:rsid w:val="00362F12"/>
    <w:rsid w:val="00362FC8"/>
    <w:rsid w:val="003630B0"/>
    <w:rsid w:val="00363120"/>
    <w:rsid w:val="0036341D"/>
    <w:rsid w:val="00363532"/>
    <w:rsid w:val="003636EA"/>
    <w:rsid w:val="00363763"/>
    <w:rsid w:val="003639FE"/>
    <w:rsid w:val="00363BBC"/>
    <w:rsid w:val="00363CD6"/>
    <w:rsid w:val="00363DA9"/>
    <w:rsid w:val="00364154"/>
    <w:rsid w:val="003642AE"/>
    <w:rsid w:val="003643E4"/>
    <w:rsid w:val="0036443E"/>
    <w:rsid w:val="003644A1"/>
    <w:rsid w:val="003649FB"/>
    <w:rsid w:val="00364CA5"/>
    <w:rsid w:val="00364D7D"/>
    <w:rsid w:val="00364F21"/>
    <w:rsid w:val="00365282"/>
    <w:rsid w:val="003656B9"/>
    <w:rsid w:val="003656BC"/>
    <w:rsid w:val="00366470"/>
    <w:rsid w:val="003664CB"/>
    <w:rsid w:val="0036671A"/>
    <w:rsid w:val="003667EC"/>
    <w:rsid w:val="003669E5"/>
    <w:rsid w:val="00366B9D"/>
    <w:rsid w:val="00366E42"/>
    <w:rsid w:val="0036742D"/>
    <w:rsid w:val="003674F1"/>
    <w:rsid w:val="00367653"/>
    <w:rsid w:val="00367673"/>
    <w:rsid w:val="00367F97"/>
    <w:rsid w:val="00370617"/>
    <w:rsid w:val="00370901"/>
    <w:rsid w:val="003709D8"/>
    <w:rsid w:val="00370D02"/>
    <w:rsid w:val="00371104"/>
    <w:rsid w:val="00371129"/>
    <w:rsid w:val="003711AF"/>
    <w:rsid w:val="00371B74"/>
    <w:rsid w:val="00371C1B"/>
    <w:rsid w:val="00371D63"/>
    <w:rsid w:val="00371E11"/>
    <w:rsid w:val="00372336"/>
    <w:rsid w:val="003725D8"/>
    <w:rsid w:val="00372708"/>
    <w:rsid w:val="003728DE"/>
    <w:rsid w:val="00372F25"/>
    <w:rsid w:val="00373317"/>
    <w:rsid w:val="0037339E"/>
    <w:rsid w:val="0037344B"/>
    <w:rsid w:val="0037348C"/>
    <w:rsid w:val="0037377A"/>
    <w:rsid w:val="003737B1"/>
    <w:rsid w:val="00373994"/>
    <w:rsid w:val="00373A4D"/>
    <w:rsid w:val="00373D12"/>
    <w:rsid w:val="00373F1A"/>
    <w:rsid w:val="00373F1F"/>
    <w:rsid w:val="00373F77"/>
    <w:rsid w:val="00373FC2"/>
    <w:rsid w:val="00374140"/>
    <w:rsid w:val="00374298"/>
    <w:rsid w:val="003744D4"/>
    <w:rsid w:val="003745A2"/>
    <w:rsid w:val="00374D76"/>
    <w:rsid w:val="00374E49"/>
    <w:rsid w:val="0037511C"/>
    <w:rsid w:val="003751ED"/>
    <w:rsid w:val="003752C3"/>
    <w:rsid w:val="003752DA"/>
    <w:rsid w:val="003752E2"/>
    <w:rsid w:val="003752E6"/>
    <w:rsid w:val="003753B1"/>
    <w:rsid w:val="0037581D"/>
    <w:rsid w:val="00375DDB"/>
    <w:rsid w:val="00375EA0"/>
    <w:rsid w:val="003760BF"/>
    <w:rsid w:val="0037615F"/>
    <w:rsid w:val="00376198"/>
    <w:rsid w:val="0037635C"/>
    <w:rsid w:val="00376361"/>
    <w:rsid w:val="003765AD"/>
    <w:rsid w:val="00377171"/>
    <w:rsid w:val="00377317"/>
    <w:rsid w:val="0037763B"/>
    <w:rsid w:val="00377690"/>
    <w:rsid w:val="00377A1E"/>
    <w:rsid w:val="00377A51"/>
    <w:rsid w:val="00377E6C"/>
    <w:rsid w:val="00377EF9"/>
    <w:rsid w:val="00377F1B"/>
    <w:rsid w:val="00377FBC"/>
    <w:rsid w:val="003803C9"/>
    <w:rsid w:val="003807EF"/>
    <w:rsid w:val="00380901"/>
    <w:rsid w:val="00380984"/>
    <w:rsid w:val="00380A99"/>
    <w:rsid w:val="00380BA7"/>
    <w:rsid w:val="003810BB"/>
    <w:rsid w:val="00381119"/>
    <w:rsid w:val="0038125D"/>
    <w:rsid w:val="00381262"/>
    <w:rsid w:val="00381327"/>
    <w:rsid w:val="00381337"/>
    <w:rsid w:val="00381944"/>
    <w:rsid w:val="00381B37"/>
    <w:rsid w:val="00381D36"/>
    <w:rsid w:val="00382045"/>
    <w:rsid w:val="00382150"/>
    <w:rsid w:val="00382225"/>
    <w:rsid w:val="003823DC"/>
    <w:rsid w:val="00382C4A"/>
    <w:rsid w:val="00382E8C"/>
    <w:rsid w:val="0038300B"/>
    <w:rsid w:val="003832A8"/>
    <w:rsid w:val="003833EC"/>
    <w:rsid w:val="00383499"/>
    <w:rsid w:val="00383D60"/>
    <w:rsid w:val="00383FA3"/>
    <w:rsid w:val="0038434D"/>
    <w:rsid w:val="003845A7"/>
    <w:rsid w:val="003846E5"/>
    <w:rsid w:val="00384F97"/>
    <w:rsid w:val="00385043"/>
    <w:rsid w:val="0038532F"/>
    <w:rsid w:val="00385667"/>
    <w:rsid w:val="003857BF"/>
    <w:rsid w:val="00385A90"/>
    <w:rsid w:val="00385DC0"/>
    <w:rsid w:val="00385ED3"/>
    <w:rsid w:val="00386318"/>
    <w:rsid w:val="003865C5"/>
    <w:rsid w:val="003866A9"/>
    <w:rsid w:val="003868F9"/>
    <w:rsid w:val="00386B30"/>
    <w:rsid w:val="00386C52"/>
    <w:rsid w:val="00386CB8"/>
    <w:rsid w:val="00386DE5"/>
    <w:rsid w:val="00386EA1"/>
    <w:rsid w:val="003870F1"/>
    <w:rsid w:val="00387788"/>
    <w:rsid w:val="00387967"/>
    <w:rsid w:val="00387B23"/>
    <w:rsid w:val="00387F59"/>
    <w:rsid w:val="003901B7"/>
    <w:rsid w:val="003904DD"/>
    <w:rsid w:val="0039052C"/>
    <w:rsid w:val="00390587"/>
    <w:rsid w:val="00390911"/>
    <w:rsid w:val="00390D47"/>
    <w:rsid w:val="00390F45"/>
    <w:rsid w:val="00390FE1"/>
    <w:rsid w:val="00391137"/>
    <w:rsid w:val="0039146B"/>
    <w:rsid w:val="0039179C"/>
    <w:rsid w:val="00391BC7"/>
    <w:rsid w:val="00391E78"/>
    <w:rsid w:val="00391F27"/>
    <w:rsid w:val="003920B2"/>
    <w:rsid w:val="0039266B"/>
    <w:rsid w:val="00392E40"/>
    <w:rsid w:val="00392E42"/>
    <w:rsid w:val="00392F3F"/>
    <w:rsid w:val="0039303B"/>
    <w:rsid w:val="0039318E"/>
    <w:rsid w:val="003931A3"/>
    <w:rsid w:val="00393205"/>
    <w:rsid w:val="00393490"/>
    <w:rsid w:val="003936CD"/>
    <w:rsid w:val="00393762"/>
    <w:rsid w:val="003938BA"/>
    <w:rsid w:val="0039396D"/>
    <w:rsid w:val="003939BB"/>
    <w:rsid w:val="00393EA9"/>
    <w:rsid w:val="00393F7C"/>
    <w:rsid w:val="00394109"/>
    <w:rsid w:val="00394217"/>
    <w:rsid w:val="00394296"/>
    <w:rsid w:val="003945E5"/>
    <w:rsid w:val="003947B8"/>
    <w:rsid w:val="003947E1"/>
    <w:rsid w:val="00394A17"/>
    <w:rsid w:val="00395181"/>
    <w:rsid w:val="00395757"/>
    <w:rsid w:val="003960AD"/>
    <w:rsid w:val="00396123"/>
    <w:rsid w:val="003963F7"/>
    <w:rsid w:val="003964CC"/>
    <w:rsid w:val="00396652"/>
    <w:rsid w:val="0039686E"/>
    <w:rsid w:val="00396C31"/>
    <w:rsid w:val="00397037"/>
    <w:rsid w:val="00397191"/>
    <w:rsid w:val="0039720E"/>
    <w:rsid w:val="003973A1"/>
    <w:rsid w:val="003975F0"/>
    <w:rsid w:val="003976AB"/>
    <w:rsid w:val="00397703"/>
    <w:rsid w:val="0039796C"/>
    <w:rsid w:val="0039798A"/>
    <w:rsid w:val="00397E67"/>
    <w:rsid w:val="00397F27"/>
    <w:rsid w:val="003A0052"/>
    <w:rsid w:val="003A018D"/>
    <w:rsid w:val="003A0227"/>
    <w:rsid w:val="003A024F"/>
    <w:rsid w:val="003A0273"/>
    <w:rsid w:val="003A036C"/>
    <w:rsid w:val="003A038B"/>
    <w:rsid w:val="003A054A"/>
    <w:rsid w:val="003A058B"/>
    <w:rsid w:val="003A07AC"/>
    <w:rsid w:val="003A08AF"/>
    <w:rsid w:val="003A0AF3"/>
    <w:rsid w:val="003A0BCE"/>
    <w:rsid w:val="003A0C3A"/>
    <w:rsid w:val="003A0F29"/>
    <w:rsid w:val="003A13C5"/>
    <w:rsid w:val="003A14B8"/>
    <w:rsid w:val="003A159D"/>
    <w:rsid w:val="003A1988"/>
    <w:rsid w:val="003A1AEA"/>
    <w:rsid w:val="003A1F80"/>
    <w:rsid w:val="003A221B"/>
    <w:rsid w:val="003A22F5"/>
    <w:rsid w:val="003A2A8A"/>
    <w:rsid w:val="003A2A8F"/>
    <w:rsid w:val="003A2ACE"/>
    <w:rsid w:val="003A2B1C"/>
    <w:rsid w:val="003A2BFD"/>
    <w:rsid w:val="003A2D2C"/>
    <w:rsid w:val="003A30C0"/>
    <w:rsid w:val="003A34C6"/>
    <w:rsid w:val="003A37BF"/>
    <w:rsid w:val="003A3804"/>
    <w:rsid w:val="003A3940"/>
    <w:rsid w:val="003A3AE7"/>
    <w:rsid w:val="003A3B9B"/>
    <w:rsid w:val="003A3DDF"/>
    <w:rsid w:val="003A3EC5"/>
    <w:rsid w:val="003A444D"/>
    <w:rsid w:val="003A4505"/>
    <w:rsid w:val="003A4771"/>
    <w:rsid w:val="003A48B7"/>
    <w:rsid w:val="003A4F39"/>
    <w:rsid w:val="003A5365"/>
    <w:rsid w:val="003A546D"/>
    <w:rsid w:val="003A56B0"/>
    <w:rsid w:val="003A5C62"/>
    <w:rsid w:val="003A6298"/>
    <w:rsid w:val="003A6313"/>
    <w:rsid w:val="003A634F"/>
    <w:rsid w:val="003A64FA"/>
    <w:rsid w:val="003A66DA"/>
    <w:rsid w:val="003A6BF0"/>
    <w:rsid w:val="003A6C67"/>
    <w:rsid w:val="003A6CE9"/>
    <w:rsid w:val="003A6D48"/>
    <w:rsid w:val="003A6DB9"/>
    <w:rsid w:val="003A730F"/>
    <w:rsid w:val="003A7392"/>
    <w:rsid w:val="003A7910"/>
    <w:rsid w:val="003A79F1"/>
    <w:rsid w:val="003A7A27"/>
    <w:rsid w:val="003A7C97"/>
    <w:rsid w:val="003A7D28"/>
    <w:rsid w:val="003A7D9F"/>
    <w:rsid w:val="003A7F4F"/>
    <w:rsid w:val="003B025B"/>
    <w:rsid w:val="003B0339"/>
    <w:rsid w:val="003B03A5"/>
    <w:rsid w:val="003B0406"/>
    <w:rsid w:val="003B061E"/>
    <w:rsid w:val="003B068E"/>
    <w:rsid w:val="003B06BF"/>
    <w:rsid w:val="003B06E6"/>
    <w:rsid w:val="003B0724"/>
    <w:rsid w:val="003B09AB"/>
    <w:rsid w:val="003B12B7"/>
    <w:rsid w:val="003B148C"/>
    <w:rsid w:val="003B152C"/>
    <w:rsid w:val="003B1774"/>
    <w:rsid w:val="003B17E2"/>
    <w:rsid w:val="003B1803"/>
    <w:rsid w:val="003B1B7C"/>
    <w:rsid w:val="003B1BA3"/>
    <w:rsid w:val="003B1D00"/>
    <w:rsid w:val="003B1FAA"/>
    <w:rsid w:val="003B2138"/>
    <w:rsid w:val="003B2207"/>
    <w:rsid w:val="003B2E37"/>
    <w:rsid w:val="003B2E3A"/>
    <w:rsid w:val="003B3047"/>
    <w:rsid w:val="003B32F7"/>
    <w:rsid w:val="003B3313"/>
    <w:rsid w:val="003B368E"/>
    <w:rsid w:val="003B3734"/>
    <w:rsid w:val="003B392C"/>
    <w:rsid w:val="003B3964"/>
    <w:rsid w:val="003B3E59"/>
    <w:rsid w:val="003B3FEF"/>
    <w:rsid w:val="003B430A"/>
    <w:rsid w:val="003B4465"/>
    <w:rsid w:val="003B45A5"/>
    <w:rsid w:val="003B45F6"/>
    <w:rsid w:val="003B45F8"/>
    <w:rsid w:val="003B47B2"/>
    <w:rsid w:val="003B482F"/>
    <w:rsid w:val="003B4BE8"/>
    <w:rsid w:val="003B4D59"/>
    <w:rsid w:val="003B4E07"/>
    <w:rsid w:val="003B5119"/>
    <w:rsid w:val="003B5235"/>
    <w:rsid w:val="003B53AB"/>
    <w:rsid w:val="003B53CC"/>
    <w:rsid w:val="003B57E1"/>
    <w:rsid w:val="003B5AD3"/>
    <w:rsid w:val="003B5BFD"/>
    <w:rsid w:val="003B5C09"/>
    <w:rsid w:val="003B5C7E"/>
    <w:rsid w:val="003B5DE9"/>
    <w:rsid w:val="003B5FA4"/>
    <w:rsid w:val="003B5FEE"/>
    <w:rsid w:val="003B61E9"/>
    <w:rsid w:val="003B6345"/>
    <w:rsid w:val="003B6539"/>
    <w:rsid w:val="003B69E5"/>
    <w:rsid w:val="003B6F54"/>
    <w:rsid w:val="003B712E"/>
    <w:rsid w:val="003B735C"/>
    <w:rsid w:val="003B7430"/>
    <w:rsid w:val="003B7815"/>
    <w:rsid w:val="003B7E2F"/>
    <w:rsid w:val="003B7EC7"/>
    <w:rsid w:val="003B7F36"/>
    <w:rsid w:val="003C0482"/>
    <w:rsid w:val="003C04A2"/>
    <w:rsid w:val="003C05CC"/>
    <w:rsid w:val="003C0906"/>
    <w:rsid w:val="003C091E"/>
    <w:rsid w:val="003C09E7"/>
    <w:rsid w:val="003C0B86"/>
    <w:rsid w:val="003C0BED"/>
    <w:rsid w:val="003C13CB"/>
    <w:rsid w:val="003C16C4"/>
    <w:rsid w:val="003C18AD"/>
    <w:rsid w:val="003C18C2"/>
    <w:rsid w:val="003C1CE0"/>
    <w:rsid w:val="003C20D3"/>
    <w:rsid w:val="003C217F"/>
    <w:rsid w:val="003C2217"/>
    <w:rsid w:val="003C269C"/>
    <w:rsid w:val="003C2A07"/>
    <w:rsid w:val="003C2AA7"/>
    <w:rsid w:val="003C2CE1"/>
    <w:rsid w:val="003C2E9B"/>
    <w:rsid w:val="003C2EC4"/>
    <w:rsid w:val="003C2F26"/>
    <w:rsid w:val="003C320B"/>
    <w:rsid w:val="003C3368"/>
    <w:rsid w:val="003C3499"/>
    <w:rsid w:val="003C38BD"/>
    <w:rsid w:val="003C391F"/>
    <w:rsid w:val="003C3A14"/>
    <w:rsid w:val="003C3A6A"/>
    <w:rsid w:val="003C3BC2"/>
    <w:rsid w:val="003C3BCD"/>
    <w:rsid w:val="003C3C33"/>
    <w:rsid w:val="003C3EDA"/>
    <w:rsid w:val="003C3F27"/>
    <w:rsid w:val="003C41A3"/>
    <w:rsid w:val="003C4209"/>
    <w:rsid w:val="003C4298"/>
    <w:rsid w:val="003C42B2"/>
    <w:rsid w:val="003C471A"/>
    <w:rsid w:val="003C474B"/>
    <w:rsid w:val="003C48BA"/>
    <w:rsid w:val="003C494F"/>
    <w:rsid w:val="003C4B1D"/>
    <w:rsid w:val="003C4E8F"/>
    <w:rsid w:val="003C5099"/>
    <w:rsid w:val="003C50AA"/>
    <w:rsid w:val="003C510E"/>
    <w:rsid w:val="003C575A"/>
    <w:rsid w:val="003C5AF6"/>
    <w:rsid w:val="003C5C4C"/>
    <w:rsid w:val="003C5C56"/>
    <w:rsid w:val="003C6217"/>
    <w:rsid w:val="003C621C"/>
    <w:rsid w:val="003C62D6"/>
    <w:rsid w:val="003C673F"/>
    <w:rsid w:val="003C674F"/>
    <w:rsid w:val="003C6B7E"/>
    <w:rsid w:val="003C6DD3"/>
    <w:rsid w:val="003C6FCC"/>
    <w:rsid w:val="003C70FF"/>
    <w:rsid w:val="003C71FE"/>
    <w:rsid w:val="003C7670"/>
    <w:rsid w:val="003C76B9"/>
    <w:rsid w:val="003C7907"/>
    <w:rsid w:val="003C7958"/>
    <w:rsid w:val="003C7B87"/>
    <w:rsid w:val="003C7DAD"/>
    <w:rsid w:val="003D0360"/>
    <w:rsid w:val="003D0364"/>
    <w:rsid w:val="003D0CA7"/>
    <w:rsid w:val="003D0D30"/>
    <w:rsid w:val="003D1288"/>
    <w:rsid w:val="003D12AE"/>
    <w:rsid w:val="003D142B"/>
    <w:rsid w:val="003D1839"/>
    <w:rsid w:val="003D1E04"/>
    <w:rsid w:val="003D205C"/>
    <w:rsid w:val="003D25C4"/>
    <w:rsid w:val="003D272E"/>
    <w:rsid w:val="003D2A3B"/>
    <w:rsid w:val="003D2AA7"/>
    <w:rsid w:val="003D2B9B"/>
    <w:rsid w:val="003D2C4D"/>
    <w:rsid w:val="003D314C"/>
    <w:rsid w:val="003D3447"/>
    <w:rsid w:val="003D3468"/>
    <w:rsid w:val="003D357E"/>
    <w:rsid w:val="003D3695"/>
    <w:rsid w:val="003D3DBD"/>
    <w:rsid w:val="003D3E33"/>
    <w:rsid w:val="003D3F0D"/>
    <w:rsid w:val="003D4055"/>
    <w:rsid w:val="003D4483"/>
    <w:rsid w:val="003D4C15"/>
    <w:rsid w:val="003D4C45"/>
    <w:rsid w:val="003D4DC8"/>
    <w:rsid w:val="003D51D4"/>
    <w:rsid w:val="003D538B"/>
    <w:rsid w:val="003D545B"/>
    <w:rsid w:val="003D5476"/>
    <w:rsid w:val="003D5A45"/>
    <w:rsid w:val="003D5EA3"/>
    <w:rsid w:val="003D5EB9"/>
    <w:rsid w:val="003D6113"/>
    <w:rsid w:val="003D616C"/>
    <w:rsid w:val="003D6245"/>
    <w:rsid w:val="003D63EC"/>
    <w:rsid w:val="003D69F2"/>
    <w:rsid w:val="003D6A16"/>
    <w:rsid w:val="003D6AA6"/>
    <w:rsid w:val="003D6DCC"/>
    <w:rsid w:val="003D7282"/>
    <w:rsid w:val="003D75A3"/>
    <w:rsid w:val="003D7644"/>
    <w:rsid w:val="003D76D7"/>
    <w:rsid w:val="003D7985"/>
    <w:rsid w:val="003D79A9"/>
    <w:rsid w:val="003D7ECF"/>
    <w:rsid w:val="003D7EE9"/>
    <w:rsid w:val="003D7F92"/>
    <w:rsid w:val="003D7FDB"/>
    <w:rsid w:val="003E0456"/>
    <w:rsid w:val="003E0831"/>
    <w:rsid w:val="003E088F"/>
    <w:rsid w:val="003E0B2F"/>
    <w:rsid w:val="003E0B36"/>
    <w:rsid w:val="003E0E29"/>
    <w:rsid w:val="003E106A"/>
    <w:rsid w:val="003E1254"/>
    <w:rsid w:val="003E134B"/>
    <w:rsid w:val="003E1371"/>
    <w:rsid w:val="003E13A8"/>
    <w:rsid w:val="003E1B40"/>
    <w:rsid w:val="003E1E49"/>
    <w:rsid w:val="003E1E9A"/>
    <w:rsid w:val="003E1EAF"/>
    <w:rsid w:val="003E1EE2"/>
    <w:rsid w:val="003E22D4"/>
    <w:rsid w:val="003E24BD"/>
    <w:rsid w:val="003E296E"/>
    <w:rsid w:val="003E29C2"/>
    <w:rsid w:val="003E2C4B"/>
    <w:rsid w:val="003E305A"/>
    <w:rsid w:val="003E313F"/>
    <w:rsid w:val="003E3643"/>
    <w:rsid w:val="003E3723"/>
    <w:rsid w:val="003E39F6"/>
    <w:rsid w:val="003E3E59"/>
    <w:rsid w:val="003E3F2A"/>
    <w:rsid w:val="003E4265"/>
    <w:rsid w:val="003E4332"/>
    <w:rsid w:val="003E49B5"/>
    <w:rsid w:val="003E514F"/>
    <w:rsid w:val="003E5368"/>
    <w:rsid w:val="003E5442"/>
    <w:rsid w:val="003E5A3F"/>
    <w:rsid w:val="003E5AAB"/>
    <w:rsid w:val="003E5B66"/>
    <w:rsid w:val="003E6066"/>
    <w:rsid w:val="003E60CA"/>
    <w:rsid w:val="003E6215"/>
    <w:rsid w:val="003E6458"/>
    <w:rsid w:val="003E65BA"/>
    <w:rsid w:val="003E690B"/>
    <w:rsid w:val="003E6917"/>
    <w:rsid w:val="003E6A4C"/>
    <w:rsid w:val="003E6BCA"/>
    <w:rsid w:val="003E6CA0"/>
    <w:rsid w:val="003E724B"/>
    <w:rsid w:val="003E7618"/>
    <w:rsid w:val="003E7761"/>
    <w:rsid w:val="003E7784"/>
    <w:rsid w:val="003E7E1A"/>
    <w:rsid w:val="003E7F3D"/>
    <w:rsid w:val="003F03E5"/>
    <w:rsid w:val="003F0989"/>
    <w:rsid w:val="003F0A00"/>
    <w:rsid w:val="003F0C86"/>
    <w:rsid w:val="003F1131"/>
    <w:rsid w:val="003F1137"/>
    <w:rsid w:val="003F13AC"/>
    <w:rsid w:val="003F1509"/>
    <w:rsid w:val="003F1523"/>
    <w:rsid w:val="003F168A"/>
    <w:rsid w:val="003F183B"/>
    <w:rsid w:val="003F1886"/>
    <w:rsid w:val="003F19DB"/>
    <w:rsid w:val="003F1A89"/>
    <w:rsid w:val="003F1AD0"/>
    <w:rsid w:val="003F1F00"/>
    <w:rsid w:val="003F2934"/>
    <w:rsid w:val="003F293C"/>
    <w:rsid w:val="003F2D3A"/>
    <w:rsid w:val="003F2DBD"/>
    <w:rsid w:val="003F2ECC"/>
    <w:rsid w:val="003F2EDD"/>
    <w:rsid w:val="003F322D"/>
    <w:rsid w:val="003F330D"/>
    <w:rsid w:val="003F3353"/>
    <w:rsid w:val="003F3381"/>
    <w:rsid w:val="003F36B9"/>
    <w:rsid w:val="003F385A"/>
    <w:rsid w:val="003F3912"/>
    <w:rsid w:val="003F3C1B"/>
    <w:rsid w:val="003F3D5B"/>
    <w:rsid w:val="003F3D5D"/>
    <w:rsid w:val="003F44F5"/>
    <w:rsid w:val="003F4A93"/>
    <w:rsid w:val="003F4B60"/>
    <w:rsid w:val="003F4D0D"/>
    <w:rsid w:val="003F4DE2"/>
    <w:rsid w:val="003F4E79"/>
    <w:rsid w:val="003F50D4"/>
    <w:rsid w:val="003F524E"/>
    <w:rsid w:val="003F5644"/>
    <w:rsid w:val="003F5720"/>
    <w:rsid w:val="003F5A06"/>
    <w:rsid w:val="003F5AAB"/>
    <w:rsid w:val="003F5C95"/>
    <w:rsid w:val="003F6017"/>
    <w:rsid w:val="003F62C4"/>
    <w:rsid w:val="003F635B"/>
    <w:rsid w:val="003F63AF"/>
    <w:rsid w:val="003F6762"/>
    <w:rsid w:val="003F6842"/>
    <w:rsid w:val="003F6B4D"/>
    <w:rsid w:val="003F6E4F"/>
    <w:rsid w:val="003F6EB5"/>
    <w:rsid w:val="003F7155"/>
    <w:rsid w:val="003F7238"/>
    <w:rsid w:val="003F770D"/>
    <w:rsid w:val="003F7800"/>
    <w:rsid w:val="003F7913"/>
    <w:rsid w:val="003F7B68"/>
    <w:rsid w:val="003F7E66"/>
    <w:rsid w:val="003F7EA6"/>
    <w:rsid w:val="003F7F1B"/>
    <w:rsid w:val="0040012C"/>
    <w:rsid w:val="004002A8"/>
    <w:rsid w:val="004004E5"/>
    <w:rsid w:val="00400542"/>
    <w:rsid w:val="00400760"/>
    <w:rsid w:val="0040076F"/>
    <w:rsid w:val="004007A5"/>
    <w:rsid w:val="00400A90"/>
    <w:rsid w:val="00400C05"/>
    <w:rsid w:val="0040102D"/>
    <w:rsid w:val="004010B3"/>
    <w:rsid w:val="0040112A"/>
    <w:rsid w:val="00401299"/>
    <w:rsid w:val="00401465"/>
    <w:rsid w:val="004018AE"/>
    <w:rsid w:val="00401C72"/>
    <w:rsid w:val="00401D21"/>
    <w:rsid w:val="00401E9C"/>
    <w:rsid w:val="00401F0E"/>
    <w:rsid w:val="00402188"/>
    <w:rsid w:val="004023F0"/>
    <w:rsid w:val="0040281F"/>
    <w:rsid w:val="00402AAA"/>
    <w:rsid w:val="00402D41"/>
    <w:rsid w:val="00402F90"/>
    <w:rsid w:val="00403095"/>
    <w:rsid w:val="0040314C"/>
    <w:rsid w:val="00403185"/>
    <w:rsid w:val="004032C4"/>
    <w:rsid w:val="0040367E"/>
    <w:rsid w:val="00403800"/>
    <w:rsid w:val="004038D9"/>
    <w:rsid w:val="00403D4B"/>
    <w:rsid w:val="00403FCD"/>
    <w:rsid w:val="004041CC"/>
    <w:rsid w:val="004046C4"/>
    <w:rsid w:val="00404AFA"/>
    <w:rsid w:val="00404D58"/>
    <w:rsid w:val="00404E8C"/>
    <w:rsid w:val="00404F28"/>
    <w:rsid w:val="00405163"/>
    <w:rsid w:val="004053B7"/>
    <w:rsid w:val="00405498"/>
    <w:rsid w:val="00405614"/>
    <w:rsid w:val="0040572F"/>
    <w:rsid w:val="00405BA7"/>
    <w:rsid w:val="00405BAA"/>
    <w:rsid w:val="004060C8"/>
    <w:rsid w:val="0040613A"/>
    <w:rsid w:val="004062FF"/>
    <w:rsid w:val="0040631B"/>
    <w:rsid w:val="00406554"/>
    <w:rsid w:val="00406619"/>
    <w:rsid w:val="004066D2"/>
    <w:rsid w:val="004068A4"/>
    <w:rsid w:val="00406B83"/>
    <w:rsid w:val="00406C2B"/>
    <w:rsid w:val="00406E30"/>
    <w:rsid w:val="004070DD"/>
    <w:rsid w:val="004070F2"/>
    <w:rsid w:val="004072DB"/>
    <w:rsid w:val="0040753A"/>
    <w:rsid w:val="0040757B"/>
    <w:rsid w:val="004077EE"/>
    <w:rsid w:val="00407A8B"/>
    <w:rsid w:val="00407B6D"/>
    <w:rsid w:val="00407C9B"/>
    <w:rsid w:val="0041001A"/>
    <w:rsid w:val="004103F6"/>
    <w:rsid w:val="00410504"/>
    <w:rsid w:val="00410A0F"/>
    <w:rsid w:val="00410BB0"/>
    <w:rsid w:val="00410D7A"/>
    <w:rsid w:val="00410E71"/>
    <w:rsid w:val="00411149"/>
    <w:rsid w:val="00411176"/>
    <w:rsid w:val="004111D0"/>
    <w:rsid w:val="004113A2"/>
    <w:rsid w:val="004113E2"/>
    <w:rsid w:val="004114A4"/>
    <w:rsid w:val="0041155D"/>
    <w:rsid w:val="0041166A"/>
    <w:rsid w:val="00411910"/>
    <w:rsid w:val="00411F52"/>
    <w:rsid w:val="00412083"/>
    <w:rsid w:val="00412245"/>
    <w:rsid w:val="004122D4"/>
    <w:rsid w:val="004127B7"/>
    <w:rsid w:val="0041287F"/>
    <w:rsid w:val="00412C71"/>
    <w:rsid w:val="00412C80"/>
    <w:rsid w:val="00412DE8"/>
    <w:rsid w:val="004130F1"/>
    <w:rsid w:val="00413316"/>
    <w:rsid w:val="0041331B"/>
    <w:rsid w:val="004133CE"/>
    <w:rsid w:val="00413444"/>
    <w:rsid w:val="0041349A"/>
    <w:rsid w:val="004134DF"/>
    <w:rsid w:val="0041360B"/>
    <w:rsid w:val="004136B7"/>
    <w:rsid w:val="00413BB8"/>
    <w:rsid w:val="00414304"/>
    <w:rsid w:val="004143E5"/>
    <w:rsid w:val="0041456B"/>
    <w:rsid w:val="0041469A"/>
    <w:rsid w:val="0041497A"/>
    <w:rsid w:val="00415056"/>
    <w:rsid w:val="004158D6"/>
    <w:rsid w:val="00415C01"/>
    <w:rsid w:val="00415C7A"/>
    <w:rsid w:val="00415FBA"/>
    <w:rsid w:val="004162B9"/>
    <w:rsid w:val="004162D7"/>
    <w:rsid w:val="004166A0"/>
    <w:rsid w:val="0041692C"/>
    <w:rsid w:val="00416A93"/>
    <w:rsid w:val="00416BD8"/>
    <w:rsid w:val="00416F26"/>
    <w:rsid w:val="00417207"/>
    <w:rsid w:val="004173CC"/>
    <w:rsid w:val="004179D0"/>
    <w:rsid w:val="00417A6D"/>
    <w:rsid w:val="00417A9F"/>
    <w:rsid w:val="00417D44"/>
    <w:rsid w:val="004200B0"/>
    <w:rsid w:val="0042017F"/>
    <w:rsid w:val="004202B9"/>
    <w:rsid w:val="00420664"/>
    <w:rsid w:val="00420A87"/>
    <w:rsid w:val="00420ABE"/>
    <w:rsid w:val="00420B15"/>
    <w:rsid w:val="00420C24"/>
    <w:rsid w:val="00420D1A"/>
    <w:rsid w:val="00420DCE"/>
    <w:rsid w:val="00420E5E"/>
    <w:rsid w:val="004212F0"/>
    <w:rsid w:val="00421799"/>
    <w:rsid w:val="0042191F"/>
    <w:rsid w:val="00421920"/>
    <w:rsid w:val="00421A19"/>
    <w:rsid w:val="00421A53"/>
    <w:rsid w:val="00421E98"/>
    <w:rsid w:val="00421F78"/>
    <w:rsid w:val="00422267"/>
    <w:rsid w:val="0042227F"/>
    <w:rsid w:val="004226AF"/>
    <w:rsid w:val="00422BED"/>
    <w:rsid w:val="00422E51"/>
    <w:rsid w:val="00422F97"/>
    <w:rsid w:val="0042317C"/>
    <w:rsid w:val="0042334D"/>
    <w:rsid w:val="00423925"/>
    <w:rsid w:val="00423E19"/>
    <w:rsid w:val="00423F52"/>
    <w:rsid w:val="00423FEB"/>
    <w:rsid w:val="0042468B"/>
    <w:rsid w:val="004248AA"/>
    <w:rsid w:val="00424A25"/>
    <w:rsid w:val="00424F36"/>
    <w:rsid w:val="004250A5"/>
    <w:rsid w:val="004251C4"/>
    <w:rsid w:val="004254A6"/>
    <w:rsid w:val="00425988"/>
    <w:rsid w:val="00425B0F"/>
    <w:rsid w:val="00425CB3"/>
    <w:rsid w:val="00425CF9"/>
    <w:rsid w:val="00425FF4"/>
    <w:rsid w:val="00426039"/>
    <w:rsid w:val="0042623D"/>
    <w:rsid w:val="0042629F"/>
    <w:rsid w:val="00426930"/>
    <w:rsid w:val="004269D5"/>
    <w:rsid w:val="00426DEA"/>
    <w:rsid w:val="0042706D"/>
    <w:rsid w:val="004270FD"/>
    <w:rsid w:val="004271D5"/>
    <w:rsid w:val="00427261"/>
    <w:rsid w:val="004272B9"/>
    <w:rsid w:val="004273F5"/>
    <w:rsid w:val="004277BC"/>
    <w:rsid w:val="00427915"/>
    <w:rsid w:val="00427BE0"/>
    <w:rsid w:val="00427D74"/>
    <w:rsid w:val="004308E9"/>
    <w:rsid w:val="0043093A"/>
    <w:rsid w:val="00430AF9"/>
    <w:rsid w:val="00430B08"/>
    <w:rsid w:val="00431066"/>
    <w:rsid w:val="004311F9"/>
    <w:rsid w:val="00431296"/>
    <w:rsid w:val="004313EF"/>
    <w:rsid w:val="00431441"/>
    <w:rsid w:val="00431C51"/>
    <w:rsid w:val="00431F16"/>
    <w:rsid w:val="00431F5C"/>
    <w:rsid w:val="00432296"/>
    <w:rsid w:val="004324E0"/>
    <w:rsid w:val="00432779"/>
    <w:rsid w:val="0043284F"/>
    <w:rsid w:val="00432A65"/>
    <w:rsid w:val="00432D0F"/>
    <w:rsid w:val="00433432"/>
    <w:rsid w:val="0043383B"/>
    <w:rsid w:val="0043384A"/>
    <w:rsid w:val="004339B7"/>
    <w:rsid w:val="00433C3F"/>
    <w:rsid w:val="00433C62"/>
    <w:rsid w:val="00433CB8"/>
    <w:rsid w:val="00433DF3"/>
    <w:rsid w:val="00433EF9"/>
    <w:rsid w:val="00433F44"/>
    <w:rsid w:val="00433F6B"/>
    <w:rsid w:val="004342E8"/>
    <w:rsid w:val="0043497B"/>
    <w:rsid w:val="00434B0F"/>
    <w:rsid w:val="00434B87"/>
    <w:rsid w:val="004352F3"/>
    <w:rsid w:val="0043533B"/>
    <w:rsid w:val="004356E2"/>
    <w:rsid w:val="00435717"/>
    <w:rsid w:val="00435B78"/>
    <w:rsid w:val="00435D9E"/>
    <w:rsid w:val="00435F48"/>
    <w:rsid w:val="00436000"/>
    <w:rsid w:val="004361BB"/>
    <w:rsid w:val="0043623C"/>
    <w:rsid w:val="00436277"/>
    <w:rsid w:val="004365C3"/>
    <w:rsid w:val="00436772"/>
    <w:rsid w:val="00436A6D"/>
    <w:rsid w:val="00436BD5"/>
    <w:rsid w:val="00436C3B"/>
    <w:rsid w:val="00436FF9"/>
    <w:rsid w:val="004373A7"/>
    <w:rsid w:val="004374CC"/>
    <w:rsid w:val="0043764E"/>
    <w:rsid w:val="00437674"/>
    <w:rsid w:val="00437960"/>
    <w:rsid w:val="00437972"/>
    <w:rsid w:val="004379D8"/>
    <w:rsid w:val="00437A5E"/>
    <w:rsid w:val="00437A97"/>
    <w:rsid w:val="00440019"/>
    <w:rsid w:val="004400F1"/>
    <w:rsid w:val="0044019A"/>
    <w:rsid w:val="004403B8"/>
    <w:rsid w:val="00440734"/>
    <w:rsid w:val="00440870"/>
    <w:rsid w:val="00440A59"/>
    <w:rsid w:val="00440AB0"/>
    <w:rsid w:val="00440B98"/>
    <w:rsid w:val="0044119C"/>
    <w:rsid w:val="00441332"/>
    <w:rsid w:val="00441569"/>
    <w:rsid w:val="00441A0D"/>
    <w:rsid w:val="00441B87"/>
    <w:rsid w:val="00441D6A"/>
    <w:rsid w:val="00441DD5"/>
    <w:rsid w:val="004422DF"/>
    <w:rsid w:val="00442BAA"/>
    <w:rsid w:val="00442C67"/>
    <w:rsid w:val="00442D95"/>
    <w:rsid w:val="00442FB4"/>
    <w:rsid w:val="00443056"/>
    <w:rsid w:val="004430B1"/>
    <w:rsid w:val="004430D2"/>
    <w:rsid w:val="00443176"/>
    <w:rsid w:val="00443310"/>
    <w:rsid w:val="00443463"/>
    <w:rsid w:val="00443657"/>
    <w:rsid w:val="0044367E"/>
    <w:rsid w:val="00443D74"/>
    <w:rsid w:val="00444944"/>
    <w:rsid w:val="00444F2B"/>
    <w:rsid w:val="00444F88"/>
    <w:rsid w:val="00445385"/>
    <w:rsid w:val="004454C2"/>
    <w:rsid w:val="004454DC"/>
    <w:rsid w:val="00445781"/>
    <w:rsid w:val="004459A5"/>
    <w:rsid w:val="00445A86"/>
    <w:rsid w:val="00445C25"/>
    <w:rsid w:val="00445CA0"/>
    <w:rsid w:val="00445F9D"/>
    <w:rsid w:val="00446046"/>
    <w:rsid w:val="00446176"/>
    <w:rsid w:val="0044618B"/>
    <w:rsid w:val="00446390"/>
    <w:rsid w:val="004464A2"/>
    <w:rsid w:val="00446920"/>
    <w:rsid w:val="00446BC4"/>
    <w:rsid w:val="00447117"/>
    <w:rsid w:val="00447351"/>
    <w:rsid w:val="00447392"/>
    <w:rsid w:val="00447B50"/>
    <w:rsid w:val="00447BD5"/>
    <w:rsid w:val="00447C55"/>
    <w:rsid w:val="00447EF6"/>
    <w:rsid w:val="0045004D"/>
    <w:rsid w:val="00450482"/>
    <w:rsid w:val="004506B2"/>
    <w:rsid w:val="00450BFC"/>
    <w:rsid w:val="00450C2B"/>
    <w:rsid w:val="00450E1B"/>
    <w:rsid w:val="00450F86"/>
    <w:rsid w:val="00451242"/>
    <w:rsid w:val="004512D8"/>
    <w:rsid w:val="004514E0"/>
    <w:rsid w:val="0045153F"/>
    <w:rsid w:val="00451542"/>
    <w:rsid w:val="00451B45"/>
    <w:rsid w:val="00451C66"/>
    <w:rsid w:val="00451D03"/>
    <w:rsid w:val="00451DF6"/>
    <w:rsid w:val="00451DFE"/>
    <w:rsid w:val="00452114"/>
    <w:rsid w:val="0045212E"/>
    <w:rsid w:val="00452268"/>
    <w:rsid w:val="0045229D"/>
    <w:rsid w:val="0045230A"/>
    <w:rsid w:val="00452AEA"/>
    <w:rsid w:val="00452D17"/>
    <w:rsid w:val="00452D41"/>
    <w:rsid w:val="00452E0B"/>
    <w:rsid w:val="00452E49"/>
    <w:rsid w:val="00453138"/>
    <w:rsid w:val="00453572"/>
    <w:rsid w:val="00453663"/>
    <w:rsid w:val="004538BB"/>
    <w:rsid w:val="00453D3D"/>
    <w:rsid w:val="00453F26"/>
    <w:rsid w:val="0045400B"/>
    <w:rsid w:val="0045406B"/>
    <w:rsid w:val="0045426D"/>
    <w:rsid w:val="004548CC"/>
    <w:rsid w:val="00454C4B"/>
    <w:rsid w:val="00454E7E"/>
    <w:rsid w:val="00455005"/>
    <w:rsid w:val="00455067"/>
    <w:rsid w:val="0045510B"/>
    <w:rsid w:val="00455385"/>
    <w:rsid w:val="00455575"/>
    <w:rsid w:val="004556CC"/>
    <w:rsid w:val="0045598B"/>
    <w:rsid w:val="00455A7E"/>
    <w:rsid w:val="00455BAF"/>
    <w:rsid w:val="00455BCE"/>
    <w:rsid w:val="00455CDE"/>
    <w:rsid w:val="004561E6"/>
    <w:rsid w:val="0045626E"/>
    <w:rsid w:val="004568D1"/>
    <w:rsid w:val="00456B72"/>
    <w:rsid w:val="00456E56"/>
    <w:rsid w:val="0045701C"/>
    <w:rsid w:val="00457135"/>
    <w:rsid w:val="0045714E"/>
    <w:rsid w:val="004571F9"/>
    <w:rsid w:val="0045724E"/>
    <w:rsid w:val="004573FB"/>
    <w:rsid w:val="004575A6"/>
    <w:rsid w:val="004575B8"/>
    <w:rsid w:val="004576B7"/>
    <w:rsid w:val="004576F9"/>
    <w:rsid w:val="004577CB"/>
    <w:rsid w:val="004578A8"/>
    <w:rsid w:val="00457E4C"/>
    <w:rsid w:val="00460069"/>
    <w:rsid w:val="0046062C"/>
    <w:rsid w:val="004606CB"/>
    <w:rsid w:val="004607D6"/>
    <w:rsid w:val="0046085A"/>
    <w:rsid w:val="0046109E"/>
    <w:rsid w:val="00461133"/>
    <w:rsid w:val="00461293"/>
    <w:rsid w:val="004613ED"/>
    <w:rsid w:val="004614C6"/>
    <w:rsid w:val="004615D2"/>
    <w:rsid w:val="00461E98"/>
    <w:rsid w:val="00461F7C"/>
    <w:rsid w:val="004621E6"/>
    <w:rsid w:val="004621F0"/>
    <w:rsid w:val="004623BF"/>
    <w:rsid w:val="004623FE"/>
    <w:rsid w:val="004627AB"/>
    <w:rsid w:val="0046283F"/>
    <w:rsid w:val="00462908"/>
    <w:rsid w:val="00462F2F"/>
    <w:rsid w:val="00463047"/>
    <w:rsid w:val="004631BC"/>
    <w:rsid w:val="004634CE"/>
    <w:rsid w:val="004635A7"/>
    <w:rsid w:val="00463645"/>
    <w:rsid w:val="00463BC7"/>
    <w:rsid w:val="00463E45"/>
    <w:rsid w:val="00463E97"/>
    <w:rsid w:val="00463FF4"/>
    <w:rsid w:val="00464738"/>
    <w:rsid w:val="004649D9"/>
    <w:rsid w:val="00464BCE"/>
    <w:rsid w:val="00464D36"/>
    <w:rsid w:val="00464F86"/>
    <w:rsid w:val="0046503A"/>
    <w:rsid w:val="0046506B"/>
    <w:rsid w:val="004652D7"/>
    <w:rsid w:val="00465331"/>
    <w:rsid w:val="00465713"/>
    <w:rsid w:val="0046589E"/>
    <w:rsid w:val="004659BD"/>
    <w:rsid w:val="00465F2A"/>
    <w:rsid w:val="00466579"/>
    <w:rsid w:val="004666D2"/>
    <w:rsid w:val="0046684C"/>
    <w:rsid w:val="004668C7"/>
    <w:rsid w:val="00466A37"/>
    <w:rsid w:val="00466E27"/>
    <w:rsid w:val="0046732C"/>
    <w:rsid w:val="00467474"/>
    <w:rsid w:val="004674B9"/>
    <w:rsid w:val="00467962"/>
    <w:rsid w:val="00467D7B"/>
    <w:rsid w:val="00467E1E"/>
    <w:rsid w:val="00467FA5"/>
    <w:rsid w:val="00470301"/>
    <w:rsid w:val="00470AFB"/>
    <w:rsid w:val="00470D63"/>
    <w:rsid w:val="00470E1F"/>
    <w:rsid w:val="00471473"/>
    <w:rsid w:val="00471496"/>
    <w:rsid w:val="0047188C"/>
    <w:rsid w:val="00471B0C"/>
    <w:rsid w:val="00471D90"/>
    <w:rsid w:val="00471E37"/>
    <w:rsid w:val="00471FE6"/>
    <w:rsid w:val="00472154"/>
    <w:rsid w:val="004724C4"/>
    <w:rsid w:val="004724E3"/>
    <w:rsid w:val="00472564"/>
    <w:rsid w:val="004728EF"/>
    <w:rsid w:val="0047291F"/>
    <w:rsid w:val="00472B8E"/>
    <w:rsid w:val="00472D29"/>
    <w:rsid w:val="0047318E"/>
    <w:rsid w:val="004737FE"/>
    <w:rsid w:val="00473852"/>
    <w:rsid w:val="00473915"/>
    <w:rsid w:val="004741FF"/>
    <w:rsid w:val="0047431D"/>
    <w:rsid w:val="00474492"/>
    <w:rsid w:val="00474692"/>
    <w:rsid w:val="00474924"/>
    <w:rsid w:val="004749BC"/>
    <w:rsid w:val="00474AB4"/>
    <w:rsid w:val="00474C65"/>
    <w:rsid w:val="00474DC4"/>
    <w:rsid w:val="004750EB"/>
    <w:rsid w:val="00475133"/>
    <w:rsid w:val="0047533C"/>
    <w:rsid w:val="004753A1"/>
    <w:rsid w:val="00475575"/>
    <w:rsid w:val="00475A27"/>
    <w:rsid w:val="00475DC7"/>
    <w:rsid w:val="00475E92"/>
    <w:rsid w:val="00476187"/>
    <w:rsid w:val="00476590"/>
    <w:rsid w:val="0047680E"/>
    <w:rsid w:val="00476D9E"/>
    <w:rsid w:val="004770A4"/>
    <w:rsid w:val="004770F4"/>
    <w:rsid w:val="00477146"/>
    <w:rsid w:val="004772B4"/>
    <w:rsid w:val="004778C7"/>
    <w:rsid w:val="004778E0"/>
    <w:rsid w:val="00477A42"/>
    <w:rsid w:val="00477EFA"/>
    <w:rsid w:val="00480123"/>
    <w:rsid w:val="0048018C"/>
    <w:rsid w:val="00480639"/>
    <w:rsid w:val="0048066C"/>
    <w:rsid w:val="004806E9"/>
    <w:rsid w:val="00480705"/>
    <w:rsid w:val="00480854"/>
    <w:rsid w:val="0048087A"/>
    <w:rsid w:val="004808C6"/>
    <w:rsid w:val="00480A9E"/>
    <w:rsid w:val="00480DA7"/>
    <w:rsid w:val="00481328"/>
    <w:rsid w:val="0048139D"/>
    <w:rsid w:val="0048141F"/>
    <w:rsid w:val="0048154D"/>
    <w:rsid w:val="0048157D"/>
    <w:rsid w:val="0048179C"/>
    <w:rsid w:val="0048193B"/>
    <w:rsid w:val="00481941"/>
    <w:rsid w:val="00481A57"/>
    <w:rsid w:val="004820EC"/>
    <w:rsid w:val="0048217D"/>
    <w:rsid w:val="004825B9"/>
    <w:rsid w:val="00482A70"/>
    <w:rsid w:val="00482D46"/>
    <w:rsid w:val="00482F39"/>
    <w:rsid w:val="004831D6"/>
    <w:rsid w:val="00483200"/>
    <w:rsid w:val="0048328C"/>
    <w:rsid w:val="00483326"/>
    <w:rsid w:val="004834A7"/>
    <w:rsid w:val="004837AA"/>
    <w:rsid w:val="004838F7"/>
    <w:rsid w:val="00483A46"/>
    <w:rsid w:val="00483A51"/>
    <w:rsid w:val="00483B71"/>
    <w:rsid w:val="00483C54"/>
    <w:rsid w:val="00483CC9"/>
    <w:rsid w:val="00483D92"/>
    <w:rsid w:val="00483FCE"/>
    <w:rsid w:val="0048408A"/>
    <w:rsid w:val="004842EB"/>
    <w:rsid w:val="004845FD"/>
    <w:rsid w:val="004846AA"/>
    <w:rsid w:val="00484746"/>
    <w:rsid w:val="00484F2F"/>
    <w:rsid w:val="00485094"/>
    <w:rsid w:val="00485166"/>
    <w:rsid w:val="004853EB"/>
    <w:rsid w:val="00485533"/>
    <w:rsid w:val="0048558F"/>
    <w:rsid w:val="00485759"/>
    <w:rsid w:val="00485979"/>
    <w:rsid w:val="00485B27"/>
    <w:rsid w:val="00485BBA"/>
    <w:rsid w:val="00485BCA"/>
    <w:rsid w:val="00485D2C"/>
    <w:rsid w:val="00485DBF"/>
    <w:rsid w:val="004864E0"/>
    <w:rsid w:val="0048677F"/>
    <w:rsid w:val="00486AF4"/>
    <w:rsid w:val="00486B9D"/>
    <w:rsid w:val="00486F4D"/>
    <w:rsid w:val="00487168"/>
    <w:rsid w:val="00487189"/>
    <w:rsid w:val="004875A8"/>
    <w:rsid w:val="00487851"/>
    <w:rsid w:val="004879B6"/>
    <w:rsid w:val="00487CF2"/>
    <w:rsid w:val="00487EC0"/>
    <w:rsid w:val="00487EC7"/>
    <w:rsid w:val="004900E5"/>
    <w:rsid w:val="00490428"/>
    <w:rsid w:val="00490BE6"/>
    <w:rsid w:val="00490F9B"/>
    <w:rsid w:val="00491465"/>
    <w:rsid w:val="0049165E"/>
    <w:rsid w:val="0049173C"/>
    <w:rsid w:val="00491A11"/>
    <w:rsid w:val="00491C2A"/>
    <w:rsid w:val="00491EB5"/>
    <w:rsid w:val="004922A5"/>
    <w:rsid w:val="004925EC"/>
    <w:rsid w:val="00492C0D"/>
    <w:rsid w:val="00492CD9"/>
    <w:rsid w:val="0049323B"/>
    <w:rsid w:val="0049327C"/>
    <w:rsid w:val="00493543"/>
    <w:rsid w:val="0049386F"/>
    <w:rsid w:val="00493A24"/>
    <w:rsid w:val="00493A7B"/>
    <w:rsid w:val="00493FDA"/>
    <w:rsid w:val="0049412F"/>
    <w:rsid w:val="004943D2"/>
    <w:rsid w:val="00494637"/>
    <w:rsid w:val="0049473E"/>
    <w:rsid w:val="0049493E"/>
    <w:rsid w:val="00494CDF"/>
    <w:rsid w:val="00495221"/>
    <w:rsid w:val="004956B2"/>
    <w:rsid w:val="004956EF"/>
    <w:rsid w:val="0049587E"/>
    <w:rsid w:val="00495986"/>
    <w:rsid w:val="00495BE3"/>
    <w:rsid w:val="00495E1C"/>
    <w:rsid w:val="00495F19"/>
    <w:rsid w:val="00496446"/>
    <w:rsid w:val="00496465"/>
    <w:rsid w:val="00496982"/>
    <w:rsid w:val="00496C3E"/>
    <w:rsid w:val="0049713E"/>
    <w:rsid w:val="004976BD"/>
    <w:rsid w:val="004979E8"/>
    <w:rsid w:val="00497A05"/>
    <w:rsid w:val="004A00D0"/>
    <w:rsid w:val="004A0365"/>
    <w:rsid w:val="004A0391"/>
    <w:rsid w:val="004A0535"/>
    <w:rsid w:val="004A05BF"/>
    <w:rsid w:val="004A0659"/>
    <w:rsid w:val="004A06D6"/>
    <w:rsid w:val="004A0717"/>
    <w:rsid w:val="004A07E7"/>
    <w:rsid w:val="004A0A1D"/>
    <w:rsid w:val="004A0AA2"/>
    <w:rsid w:val="004A0D30"/>
    <w:rsid w:val="004A0D32"/>
    <w:rsid w:val="004A0E39"/>
    <w:rsid w:val="004A0E8E"/>
    <w:rsid w:val="004A119D"/>
    <w:rsid w:val="004A13B8"/>
    <w:rsid w:val="004A142F"/>
    <w:rsid w:val="004A17A1"/>
    <w:rsid w:val="004A1B6B"/>
    <w:rsid w:val="004A1C5E"/>
    <w:rsid w:val="004A1D69"/>
    <w:rsid w:val="004A200E"/>
    <w:rsid w:val="004A2025"/>
    <w:rsid w:val="004A2164"/>
    <w:rsid w:val="004A21BF"/>
    <w:rsid w:val="004A2515"/>
    <w:rsid w:val="004A27F0"/>
    <w:rsid w:val="004A29D4"/>
    <w:rsid w:val="004A2B54"/>
    <w:rsid w:val="004A2E41"/>
    <w:rsid w:val="004A30FA"/>
    <w:rsid w:val="004A324F"/>
    <w:rsid w:val="004A35BE"/>
    <w:rsid w:val="004A392E"/>
    <w:rsid w:val="004A39FD"/>
    <w:rsid w:val="004A3BDC"/>
    <w:rsid w:val="004A42A2"/>
    <w:rsid w:val="004A43AF"/>
    <w:rsid w:val="004A4422"/>
    <w:rsid w:val="004A448B"/>
    <w:rsid w:val="004A45E4"/>
    <w:rsid w:val="004A4702"/>
    <w:rsid w:val="004A4A85"/>
    <w:rsid w:val="004A4D43"/>
    <w:rsid w:val="004A5164"/>
    <w:rsid w:val="004A5391"/>
    <w:rsid w:val="004A5619"/>
    <w:rsid w:val="004A5897"/>
    <w:rsid w:val="004A593E"/>
    <w:rsid w:val="004A5B3B"/>
    <w:rsid w:val="004A5D61"/>
    <w:rsid w:val="004A5E7C"/>
    <w:rsid w:val="004A650C"/>
    <w:rsid w:val="004A69C8"/>
    <w:rsid w:val="004A6BD4"/>
    <w:rsid w:val="004A6C97"/>
    <w:rsid w:val="004A6E23"/>
    <w:rsid w:val="004A6E5C"/>
    <w:rsid w:val="004A6F45"/>
    <w:rsid w:val="004A72D3"/>
    <w:rsid w:val="004A7429"/>
    <w:rsid w:val="004A7599"/>
    <w:rsid w:val="004A75B5"/>
    <w:rsid w:val="004A79D7"/>
    <w:rsid w:val="004A7AA8"/>
    <w:rsid w:val="004A7B11"/>
    <w:rsid w:val="004A7F29"/>
    <w:rsid w:val="004B0796"/>
    <w:rsid w:val="004B09F7"/>
    <w:rsid w:val="004B0D69"/>
    <w:rsid w:val="004B0E07"/>
    <w:rsid w:val="004B0E1F"/>
    <w:rsid w:val="004B10EC"/>
    <w:rsid w:val="004B12A4"/>
    <w:rsid w:val="004B141F"/>
    <w:rsid w:val="004B1491"/>
    <w:rsid w:val="004B153F"/>
    <w:rsid w:val="004B16BA"/>
    <w:rsid w:val="004B1A4A"/>
    <w:rsid w:val="004B1BDA"/>
    <w:rsid w:val="004B1E8C"/>
    <w:rsid w:val="004B286C"/>
    <w:rsid w:val="004B2D73"/>
    <w:rsid w:val="004B2FD2"/>
    <w:rsid w:val="004B304A"/>
    <w:rsid w:val="004B36E3"/>
    <w:rsid w:val="004B3987"/>
    <w:rsid w:val="004B3A6D"/>
    <w:rsid w:val="004B3A9B"/>
    <w:rsid w:val="004B3BF1"/>
    <w:rsid w:val="004B3C6B"/>
    <w:rsid w:val="004B3FFD"/>
    <w:rsid w:val="004B4144"/>
    <w:rsid w:val="004B441C"/>
    <w:rsid w:val="004B44C5"/>
    <w:rsid w:val="004B4589"/>
    <w:rsid w:val="004B46A6"/>
    <w:rsid w:val="004B4719"/>
    <w:rsid w:val="004B4A95"/>
    <w:rsid w:val="004B4B80"/>
    <w:rsid w:val="004B52AB"/>
    <w:rsid w:val="004B55DC"/>
    <w:rsid w:val="004B59FE"/>
    <w:rsid w:val="004B5CC9"/>
    <w:rsid w:val="004B5DD2"/>
    <w:rsid w:val="004B5FEB"/>
    <w:rsid w:val="004B628F"/>
    <w:rsid w:val="004B6997"/>
    <w:rsid w:val="004B6C46"/>
    <w:rsid w:val="004B74E7"/>
    <w:rsid w:val="004B759B"/>
    <w:rsid w:val="004B7C84"/>
    <w:rsid w:val="004B7FA5"/>
    <w:rsid w:val="004B7FE8"/>
    <w:rsid w:val="004C0479"/>
    <w:rsid w:val="004C0A38"/>
    <w:rsid w:val="004C1076"/>
    <w:rsid w:val="004C112B"/>
    <w:rsid w:val="004C1187"/>
    <w:rsid w:val="004C12BA"/>
    <w:rsid w:val="004C1509"/>
    <w:rsid w:val="004C1561"/>
    <w:rsid w:val="004C1649"/>
    <w:rsid w:val="004C16A8"/>
    <w:rsid w:val="004C1A1C"/>
    <w:rsid w:val="004C1AD1"/>
    <w:rsid w:val="004C1DBC"/>
    <w:rsid w:val="004C1EA1"/>
    <w:rsid w:val="004C234B"/>
    <w:rsid w:val="004C2710"/>
    <w:rsid w:val="004C2C38"/>
    <w:rsid w:val="004C2D0F"/>
    <w:rsid w:val="004C2D1C"/>
    <w:rsid w:val="004C37B2"/>
    <w:rsid w:val="004C3818"/>
    <w:rsid w:val="004C3824"/>
    <w:rsid w:val="004C398D"/>
    <w:rsid w:val="004C3A6F"/>
    <w:rsid w:val="004C3ACD"/>
    <w:rsid w:val="004C3C46"/>
    <w:rsid w:val="004C3CE2"/>
    <w:rsid w:val="004C402B"/>
    <w:rsid w:val="004C417C"/>
    <w:rsid w:val="004C4781"/>
    <w:rsid w:val="004C48A6"/>
    <w:rsid w:val="004C49D5"/>
    <w:rsid w:val="004C4C8A"/>
    <w:rsid w:val="004C4EE4"/>
    <w:rsid w:val="004C5315"/>
    <w:rsid w:val="004C532A"/>
    <w:rsid w:val="004C53CD"/>
    <w:rsid w:val="004C577C"/>
    <w:rsid w:val="004C581E"/>
    <w:rsid w:val="004C5A54"/>
    <w:rsid w:val="004C5CEB"/>
    <w:rsid w:val="004C60FC"/>
    <w:rsid w:val="004C646F"/>
    <w:rsid w:val="004C66DE"/>
    <w:rsid w:val="004C6DA5"/>
    <w:rsid w:val="004C7235"/>
    <w:rsid w:val="004C72EE"/>
    <w:rsid w:val="004C7366"/>
    <w:rsid w:val="004C750B"/>
    <w:rsid w:val="004C7717"/>
    <w:rsid w:val="004C77E1"/>
    <w:rsid w:val="004C799A"/>
    <w:rsid w:val="004C79EE"/>
    <w:rsid w:val="004C7F52"/>
    <w:rsid w:val="004D0174"/>
    <w:rsid w:val="004D0374"/>
    <w:rsid w:val="004D03AF"/>
    <w:rsid w:val="004D0406"/>
    <w:rsid w:val="004D078E"/>
    <w:rsid w:val="004D082D"/>
    <w:rsid w:val="004D08B6"/>
    <w:rsid w:val="004D09B3"/>
    <w:rsid w:val="004D0AA9"/>
    <w:rsid w:val="004D0BB5"/>
    <w:rsid w:val="004D0DB1"/>
    <w:rsid w:val="004D0ED6"/>
    <w:rsid w:val="004D1061"/>
    <w:rsid w:val="004D163C"/>
    <w:rsid w:val="004D1D25"/>
    <w:rsid w:val="004D1E13"/>
    <w:rsid w:val="004D2351"/>
    <w:rsid w:val="004D2591"/>
    <w:rsid w:val="004D2824"/>
    <w:rsid w:val="004D2B29"/>
    <w:rsid w:val="004D2B7A"/>
    <w:rsid w:val="004D2F0B"/>
    <w:rsid w:val="004D36AE"/>
    <w:rsid w:val="004D39AF"/>
    <w:rsid w:val="004D403D"/>
    <w:rsid w:val="004D4063"/>
    <w:rsid w:val="004D4140"/>
    <w:rsid w:val="004D491E"/>
    <w:rsid w:val="004D4D8C"/>
    <w:rsid w:val="004D4EA6"/>
    <w:rsid w:val="004D514B"/>
    <w:rsid w:val="004D528E"/>
    <w:rsid w:val="004D55FF"/>
    <w:rsid w:val="004D5A45"/>
    <w:rsid w:val="004D5A4B"/>
    <w:rsid w:val="004D5B4D"/>
    <w:rsid w:val="004D5BFF"/>
    <w:rsid w:val="004D5D33"/>
    <w:rsid w:val="004D5FF8"/>
    <w:rsid w:val="004D6506"/>
    <w:rsid w:val="004D672A"/>
    <w:rsid w:val="004D6798"/>
    <w:rsid w:val="004D696E"/>
    <w:rsid w:val="004D6BB1"/>
    <w:rsid w:val="004D6C28"/>
    <w:rsid w:val="004D6EA5"/>
    <w:rsid w:val="004D6FAF"/>
    <w:rsid w:val="004D70A6"/>
    <w:rsid w:val="004D74C7"/>
    <w:rsid w:val="004D7993"/>
    <w:rsid w:val="004D7E74"/>
    <w:rsid w:val="004D7FA5"/>
    <w:rsid w:val="004E0044"/>
    <w:rsid w:val="004E0141"/>
    <w:rsid w:val="004E018B"/>
    <w:rsid w:val="004E033D"/>
    <w:rsid w:val="004E0377"/>
    <w:rsid w:val="004E0541"/>
    <w:rsid w:val="004E0801"/>
    <w:rsid w:val="004E0C66"/>
    <w:rsid w:val="004E0C75"/>
    <w:rsid w:val="004E0F6C"/>
    <w:rsid w:val="004E1155"/>
    <w:rsid w:val="004E12DF"/>
    <w:rsid w:val="004E1600"/>
    <w:rsid w:val="004E1829"/>
    <w:rsid w:val="004E1964"/>
    <w:rsid w:val="004E1B32"/>
    <w:rsid w:val="004E1BB8"/>
    <w:rsid w:val="004E1C8E"/>
    <w:rsid w:val="004E1D08"/>
    <w:rsid w:val="004E1D14"/>
    <w:rsid w:val="004E1F2E"/>
    <w:rsid w:val="004E2125"/>
    <w:rsid w:val="004E2341"/>
    <w:rsid w:val="004E2475"/>
    <w:rsid w:val="004E2565"/>
    <w:rsid w:val="004E2566"/>
    <w:rsid w:val="004E25F7"/>
    <w:rsid w:val="004E2621"/>
    <w:rsid w:val="004E262E"/>
    <w:rsid w:val="004E2661"/>
    <w:rsid w:val="004E2841"/>
    <w:rsid w:val="004E2AB6"/>
    <w:rsid w:val="004E309C"/>
    <w:rsid w:val="004E313A"/>
    <w:rsid w:val="004E322D"/>
    <w:rsid w:val="004E36A7"/>
    <w:rsid w:val="004E3C09"/>
    <w:rsid w:val="004E3CC5"/>
    <w:rsid w:val="004E3D94"/>
    <w:rsid w:val="004E3F91"/>
    <w:rsid w:val="004E48B2"/>
    <w:rsid w:val="004E4A00"/>
    <w:rsid w:val="004E4B5E"/>
    <w:rsid w:val="004E4E7E"/>
    <w:rsid w:val="004E52B6"/>
    <w:rsid w:val="004E53E9"/>
    <w:rsid w:val="004E556C"/>
    <w:rsid w:val="004E565A"/>
    <w:rsid w:val="004E56BA"/>
    <w:rsid w:val="004E5F9C"/>
    <w:rsid w:val="004E61BF"/>
    <w:rsid w:val="004E6424"/>
    <w:rsid w:val="004E6426"/>
    <w:rsid w:val="004E648B"/>
    <w:rsid w:val="004E657B"/>
    <w:rsid w:val="004E6D18"/>
    <w:rsid w:val="004E6F7C"/>
    <w:rsid w:val="004E700A"/>
    <w:rsid w:val="004E7126"/>
    <w:rsid w:val="004E72C1"/>
    <w:rsid w:val="004E748C"/>
    <w:rsid w:val="004E7C88"/>
    <w:rsid w:val="004E7CCE"/>
    <w:rsid w:val="004E7D95"/>
    <w:rsid w:val="004E7F3B"/>
    <w:rsid w:val="004F044A"/>
    <w:rsid w:val="004F0464"/>
    <w:rsid w:val="004F049C"/>
    <w:rsid w:val="004F07F4"/>
    <w:rsid w:val="004F091D"/>
    <w:rsid w:val="004F0A66"/>
    <w:rsid w:val="004F0C25"/>
    <w:rsid w:val="004F0D15"/>
    <w:rsid w:val="004F0DD8"/>
    <w:rsid w:val="004F0DFF"/>
    <w:rsid w:val="004F1002"/>
    <w:rsid w:val="004F11A9"/>
    <w:rsid w:val="004F1382"/>
    <w:rsid w:val="004F15C2"/>
    <w:rsid w:val="004F1871"/>
    <w:rsid w:val="004F1B1E"/>
    <w:rsid w:val="004F1D70"/>
    <w:rsid w:val="004F1E25"/>
    <w:rsid w:val="004F1E2F"/>
    <w:rsid w:val="004F240B"/>
    <w:rsid w:val="004F26C4"/>
    <w:rsid w:val="004F2943"/>
    <w:rsid w:val="004F2AC9"/>
    <w:rsid w:val="004F2F59"/>
    <w:rsid w:val="004F2F91"/>
    <w:rsid w:val="004F35E0"/>
    <w:rsid w:val="004F35EE"/>
    <w:rsid w:val="004F3953"/>
    <w:rsid w:val="004F3A12"/>
    <w:rsid w:val="004F3D42"/>
    <w:rsid w:val="004F40B3"/>
    <w:rsid w:val="004F4379"/>
    <w:rsid w:val="004F43A1"/>
    <w:rsid w:val="004F4583"/>
    <w:rsid w:val="004F4829"/>
    <w:rsid w:val="004F4995"/>
    <w:rsid w:val="004F4A3A"/>
    <w:rsid w:val="004F5160"/>
    <w:rsid w:val="004F5526"/>
    <w:rsid w:val="004F5D45"/>
    <w:rsid w:val="004F6035"/>
    <w:rsid w:val="004F6690"/>
    <w:rsid w:val="004F66C5"/>
    <w:rsid w:val="004F698A"/>
    <w:rsid w:val="004F6BF1"/>
    <w:rsid w:val="004F6C31"/>
    <w:rsid w:val="004F6DA5"/>
    <w:rsid w:val="004F6E89"/>
    <w:rsid w:val="004F6F2C"/>
    <w:rsid w:val="004F6F43"/>
    <w:rsid w:val="004F6F5E"/>
    <w:rsid w:val="004F70C3"/>
    <w:rsid w:val="004F739E"/>
    <w:rsid w:val="004F7461"/>
    <w:rsid w:val="004F7483"/>
    <w:rsid w:val="004F74C9"/>
    <w:rsid w:val="004F74CA"/>
    <w:rsid w:val="004F7787"/>
    <w:rsid w:val="004F79B1"/>
    <w:rsid w:val="004F7BE9"/>
    <w:rsid w:val="004F7CC3"/>
    <w:rsid w:val="004F7D13"/>
    <w:rsid w:val="004F7D83"/>
    <w:rsid w:val="004F7EDF"/>
    <w:rsid w:val="00500110"/>
    <w:rsid w:val="00500524"/>
    <w:rsid w:val="00500722"/>
    <w:rsid w:val="00500799"/>
    <w:rsid w:val="00500DE8"/>
    <w:rsid w:val="00501064"/>
    <w:rsid w:val="0050131A"/>
    <w:rsid w:val="00501410"/>
    <w:rsid w:val="005014FC"/>
    <w:rsid w:val="005019B5"/>
    <w:rsid w:val="005019C0"/>
    <w:rsid w:val="00501C33"/>
    <w:rsid w:val="00501CB8"/>
    <w:rsid w:val="00501E6D"/>
    <w:rsid w:val="0050225A"/>
    <w:rsid w:val="00502D4F"/>
    <w:rsid w:val="00502D81"/>
    <w:rsid w:val="00502D90"/>
    <w:rsid w:val="00502E1D"/>
    <w:rsid w:val="00502F97"/>
    <w:rsid w:val="00502FBA"/>
    <w:rsid w:val="00503096"/>
    <w:rsid w:val="0050318A"/>
    <w:rsid w:val="00503352"/>
    <w:rsid w:val="005033D8"/>
    <w:rsid w:val="00503662"/>
    <w:rsid w:val="0050372D"/>
    <w:rsid w:val="00503CF7"/>
    <w:rsid w:val="00503F00"/>
    <w:rsid w:val="005042D3"/>
    <w:rsid w:val="0050449A"/>
    <w:rsid w:val="005044E3"/>
    <w:rsid w:val="0050481B"/>
    <w:rsid w:val="0050496A"/>
    <w:rsid w:val="005049B3"/>
    <w:rsid w:val="00504A6A"/>
    <w:rsid w:val="00504C5F"/>
    <w:rsid w:val="00504D56"/>
    <w:rsid w:val="005050EF"/>
    <w:rsid w:val="0050528A"/>
    <w:rsid w:val="00505460"/>
    <w:rsid w:val="00505705"/>
    <w:rsid w:val="00505CE1"/>
    <w:rsid w:val="00505EEB"/>
    <w:rsid w:val="00505F6A"/>
    <w:rsid w:val="00506058"/>
    <w:rsid w:val="005061F3"/>
    <w:rsid w:val="0050620F"/>
    <w:rsid w:val="00506259"/>
    <w:rsid w:val="005062DD"/>
    <w:rsid w:val="00506A1F"/>
    <w:rsid w:val="00506E51"/>
    <w:rsid w:val="005071A3"/>
    <w:rsid w:val="005077C6"/>
    <w:rsid w:val="00507860"/>
    <w:rsid w:val="00507961"/>
    <w:rsid w:val="00507A4A"/>
    <w:rsid w:val="00507CFB"/>
    <w:rsid w:val="00510245"/>
    <w:rsid w:val="0051067C"/>
    <w:rsid w:val="00510833"/>
    <w:rsid w:val="0051089A"/>
    <w:rsid w:val="005108DA"/>
    <w:rsid w:val="005108EF"/>
    <w:rsid w:val="00510904"/>
    <w:rsid w:val="005109D7"/>
    <w:rsid w:val="00510A01"/>
    <w:rsid w:val="00510B2D"/>
    <w:rsid w:val="00510C66"/>
    <w:rsid w:val="00510F93"/>
    <w:rsid w:val="00511022"/>
    <w:rsid w:val="00511120"/>
    <w:rsid w:val="00511156"/>
    <w:rsid w:val="0051118C"/>
    <w:rsid w:val="005112B3"/>
    <w:rsid w:val="0051138B"/>
    <w:rsid w:val="0051155F"/>
    <w:rsid w:val="00511865"/>
    <w:rsid w:val="00511A66"/>
    <w:rsid w:val="00511D0E"/>
    <w:rsid w:val="00511D8E"/>
    <w:rsid w:val="00511E90"/>
    <w:rsid w:val="00512229"/>
    <w:rsid w:val="0051262A"/>
    <w:rsid w:val="005126A7"/>
    <w:rsid w:val="00512721"/>
    <w:rsid w:val="00512866"/>
    <w:rsid w:val="00512DFB"/>
    <w:rsid w:val="00512E08"/>
    <w:rsid w:val="005135E4"/>
    <w:rsid w:val="00513EDA"/>
    <w:rsid w:val="00513F0D"/>
    <w:rsid w:val="00513F6B"/>
    <w:rsid w:val="005142A8"/>
    <w:rsid w:val="00514425"/>
    <w:rsid w:val="00514B3E"/>
    <w:rsid w:val="00514D21"/>
    <w:rsid w:val="00514DAB"/>
    <w:rsid w:val="00514E2D"/>
    <w:rsid w:val="00514ECF"/>
    <w:rsid w:val="005158A9"/>
    <w:rsid w:val="00515B23"/>
    <w:rsid w:val="00515C39"/>
    <w:rsid w:val="00515F9C"/>
    <w:rsid w:val="005160CE"/>
    <w:rsid w:val="005161F8"/>
    <w:rsid w:val="00516381"/>
    <w:rsid w:val="00516487"/>
    <w:rsid w:val="00516775"/>
    <w:rsid w:val="00516946"/>
    <w:rsid w:val="00516C58"/>
    <w:rsid w:val="005173C0"/>
    <w:rsid w:val="00517471"/>
    <w:rsid w:val="00517964"/>
    <w:rsid w:val="00517B59"/>
    <w:rsid w:val="00517F46"/>
    <w:rsid w:val="00520415"/>
    <w:rsid w:val="005204AE"/>
    <w:rsid w:val="005206F5"/>
    <w:rsid w:val="00520A59"/>
    <w:rsid w:val="00520F3A"/>
    <w:rsid w:val="00520FC1"/>
    <w:rsid w:val="00521101"/>
    <w:rsid w:val="005211A6"/>
    <w:rsid w:val="00521232"/>
    <w:rsid w:val="00521244"/>
    <w:rsid w:val="005212C4"/>
    <w:rsid w:val="005212DC"/>
    <w:rsid w:val="005216CF"/>
    <w:rsid w:val="0052196C"/>
    <w:rsid w:val="005219CA"/>
    <w:rsid w:val="00521BFD"/>
    <w:rsid w:val="00521DB5"/>
    <w:rsid w:val="00521E9F"/>
    <w:rsid w:val="00522198"/>
    <w:rsid w:val="0052220E"/>
    <w:rsid w:val="0052239B"/>
    <w:rsid w:val="005223C7"/>
    <w:rsid w:val="00522976"/>
    <w:rsid w:val="00522B13"/>
    <w:rsid w:val="00522B30"/>
    <w:rsid w:val="00522C03"/>
    <w:rsid w:val="00522CF1"/>
    <w:rsid w:val="005232B3"/>
    <w:rsid w:val="005233A5"/>
    <w:rsid w:val="00523649"/>
    <w:rsid w:val="00523C38"/>
    <w:rsid w:val="0052438E"/>
    <w:rsid w:val="00524448"/>
    <w:rsid w:val="005245BA"/>
    <w:rsid w:val="00524B9C"/>
    <w:rsid w:val="00524F20"/>
    <w:rsid w:val="00525B0A"/>
    <w:rsid w:val="00525D30"/>
    <w:rsid w:val="0052624A"/>
    <w:rsid w:val="00526266"/>
    <w:rsid w:val="0052647E"/>
    <w:rsid w:val="00526493"/>
    <w:rsid w:val="0052677F"/>
    <w:rsid w:val="00526942"/>
    <w:rsid w:val="00526A07"/>
    <w:rsid w:val="00526A2E"/>
    <w:rsid w:val="00526BC9"/>
    <w:rsid w:val="00526BF5"/>
    <w:rsid w:val="00526E8B"/>
    <w:rsid w:val="00526E98"/>
    <w:rsid w:val="00526EBE"/>
    <w:rsid w:val="00526F6C"/>
    <w:rsid w:val="005271DC"/>
    <w:rsid w:val="005271E6"/>
    <w:rsid w:val="005272FD"/>
    <w:rsid w:val="00527374"/>
    <w:rsid w:val="00527403"/>
    <w:rsid w:val="00527632"/>
    <w:rsid w:val="00527730"/>
    <w:rsid w:val="0052773C"/>
    <w:rsid w:val="0052799F"/>
    <w:rsid w:val="005302CE"/>
    <w:rsid w:val="0053085A"/>
    <w:rsid w:val="00530BC0"/>
    <w:rsid w:val="00530D86"/>
    <w:rsid w:val="005310F3"/>
    <w:rsid w:val="0053126B"/>
    <w:rsid w:val="0053150D"/>
    <w:rsid w:val="0053160A"/>
    <w:rsid w:val="00531614"/>
    <w:rsid w:val="005317BB"/>
    <w:rsid w:val="005319CA"/>
    <w:rsid w:val="00531A3D"/>
    <w:rsid w:val="00531CE5"/>
    <w:rsid w:val="00531DE9"/>
    <w:rsid w:val="00531F4B"/>
    <w:rsid w:val="0053272A"/>
    <w:rsid w:val="005327AE"/>
    <w:rsid w:val="00532C4D"/>
    <w:rsid w:val="00533407"/>
    <w:rsid w:val="0053349A"/>
    <w:rsid w:val="005334AF"/>
    <w:rsid w:val="005336D9"/>
    <w:rsid w:val="00533B3C"/>
    <w:rsid w:val="00533D15"/>
    <w:rsid w:val="00533DD7"/>
    <w:rsid w:val="00534175"/>
    <w:rsid w:val="0053426F"/>
    <w:rsid w:val="00534527"/>
    <w:rsid w:val="00534719"/>
    <w:rsid w:val="005348AF"/>
    <w:rsid w:val="0053497F"/>
    <w:rsid w:val="00534DA3"/>
    <w:rsid w:val="00534DD6"/>
    <w:rsid w:val="00534E8A"/>
    <w:rsid w:val="005354A6"/>
    <w:rsid w:val="005354B3"/>
    <w:rsid w:val="005356BC"/>
    <w:rsid w:val="00535C6C"/>
    <w:rsid w:val="00535D40"/>
    <w:rsid w:val="00535E1F"/>
    <w:rsid w:val="00536010"/>
    <w:rsid w:val="00536080"/>
    <w:rsid w:val="0053665B"/>
    <w:rsid w:val="00536848"/>
    <w:rsid w:val="00536B82"/>
    <w:rsid w:val="00536BED"/>
    <w:rsid w:val="00536C86"/>
    <w:rsid w:val="00536DA1"/>
    <w:rsid w:val="00537024"/>
    <w:rsid w:val="0053708A"/>
    <w:rsid w:val="00537261"/>
    <w:rsid w:val="005373B8"/>
    <w:rsid w:val="00537507"/>
    <w:rsid w:val="0053770A"/>
    <w:rsid w:val="005379C2"/>
    <w:rsid w:val="00537AFB"/>
    <w:rsid w:val="00537E54"/>
    <w:rsid w:val="00537E60"/>
    <w:rsid w:val="00537F80"/>
    <w:rsid w:val="0054010B"/>
    <w:rsid w:val="0054014B"/>
    <w:rsid w:val="005402B2"/>
    <w:rsid w:val="00540758"/>
    <w:rsid w:val="00540776"/>
    <w:rsid w:val="0054078F"/>
    <w:rsid w:val="005407D4"/>
    <w:rsid w:val="00540AA0"/>
    <w:rsid w:val="0054111A"/>
    <w:rsid w:val="00541407"/>
    <w:rsid w:val="005414E2"/>
    <w:rsid w:val="0054160D"/>
    <w:rsid w:val="005416A2"/>
    <w:rsid w:val="00541753"/>
    <w:rsid w:val="00541D15"/>
    <w:rsid w:val="00541DB0"/>
    <w:rsid w:val="00541EB7"/>
    <w:rsid w:val="00541F2F"/>
    <w:rsid w:val="00541F70"/>
    <w:rsid w:val="00542469"/>
    <w:rsid w:val="005425BD"/>
    <w:rsid w:val="005428E7"/>
    <w:rsid w:val="00542945"/>
    <w:rsid w:val="00542A8D"/>
    <w:rsid w:val="00542AA5"/>
    <w:rsid w:val="00542AD5"/>
    <w:rsid w:val="00542B0F"/>
    <w:rsid w:val="00542B3F"/>
    <w:rsid w:val="00542EDE"/>
    <w:rsid w:val="0054335E"/>
    <w:rsid w:val="0054341E"/>
    <w:rsid w:val="00543762"/>
    <w:rsid w:val="00543D8E"/>
    <w:rsid w:val="00543FC2"/>
    <w:rsid w:val="00543FD6"/>
    <w:rsid w:val="00544088"/>
    <w:rsid w:val="0054433B"/>
    <w:rsid w:val="0054435F"/>
    <w:rsid w:val="005447EF"/>
    <w:rsid w:val="00544949"/>
    <w:rsid w:val="00544AD7"/>
    <w:rsid w:val="00544E05"/>
    <w:rsid w:val="00544FD7"/>
    <w:rsid w:val="00545118"/>
    <w:rsid w:val="005452DF"/>
    <w:rsid w:val="00545391"/>
    <w:rsid w:val="00545649"/>
    <w:rsid w:val="005457BC"/>
    <w:rsid w:val="0054585E"/>
    <w:rsid w:val="0054587E"/>
    <w:rsid w:val="00545B76"/>
    <w:rsid w:val="00545C5B"/>
    <w:rsid w:val="00545E44"/>
    <w:rsid w:val="00546061"/>
    <w:rsid w:val="00546073"/>
    <w:rsid w:val="0054718A"/>
    <w:rsid w:val="00547337"/>
    <w:rsid w:val="0054736B"/>
    <w:rsid w:val="005475EF"/>
    <w:rsid w:val="005477C1"/>
    <w:rsid w:val="00547891"/>
    <w:rsid w:val="0054789F"/>
    <w:rsid w:val="005478BB"/>
    <w:rsid w:val="00547BC4"/>
    <w:rsid w:val="0055066A"/>
    <w:rsid w:val="00550743"/>
    <w:rsid w:val="00550BE8"/>
    <w:rsid w:val="00550C69"/>
    <w:rsid w:val="005512CB"/>
    <w:rsid w:val="005512E6"/>
    <w:rsid w:val="00551607"/>
    <w:rsid w:val="005518EE"/>
    <w:rsid w:val="00551B7A"/>
    <w:rsid w:val="00552423"/>
    <w:rsid w:val="00552D2C"/>
    <w:rsid w:val="00552EC9"/>
    <w:rsid w:val="00552F8E"/>
    <w:rsid w:val="005534BB"/>
    <w:rsid w:val="00553651"/>
    <w:rsid w:val="0055365C"/>
    <w:rsid w:val="00553668"/>
    <w:rsid w:val="00553AB1"/>
    <w:rsid w:val="00553ADF"/>
    <w:rsid w:val="005541D4"/>
    <w:rsid w:val="00554A10"/>
    <w:rsid w:val="00554A88"/>
    <w:rsid w:val="00554B8C"/>
    <w:rsid w:val="00554EF1"/>
    <w:rsid w:val="005550AC"/>
    <w:rsid w:val="00555535"/>
    <w:rsid w:val="00555E68"/>
    <w:rsid w:val="005565AB"/>
    <w:rsid w:val="00556A21"/>
    <w:rsid w:val="00556E29"/>
    <w:rsid w:val="00556EE7"/>
    <w:rsid w:val="00557A92"/>
    <w:rsid w:val="005600E9"/>
    <w:rsid w:val="005601A0"/>
    <w:rsid w:val="0056060F"/>
    <w:rsid w:val="005607DF"/>
    <w:rsid w:val="00560DB9"/>
    <w:rsid w:val="005611B6"/>
    <w:rsid w:val="005613E8"/>
    <w:rsid w:val="00561506"/>
    <w:rsid w:val="0056158C"/>
    <w:rsid w:val="0056161A"/>
    <w:rsid w:val="00561622"/>
    <w:rsid w:val="00561816"/>
    <w:rsid w:val="005619B2"/>
    <w:rsid w:val="00561C27"/>
    <w:rsid w:val="00561D50"/>
    <w:rsid w:val="00561DE2"/>
    <w:rsid w:val="00561E0E"/>
    <w:rsid w:val="00561F07"/>
    <w:rsid w:val="00562147"/>
    <w:rsid w:val="0056225F"/>
    <w:rsid w:val="00562414"/>
    <w:rsid w:val="0056251F"/>
    <w:rsid w:val="0056255F"/>
    <w:rsid w:val="0056269B"/>
    <w:rsid w:val="0056277F"/>
    <w:rsid w:val="0056298E"/>
    <w:rsid w:val="00562C8B"/>
    <w:rsid w:val="0056302B"/>
    <w:rsid w:val="005634D9"/>
    <w:rsid w:val="00563627"/>
    <w:rsid w:val="0056396A"/>
    <w:rsid w:val="005640C7"/>
    <w:rsid w:val="005641CA"/>
    <w:rsid w:val="00564286"/>
    <w:rsid w:val="00564478"/>
    <w:rsid w:val="005647F9"/>
    <w:rsid w:val="00564A18"/>
    <w:rsid w:val="00564B52"/>
    <w:rsid w:val="00564CE1"/>
    <w:rsid w:val="00564D4B"/>
    <w:rsid w:val="00564DA2"/>
    <w:rsid w:val="00565127"/>
    <w:rsid w:val="00565871"/>
    <w:rsid w:val="00565D30"/>
    <w:rsid w:val="00565F98"/>
    <w:rsid w:val="00566671"/>
    <w:rsid w:val="00566DAC"/>
    <w:rsid w:val="00566ED9"/>
    <w:rsid w:val="00566FEA"/>
    <w:rsid w:val="005673EF"/>
    <w:rsid w:val="005676F5"/>
    <w:rsid w:val="00567C79"/>
    <w:rsid w:val="00567DBF"/>
    <w:rsid w:val="00570012"/>
    <w:rsid w:val="00570018"/>
    <w:rsid w:val="005704B3"/>
    <w:rsid w:val="005705A3"/>
    <w:rsid w:val="00570F8D"/>
    <w:rsid w:val="00571535"/>
    <w:rsid w:val="005715BD"/>
    <w:rsid w:val="005716AD"/>
    <w:rsid w:val="00571BCD"/>
    <w:rsid w:val="00571C71"/>
    <w:rsid w:val="00571F7E"/>
    <w:rsid w:val="005721EC"/>
    <w:rsid w:val="0057268F"/>
    <w:rsid w:val="00572C10"/>
    <w:rsid w:val="00572FD2"/>
    <w:rsid w:val="00573210"/>
    <w:rsid w:val="0057331A"/>
    <w:rsid w:val="005735B8"/>
    <w:rsid w:val="005735BB"/>
    <w:rsid w:val="005735FA"/>
    <w:rsid w:val="0057379C"/>
    <w:rsid w:val="00573ABC"/>
    <w:rsid w:val="00573DAA"/>
    <w:rsid w:val="00573EC6"/>
    <w:rsid w:val="00573F0E"/>
    <w:rsid w:val="005740BA"/>
    <w:rsid w:val="005746CB"/>
    <w:rsid w:val="00574854"/>
    <w:rsid w:val="00574A48"/>
    <w:rsid w:val="00574A5F"/>
    <w:rsid w:val="00574C1C"/>
    <w:rsid w:val="00574E66"/>
    <w:rsid w:val="0057548D"/>
    <w:rsid w:val="00575769"/>
    <w:rsid w:val="005759A1"/>
    <w:rsid w:val="00575CFA"/>
    <w:rsid w:val="00575D09"/>
    <w:rsid w:val="00575D1B"/>
    <w:rsid w:val="00575E2E"/>
    <w:rsid w:val="00575FB3"/>
    <w:rsid w:val="005760F7"/>
    <w:rsid w:val="00576192"/>
    <w:rsid w:val="005761FD"/>
    <w:rsid w:val="00576A48"/>
    <w:rsid w:val="00576A9C"/>
    <w:rsid w:val="00576EC9"/>
    <w:rsid w:val="00576ECC"/>
    <w:rsid w:val="0057744C"/>
    <w:rsid w:val="00577475"/>
    <w:rsid w:val="005775D9"/>
    <w:rsid w:val="00577700"/>
    <w:rsid w:val="00577878"/>
    <w:rsid w:val="00577AD5"/>
    <w:rsid w:val="00577D17"/>
    <w:rsid w:val="00577F44"/>
    <w:rsid w:val="00577F58"/>
    <w:rsid w:val="0058000D"/>
    <w:rsid w:val="0058016F"/>
    <w:rsid w:val="00580227"/>
    <w:rsid w:val="005805E6"/>
    <w:rsid w:val="00580A0D"/>
    <w:rsid w:val="00580A8D"/>
    <w:rsid w:val="00580AF4"/>
    <w:rsid w:val="00580E8A"/>
    <w:rsid w:val="00580EA8"/>
    <w:rsid w:val="00580ED7"/>
    <w:rsid w:val="00580EFA"/>
    <w:rsid w:val="00581415"/>
    <w:rsid w:val="0058168F"/>
    <w:rsid w:val="00581885"/>
    <w:rsid w:val="00581978"/>
    <w:rsid w:val="00581DE1"/>
    <w:rsid w:val="00581FFE"/>
    <w:rsid w:val="0058204D"/>
    <w:rsid w:val="00582075"/>
    <w:rsid w:val="0058233C"/>
    <w:rsid w:val="005823D8"/>
    <w:rsid w:val="005824A9"/>
    <w:rsid w:val="00582501"/>
    <w:rsid w:val="0058252A"/>
    <w:rsid w:val="005829E4"/>
    <w:rsid w:val="00582A9B"/>
    <w:rsid w:val="00582B72"/>
    <w:rsid w:val="00582C5B"/>
    <w:rsid w:val="00582DF6"/>
    <w:rsid w:val="00582EE0"/>
    <w:rsid w:val="00582FAD"/>
    <w:rsid w:val="00583003"/>
    <w:rsid w:val="00583129"/>
    <w:rsid w:val="005835F6"/>
    <w:rsid w:val="00583685"/>
    <w:rsid w:val="005838A3"/>
    <w:rsid w:val="00583B20"/>
    <w:rsid w:val="00583BEB"/>
    <w:rsid w:val="00583D40"/>
    <w:rsid w:val="00583E2B"/>
    <w:rsid w:val="00583E96"/>
    <w:rsid w:val="00583F94"/>
    <w:rsid w:val="0058400E"/>
    <w:rsid w:val="005840D6"/>
    <w:rsid w:val="00584462"/>
    <w:rsid w:val="0058446C"/>
    <w:rsid w:val="0058449A"/>
    <w:rsid w:val="00584B8F"/>
    <w:rsid w:val="00584DC1"/>
    <w:rsid w:val="00584E40"/>
    <w:rsid w:val="00584EB8"/>
    <w:rsid w:val="005851CF"/>
    <w:rsid w:val="0058551B"/>
    <w:rsid w:val="00585662"/>
    <w:rsid w:val="0058587B"/>
    <w:rsid w:val="00585C73"/>
    <w:rsid w:val="00586527"/>
    <w:rsid w:val="00586799"/>
    <w:rsid w:val="005867AE"/>
    <w:rsid w:val="005868D9"/>
    <w:rsid w:val="00586BC4"/>
    <w:rsid w:val="00587A9A"/>
    <w:rsid w:val="00587F6A"/>
    <w:rsid w:val="00587FAB"/>
    <w:rsid w:val="0059071B"/>
    <w:rsid w:val="00590903"/>
    <w:rsid w:val="00590B1E"/>
    <w:rsid w:val="00590B1F"/>
    <w:rsid w:val="00590B89"/>
    <w:rsid w:val="00590CBE"/>
    <w:rsid w:val="00591309"/>
    <w:rsid w:val="00591420"/>
    <w:rsid w:val="005915F9"/>
    <w:rsid w:val="005916BD"/>
    <w:rsid w:val="00591BE4"/>
    <w:rsid w:val="00591CE2"/>
    <w:rsid w:val="00591EEE"/>
    <w:rsid w:val="005922AA"/>
    <w:rsid w:val="005922B1"/>
    <w:rsid w:val="0059236C"/>
    <w:rsid w:val="005924F1"/>
    <w:rsid w:val="00592505"/>
    <w:rsid w:val="00592745"/>
    <w:rsid w:val="00592A69"/>
    <w:rsid w:val="00592D66"/>
    <w:rsid w:val="00592E36"/>
    <w:rsid w:val="00592E64"/>
    <w:rsid w:val="00592FBC"/>
    <w:rsid w:val="00593021"/>
    <w:rsid w:val="005930BC"/>
    <w:rsid w:val="0059316A"/>
    <w:rsid w:val="0059376F"/>
    <w:rsid w:val="005938B8"/>
    <w:rsid w:val="00594595"/>
    <w:rsid w:val="00594764"/>
    <w:rsid w:val="0059485F"/>
    <w:rsid w:val="005949B0"/>
    <w:rsid w:val="00594E50"/>
    <w:rsid w:val="00594FD0"/>
    <w:rsid w:val="00595135"/>
    <w:rsid w:val="00595627"/>
    <w:rsid w:val="0059590E"/>
    <w:rsid w:val="00595E25"/>
    <w:rsid w:val="00595F16"/>
    <w:rsid w:val="0059613A"/>
    <w:rsid w:val="00596232"/>
    <w:rsid w:val="0059627F"/>
    <w:rsid w:val="00596E80"/>
    <w:rsid w:val="0059714E"/>
    <w:rsid w:val="0059717E"/>
    <w:rsid w:val="00597359"/>
    <w:rsid w:val="0059754B"/>
    <w:rsid w:val="00597932"/>
    <w:rsid w:val="00597B4B"/>
    <w:rsid w:val="00597C8C"/>
    <w:rsid w:val="00597D3A"/>
    <w:rsid w:val="005A01FD"/>
    <w:rsid w:val="005A02B2"/>
    <w:rsid w:val="005A0352"/>
    <w:rsid w:val="005A04E8"/>
    <w:rsid w:val="005A08C2"/>
    <w:rsid w:val="005A1360"/>
    <w:rsid w:val="005A14B0"/>
    <w:rsid w:val="005A1526"/>
    <w:rsid w:val="005A15BB"/>
    <w:rsid w:val="005A15E6"/>
    <w:rsid w:val="005A1C96"/>
    <w:rsid w:val="005A20A3"/>
    <w:rsid w:val="005A20F7"/>
    <w:rsid w:val="005A2109"/>
    <w:rsid w:val="005A21FA"/>
    <w:rsid w:val="005A23E6"/>
    <w:rsid w:val="005A24B9"/>
    <w:rsid w:val="005A274F"/>
    <w:rsid w:val="005A2951"/>
    <w:rsid w:val="005A299B"/>
    <w:rsid w:val="005A2A5D"/>
    <w:rsid w:val="005A2CB0"/>
    <w:rsid w:val="005A2CB7"/>
    <w:rsid w:val="005A2D33"/>
    <w:rsid w:val="005A2D7C"/>
    <w:rsid w:val="005A2F25"/>
    <w:rsid w:val="005A30C5"/>
    <w:rsid w:val="005A3174"/>
    <w:rsid w:val="005A3447"/>
    <w:rsid w:val="005A4144"/>
    <w:rsid w:val="005A42D6"/>
    <w:rsid w:val="005A4319"/>
    <w:rsid w:val="005A437D"/>
    <w:rsid w:val="005A44BF"/>
    <w:rsid w:val="005A44DD"/>
    <w:rsid w:val="005A4A9B"/>
    <w:rsid w:val="005A4E7B"/>
    <w:rsid w:val="005A4E82"/>
    <w:rsid w:val="005A4FCB"/>
    <w:rsid w:val="005A5248"/>
    <w:rsid w:val="005A5B88"/>
    <w:rsid w:val="005A67A5"/>
    <w:rsid w:val="005A67B4"/>
    <w:rsid w:val="005A6A64"/>
    <w:rsid w:val="005A7264"/>
    <w:rsid w:val="005A74DB"/>
    <w:rsid w:val="005A74EC"/>
    <w:rsid w:val="005A78C7"/>
    <w:rsid w:val="005A7B75"/>
    <w:rsid w:val="005A7D88"/>
    <w:rsid w:val="005A7E99"/>
    <w:rsid w:val="005B007B"/>
    <w:rsid w:val="005B033F"/>
    <w:rsid w:val="005B07F8"/>
    <w:rsid w:val="005B0981"/>
    <w:rsid w:val="005B09C2"/>
    <w:rsid w:val="005B0A9C"/>
    <w:rsid w:val="005B0FC7"/>
    <w:rsid w:val="005B1133"/>
    <w:rsid w:val="005B1263"/>
    <w:rsid w:val="005B143F"/>
    <w:rsid w:val="005B161C"/>
    <w:rsid w:val="005B18AD"/>
    <w:rsid w:val="005B18B8"/>
    <w:rsid w:val="005B1C39"/>
    <w:rsid w:val="005B1DA4"/>
    <w:rsid w:val="005B1E31"/>
    <w:rsid w:val="005B2151"/>
    <w:rsid w:val="005B2177"/>
    <w:rsid w:val="005B22F9"/>
    <w:rsid w:val="005B2358"/>
    <w:rsid w:val="005B2B32"/>
    <w:rsid w:val="005B2FC1"/>
    <w:rsid w:val="005B3497"/>
    <w:rsid w:val="005B36AC"/>
    <w:rsid w:val="005B3C1F"/>
    <w:rsid w:val="005B3CA8"/>
    <w:rsid w:val="005B3D17"/>
    <w:rsid w:val="005B3DA2"/>
    <w:rsid w:val="005B4201"/>
    <w:rsid w:val="005B45D0"/>
    <w:rsid w:val="005B47D2"/>
    <w:rsid w:val="005B4997"/>
    <w:rsid w:val="005B4CFC"/>
    <w:rsid w:val="005B515B"/>
    <w:rsid w:val="005B5324"/>
    <w:rsid w:val="005B544F"/>
    <w:rsid w:val="005B55D2"/>
    <w:rsid w:val="005B57B5"/>
    <w:rsid w:val="005B587D"/>
    <w:rsid w:val="005B5E39"/>
    <w:rsid w:val="005B5E7B"/>
    <w:rsid w:val="005B6242"/>
    <w:rsid w:val="005B63B3"/>
    <w:rsid w:val="005B682F"/>
    <w:rsid w:val="005B68FD"/>
    <w:rsid w:val="005B6BDB"/>
    <w:rsid w:val="005B6CE4"/>
    <w:rsid w:val="005B6E2E"/>
    <w:rsid w:val="005B6F3D"/>
    <w:rsid w:val="005B6F7A"/>
    <w:rsid w:val="005B7044"/>
    <w:rsid w:val="005B7246"/>
    <w:rsid w:val="005B72B3"/>
    <w:rsid w:val="005B7339"/>
    <w:rsid w:val="005B742A"/>
    <w:rsid w:val="005B757A"/>
    <w:rsid w:val="005B79F9"/>
    <w:rsid w:val="005C0642"/>
    <w:rsid w:val="005C07A1"/>
    <w:rsid w:val="005C0DDB"/>
    <w:rsid w:val="005C0F6D"/>
    <w:rsid w:val="005C0FC8"/>
    <w:rsid w:val="005C104B"/>
    <w:rsid w:val="005C15A1"/>
    <w:rsid w:val="005C1B26"/>
    <w:rsid w:val="005C1CA8"/>
    <w:rsid w:val="005C23E4"/>
    <w:rsid w:val="005C2463"/>
    <w:rsid w:val="005C246E"/>
    <w:rsid w:val="005C2571"/>
    <w:rsid w:val="005C2763"/>
    <w:rsid w:val="005C28E9"/>
    <w:rsid w:val="005C2AAF"/>
    <w:rsid w:val="005C2C1D"/>
    <w:rsid w:val="005C2F4A"/>
    <w:rsid w:val="005C3093"/>
    <w:rsid w:val="005C34CD"/>
    <w:rsid w:val="005C34FA"/>
    <w:rsid w:val="005C3504"/>
    <w:rsid w:val="005C3594"/>
    <w:rsid w:val="005C3748"/>
    <w:rsid w:val="005C382F"/>
    <w:rsid w:val="005C3D32"/>
    <w:rsid w:val="005C3D75"/>
    <w:rsid w:val="005C3E84"/>
    <w:rsid w:val="005C406C"/>
    <w:rsid w:val="005C42C0"/>
    <w:rsid w:val="005C4461"/>
    <w:rsid w:val="005C4953"/>
    <w:rsid w:val="005C5186"/>
    <w:rsid w:val="005C5308"/>
    <w:rsid w:val="005C5402"/>
    <w:rsid w:val="005C542A"/>
    <w:rsid w:val="005C5B03"/>
    <w:rsid w:val="005C5BA7"/>
    <w:rsid w:val="005C5D42"/>
    <w:rsid w:val="005C5D43"/>
    <w:rsid w:val="005C5DEF"/>
    <w:rsid w:val="005C5ECE"/>
    <w:rsid w:val="005C5ED9"/>
    <w:rsid w:val="005C627D"/>
    <w:rsid w:val="005C6517"/>
    <w:rsid w:val="005C6825"/>
    <w:rsid w:val="005C6AA4"/>
    <w:rsid w:val="005C6B73"/>
    <w:rsid w:val="005C6BE2"/>
    <w:rsid w:val="005C6D9D"/>
    <w:rsid w:val="005C6F4C"/>
    <w:rsid w:val="005C7488"/>
    <w:rsid w:val="005C760B"/>
    <w:rsid w:val="005C7A7A"/>
    <w:rsid w:val="005D0397"/>
    <w:rsid w:val="005D0565"/>
    <w:rsid w:val="005D058B"/>
    <w:rsid w:val="005D071D"/>
    <w:rsid w:val="005D07FA"/>
    <w:rsid w:val="005D096E"/>
    <w:rsid w:val="005D09B8"/>
    <w:rsid w:val="005D0DB9"/>
    <w:rsid w:val="005D0E04"/>
    <w:rsid w:val="005D0E1C"/>
    <w:rsid w:val="005D1075"/>
    <w:rsid w:val="005D1248"/>
    <w:rsid w:val="005D1255"/>
    <w:rsid w:val="005D12C4"/>
    <w:rsid w:val="005D141F"/>
    <w:rsid w:val="005D1494"/>
    <w:rsid w:val="005D16E6"/>
    <w:rsid w:val="005D18B6"/>
    <w:rsid w:val="005D1C5E"/>
    <w:rsid w:val="005D2102"/>
    <w:rsid w:val="005D25F9"/>
    <w:rsid w:val="005D2885"/>
    <w:rsid w:val="005D2BBE"/>
    <w:rsid w:val="005D2CA9"/>
    <w:rsid w:val="005D2DD1"/>
    <w:rsid w:val="005D3203"/>
    <w:rsid w:val="005D3248"/>
    <w:rsid w:val="005D355C"/>
    <w:rsid w:val="005D386D"/>
    <w:rsid w:val="005D395A"/>
    <w:rsid w:val="005D3B65"/>
    <w:rsid w:val="005D3B8C"/>
    <w:rsid w:val="005D3BAC"/>
    <w:rsid w:val="005D3D51"/>
    <w:rsid w:val="005D439B"/>
    <w:rsid w:val="005D4595"/>
    <w:rsid w:val="005D48A2"/>
    <w:rsid w:val="005D497A"/>
    <w:rsid w:val="005D49DA"/>
    <w:rsid w:val="005D4AA8"/>
    <w:rsid w:val="005D4F84"/>
    <w:rsid w:val="005D52CB"/>
    <w:rsid w:val="005D5489"/>
    <w:rsid w:val="005D57EE"/>
    <w:rsid w:val="005D59BD"/>
    <w:rsid w:val="005D5A10"/>
    <w:rsid w:val="005D5B0E"/>
    <w:rsid w:val="005D5CE9"/>
    <w:rsid w:val="005D61A9"/>
    <w:rsid w:val="005D62B3"/>
    <w:rsid w:val="005D6CC9"/>
    <w:rsid w:val="005D764B"/>
    <w:rsid w:val="005D773B"/>
    <w:rsid w:val="005D7A0C"/>
    <w:rsid w:val="005D7B5E"/>
    <w:rsid w:val="005E0160"/>
    <w:rsid w:val="005E023A"/>
    <w:rsid w:val="005E03CB"/>
    <w:rsid w:val="005E06F4"/>
    <w:rsid w:val="005E0781"/>
    <w:rsid w:val="005E0821"/>
    <w:rsid w:val="005E0A98"/>
    <w:rsid w:val="005E0D23"/>
    <w:rsid w:val="005E104B"/>
    <w:rsid w:val="005E109D"/>
    <w:rsid w:val="005E12A3"/>
    <w:rsid w:val="005E16C9"/>
    <w:rsid w:val="005E1961"/>
    <w:rsid w:val="005E1970"/>
    <w:rsid w:val="005E1D1C"/>
    <w:rsid w:val="005E2181"/>
    <w:rsid w:val="005E2204"/>
    <w:rsid w:val="005E23C5"/>
    <w:rsid w:val="005E25C1"/>
    <w:rsid w:val="005E2661"/>
    <w:rsid w:val="005E26D9"/>
    <w:rsid w:val="005E298D"/>
    <w:rsid w:val="005E3108"/>
    <w:rsid w:val="005E3167"/>
    <w:rsid w:val="005E3425"/>
    <w:rsid w:val="005E352F"/>
    <w:rsid w:val="005E36CC"/>
    <w:rsid w:val="005E3A7D"/>
    <w:rsid w:val="005E3CB4"/>
    <w:rsid w:val="005E3E05"/>
    <w:rsid w:val="005E3F9D"/>
    <w:rsid w:val="005E43AE"/>
    <w:rsid w:val="005E455E"/>
    <w:rsid w:val="005E462C"/>
    <w:rsid w:val="005E4816"/>
    <w:rsid w:val="005E4908"/>
    <w:rsid w:val="005E52F3"/>
    <w:rsid w:val="005E5351"/>
    <w:rsid w:val="005E542C"/>
    <w:rsid w:val="005E59CF"/>
    <w:rsid w:val="005E5B19"/>
    <w:rsid w:val="005E5F45"/>
    <w:rsid w:val="005E651B"/>
    <w:rsid w:val="005E667E"/>
    <w:rsid w:val="005E6953"/>
    <w:rsid w:val="005E6A00"/>
    <w:rsid w:val="005E6CF2"/>
    <w:rsid w:val="005E6DD2"/>
    <w:rsid w:val="005E6F7B"/>
    <w:rsid w:val="005E7069"/>
    <w:rsid w:val="005E708E"/>
    <w:rsid w:val="005E74A0"/>
    <w:rsid w:val="005E7971"/>
    <w:rsid w:val="005E7D90"/>
    <w:rsid w:val="005E7D9F"/>
    <w:rsid w:val="005E7E2C"/>
    <w:rsid w:val="005E7ECE"/>
    <w:rsid w:val="005E7FAB"/>
    <w:rsid w:val="005F0049"/>
    <w:rsid w:val="005F0296"/>
    <w:rsid w:val="005F0554"/>
    <w:rsid w:val="005F0951"/>
    <w:rsid w:val="005F09BE"/>
    <w:rsid w:val="005F0BB2"/>
    <w:rsid w:val="005F0C5A"/>
    <w:rsid w:val="005F0D01"/>
    <w:rsid w:val="005F0E64"/>
    <w:rsid w:val="005F106A"/>
    <w:rsid w:val="005F10F2"/>
    <w:rsid w:val="005F1112"/>
    <w:rsid w:val="005F16C5"/>
    <w:rsid w:val="005F193C"/>
    <w:rsid w:val="005F1B40"/>
    <w:rsid w:val="005F1D6C"/>
    <w:rsid w:val="005F1F06"/>
    <w:rsid w:val="005F2030"/>
    <w:rsid w:val="005F2104"/>
    <w:rsid w:val="005F2738"/>
    <w:rsid w:val="005F27F7"/>
    <w:rsid w:val="005F2CD9"/>
    <w:rsid w:val="005F2DD4"/>
    <w:rsid w:val="005F2DF2"/>
    <w:rsid w:val="005F32CB"/>
    <w:rsid w:val="005F3E60"/>
    <w:rsid w:val="005F4086"/>
    <w:rsid w:val="005F40BB"/>
    <w:rsid w:val="005F40FC"/>
    <w:rsid w:val="005F423C"/>
    <w:rsid w:val="005F4833"/>
    <w:rsid w:val="005F4CC2"/>
    <w:rsid w:val="005F4DC0"/>
    <w:rsid w:val="005F4FED"/>
    <w:rsid w:val="005F5428"/>
    <w:rsid w:val="005F551C"/>
    <w:rsid w:val="005F57CC"/>
    <w:rsid w:val="005F5CE7"/>
    <w:rsid w:val="005F5F36"/>
    <w:rsid w:val="005F618D"/>
    <w:rsid w:val="005F6596"/>
    <w:rsid w:val="005F6AEE"/>
    <w:rsid w:val="005F6F53"/>
    <w:rsid w:val="005F73B7"/>
    <w:rsid w:val="005F73D0"/>
    <w:rsid w:val="005F7770"/>
    <w:rsid w:val="005F79A5"/>
    <w:rsid w:val="005F7C8F"/>
    <w:rsid w:val="005F7EDF"/>
    <w:rsid w:val="005F7F72"/>
    <w:rsid w:val="005F7FC1"/>
    <w:rsid w:val="0060043D"/>
    <w:rsid w:val="0060056D"/>
    <w:rsid w:val="0060058E"/>
    <w:rsid w:val="006008D1"/>
    <w:rsid w:val="006008E2"/>
    <w:rsid w:val="0060094B"/>
    <w:rsid w:val="006009A8"/>
    <w:rsid w:val="00600A7A"/>
    <w:rsid w:val="00600DC1"/>
    <w:rsid w:val="00600DF0"/>
    <w:rsid w:val="00600E3F"/>
    <w:rsid w:val="0060108B"/>
    <w:rsid w:val="006010B7"/>
    <w:rsid w:val="0060116B"/>
    <w:rsid w:val="00601174"/>
    <w:rsid w:val="0060128F"/>
    <w:rsid w:val="00601ECC"/>
    <w:rsid w:val="006023D9"/>
    <w:rsid w:val="0060269A"/>
    <w:rsid w:val="00602739"/>
    <w:rsid w:val="00602916"/>
    <w:rsid w:val="00602979"/>
    <w:rsid w:val="00602C37"/>
    <w:rsid w:val="00603085"/>
    <w:rsid w:val="006035A9"/>
    <w:rsid w:val="00603830"/>
    <w:rsid w:val="006039C8"/>
    <w:rsid w:val="00603F66"/>
    <w:rsid w:val="006040D0"/>
    <w:rsid w:val="00604691"/>
    <w:rsid w:val="00604793"/>
    <w:rsid w:val="00604976"/>
    <w:rsid w:val="00604A64"/>
    <w:rsid w:val="00604ED9"/>
    <w:rsid w:val="00604F9B"/>
    <w:rsid w:val="00604FC6"/>
    <w:rsid w:val="00605357"/>
    <w:rsid w:val="00605B53"/>
    <w:rsid w:val="00605F62"/>
    <w:rsid w:val="006063D5"/>
    <w:rsid w:val="00606402"/>
    <w:rsid w:val="00606440"/>
    <w:rsid w:val="00606505"/>
    <w:rsid w:val="0060655A"/>
    <w:rsid w:val="00606818"/>
    <w:rsid w:val="00606951"/>
    <w:rsid w:val="00606CC0"/>
    <w:rsid w:val="00606CDD"/>
    <w:rsid w:val="00606E82"/>
    <w:rsid w:val="006071AD"/>
    <w:rsid w:val="006072AD"/>
    <w:rsid w:val="006074F1"/>
    <w:rsid w:val="00607702"/>
    <w:rsid w:val="0060793A"/>
    <w:rsid w:val="00607C5E"/>
    <w:rsid w:val="00610206"/>
    <w:rsid w:val="0061025A"/>
    <w:rsid w:val="00610281"/>
    <w:rsid w:val="00610620"/>
    <w:rsid w:val="00610C76"/>
    <w:rsid w:val="00610F12"/>
    <w:rsid w:val="0061110A"/>
    <w:rsid w:val="006112CD"/>
    <w:rsid w:val="00611637"/>
    <w:rsid w:val="00611A84"/>
    <w:rsid w:val="00611AEA"/>
    <w:rsid w:val="00611B10"/>
    <w:rsid w:val="00611C31"/>
    <w:rsid w:val="00611D72"/>
    <w:rsid w:val="00611ED0"/>
    <w:rsid w:val="00611F02"/>
    <w:rsid w:val="0061201A"/>
    <w:rsid w:val="006120DB"/>
    <w:rsid w:val="00612182"/>
    <w:rsid w:val="00612230"/>
    <w:rsid w:val="006125E6"/>
    <w:rsid w:val="00612A30"/>
    <w:rsid w:val="00612DE6"/>
    <w:rsid w:val="00612E4A"/>
    <w:rsid w:val="00612EAE"/>
    <w:rsid w:val="006132BA"/>
    <w:rsid w:val="00613A36"/>
    <w:rsid w:val="00614254"/>
    <w:rsid w:val="00614317"/>
    <w:rsid w:val="0061433C"/>
    <w:rsid w:val="006143BD"/>
    <w:rsid w:val="0061440E"/>
    <w:rsid w:val="00614419"/>
    <w:rsid w:val="0061445B"/>
    <w:rsid w:val="00614C53"/>
    <w:rsid w:val="00614C91"/>
    <w:rsid w:val="00614DD7"/>
    <w:rsid w:val="00615199"/>
    <w:rsid w:val="00615263"/>
    <w:rsid w:val="006155F4"/>
    <w:rsid w:val="006157FD"/>
    <w:rsid w:val="00615973"/>
    <w:rsid w:val="0061599C"/>
    <w:rsid w:val="00615AD4"/>
    <w:rsid w:val="00615EF8"/>
    <w:rsid w:val="00615F3B"/>
    <w:rsid w:val="006160EE"/>
    <w:rsid w:val="0061619C"/>
    <w:rsid w:val="006161EF"/>
    <w:rsid w:val="006163D0"/>
    <w:rsid w:val="00616AC7"/>
    <w:rsid w:val="00616BFE"/>
    <w:rsid w:val="00617567"/>
    <w:rsid w:val="0061763D"/>
    <w:rsid w:val="00617C5A"/>
    <w:rsid w:val="00617D36"/>
    <w:rsid w:val="00617FA5"/>
    <w:rsid w:val="00620131"/>
    <w:rsid w:val="00620528"/>
    <w:rsid w:val="00620A75"/>
    <w:rsid w:val="00620C44"/>
    <w:rsid w:val="00620CDD"/>
    <w:rsid w:val="00621089"/>
    <w:rsid w:val="006211DA"/>
    <w:rsid w:val="0062133B"/>
    <w:rsid w:val="006213C7"/>
    <w:rsid w:val="00621407"/>
    <w:rsid w:val="00621757"/>
    <w:rsid w:val="00621AE4"/>
    <w:rsid w:val="00621D1E"/>
    <w:rsid w:val="00621D27"/>
    <w:rsid w:val="00621FC7"/>
    <w:rsid w:val="0062268D"/>
    <w:rsid w:val="00622785"/>
    <w:rsid w:val="00622B92"/>
    <w:rsid w:val="00622C84"/>
    <w:rsid w:val="00622CC0"/>
    <w:rsid w:val="00622E33"/>
    <w:rsid w:val="00622E59"/>
    <w:rsid w:val="00622FC5"/>
    <w:rsid w:val="00623AB6"/>
    <w:rsid w:val="00623C20"/>
    <w:rsid w:val="006240C4"/>
    <w:rsid w:val="00624202"/>
    <w:rsid w:val="006243D6"/>
    <w:rsid w:val="006247A1"/>
    <w:rsid w:val="0062485D"/>
    <w:rsid w:val="00624A25"/>
    <w:rsid w:val="00624DD4"/>
    <w:rsid w:val="00624FB0"/>
    <w:rsid w:val="006254B4"/>
    <w:rsid w:val="006254FD"/>
    <w:rsid w:val="00625A96"/>
    <w:rsid w:val="00625AB9"/>
    <w:rsid w:val="006262CF"/>
    <w:rsid w:val="0062634E"/>
    <w:rsid w:val="006266D4"/>
    <w:rsid w:val="006266E1"/>
    <w:rsid w:val="006266FA"/>
    <w:rsid w:val="00627049"/>
    <w:rsid w:val="00627067"/>
    <w:rsid w:val="00627201"/>
    <w:rsid w:val="0062728C"/>
    <w:rsid w:val="006278E6"/>
    <w:rsid w:val="00627A0F"/>
    <w:rsid w:val="00627C9D"/>
    <w:rsid w:val="00630210"/>
    <w:rsid w:val="006302E0"/>
    <w:rsid w:val="00630767"/>
    <w:rsid w:val="006307CD"/>
    <w:rsid w:val="0063085D"/>
    <w:rsid w:val="00630E39"/>
    <w:rsid w:val="0063103F"/>
    <w:rsid w:val="0063113F"/>
    <w:rsid w:val="0063133D"/>
    <w:rsid w:val="006314F0"/>
    <w:rsid w:val="006314FE"/>
    <w:rsid w:val="00631925"/>
    <w:rsid w:val="00631956"/>
    <w:rsid w:val="006319BA"/>
    <w:rsid w:val="00631D9A"/>
    <w:rsid w:val="00632373"/>
    <w:rsid w:val="006326EA"/>
    <w:rsid w:val="00632B9D"/>
    <w:rsid w:val="006330C8"/>
    <w:rsid w:val="006331BD"/>
    <w:rsid w:val="00633361"/>
    <w:rsid w:val="00633973"/>
    <w:rsid w:val="00633A7F"/>
    <w:rsid w:val="00633BA5"/>
    <w:rsid w:val="00633D4A"/>
    <w:rsid w:val="00633E3D"/>
    <w:rsid w:val="00634481"/>
    <w:rsid w:val="0063474F"/>
    <w:rsid w:val="00634813"/>
    <w:rsid w:val="00634E22"/>
    <w:rsid w:val="006357F6"/>
    <w:rsid w:val="00635893"/>
    <w:rsid w:val="00635A9E"/>
    <w:rsid w:val="00635C17"/>
    <w:rsid w:val="00635CD5"/>
    <w:rsid w:val="00635E9D"/>
    <w:rsid w:val="00635FEF"/>
    <w:rsid w:val="00636354"/>
    <w:rsid w:val="00636447"/>
    <w:rsid w:val="006366C6"/>
    <w:rsid w:val="00636A17"/>
    <w:rsid w:val="00636A27"/>
    <w:rsid w:val="00636C47"/>
    <w:rsid w:val="00636E2B"/>
    <w:rsid w:val="00636EA8"/>
    <w:rsid w:val="0063703B"/>
    <w:rsid w:val="006370AD"/>
    <w:rsid w:val="006375C1"/>
    <w:rsid w:val="006378C4"/>
    <w:rsid w:val="00637A90"/>
    <w:rsid w:val="00640656"/>
    <w:rsid w:val="00640775"/>
    <w:rsid w:val="00640817"/>
    <w:rsid w:val="00640E50"/>
    <w:rsid w:val="00640EC7"/>
    <w:rsid w:val="00641135"/>
    <w:rsid w:val="006412CC"/>
    <w:rsid w:val="006415A1"/>
    <w:rsid w:val="006416BC"/>
    <w:rsid w:val="00641975"/>
    <w:rsid w:val="00641A9E"/>
    <w:rsid w:val="00641C6F"/>
    <w:rsid w:val="00641CB1"/>
    <w:rsid w:val="00641E21"/>
    <w:rsid w:val="00641EDD"/>
    <w:rsid w:val="00641FE4"/>
    <w:rsid w:val="006421A8"/>
    <w:rsid w:val="00642290"/>
    <w:rsid w:val="006423C3"/>
    <w:rsid w:val="006423EC"/>
    <w:rsid w:val="00642727"/>
    <w:rsid w:val="00642B49"/>
    <w:rsid w:val="00642C11"/>
    <w:rsid w:val="00642D8D"/>
    <w:rsid w:val="00642DA2"/>
    <w:rsid w:val="00642E73"/>
    <w:rsid w:val="006430E4"/>
    <w:rsid w:val="006434FB"/>
    <w:rsid w:val="00643A59"/>
    <w:rsid w:val="00643AC2"/>
    <w:rsid w:val="00643CC6"/>
    <w:rsid w:val="00644027"/>
    <w:rsid w:val="0064428A"/>
    <w:rsid w:val="00644375"/>
    <w:rsid w:val="006443E8"/>
    <w:rsid w:val="006444A0"/>
    <w:rsid w:val="0064452F"/>
    <w:rsid w:val="006445F9"/>
    <w:rsid w:val="0064481A"/>
    <w:rsid w:val="00644A82"/>
    <w:rsid w:val="00644C23"/>
    <w:rsid w:val="00644C3A"/>
    <w:rsid w:val="00644D13"/>
    <w:rsid w:val="00644DD4"/>
    <w:rsid w:val="0064504F"/>
    <w:rsid w:val="00645089"/>
    <w:rsid w:val="0064525D"/>
    <w:rsid w:val="00645553"/>
    <w:rsid w:val="00645637"/>
    <w:rsid w:val="0064565A"/>
    <w:rsid w:val="0064591A"/>
    <w:rsid w:val="00645A8E"/>
    <w:rsid w:val="00645B84"/>
    <w:rsid w:val="00645D07"/>
    <w:rsid w:val="00645E86"/>
    <w:rsid w:val="00646088"/>
    <w:rsid w:val="00646306"/>
    <w:rsid w:val="006467DC"/>
    <w:rsid w:val="00646C43"/>
    <w:rsid w:val="0064759D"/>
    <w:rsid w:val="00647777"/>
    <w:rsid w:val="00647A1F"/>
    <w:rsid w:val="00647AB3"/>
    <w:rsid w:val="00647AD8"/>
    <w:rsid w:val="00647D86"/>
    <w:rsid w:val="00647F59"/>
    <w:rsid w:val="00650342"/>
    <w:rsid w:val="00650640"/>
    <w:rsid w:val="0065074D"/>
    <w:rsid w:val="00650913"/>
    <w:rsid w:val="00650CBF"/>
    <w:rsid w:val="00650D59"/>
    <w:rsid w:val="00650DF0"/>
    <w:rsid w:val="00650F92"/>
    <w:rsid w:val="00650FB8"/>
    <w:rsid w:val="006510CB"/>
    <w:rsid w:val="006512B9"/>
    <w:rsid w:val="00651335"/>
    <w:rsid w:val="00651715"/>
    <w:rsid w:val="00651BA3"/>
    <w:rsid w:val="00651DC3"/>
    <w:rsid w:val="00651ED7"/>
    <w:rsid w:val="006520DD"/>
    <w:rsid w:val="00652183"/>
    <w:rsid w:val="0065246D"/>
    <w:rsid w:val="00652794"/>
    <w:rsid w:val="0065282E"/>
    <w:rsid w:val="00652840"/>
    <w:rsid w:val="00652989"/>
    <w:rsid w:val="00652A47"/>
    <w:rsid w:val="00652B15"/>
    <w:rsid w:val="00652C32"/>
    <w:rsid w:val="00652EC9"/>
    <w:rsid w:val="00652F80"/>
    <w:rsid w:val="006531C4"/>
    <w:rsid w:val="00653313"/>
    <w:rsid w:val="00653638"/>
    <w:rsid w:val="00653652"/>
    <w:rsid w:val="0065371A"/>
    <w:rsid w:val="0065399C"/>
    <w:rsid w:val="00653DCF"/>
    <w:rsid w:val="00653E58"/>
    <w:rsid w:val="00653F71"/>
    <w:rsid w:val="00654007"/>
    <w:rsid w:val="0065439C"/>
    <w:rsid w:val="006545A2"/>
    <w:rsid w:val="00654645"/>
    <w:rsid w:val="0065474D"/>
    <w:rsid w:val="00654A9A"/>
    <w:rsid w:val="00654C98"/>
    <w:rsid w:val="00654E8B"/>
    <w:rsid w:val="00654F06"/>
    <w:rsid w:val="00655501"/>
    <w:rsid w:val="006556BA"/>
    <w:rsid w:val="00655828"/>
    <w:rsid w:val="00655BFD"/>
    <w:rsid w:val="00655C3D"/>
    <w:rsid w:val="00655C45"/>
    <w:rsid w:val="00655E3E"/>
    <w:rsid w:val="00655EC5"/>
    <w:rsid w:val="00655F1F"/>
    <w:rsid w:val="00655F4D"/>
    <w:rsid w:val="00656718"/>
    <w:rsid w:val="00656BAC"/>
    <w:rsid w:val="00656C17"/>
    <w:rsid w:val="0065736B"/>
    <w:rsid w:val="00657A05"/>
    <w:rsid w:val="00657C83"/>
    <w:rsid w:val="00660267"/>
    <w:rsid w:val="006603A8"/>
    <w:rsid w:val="006603BD"/>
    <w:rsid w:val="00660830"/>
    <w:rsid w:val="00660AE9"/>
    <w:rsid w:val="00660C46"/>
    <w:rsid w:val="00661178"/>
    <w:rsid w:val="006614FF"/>
    <w:rsid w:val="0066175A"/>
    <w:rsid w:val="0066180C"/>
    <w:rsid w:val="00661997"/>
    <w:rsid w:val="00661C62"/>
    <w:rsid w:val="00661C96"/>
    <w:rsid w:val="00661D3E"/>
    <w:rsid w:val="0066220E"/>
    <w:rsid w:val="00662218"/>
    <w:rsid w:val="00662307"/>
    <w:rsid w:val="0066235A"/>
    <w:rsid w:val="006623B5"/>
    <w:rsid w:val="0066247E"/>
    <w:rsid w:val="006627A7"/>
    <w:rsid w:val="0066283C"/>
    <w:rsid w:val="006628EB"/>
    <w:rsid w:val="00662E97"/>
    <w:rsid w:val="00662EBD"/>
    <w:rsid w:val="00662FB7"/>
    <w:rsid w:val="0066307D"/>
    <w:rsid w:val="0066346D"/>
    <w:rsid w:val="006637E3"/>
    <w:rsid w:val="006638C7"/>
    <w:rsid w:val="006639A1"/>
    <w:rsid w:val="00663A33"/>
    <w:rsid w:val="00663ADA"/>
    <w:rsid w:val="00663B58"/>
    <w:rsid w:val="00664406"/>
    <w:rsid w:val="006647A7"/>
    <w:rsid w:val="00664914"/>
    <w:rsid w:val="006649CA"/>
    <w:rsid w:val="00664B1F"/>
    <w:rsid w:val="00664BF0"/>
    <w:rsid w:val="00664C0B"/>
    <w:rsid w:val="00664D54"/>
    <w:rsid w:val="006656EB"/>
    <w:rsid w:val="00665A3C"/>
    <w:rsid w:val="00665B00"/>
    <w:rsid w:val="00665D0D"/>
    <w:rsid w:val="00665E16"/>
    <w:rsid w:val="00665FE8"/>
    <w:rsid w:val="006662EB"/>
    <w:rsid w:val="006663E3"/>
    <w:rsid w:val="006668F5"/>
    <w:rsid w:val="006669FB"/>
    <w:rsid w:val="00666DFB"/>
    <w:rsid w:val="0066740E"/>
    <w:rsid w:val="006674B6"/>
    <w:rsid w:val="006679B3"/>
    <w:rsid w:val="00667B25"/>
    <w:rsid w:val="00667BC2"/>
    <w:rsid w:val="00667D64"/>
    <w:rsid w:val="00667F1E"/>
    <w:rsid w:val="0067011C"/>
    <w:rsid w:val="006702ED"/>
    <w:rsid w:val="006704A8"/>
    <w:rsid w:val="006709FB"/>
    <w:rsid w:val="00670C52"/>
    <w:rsid w:val="00670C77"/>
    <w:rsid w:val="00670ED0"/>
    <w:rsid w:val="00670F64"/>
    <w:rsid w:val="00671260"/>
    <w:rsid w:val="006712C2"/>
    <w:rsid w:val="00671492"/>
    <w:rsid w:val="00671668"/>
    <w:rsid w:val="006716AD"/>
    <w:rsid w:val="006717DD"/>
    <w:rsid w:val="006717E1"/>
    <w:rsid w:val="00671879"/>
    <w:rsid w:val="00671935"/>
    <w:rsid w:val="00671B36"/>
    <w:rsid w:val="00671C49"/>
    <w:rsid w:val="00671C6C"/>
    <w:rsid w:val="00671D89"/>
    <w:rsid w:val="00671FFF"/>
    <w:rsid w:val="00672399"/>
    <w:rsid w:val="006727A3"/>
    <w:rsid w:val="006728E6"/>
    <w:rsid w:val="0067295F"/>
    <w:rsid w:val="00672BB1"/>
    <w:rsid w:val="00672CAD"/>
    <w:rsid w:val="00672D08"/>
    <w:rsid w:val="00672E04"/>
    <w:rsid w:val="006731FC"/>
    <w:rsid w:val="00673506"/>
    <w:rsid w:val="00673B0F"/>
    <w:rsid w:val="00673B43"/>
    <w:rsid w:val="00673E3E"/>
    <w:rsid w:val="00673F10"/>
    <w:rsid w:val="00673F70"/>
    <w:rsid w:val="006744ED"/>
    <w:rsid w:val="00674720"/>
    <w:rsid w:val="00674777"/>
    <w:rsid w:val="00674894"/>
    <w:rsid w:val="00674C30"/>
    <w:rsid w:val="00674D49"/>
    <w:rsid w:val="00674DF7"/>
    <w:rsid w:val="00675203"/>
    <w:rsid w:val="0067536F"/>
    <w:rsid w:val="00675521"/>
    <w:rsid w:val="00675693"/>
    <w:rsid w:val="00675860"/>
    <w:rsid w:val="00675E8D"/>
    <w:rsid w:val="006760A1"/>
    <w:rsid w:val="006760FB"/>
    <w:rsid w:val="006766B8"/>
    <w:rsid w:val="006768BF"/>
    <w:rsid w:val="00676990"/>
    <w:rsid w:val="00676B02"/>
    <w:rsid w:val="006770D4"/>
    <w:rsid w:val="006773B8"/>
    <w:rsid w:val="006773E8"/>
    <w:rsid w:val="00677A0C"/>
    <w:rsid w:val="00677AFC"/>
    <w:rsid w:val="00677B44"/>
    <w:rsid w:val="00677CFC"/>
    <w:rsid w:val="00677D3D"/>
    <w:rsid w:val="00677DE9"/>
    <w:rsid w:val="006806F8"/>
    <w:rsid w:val="00680CBA"/>
    <w:rsid w:val="006813EB"/>
    <w:rsid w:val="00681603"/>
    <w:rsid w:val="006817C4"/>
    <w:rsid w:val="006819A9"/>
    <w:rsid w:val="00681D4A"/>
    <w:rsid w:val="00681E17"/>
    <w:rsid w:val="00682292"/>
    <w:rsid w:val="0068246F"/>
    <w:rsid w:val="00682478"/>
    <w:rsid w:val="0068270E"/>
    <w:rsid w:val="00682917"/>
    <w:rsid w:val="006829E9"/>
    <w:rsid w:val="00682A59"/>
    <w:rsid w:val="00682B9F"/>
    <w:rsid w:val="00682BD8"/>
    <w:rsid w:val="00682BE2"/>
    <w:rsid w:val="0068306F"/>
    <w:rsid w:val="0068315E"/>
    <w:rsid w:val="0068323C"/>
    <w:rsid w:val="006832BC"/>
    <w:rsid w:val="0068345F"/>
    <w:rsid w:val="00683948"/>
    <w:rsid w:val="00683AD9"/>
    <w:rsid w:val="00683D2E"/>
    <w:rsid w:val="00683F3A"/>
    <w:rsid w:val="0068458E"/>
    <w:rsid w:val="006848E7"/>
    <w:rsid w:val="00684EEC"/>
    <w:rsid w:val="0068509C"/>
    <w:rsid w:val="006850FB"/>
    <w:rsid w:val="006852CE"/>
    <w:rsid w:val="00685B39"/>
    <w:rsid w:val="006860E7"/>
    <w:rsid w:val="006861F9"/>
    <w:rsid w:val="00686630"/>
    <w:rsid w:val="0068664E"/>
    <w:rsid w:val="006866CA"/>
    <w:rsid w:val="00686977"/>
    <w:rsid w:val="00686997"/>
    <w:rsid w:val="00686BAD"/>
    <w:rsid w:val="00686C6D"/>
    <w:rsid w:val="00686D5D"/>
    <w:rsid w:val="00686D61"/>
    <w:rsid w:val="00687233"/>
    <w:rsid w:val="00687256"/>
    <w:rsid w:val="006873BE"/>
    <w:rsid w:val="006876AA"/>
    <w:rsid w:val="00687C93"/>
    <w:rsid w:val="00687EF4"/>
    <w:rsid w:val="006903C0"/>
    <w:rsid w:val="0069052A"/>
    <w:rsid w:val="00690647"/>
    <w:rsid w:val="006909B7"/>
    <w:rsid w:val="00690A5A"/>
    <w:rsid w:val="00690BA0"/>
    <w:rsid w:val="00690C9A"/>
    <w:rsid w:val="006912CD"/>
    <w:rsid w:val="006914F6"/>
    <w:rsid w:val="00691664"/>
    <w:rsid w:val="006917D6"/>
    <w:rsid w:val="0069186E"/>
    <w:rsid w:val="00691872"/>
    <w:rsid w:val="00691B39"/>
    <w:rsid w:val="00691BD2"/>
    <w:rsid w:val="0069210E"/>
    <w:rsid w:val="0069239D"/>
    <w:rsid w:val="006927E8"/>
    <w:rsid w:val="00692877"/>
    <w:rsid w:val="0069298A"/>
    <w:rsid w:val="00692C61"/>
    <w:rsid w:val="00692C63"/>
    <w:rsid w:val="006930DF"/>
    <w:rsid w:val="00693285"/>
    <w:rsid w:val="006934CF"/>
    <w:rsid w:val="00693756"/>
    <w:rsid w:val="00693963"/>
    <w:rsid w:val="00693ACB"/>
    <w:rsid w:val="00693C50"/>
    <w:rsid w:val="006945EA"/>
    <w:rsid w:val="006947BD"/>
    <w:rsid w:val="006947C5"/>
    <w:rsid w:val="006947E2"/>
    <w:rsid w:val="0069493E"/>
    <w:rsid w:val="00694A77"/>
    <w:rsid w:val="00694D4F"/>
    <w:rsid w:val="00694EFB"/>
    <w:rsid w:val="00695310"/>
    <w:rsid w:val="0069540B"/>
    <w:rsid w:val="00695424"/>
    <w:rsid w:val="006955CD"/>
    <w:rsid w:val="00695F8E"/>
    <w:rsid w:val="00696530"/>
    <w:rsid w:val="00696576"/>
    <w:rsid w:val="006967A1"/>
    <w:rsid w:val="006967D2"/>
    <w:rsid w:val="00696D1D"/>
    <w:rsid w:val="00697118"/>
    <w:rsid w:val="0069749C"/>
    <w:rsid w:val="006975C8"/>
    <w:rsid w:val="006977C3"/>
    <w:rsid w:val="006979E4"/>
    <w:rsid w:val="00697AB9"/>
    <w:rsid w:val="00697CF8"/>
    <w:rsid w:val="00697EA6"/>
    <w:rsid w:val="00697FF0"/>
    <w:rsid w:val="006A0425"/>
    <w:rsid w:val="006A0509"/>
    <w:rsid w:val="006A089D"/>
    <w:rsid w:val="006A0FAB"/>
    <w:rsid w:val="006A14B6"/>
    <w:rsid w:val="006A15A2"/>
    <w:rsid w:val="006A1911"/>
    <w:rsid w:val="006A1A20"/>
    <w:rsid w:val="006A1CFF"/>
    <w:rsid w:val="006A1FED"/>
    <w:rsid w:val="006A2763"/>
    <w:rsid w:val="006A2DEE"/>
    <w:rsid w:val="006A3091"/>
    <w:rsid w:val="006A3398"/>
    <w:rsid w:val="006A36FD"/>
    <w:rsid w:val="006A3734"/>
    <w:rsid w:val="006A3746"/>
    <w:rsid w:val="006A37B1"/>
    <w:rsid w:val="006A396B"/>
    <w:rsid w:val="006A39CB"/>
    <w:rsid w:val="006A3A4C"/>
    <w:rsid w:val="006A3A96"/>
    <w:rsid w:val="006A3F17"/>
    <w:rsid w:val="006A4025"/>
    <w:rsid w:val="006A40A9"/>
    <w:rsid w:val="006A40D7"/>
    <w:rsid w:val="006A4700"/>
    <w:rsid w:val="006A4C45"/>
    <w:rsid w:val="006A4D08"/>
    <w:rsid w:val="006A4D41"/>
    <w:rsid w:val="006A5ECE"/>
    <w:rsid w:val="006A619C"/>
    <w:rsid w:val="006A62A4"/>
    <w:rsid w:val="006A66B0"/>
    <w:rsid w:val="006A6A19"/>
    <w:rsid w:val="006A6DB7"/>
    <w:rsid w:val="006A6FCE"/>
    <w:rsid w:val="006A7132"/>
    <w:rsid w:val="006A73C4"/>
    <w:rsid w:val="006A7416"/>
    <w:rsid w:val="006A7703"/>
    <w:rsid w:val="006A7B33"/>
    <w:rsid w:val="006A7BC9"/>
    <w:rsid w:val="006A7E5F"/>
    <w:rsid w:val="006B00A9"/>
    <w:rsid w:val="006B012B"/>
    <w:rsid w:val="006B0264"/>
    <w:rsid w:val="006B04EB"/>
    <w:rsid w:val="006B05D3"/>
    <w:rsid w:val="006B09C5"/>
    <w:rsid w:val="006B0F4B"/>
    <w:rsid w:val="006B1364"/>
    <w:rsid w:val="006B13BB"/>
    <w:rsid w:val="006B14EB"/>
    <w:rsid w:val="006B16AB"/>
    <w:rsid w:val="006B1B43"/>
    <w:rsid w:val="006B1C34"/>
    <w:rsid w:val="006B2137"/>
    <w:rsid w:val="006B2504"/>
    <w:rsid w:val="006B2A0D"/>
    <w:rsid w:val="006B2AB7"/>
    <w:rsid w:val="006B2C90"/>
    <w:rsid w:val="006B2E46"/>
    <w:rsid w:val="006B30E7"/>
    <w:rsid w:val="006B3157"/>
    <w:rsid w:val="006B3201"/>
    <w:rsid w:val="006B330A"/>
    <w:rsid w:val="006B34F1"/>
    <w:rsid w:val="006B34F8"/>
    <w:rsid w:val="006B35BB"/>
    <w:rsid w:val="006B36E4"/>
    <w:rsid w:val="006B4022"/>
    <w:rsid w:val="006B408C"/>
    <w:rsid w:val="006B40BF"/>
    <w:rsid w:val="006B41FB"/>
    <w:rsid w:val="006B4271"/>
    <w:rsid w:val="006B4566"/>
    <w:rsid w:val="006B460D"/>
    <w:rsid w:val="006B460E"/>
    <w:rsid w:val="006B46AE"/>
    <w:rsid w:val="006B47DA"/>
    <w:rsid w:val="006B4B51"/>
    <w:rsid w:val="006B5129"/>
    <w:rsid w:val="006B5476"/>
    <w:rsid w:val="006B550D"/>
    <w:rsid w:val="006B5595"/>
    <w:rsid w:val="006B5984"/>
    <w:rsid w:val="006B5A26"/>
    <w:rsid w:val="006B5AAB"/>
    <w:rsid w:val="006B5CB2"/>
    <w:rsid w:val="006B610F"/>
    <w:rsid w:val="006B62DD"/>
    <w:rsid w:val="006B62E9"/>
    <w:rsid w:val="006B65FF"/>
    <w:rsid w:val="006B6B05"/>
    <w:rsid w:val="006B6CE8"/>
    <w:rsid w:val="006B6D7C"/>
    <w:rsid w:val="006B6D96"/>
    <w:rsid w:val="006B6DFD"/>
    <w:rsid w:val="006B6FCA"/>
    <w:rsid w:val="006B70FB"/>
    <w:rsid w:val="006B7163"/>
    <w:rsid w:val="006B7260"/>
    <w:rsid w:val="006B73EE"/>
    <w:rsid w:val="006B761C"/>
    <w:rsid w:val="006B77B4"/>
    <w:rsid w:val="006C0323"/>
    <w:rsid w:val="006C04FB"/>
    <w:rsid w:val="006C08AE"/>
    <w:rsid w:val="006C08D8"/>
    <w:rsid w:val="006C0BAF"/>
    <w:rsid w:val="006C0C3D"/>
    <w:rsid w:val="006C100E"/>
    <w:rsid w:val="006C1465"/>
    <w:rsid w:val="006C15C1"/>
    <w:rsid w:val="006C162F"/>
    <w:rsid w:val="006C1647"/>
    <w:rsid w:val="006C16BB"/>
    <w:rsid w:val="006C16C4"/>
    <w:rsid w:val="006C16EE"/>
    <w:rsid w:val="006C1A89"/>
    <w:rsid w:val="006C1B75"/>
    <w:rsid w:val="006C1C93"/>
    <w:rsid w:val="006C1E83"/>
    <w:rsid w:val="006C1F40"/>
    <w:rsid w:val="006C2524"/>
    <w:rsid w:val="006C257C"/>
    <w:rsid w:val="006C2583"/>
    <w:rsid w:val="006C2617"/>
    <w:rsid w:val="006C26A7"/>
    <w:rsid w:val="006C28CC"/>
    <w:rsid w:val="006C2AA5"/>
    <w:rsid w:val="006C2CEA"/>
    <w:rsid w:val="006C2F93"/>
    <w:rsid w:val="006C30E6"/>
    <w:rsid w:val="006C3273"/>
    <w:rsid w:val="006C32AD"/>
    <w:rsid w:val="006C3B7C"/>
    <w:rsid w:val="006C3D2F"/>
    <w:rsid w:val="006C427E"/>
    <w:rsid w:val="006C457A"/>
    <w:rsid w:val="006C45E9"/>
    <w:rsid w:val="006C4C76"/>
    <w:rsid w:val="006C4D47"/>
    <w:rsid w:val="006C52DE"/>
    <w:rsid w:val="006C543B"/>
    <w:rsid w:val="006C55AB"/>
    <w:rsid w:val="006C577B"/>
    <w:rsid w:val="006C5A48"/>
    <w:rsid w:val="006C5B22"/>
    <w:rsid w:val="006C5B24"/>
    <w:rsid w:val="006C5BAB"/>
    <w:rsid w:val="006C5DF4"/>
    <w:rsid w:val="006C5F9C"/>
    <w:rsid w:val="006C6433"/>
    <w:rsid w:val="006C660C"/>
    <w:rsid w:val="006C66D5"/>
    <w:rsid w:val="006C687E"/>
    <w:rsid w:val="006C68CD"/>
    <w:rsid w:val="006C6B4A"/>
    <w:rsid w:val="006C6F20"/>
    <w:rsid w:val="006C70A1"/>
    <w:rsid w:val="006C71AB"/>
    <w:rsid w:val="006C72CD"/>
    <w:rsid w:val="006C77DB"/>
    <w:rsid w:val="006C78E6"/>
    <w:rsid w:val="006C7C22"/>
    <w:rsid w:val="006D0741"/>
    <w:rsid w:val="006D07A4"/>
    <w:rsid w:val="006D0851"/>
    <w:rsid w:val="006D0A00"/>
    <w:rsid w:val="006D0A6F"/>
    <w:rsid w:val="006D0BAA"/>
    <w:rsid w:val="006D0E5A"/>
    <w:rsid w:val="006D0EC4"/>
    <w:rsid w:val="006D10E8"/>
    <w:rsid w:val="006D1133"/>
    <w:rsid w:val="006D119C"/>
    <w:rsid w:val="006D11EA"/>
    <w:rsid w:val="006D1475"/>
    <w:rsid w:val="006D1872"/>
    <w:rsid w:val="006D1C6E"/>
    <w:rsid w:val="006D1F88"/>
    <w:rsid w:val="006D20B6"/>
    <w:rsid w:val="006D2216"/>
    <w:rsid w:val="006D2650"/>
    <w:rsid w:val="006D266C"/>
    <w:rsid w:val="006D27E6"/>
    <w:rsid w:val="006D2A33"/>
    <w:rsid w:val="006D2B32"/>
    <w:rsid w:val="006D2E4E"/>
    <w:rsid w:val="006D2EB2"/>
    <w:rsid w:val="006D3267"/>
    <w:rsid w:val="006D353E"/>
    <w:rsid w:val="006D3855"/>
    <w:rsid w:val="006D39FC"/>
    <w:rsid w:val="006D3E6B"/>
    <w:rsid w:val="006D4008"/>
    <w:rsid w:val="006D42BF"/>
    <w:rsid w:val="006D43EE"/>
    <w:rsid w:val="006D472A"/>
    <w:rsid w:val="006D4804"/>
    <w:rsid w:val="006D4855"/>
    <w:rsid w:val="006D4D45"/>
    <w:rsid w:val="006D576A"/>
    <w:rsid w:val="006D58B9"/>
    <w:rsid w:val="006D58D5"/>
    <w:rsid w:val="006D5B8A"/>
    <w:rsid w:val="006D6079"/>
    <w:rsid w:val="006D60EC"/>
    <w:rsid w:val="006D666D"/>
    <w:rsid w:val="006D6720"/>
    <w:rsid w:val="006D680F"/>
    <w:rsid w:val="006D6905"/>
    <w:rsid w:val="006D6BA2"/>
    <w:rsid w:val="006D6C20"/>
    <w:rsid w:val="006D6C2F"/>
    <w:rsid w:val="006D6D63"/>
    <w:rsid w:val="006D71A0"/>
    <w:rsid w:val="006D72BC"/>
    <w:rsid w:val="006D750A"/>
    <w:rsid w:val="006D756A"/>
    <w:rsid w:val="006D7C46"/>
    <w:rsid w:val="006D7F6C"/>
    <w:rsid w:val="006E0006"/>
    <w:rsid w:val="006E01B1"/>
    <w:rsid w:val="006E035D"/>
    <w:rsid w:val="006E049F"/>
    <w:rsid w:val="006E079E"/>
    <w:rsid w:val="006E07EE"/>
    <w:rsid w:val="006E083A"/>
    <w:rsid w:val="006E0857"/>
    <w:rsid w:val="006E0861"/>
    <w:rsid w:val="006E0970"/>
    <w:rsid w:val="006E0F43"/>
    <w:rsid w:val="006E10BA"/>
    <w:rsid w:val="006E116B"/>
    <w:rsid w:val="006E1305"/>
    <w:rsid w:val="006E14CB"/>
    <w:rsid w:val="006E2242"/>
    <w:rsid w:val="006E227F"/>
    <w:rsid w:val="006E22C5"/>
    <w:rsid w:val="006E262F"/>
    <w:rsid w:val="006E2940"/>
    <w:rsid w:val="006E29C7"/>
    <w:rsid w:val="006E2A21"/>
    <w:rsid w:val="006E2A46"/>
    <w:rsid w:val="006E2A62"/>
    <w:rsid w:val="006E2EEB"/>
    <w:rsid w:val="006E319B"/>
    <w:rsid w:val="006E35FE"/>
    <w:rsid w:val="006E362D"/>
    <w:rsid w:val="006E389A"/>
    <w:rsid w:val="006E3ACC"/>
    <w:rsid w:val="006E3B95"/>
    <w:rsid w:val="006E3C5F"/>
    <w:rsid w:val="006E3DCD"/>
    <w:rsid w:val="006E3F7A"/>
    <w:rsid w:val="006E4056"/>
    <w:rsid w:val="006E4181"/>
    <w:rsid w:val="006E443A"/>
    <w:rsid w:val="006E4474"/>
    <w:rsid w:val="006E44A0"/>
    <w:rsid w:val="006E4856"/>
    <w:rsid w:val="006E4D73"/>
    <w:rsid w:val="006E50C6"/>
    <w:rsid w:val="006E5453"/>
    <w:rsid w:val="006E5475"/>
    <w:rsid w:val="006E54B2"/>
    <w:rsid w:val="006E55BD"/>
    <w:rsid w:val="006E5932"/>
    <w:rsid w:val="006E59FD"/>
    <w:rsid w:val="006E5E77"/>
    <w:rsid w:val="006E5FC9"/>
    <w:rsid w:val="006E65BA"/>
    <w:rsid w:val="006E6C8C"/>
    <w:rsid w:val="006E7019"/>
    <w:rsid w:val="006E711E"/>
    <w:rsid w:val="006E71FE"/>
    <w:rsid w:val="006E740D"/>
    <w:rsid w:val="006E766C"/>
    <w:rsid w:val="006E77E2"/>
    <w:rsid w:val="006E7867"/>
    <w:rsid w:val="006E7900"/>
    <w:rsid w:val="006E7903"/>
    <w:rsid w:val="006E7D15"/>
    <w:rsid w:val="006E7D6C"/>
    <w:rsid w:val="006F06E8"/>
    <w:rsid w:val="006F08A0"/>
    <w:rsid w:val="006F08C0"/>
    <w:rsid w:val="006F08EF"/>
    <w:rsid w:val="006F0AA8"/>
    <w:rsid w:val="006F0D9F"/>
    <w:rsid w:val="006F0ED7"/>
    <w:rsid w:val="006F0FD3"/>
    <w:rsid w:val="006F13F3"/>
    <w:rsid w:val="006F1767"/>
    <w:rsid w:val="006F17B3"/>
    <w:rsid w:val="006F17CE"/>
    <w:rsid w:val="006F1955"/>
    <w:rsid w:val="006F1B6E"/>
    <w:rsid w:val="006F1C41"/>
    <w:rsid w:val="006F1E76"/>
    <w:rsid w:val="006F1FF2"/>
    <w:rsid w:val="006F231D"/>
    <w:rsid w:val="006F2512"/>
    <w:rsid w:val="006F277E"/>
    <w:rsid w:val="006F2852"/>
    <w:rsid w:val="006F2983"/>
    <w:rsid w:val="006F2D32"/>
    <w:rsid w:val="006F2DA8"/>
    <w:rsid w:val="006F2F98"/>
    <w:rsid w:val="006F31D9"/>
    <w:rsid w:val="006F31DD"/>
    <w:rsid w:val="006F345F"/>
    <w:rsid w:val="006F34A5"/>
    <w:rsid w:val="006F34BB"/>
    <w:rsid w:val="006F3881"/>
    <w:rsid w:val="006F3B0E"/>
    <w:rsid w:val="006F3D39"/>
    <w:rsid w:val="006F404A"/>
    <w:rsid w:val="006F405C"/>
    <w:rsid w:val="006F4262"/>
    <w:rsid w:val="006F4752"/>
    <w:rsid w:val="006F4DE0"/>
    <w:rsid w:val="006F4F3B"/>
    <w:rsid w:val="006F4FC1"/>
    <w:rsid w:val="006F536D"/>
    <w:rsid w:val="006F55BB"/>
    <w:rsid w:val="006F56E3"/>
    <w:rsid w:val="006F58AF"/>
    <w:rsid w:val="006F59B8"/>
    <w:rsid w:val="006F5BDC"/>
    <w:rsid w:val="006F5EBE"/>
    <w:rsid w:val="006F6234"/>
    <w:rsid w:val="006F6456"/>
    <w:rsid w:val="006F64D1"/>
    <w:rsid w:val="006F650B"/>
    <w:rsid w:val="006F650C"/>
    <w:rsid w:val="006F65F8"/>
    <w:rsid w:val="006F6977"/>
    <w:rsid w:val="006F6ADE"/>
    <w:rsid w:val="006F6B3E"/>
    <w:rsid w:val="006F6D8D"/>
    <w:rsid w:val="006F71EB"/>
    <w:rsid w:val="006F747F"/>
    <w:rsid w:val="006F7872"/>
    <w:rsid w:val="006F7C9B"/>
    <w:rsid w:val="00700007"/>
    <w:rsid w:val="0070005F"/>
    <w:rsid w:val="007003C0"/>
    <w:rsid w:val="00700662"/>
    <w:rsid w:val="00700C18"/>
    <w:rsid w:val="007010C5"/>
    <w:rsid w:val="007011AB"/>
    <w:rsid w:val="00701421"/>
    <w:rsid w:val="00701595"/>
    <w:rsid w:val="007018CC"/>
    <w:rsid w:val="00701BC0"/>
    <w:rsid w:val="00701D2D"/>
    <w:rsid w:val="00701F41"/>
    <w:rsid w:val="00701F5E"/>
    <w:rsid w:val="007023F5"/>
    <w:rsid w:val="00702B73"/>
    <w:rsid w:val="00702D28"/>
    <w:rsid w:val="00703310"/>
    <w:rsid w:val="00703986"/>
    <w:rsid w:val="00703AF1"/>
    <w:rsid w:val="00703BC5"/>
    <w:rsid w:val="00703C90"/>
    <w:rsid w:val="00704255"/>
    <w:rsid w:val="0070455B"/>
    <w:rsid w:val="00704964"/>
    <w:rsid w:val="00704C93"/>
    <w:rsid w:val="00704D0F"/>
    <w:rsid w:val="00704DC9"/>
    <w:rsid w:val="007050A6"/>
    <w:rsid w:val="0070540D"/>
    <w:rsid w:val="00705752"/>
    <w:rsid w:val="00705B7D"/>
    <w:rsid w:val="00705EAC"/>
    <w:rsid w:val="00706347"/>
    <w:rsid w:val="0070654A"/>
    <w:rsid w:val="0070663E"/>
    <w:rsid w:val="00706747"/>
    <w:rsid w:val="00706E08"/>
    <w:rsid w:val="00706E94"/>
    <w:rsid w:val="00706F9F"/>
    <w:rsid w:val="00707004"/>
    <w:rsid w:val="007070EE"/>
    <w:rsid w:val="00707264"/>
    <w:rsid w:val="0070734D"/>
    <w:rsid w:val="00707373"/>
    <w:rsid w:val="0070751E"/>
    <w:rsid w:val="007077DB"/>
    <w:rsid w:val="00707887"/>
    <w:rsid w:val="00707B37"/>
    <w:rsid w:val="00707B50"/>
    <w:rsid w:val="00710016"/>
    <w:rsid w:val="0071002F"/>
    <w:rsid w:val="00710064"/>
    <w:rsid w:val="00710D4F"/>
    <w:rsid w:val="0071108E"/>
    <w:rsid w:val="007112CD"/>
    <w:rsid w:val="007112FA"/>
    <w:rsid w:val="007114A6"/>
    <w:rsid w:val="0071172A"/>
    <w:rsid w:val="0071198A"/>
    <w:rsid w:val="00711BC7"/>
    <w:rsid w:val="00711DC3"/>
    <w:rsid w:val="00711E81"/>
    <w:rsid w:val="00711F73"/>
    <w:rsid w:val="00712037"/>
    <w:rsid w:val="007120C9"/>
    <w:rsid w:val="007121EF"/>
    <w:rsid w:val="007122D1"/>
    <w:rsid w:val="00712419"/>
    <w:rsid w:val="0071250E"/>
    <w:rsid w:val="0071253A"/>
    <w:rsid w:val="00712A31"/>
    <w:rsid w:val="00712BBD"/>
    <w:rsid w:val="0071329F"/>
    <w:rsid w:val="00713566"/>
    <w:rsid w:val="00713652"/>
    <w:rsid w:val="00713906"/>
    <w:rsid w:val="00713ADA"/>
    <w:rsid w:val="00713B45"/>
    <w:rsid w:val="007140A6"/>
    <w:rsid w:val="00714A48"/>
    <w:rsid w:val="00714FD3"/>
    <w:rsid w:val="0071518E"/>
    <w:rsid w:val="0071530E"/>
    <w:rsid w:val="0071539E"/>
    <w:rsid w:val="0071550A"/>
    <w:rsid w:val="00715952"/>
    <w:rsid w:val="00715E5C"/>
    <w:rsid w:val="00715E67"/>
    <w:rsid w:val="00715EE8"/>
    <w:rsid w:val="00715FD2"/>
    <w:rsid w:val="00716232"/>
    <w:rsid w:val="00716795"/>
    <w:rsid w:val="007168DD"/>
    <w:rsid w:val="007169A1"/>
    <w:rsid w:val="00716CA0"/>
    <w:rsid w:val="00716F5D"/>
    <w:rsid w:val="007172B7"/>
    <w:rsid w:val="007173FE"/>
    <w:rsid w:val="0071758B"/>
    <w:rsid w:val="00717878"/>
    <w:rsid w:val="007178CC"/>
    <w:rsid w:val="00717B97"/>
    <w:rsid w:val="00717D99"/>
    <w:rsid w:val="00720154"/>
    <w:rsid w:val="007202E0"/>
    <w:rsid w:val="007209C2"/>
    <w:rsid w:val="00720CF3"/>
    <w:rsid w:val="00720D01"/>
    <w:rsid w:val="00720D32"/>
    <w:rsid w:val="00720D3D"/>
    <w:rsid w:val="00720D7C"/>
    <w:rsid w:val="0072133A"/>
    <w:rsid w:val="007219AA"/>
    <w:rsid w:val="007219FD"/>
    <w:rsid w:val="00721A9C"/>
    <w:rsid w:val="00721CE4"/>
    <w:rsid w:val="00721E0D"/>
    <w:rsid w:val="0072211D"/>
    <w:rsid w:val="0072212E"/>
    <w:rsid w:val="007221FA"/>
    <w:rsid w:val="0072222E"/>
    <w:rsid w:val="0072239F"/>
    <w:rsid w:val="0072260B"/>
    <w:rsid w:val="00722A0A"/>
    <w:rsid w:val="007230EC"/>
    <w:rsid w:val="00723379"/>
    <w:rsid w:val="0072395F"/>
    <w:rsid w:val="007239D7"/>
    <w:rsid w:val="00723CAA"/>
    <w:rsid w:val="007241CE"/>
    <w:rsid w:val="007244C5"/>
    <w:rsid w:val="00724536"/>
    <w:rsid w:val="0072460C"/>
    <w:rsid w:val="00724789"/>
    <w:rsid w:val="007247DD"/>
    <w:rsid w:val="00724826"/>
    <w:rsid w:val="00724828"/>
    <w:rsid w:val="007253F3"/>
    <w:rsid w:val="007255DE"/>
    <w:rsid w:val="0072580E"/>
    <w:rsid w:val="00725BC7"/>
    <w:rsid w:val="00725E8E"/>
    <w:rsid w:val="007261D2"/>
    <w:rsid w:val="00726A4B"/>
    <w:rsid w:val="00726B50"/>
    <w:rsid w:val="00726BC9"/>
    <w:rsid w:val="00726DD5"/>
    <w:rsid w:val="00726E5A"/>
    <w:rsid w:val="00726FFF"/>
    <w:rsid w:val="00727294"/>
    <w:rsid w:val="00727346"/>
    <w:rsid w:val="00727669"/>
    <w:rsid w:val="0072771D"/>
    <w:rsid w:val="00727A3A"/>
    <w:rsid w:val="00727BF4"/>
    <w:rsid w:val="00727D59"/>
    <w:rsid w:val="0073042C"/>
    <w:rsid w:val="0073072C"/>
    <w:rsid w:val="00730E9E"/>
    <w:rsid w:val="00730FDF"/>
    <w:rsid w:val="00731052"/>
    <w:rsid w:val="007312FD"/>
    <w:rsid w:val="00731798"/>
    <w:rsid w:val="00731933"/>
    <w:rsid w:val="00731E62"/>
    <w:rsid w:val="00732232"/>
    <w:rsid w:val="007322F9"/>
    <w:rsid w:val="00732690"/>
    <w:rsid w:val="007327A2"/>
    <w:rsid w:val="00732B3E"/>
    <w:rsid w:val="00732B4D"/>
    <w:rsid w:val="00732D30"/>
    <w:rsid w:val="0073302E"/>
    <w:rsid w:val="007331A7"/>
    <w:rsid w:val="007334AC"/>
    <w:rsid w:val="0073382B"/>
    <w:rsid w:val="00733881"/>
    <w:rsid w:val="00733985"/>
    <w:rsid w:val="00733AA2"/>
    <w:rsid w:val="00733B42"/>
    <w:rsid w:val="00733BAD"/>
    <w:rsid w:val="00733CAD"/>
    <w:rsid w:val="00733DB9"/>
    <w:rsid w:val="00733DE8"/>
    <w:rsid w:val="00733FAF"/>
    <w:rsid w:val="00734144"/>
    <w:rsid w:val="0073428F"/>
    <w:rsid w:val="00734617"/>
    <w:rsid w:val="007346AC"/>
    <w:rsid w:val="007347E0"/>
    <w:rsid w:val="00734B53"/>
    <w:rsid w:val="00734CFF"/>
    <w:rsid w:val="00735046"/>
    <w:rsid w:val="00735296"/>
    <w:rsid w:val="007354D4"/>
    <w:rsid w:val="00735711"/>
    <w:rsid w:val="00735836"/>
    <w:rsid w:val="007359DA"/>
    <w:rsid w:val="00735B6D"/>
    <w:rsid w:val="00735BCC"/>
    <w:rsid w:val="00735C7A"/>
    <w:rsid w:val="00735CBD"/>
    <w:rsid w:val="00736637"/>
    <w:rsid w:val="00736715"/>
    <w:rsid w:val="007369FC"/>
    <w:rsid w:val="00736F2D"/>
    <w:rsid w:val="00736F39"/>
    <w:rsid w:val="00737041"/>
    <w:rsid w:val="00737046"/>
    <w:rsid w:val="007370B4"/>
    <w:rsid w:val="007371E0"/>
    <w:rsid w:val="0073737D"/>
    <w:rsid w:val="007374DE"/>
    <w:rsid w:val="00737522"/>
    <w:rsid w:val="007377F4"/>
    <w:rsid w:val="00737D06"/>
    <w:rsid w:val="00737D3C"/>
    <w:rsid w:val="00737DFA"/>
    <w:rsid w:val="007402C4"/>
    <w:rsid w:val="007402EF"/>
    <w:rsid w:val="007403AC"/>
    <w:rsid w:val="0074040A"/>
    <w:rsid w:val="0074056B"/>
    <w:rsid w:val="007406E8"/>
    <w:rsid w:val="007408FA"/>
    <w:rsid w:val="007408FC"/>
    <w:rsid w:val="0074123C"/>
    <w:rsid w:val="0074145A"/>
    <w:rsid w:val="00741475"/>
    <w:rsid w:val="00741602"/>
    <w:rsid w:val="0074165B"/>
    <w:rsid w:val="007418C9"/>
    <w:rsid w:val="00741B02"/>
    <w:rsid w:val="00741C46"/>
    <w:rsid w:val="00741D49"/>
    <w:rsid w:val="00741FE3"/>
    <w:rsid w:val="007420BB"/>
    <w:rsid w:val="0074211D"/>
    <w:rsid w:val="007423AB"/>
    <w:rsid w:val="00742476"/>
    <w:rsid w:val="0074286B"/>
    <w:rsid w:val="00742974"/>
    <w:rsid w:val="00742E83"/>
    <w:rsid w:val="00743772"/>
    <w:rsid w:val="00743779"/>
    <w:rsid w:val="00743C5A"/>
    <w:rsid w:val="00743E64"/>
    <w:rsid w:val="00743E88"/>
    <w:rsid w:val="00744052"/>
    <w:rsid w:val="007444C1"/>
    <w:rsid w:val="0074479B"/>
    <w:rsid w:val="0074497C"/>
    <w:rsid w:val="0074545B"/>
    <w:rsid w:val="0074549F"/>
    <w:rsid w:val="00745643"/>
    <w:rsid w:val="007458C6"/>
    <w:rsid w:val="007459A9"/>
    <w:rsid w:val="00745DFB"/>
    <w:rsid w:val="00745FCE"/>
    <w:rsid w:val="00746166"/>
    <w:rsid w:val="00746263"/>
    <w:rsid w:val="007462CA"/>
    <w:rsid w:val="00746362"/>
    <w:rsid w:val="00746384"/>
    <w:rsid w:val="007463C1"/>
    <w:rsid w:val="007463E4"/>
    <w:rsid w:val="00746485"/>
    <w:rsid w:val="00746493"/>
    <w:rsid w:val="00746592"/>
    <w:rsid w:val="007468F2"/>
    <w:rsid w:val="00746A2C"/>
    <w:rsid w:val="00746D61"/>
    <w:rsid w:val="00747324"/>
    <w:rsid w:val="007474E3"/>
    <w:rsid w:val="007477CB"/>
    <w:rsid w:val="00747AB2"/>
    <w:rsid w:val="00747ACD"/>
    <w:rsid w:val="00747C0D"/>
    <w:rsid w:val="007500CD"/>
    <w:rsid w:val="00750727"/>
    <w:rsid w:val="0075075D"/>
    <w:rsid w:val="00750760"/>
    <w:rsid w:val="00750D2B"/>
    <w:rsid w:val="00750DDB"/>
    <w:rsid w:val="00750F60"/>
    <w:rsid w:val="00750FCA"/>
    <w:rsid w:val="00751208"/>
    <w:rsid w:val="007515A6"/>
    <w:rsid w:val="007518D9"/>
    <w:rsid w:val="00751B6A"/>
    <w:rsid w:val="00752085"/>
    <w:rsid w:val="0075255F"/>
    <w:rsid w:val="007525D2"/>
    <w:rsid w:val="007525FC"/>
    <w:rsid w:val="0075267F"/>
    <w:rsid w:val="00752726"/>
    <w:rsid w:val="0075295B"/>
    <w:rsid w:val="00752A42"/>
    <w:rsid w:val="00753075"/>
    <w:rsid w:val="00753414"/>
    <w:rsid w:val="0075357D"/>
    <w:rsid w:val="007535AA"/>
    <w:rsid w:val="007535DA"/>
    <w:rsid w:val="0075373B"/>
    <w:rsid w:val="00753A96"/>
    <w:rsid w:val="00753E07"/>
    <w:rsid w:val="00753F3D"/>
    <w:rsid w:val="00753FA3"/>
    <w:rsid w:val="00754222"/>
    <w:rsid w:val="00754A8F"/>
    <w:rsid w:val="00754BEB"/>
    <w:rsid w:val="00754BFE"/>
    <w:rsid w:val="00754C2F"/>
    <w:rsid w:val="00754CFB"/>
    <w:rsid w:val="00754D6D"/>
    <w:rsid w:val="00754E35"/>
    <w:rsid w:val="00754F62"/>
    <w:rsid w:val="00754F8D"/>
    <w:rsid w:val="00754FC5"/>
    <w:rsid w:val="007554D1"/>
    <w:rsid w:val="007555CD"/>
    <w:rsid w:val="00755915"/>
    <w:rsid w:val="00755936"/>
    <w:rsid w:val="00755955"/>
    <w:rsid w:val="00755AA1"/>
    <w:rsid w:val="00755B35"/>
    <w:rsid w:val="00755BED"/>
    <w:rsid w:val="00755CC8"/>
    <w:rsid w:val="00755F55"/>
    <w:rsid w:val="007560C7"/>
    <w:rsid w:val="007561F3"/>
    <w:rsid w:val="00756497"/>
    <w:rsid w:val="007564F6"/>
    <w:rsid w:val="0075654B"/>
    <w:rsid w:val="00756552"/>
    <w:rsid w:val="00756BCB"/>
    <w:rsid w:val="00756F57"/>
    <w:rsid w:val="00756FFA"/>
    <w:rsid w:val="00757756"/>
    <w:rsid w:val="0075775C"/>
    <w:rsid w:val="007579AE"/>
    <w:rsid w:val="007579E2"/>
    <w:rsid w:val="007579E8"/>
    <w:rsid w:val="00757ACE"/>
    <w:rsid w:val="00757E1E"/>
    <w:rsid w:val="00757FBB"/>
    <w:rsid w:val="0076030E"/>
    <w:rsid w:val="00760543"/>
    <w:rsid w:val="00760556"/>
    <w:rsid w:val="007608FB"/>
    <w:rsid w:val="00760950"/>
    <w:rsid w:val="0076096D"/>
    <w:rsid w:val="00760F57"/>
    <w:rsid w:val="007611B8"/>
    <w:rsid w:val="00761233"/>
    <w:rsid w:val="0076126B"/>
    <w:rsid w:val="007616A6"/>
    <w:rsid w:val="00761919"/>
    <w:rsid w:val="00761940"/>
    <w:rsid w:val="00761AFD"/>
    <w:rsid w:val="00761C1D"/>
    <w:rsid w:val="00762267"/>
    <w:rsid w:val="0076264F"/>
    <w:rsid w:val="00762D06"/>
    <w:rsid w:val="00762D0E"/>
    <w:rsid w:val="00762E5C"/>
    <w:rsid w:val="007633AE"/>
    <w:rsid w:val="0076392D"/>
    <w:rsid w:val="007639F1"/>
    <w:rsid w:val="00763A3C"/>
    <w:rsid w:val="00763B28"/>
    <w:rsid w:val="00763B4A"/>
    <w:rsid w:val="00763B69"/>
    <w:rsid w:val="00763D11"/>
    <w:rsid w:val="00763DB1"/>
    <w:rsid w:val="0076407E"/>
    <w:rsid w:val="00764109"/>
    <w:rsid w:val="00764110"/>
    <w:rsid w:val="00764456"/>
    <w:rsid w:val="00764681"/>
    <w:rsid w:val="00764E15"/>
    <w:rsid w:val="00765017"/>
    <w:rsid w:val="00765155"/>
    <w:rsid w:val="0076530A"/>
    <w:rsid w:val="00765602"/>
    <w:rsid w:val="007656F1"/>
    <w:rsid w:val="00765785"/>
    <w:rsid w:val="007657D0"/>
    <w:rsid w:val="00765855"/>
    <w:rsid w:val="00765B08"/>
    <w:rsid w:val="00765B49"/>
    <w:rsid w:val="00765E9B"/>
    <w:rsid w:val="00765F41"/>
    <w:rsid w:val="00765F49"/>
    <w:rsid w:val="007660F2"/>
    <w:rsid w:val="007660F9"/>
    <w:rsid w:val="007662BC"/>
    <w:rsid w:val="00766532"/>
    <w:rsid w:val="007667D9"/>
    <w:rsid w:val="00766982"/>
    <w:rsid w:val="00766BF6"/>
    <w:rsid w:val="00767205"/>
    <w:rsid w:val="007673BD"/>
    <w:rsid w:val="007673EA"/>
    <w:rsid w:val="0076773C"/>
    <w:rsid w:val="00767852"/>
    <w:rsid w:val="00767B6A"/>
    <w:rsid w:val="00767D34"/>
    <w:rsid w:val="00767DF5"/>
    <w:rsid w:val="0077067E"/>
    <w:rsid w:val="0077099F"/>
    <w:rsid w:val="00770B49"/>
    <w:rsid w:val="00770B52"/>
    <w:rsid w:val="00770BA2"/>
    <w:rsid w:val="00770D11"/>
    <w:rsid w:val="00770F01"/>
    <w:rsid w:val="00770FBB"/>
    <w:rsid w:val="007712BF"/>
    <w:rsid w:val="0077170E"/>
    <w:rsid w:val="0077186C"/>
    <w:rsid w:val="00771F80"/>
    <w:rsid w:val="0077215A"/>
    <w:rsid w:val="0077220B"/>
    <w:rsid w:val="007725B2"/>
    <w:rsid w:val="00772871"/>
    <w:rsid w:val="00772910"/>
    <w:rsid w:val="00772A08"/>
    <w:rsid w:val="00772BA3"/>
    <w:rsid w:val="00772BD6"/>
    <w:rsid w:val="00772C49"/>
    <w:rsid w:val="00772C6B"/>
    <w:rsid w:val="00772E37"/>
    <w:rsid w:val="00772E56"/>
    <w:rsid w:val="00772E57"/>
    <w:rsid w:val="00773376"/>
    <w:rsid w:val="0077367F"/>
    <w:rsid w:val="0077392D"/>
    <w:rsid w:val="00773AB2"/>
    <w:rsid w:val="00773C98"/>
    <w:rsid w:val="00773E3E"/>
    <w:rsid w:val="00773EFD"/>
    <w:rsid w:val="00774347"/>
    <w:rsid w:val="00774960"/>
    <w:rsid w:val="00774CD9"/>
    <w:rsid w:val="00774EEB"/>
    <w:rsid w:val="00774FE3"/>
    <w:rsid w:val="007751EF"/>
    <w:rsid w:val="007753D6"/>
    <w:rsid w:val="007755A5"/>
    <w:rsid w:val="007755F7"/>
    <w:rsid w:val="0077571D"/>
    <w:rsid w:val="007759C3"/>
    <w:rsid w:val="00776003"/>
    <w:rsid w:val="007763B8"/>
    <w:rsid w:val="0077641A"/>
    <w:rsid w:val="0077662E"/>
    <w:rsid w:val="00776776"/>
    <w:rsid w:val="00776A64"/>
    <w:rsid w:val="00776ADF"/>
    <w:rsid w:val="00776C58"/>
    <w:rsid w:val="00776E66"/>
    <w:rsid w:val="00777036"/>
    <w:rsid w:val="00777103"/>
    <w:rsid w:val="0077710D"/>
    <w:rsid w:val="00777663"/>
    <w:rsid w:val="007778FA"/>
    <w:rsid w:val="00777A93"/>
    <w:rsid w:val="00777BDB"/>
    <w:rsid w:val="00777DA8"/>
    <w:rsid w:val="00777FE0"/>
    <w:rsid w:val="00780241"/>
    <w:rsid w:val="00780324"/>
    <w:rsid w:val="00780396"/>
    <w:rsid w:val="00780521"/>
    <w:rsid w:val="0078082A"/>
    <w:rsid w:val="007809C7"/>
    <w:rsid w:val="00780E0F"/>
    <w:rsid w:val="00780F22"/>
    <w:rsid w:val="00780F3F"/>
    <w:rsid w:val="007811F5"/>
    <w:rsid w:val="007812DE"/>
    <w:rsid w:val="00781566"/>
    <w:rsid w:val="00781795"/>
    <w:rsid w:val="00781982"/>
    <w:rsid w:val="00781A63"/>
    <w:rsid w:val="00781C7A"/>
    <w:rsid w:val="00781D40"/>
    <w:rsid w:val="007820C9"/>
    <w:rsid w:val="0078243F"/>
    <w:rsid w:val="0078248E"/>
    <w:rsid w:val="00782530"/>
    <w:rsid w:val="007825E8"/>
    <w:rsid w:val="00782B55"/>
    <w:rsid w:val="00782E20"/>
    <w:rsid w:val="0078329D"/>
    <w:rsid w:val="007832B9"/>
    <w:rsid w:val="007832C4"/>
    <w:rsid w:val="00783690"/>
    <w:rsid w:val="00783801"/>
    <w:rsid w:val="0078386E"/>
    <w:rsid w:val="007838B7"/>
    <w:rsid w:val="007838D6"/>
    <w:rsid w:val="00783C09"/>
    <w:rsid w:val="00783F49"/>
    <w:rsid w:val="007843F4"/>
    <w:rsid w:val="00784A45"/>
    <w:rsid w:val="00784B2D"/>
    <w:rsid w:val="00784B91"/>
    <w:rsid w:val="00784C2F"/>
    <w:rsid w:val="00784DA6"/>
    <w:rsid w:val="00784EDC"/>
    <w:rsid w:val="00785089"/>
    <w:rsid w:val="007851E1"/>
    <w:rsid w:val="00785300"/>
    <w:rsid w:val="007854D2"/>
    <w:rsid w:val="0078554A"/>
    <w:rsid w:val="0078568D"/>
    <w:rsid w:val="00785938"/>
    <w:rsid w:val="00785A12"/>
    <w:rsid w:val="00785AA2"/>
    <w:rsid w:val="00785AEE"/>
    <w:rsid w:val="00785BEC"/>
    <w:rsid w:val="00785FCA"/>
    <w:rsid w:val="00786086"/>
    <w:rsid w:val="007860F7"/>
    <w:rsid w:val="007861EC"/>
    <w:rsid w:val="00786339"/>
    <w:rsid w:val="00786379"/>
    <w:rsid w:val="007864F2"/>
    <w:rsid w:val="00786726"/>
    <w:rsid w:val="00786862"/>
    <w:rsid w:val="00786A83"/>
    <w:rsid w:val="00786B21"/>
    <w:rsid w:val="00787136"/>
    <w:rsid w:val="00787316"/>
    <w:rsid w:val="007875DF"/>
    <w:rsid w:val="00787867"/>
    <w:rsid w:val="007879D1"/>
    <w:rsid w:val="00787A3A"/>
    <w:rsid w:val="00787AC4"/>
    <w:rsid w:val="00787C50"/>
    <w:rsid w:val="00790114"/>
    <w:rsid w:val="0079025C"/>
    <w:rsid w:val="0079048F"/>
    <w:rsid w:val="00790660"/>
    <w:rsid w:val="00790B01"/>
    <w:rsid w:val="00790C4F"/>
    <w:rsid w:val="00790E9E"/>
    <w:rsid w:val="00790FAA"/>
    <w:rsid w:val="00791401"/>
    <w:rsid w:val="00791412"/>
    <w:rsid w:val="007914B5"/>
    <w:rsid w:val="00791ABD"/>
    <w:rsid w:val="00791E8D"/>
    <w:rsid w:val="00791FC1"/>
    <w:rsid w:val="00792161"/>
    <w:rsid w:val="007921BE"/>
    <w:rsid w:val="0079245C"/>
    <w:rsid w:val="007924E5"/>
    <w:rsid w:val="00792757"/>
    <w:rsid w:val="0079279B"/>
    <w:rsid w:val="00792A52"/>
    <w:rsid w:val="00792BEF"/>
    <w:rsid w:val="00792E00"/>
    <w:rsid w:val="00792EA6"/>
    <w:rsid w:val="00793018"/>
    <w:rsid w:val="00793107"/>
    <w:rsid w:val="007933F8"/>
    <w:rsid w:val="00793602"/>
    <w:rsid w:val="007939F0"/>
    <w:rsid w:val="0079405A"/>
    <w:rsid w:val="0079422E"/>
    <w:rsid w:val="007943AF"/>
    <w:rsid w:val="007944F0"/>
    <w:rsid w:val="0079477B"/>
    <w:rsid w:val="007947CB"/>
    <w:rsid w:val="00794808"/>
    <w:rsid w:val="007949D8"/>
    <w:rsid w:val="00794B66"/>
    <w:rsid w:val="0079521E"/>
    <w:rsid w:val="00795366"/>
    <w:rsid w:val="00795609"/>
    <w:rsid w:val="0079581E"/>
    <w:rsid w:val="007958D3"/>
    <w:rsid w:val="00795A9E"/>
    <w:rsid w:val="00795AED"/>
    <w:rsid w:val="00795C30"/>
    <w:rsid w:val="00795D33"/>
    <w:rsid w:val="00795EC4"/>
    <w:rsid w:val="0079634A"/>
    <w:rsid w:val="00796367"/>
    <w:rsid w:val="00796459"/>
    <w:rsid w:val="00796709"/>
    <w:rsid w:val="0079687A"/>
    <w:rsid w:val="007968E4"/>
    <w:rsid w:val="00796957"/>
    <w:rsid w:val="00796C23"/>
    <w:rsid w:val="00796C84"/>
    <w:rsid w:val="00796EA4"/>
    <w:rsid w:val="007970C8"/>
    <w:rsid w:val="00797148"/>
    <w:rsid w:val="00797272"/>
    <w:rsid w:val="007975E0"/>
    <w:rsid w:val="00797730"/>
    <w:rsid w:val="00797BC5"/>
    <w:rsid w:val="00797D2E"/>
    <w:rsid w:val="007A01A6"/>
    <w:rsid w:val="007A024E"/>
    <w:rsid w:val="007A03C2"/>
    <w:rsid w:val="007A05FD"/>
    <w:rsid w:val="007A09E6"/>
    <w:rsid w:val="007A1097"/>
    <w:rsid w:val="007A146A"/>
    <w:rsid w:val="007A1852"/>
    <w:rsid w:val="007A1A56"/>
    <w:rsid w:val="007A1EC5"/>
    <w:rsid w:val="007A1F7D"/>
    <w:rsid w:val="007A2271"/>
    <w:rsid w:val="007A22B8"/>
    <w:rsid w:val="007A2603"/>
    <w:rsid w:val="007A2C14"/>
    <w:rsid w:val="007A2C47"/>
    <w:rsid w:val="007A3381"/>
    <w:rsid w:val="007A3485"/>
    <w:rsid w:val="007A38DD"/>
    <w:rsid w:val="007A3903"/>
    <w:rsid w:val="007A3B3F"/>
    <w:rsid w:val="007A3E4D"/>
    <w:rsid w:val="007A402E"/>
    <w:rsid w:val="007A424F"/>
    <w:rsid w:val="007A47C6"/>
    <w:rsid w:val="007A4B0B"/>
    <w:rsid w:val="007A4B65"/>
    <w:rsid w:val="007A4BA3"/>
    <w:rsid w:val="007A4C6F"/>
    <w:rsid w:val="007A4DB9"/>
    <w:rsid w:val="007A4DE7"/>
    <w:rsid w:val="007A4E1C"/>
    <w:rsid w:val="007A5022"/>
    <w:rsid w:val="007A5169"/>
    <w:rsid w:val="007A5407"/>
    <w:rsid w:val="007A5515"/>
    <w:rsid w:val="007A5530"/>
    <w:rsid w:val="007A57F8"/>
    <w:rsid w:val="007A5CAD"/>
    <w:rsid w:val="007A5E1C"/>
    <w:rsid w:val="007A5FF9"/>
    <w:rsid w:val="007A6237"/>
    <w:rsid w:val="007A63BF"/>
    <w:rsid w:val="007A6488"/>
    <w:rsid w:val="007A6AC5"/>
    <w:rsid w:val="007A6E74"/>
    <w:rsid w:val="007A701E"/>
    <w:rsid w:val="007A71E7"/>
    <w:rsid w:val="007A7457"/>
    <w:rsid w:val="007A7490"/>
    <w:rsid w:val="007A7535"/>
    <w:rsid w:val="007A75BB"/>
    <w:rsid w:val="007A766B"/>
    <w:rsid w:val="007A7A5E"/>
    <w:rsid w:val="007A7BC1"/>
    <w:rsid w:val="007A7DED"/>
    <w:rsid w:val="007A7DF2"/>
    <w:rsid w:val="007B00D1"/>
    <w:rsid w:val="007B01FE"/>
    <w:rsid w:val="007B03D2"/>
    <w:rsid w:val="007B0451"/>
    <w:rsid w:val="007B0519"/>
    <w:rsid w:val="007B0B6E"/>
    <w:rsid w:val="007B0DC9"/>
    <w:rsid w:val="007B0F02"/>
    <w:rsid w:val="007B1164"/>
    <w:rsid w:val="007B140D"/>
    <w:rsid w:val="007B197C"/>
    <w:rsid w:val="007B1B8C"/>
    <w:rsid w:val="007B1C43"/>
    <w:rsid w:val="007B1EA7"/>
    <w:rsid w:val="007B1F76"/>
    <w:rsid w:val="007B224A"/>
    <w:rsid w:val="007B27B4"/>
    <w:rsid w:val="007B2802"/>
    <w:rsid w:val="007B295B"/>
    <w:rsid w:val="007B29ED"/>
    <w:rsid w:val="007B2AFC"/>
    <w:rsid w:val="007B2B69"/>
    <w:rsid w:val="007B2C08"/>
    <w:rsid w:val="007B2DC2"/>
    <w:rsid w:val="007B31AD"/>
    <w:rsid w:val="007B320E"/>
    <w:rsid w:val="007B3314"/>
    <w:rsid w:val="007B3355"/>
    <w:rsid w:val="007B3438"/>
    <w:rsid w:val="007B384D"/>
    <w:rsid w:val="007B3B2B"/>
    <w:rsid w:val="007B3B37"/>
    <w:rsid w:val="007B3BA0"/>
    <w:rsid w:val="007B40DC"/>
    <w:rsid w:val="007B4113"/>
    <w:rsid w:val="007B41BF"/>
    <w:rsid w:val="007B431B"/>
    <w:rsid w:val="007B437A"/>
    <w:rsid w:val="007B4412"/>
    <w:rsid w:val="007B4426"/>
    <w:rsid w:val="007B47D4"/>
    <w:rsid w:val="007B4823"/>
    <w:rsid w:val="007B4928"/>
    <w:rsid w:val="007B4980"/>
    <w:rsid w:val="007B4B41"/>
    <w:rsid w:val="007B4E04"/>
    <w:rsid w:val="007B4EC0"/>
    <w:rsid w:val="007B5054"/>
    <w:rsid w:val="007B5135"/>
    <w:rsid w:val="007B5174"/>
    <w:rsid w:val="007B51F1"/>
    <w:rsid w:val="007B5346"/>
    <w:rsid w:val="007B541D"/>
    <w:rsid w:val="007B5609"/>
    <w:rsid w:val="007B577E"/>
    <w:rsid w:val="007B5837"/>
    <w:rsid w:val="007B5BAA"/>
    <w:rsid w:val="007B5BC4"/>
    <w:rsid w:val="007B5BE1"/>
    <w:rsid w:val="007B608C"/>
    <w:rsid w:val="007B6535"/>
    <w:rsid w:val="007B672C"/>
    <w:rsid w:val="007B6996"/>
    <w:rsid w:val="007B6AC2"/>
    <w:rsid w:val="007B6CB7"/>
    <w:rsid w:val="007B6D2E"/>
    <w:rsid w:val="007B6D7A"/>
    <w:rsid w:val="007B6D8F"/>
    <w:rsid w:val="007B6EF1"/>
    <w:rsid w:val="007B74C4"/>
    <w:rsid w:val="007B7503"/>
    <w:rsid w:val="007B7559"/>
    <w:rsid w:val="007B7560"/>
    <w:rsid w:val="007B76C3"/>
    <w:rsid w:val="007B76F2"/>
    <w:rsid w:val="007B774C"/>
    <w:rsid w:val="007B7A2B"/>
    <w:rsid w:val="007C10D3"/>
    <w:rsid w:val="007C11ED"/>
    <w:rsid w:val="007C13C5"/>
    <w:rsid w:val="007C1691"/>
    <w:rsid w:val="007C177D"/>
    <w:rsid w:val="007C18D4"/>
    <w:rsid w:val="007C1A65"/>
    <w:rsid w:val="007C225A"/>
    <w:rsid w:val="007C2272"/>
    <w:rsid w:val="007C22CA"/>
    <w:rsid w:val="007C263F"/>
    <w:rsid w:val="007C2650"/>
    <w:rsid w:val="007C2698"/>
    <w:rsid w:val="007C27BC"/>
    <w:rsid w:val="007C2807"/>
    <w:rsid w:val="007C2A32"/>
    <w:rsid w:val="007C2A69"/>
    <w:rsid w:val="007C2B87"/>
    <w:rsid w:val="007C2CCA"/>
    <w:rsid w:val="007C30CE"/>
    <w:rsid w:val="007C3122"/>
    <w:rsid w:val="007C32AA"/>
    <w:rsid w:val="007C32CE"/>
    <w:rsid w:val="007C33A4"/>
    <w:rsid w:val="007C348B"/>
    <w:rsid w:val="007C3580"/>
    <w:rsid w:val="007C364B"/>
    <w:rsid w:val="007C36CA"/>
    <w:rsid w:val="007C3BDD"/>
    <w:rsid w:val="007C3FD4"/>
    <w:rsid w:val="007C4181"/>
    <w:rsid w:val="007C432D"/>
    <w:rsid w:val="007C4551"/>
    <w:rsid w:val="007C459D"/>
    <w:rsid w:val="007C4692"/>
    <w:rsid w:val="007C472A"/>
    <w:rsid w:val="007C477E"/>
    <w:rsid w:val="007C4BCE"/>
    <w:rsid w:val="007C4EA8"/>
    <w:rsid w:val="007C518E"/>
    <w:rsid w:val="007C5400"/>
    <w:rsid w:val="007C5554"/>
    <w:rsid w:val="007C57D5"/>
    <w:rsid w:val="007C5D22"/>
    <w:rsid w:val="007C5D6E"/>
    <w:rsid w:val="007C63CF"/>
    <w:rsid w:val="007C6437"/>
    <w:rsid w:val="007C6706"/>
    <w:rsid w:val="007C6777"/>
    <w:rsid w:val="007C6AA2"/>
    <w:rsid w:val="007C6B62"/>
    <w:rsid w:val="007C6EB3"/>
    <w:rsid w:val="007C6ECA"/>
    <w:rsid w:val="007C7870"/>
    <w:rsid w:val="007C78D9"/>
    <w:rsid w:val="007C7997"/>
    <w:rsid w:val="007C7BDE"/>
    <w:rsid w:val="007C7C0D"/>
    <w:rsid w:val="007C7E1E"/>
    <w:rsid w:val="007C7E37"/>
    <w:rsid w:val="007D00DF"/>
    <w:rsid w:val="007D0287"/>
    <w:rsid w:val="007D02A3"/>
    <w:rsid w:val="007D0435"/>
    <w:rsid w:val="007D0603"/>
    <w:rsid w:val="007D0688"/>
    <w:rsid w:val="007D075B"/>
    <w:rsid w:val="007D082B"/>
    <w:rsid w:val="007D0C23"/>
    <w:rsid w:val="007D0C35"/>
    <w:rsid w:val="007D1556"/>
    <w:rsid w:val="007D15C8"/>
    <w:rsid w:val="007D1854"/>
    <w:rsid w:val="007D1C4B"/>
    <w:rsid w:val="007D1D3B"/>
    <w:rsid w:val="007D1E7C"/>
    <w:rsid w:val="007D2187"/>
    <w:rsid w:val="007D229D"/>
    <w:rsid w:val="007D2516"/>
    <w:rsid w:val="007D25BC"/>
    <w:rsid w:val="007D29CE"/>
    <w:rsid w:val="007D2F8D"/>
    <w:rsid w:val="007D35D1"/>
    <w:rsid w:val="007D3D37"/>
    <w:rsid w:val="007D3F6C"/>
    <w:rsid w:val="007D3F76"/>
    <w:rsid w:val="007D40E2"/>
    <w:rsid w:val="007D45FF"/>
    <w:rsid w:val="007D463B"/>
    <w:rsid w:val="007D4702"/>
    <w:rsid w:val="007D47DA"/>
    <w:rsid w:val="007D4AB6"/>
    <w:rsid w:val="007D4B22"/>
    <w:rsid w:val="007D4BB9"/>
    <w:rsid w:val="007D4E91"/>
    <w:rsid w:val="007D4FF2"/>
    <w:rsid w:val="007D50FD"/>
    <w:rsid w:val="007D5363"/>
    <w:rsid w:val="007D5449"/>
    <w:rsid w:val="007D5534"/>
    <w:rsid w:val="007D55B0"/>
    <w:rsid w:val="007D5615"/>
    <w:rsid w:val="007D565E"/>
    <w:rsid w:val="007D5758"/>
    <w:rsid w:val="007D5869"/>
    <w:rsid w:val="007D5923"/>
    <w:rsid w:val="007D5A97"/>
    <w:rsid w:val="007D5AA0"/>
    <w:rsid w:val="007D5C33"/>
    <w:rsid w:val="007D5FF6"/>
    <w:rsid w:val="007D605B"/>
    <w:rsid w:val="007D65B9"/>
    <w:rsid w:val="007D665B"/>
    <w:rsid w:val="007D67E5"/>
    <w:rsid w:val="007D67F7"/>
    <w:rsid w:val="007D6A87"/>
    <w:rsid w:val="007D6C5A"/>
    <w:rsid w:val="007D6E0B"/>
    <w:rsid w:val="007D6E96"/>
    <w:rsid w:val="007D6FD8"/>
    <w:rsid w:val="007D7153"/>
    <w:rsid w:val="007D7356"/>
    <w:rsid w:val="007D76DA"/>
    <w:rsid w:val="007D7A24"/>
    <w:rsid w:val="007D7B49"/>
    <w:rsid w:val="007D7BB6"/>
    <w:rsid w:val="007D7DE0"/>
    <w:rsid w:val="007D7FEE"/>
    <w:rsid w:val="007E009A"/>
    <w:rsid w:val="007E0104"/>
    <w:rsid w:val="007E0549"/>
    <w:rsid w:val="007E08CF"/>
    <w:rsid w:val="007E0AF4"/>
    <w:rsid w:val="007E0B6F"/>
    <w:rsid w:val="007E0DC6"/>
    <w:rsid w:val="007E0DD3"/>
    <w:rsid w:val="007E10CF"/>
    <w:rsid w:val="007E130D"/>
    <w:rsid w:val="007E13AF"/>
    <w:rsid w:val="007E16CC"/>
    <w:rsid w:val="007E1820"/>
    <w:rsid w:val="007E1919"/>
    <w:rsid w:val="007E1A4D"/>
    <w:rsid w:val="007E1B01"/>
    <w:rsid w:val="007E1C6B"/>
    <w:rsid w:val="007E1DBE"/>
    <w:rsid w:val="007E22DB"/>
    <w:rsid w:val="007E2398"/>
    <w:rsid w:val="007E24AF"/>
    <w:rsid w:val="007E257B"/>
    <w:rsid w:val="007E2959"/>
    <w:rsid w:val="007E29CF"/>
    <w:rsid w:val="007E2CB4"/>
    <w:rsid w:val="007E30F7"/>
    <w:rsid w:val="007E32C2"/>
    <w:rsid w:val="007E35F2"/>
    <w:rsid w:val="007E3890"/>
    <w:rsid w:val="007E3D2B"/>
    <w:rsid w:val="007E3E07"/>
    <w:rsid w:val="007E3F5A"/>
    <w:rsid w:val="007E5278"/>
    <w:rsid w:val="007E536E"/>
    <w:rsid w:val="007E5C43"/>
    <w:rsid w:val="007E5DAB"/>
    <w:rsid w:val="007E5F8D"/>
    <w:rsid w:val="007E6026"/>
    <w:rsid w:val="007E6721"/>
    <w:rsid w:val="007E679C"/>
    <w:rsid w:val="007E6818"/>
    <w:rsid w:val="007E6819"/>
    <w:rsid w:val="007E68DA"/>
    <w:rsid w:val="007E6F77"/>
    <w:rsid w:val="007E74B6"/>
    <w:rsid w:val="007E7B22"/>
    <w:rsid w:val="007E7BC2"/>
    <w:rsid w:val="007E7E4B"/>
    <w:rsid w:val="007E7F34"/>
    <w:rsid w:val="007F0035"/>
    <w:rsid w:val="007F151C"/>
    <w:rsid w:val="007F17FF"/>
    <w:rsid w:val="007F1A6B"/>
    <w:rsid w:val="007F1C5F"/>
    <w:rsid w:val="007F1C9F"/>
    <w:rsid w:val="007F1D7C"/>
    <w:rsid w:val="007F1EBF"/>
    <w:rsid w:val="007F2545"/>
    <w:rsid w:val="007F26D5"/>
    <w:rsid w:val="007F297D"/>
    <w:rsid w:val="007F2BA6"/>
    <w:rsid w:val="007F2F3E"/>
    <w:rsid w:val="007F3041"/>
    <w:rsid w:val="007F3088"/>
    <w:rsid w:val="007F32B9"/>
    <w:rsid w:val="007F32C9"/>
    <w:rsid w:val="007F3480"/>
    <w:rsid w:val="007F35A0"/>
    <w:rsid w:val="007F3706"/>
    <w:rsid w:val="007F395B"/>
    <w:rsid w:val="007F41A6"/>
    <w:rsid w:val="007F41F4"/>
    <w:rsid w:val="007F4249"/>
    <w:rsid w:val="007F4643"/>
    <w:rsid w:val="007F482F"/>
    <w:rsid w:val="007F4B90"/>
    <w:rsid w:val="007F4C28"/>
    <w:rsid w:val="007F5013"/>
    <w:rsid w:val="007F504E"/>
    <w:rsid w:val="007F5091"/>
    <w:rsid w:val="007F528A"/>
    <w:rsid w:val="007F52F1"/>
    <w:rsid w:val="007F5371"/>
    <w:rsid w:val="007F54B7"/>
    <w:rsid w:val="007F59BE"/>
    <w:rsid w:val="007F5B9D"/>
    <w:rsid w:val="007F5BE2"/>
    <w:rsid w:val="007F5E01"/>
    <w:rsid w:val="007F5E2A"/>
    <w:rsid w:val="007F645B"/>
    <w:rsid w:val="007F64E9"/>
    <w:rsid w:val="007F66D7"/>
    <w:rsid w:val="007F68B8"/>
    <w:rsid w:val="007F6D53"/>
    <w:rsid w:val="007F6F5E"/>
    <w:rsid w:val="007F6F7A"/>
    <w:rsid w:val="007F707F"/>
    <w:rsid w:val="007F7420"/>
    <w:rsid w:val="007F75BE"/>
    <w:rsid w:val="007F7B44"/>
    <w:rsid w:val="007F7D8A"/>
    <w:rsid w:val="007F7FA6"/>
    <w:rsid w:val="007F7FB2"/>
    <w:rsid w:val="008000C5"/>
    <w:rsid w:val="00800745"/>
    <w:rsid w:val="0080079F"/>
    <w:rsid w:val="00800B3B"/>
    <w:rsid w:val="008011C6"/>
    <w:rsid w:val="008013DB"/>
    <w:rsid w:val="00801416"/>
    <w:rsid w:val="00801785"/>
    <w:rsid w:val="00801F39"/>
    <w:rsid w:val="008023D1"/>
    <w:rsid w:val="00802595"/>
    <w:rsid w:val="00802698"/>
    <w:rsid w:val="00802711"/>
    <w:rsid w:val="00802A6A"/>
    <w:rsid w:val="00802DDE"/>
    <w:rsid w:val="00802EB4"/>
    <w:rsid w:val="00803081"/>
    <w:rsid w:val="008037C4"/>
    <w:rsid w:val="0080394D"/>
    <w:rsid w:val="00803DE0"/>
    <w:rsid w:val="00803E7F"/>
    <w:rsid w:val="00804202"/>
    <w:rsid w:val="0080433E"/>
    <w:rsid w:val="0080475D"/>
    <w:rsid w:val="008047FE"/>
    <w:rsid w:val="0080488C"/>
    <w:rsid w:val="008049A7"/>
    <w:rsid w:val="008049D2"/>
    <w:rsid w:val="00804AAB"/>
    <w:rsid w:val="00804B47"/>
    <w:rsid w:val="00804F2E"/>
    <w:rsid w:val="00805563"/>
    <w:rsid w:val="00805D15"/>
    <w:rsid w:val="00805E38"/>
    <w:rsid w:val="0080638B"/>
    <w:rsid w:val="0080641B"/>
    <w:rsid w:val="008066C3"/>
    <w:rsid w:val="00806702"/>
    <w:rsid w:val="00806C97"/>
    <w:rsid w:val="00806DCC"/>
    <w:rsid w:val="00807076"/>
    <w:rsid w:val="0080709E"/>
    <w:rsid w:val="008072E7"/>
    <w:rsid w:val="0080764C"/>
    <w:rsid w:val="00807662"/>
    <w:rsid w:val="00807809"/>
    <w:rsid w:val="008078C4"/>
    <w:rsid w:val="00807AA5"/>
    <w:rsid w:val="00807BFC"/>
    <w:rsid w:val="00807DF8"/>
    <w:rsid w:val="00807E43"/>
    <w:rsid w:val="00807EA8"/>
    <w:rsid w:val="00807F0D"/>
    <w:rsid w:val="00807FD2"/>
    <w:rsid w:val="0081005E"/>
    <w:rsid w:val="0081020C"/>
    <w:rsid w:val="0081029D"/>
    <w:rsid w:val="008102D3"/>
    <w:rsid w:val="008102DA"/>
    <w:rsid w:val="00810394"/>
    <w:rsid w:val="0081053C"/>
    <w:rsid w:val="00810547"/>
    <w:rsid w:val="00810583"/>
    <w:rsid w:val="00810594"/>
    <w:rsid w:val="008105F7"/>
    <w:rsid w:val="008106F2"/>
    <w:rsid w:val="008107A5"/>
    <w:rsid w:val="00810B7A"/>
    <w:rsid w:val="00810B9B"/>
    <w:rsid w:val="00810C40"/>
    <w:rsid w:val="00810C97"/>
    <w:rsid w:val="00810D0D"/>
    <w:rsid w:val="00810DB7"/>
    <w:rsid w:val="00810F15"/>
    <w:rsid w:val="008110C5"/>
    <w:rsid w:val="0081130A"/>
    <w:rsid w:val="008113A3"/>
    <w:rsid w:val="008114B8"/>
    <w:rsid w:val="008114F9"/>
    <w:rsid w:val="008115AB"/>
    <w:rsid w:val="00811741"/>
    <w:rsid w:val="00811AD6"/>
    <w:rsid w:val="00811B63"/>
    <w:rsid w:val="00811BE4"/>
    <w:rsid w:val="008120C1"/>
    <w:rsid w:val="008122C3"/>
    <w:rsid w:val="00812471"/>
    <w:rsid w:val="008125FD"/>
    <w:rsid w:val="008127F9"/>
    <w:rsid w:val="00812815"/>
    <w:rsid w:val="00812942"/>
    <w:rsid w:val="00812A2A"/>
    <w:rsid w:val="008130E7"/>
    <w:rsid w:val="008134CB"/>
    <w:rsid w:val="0081365B"/>
    <w:rsid w:val="00813897"/>
    <w:rsid w:val="008138B9"/>
    <w:rsid w:val="00813B7A"/>
    <w:rsid w:val="008141F0"/>
    <w:rsid w:val="0081423D"/>
    <w:rsid w:val="008144C5"/>
    <w:rsid w:val="00814874"/>
    <w:rsid w:val="00814B3E"/>
    <w:rsid w:val="00814CB9"/>
    <w:rsid w:val="00814D99"/>
    <w:rsid w:val="00814EA8"/>
    <w:rsid w:val="00815068"/>
    <w:rsid w:val="0081521B"/>
    <w:rsid w:val="00815479"/>
    <w:rsid w:val="00815619"/>
    <w:rsid w:val="008156F8"/>
    <w:rsid w:val="00815A5C"/>
    <w:rsid w:val="00815BDC"/>
    <w:rsid w:val="00816E7C"/>
    <w:rsid w:val="00817873"/>
    <w:rsid w:val="00817B32"/>
    <w:rsid w:val="00817E5A"/>
    <w:rsid w:val="008200F5"/>
    <w:rsid w:val="0082022B"/>
    <w:rsid w:val="008202BC"/>
    <w:rsid w:val="00820451"/>
    <w:rsid w:val="00820475"/>
    <w:rsid w:val="0082064B"/>
    <w:rsid w:val="008207F6"/>
    <w:rsid w:val="00820CF6"/>
    <w:rsid w:val="00820E2D"/>
    <w:rsid w:val="00820F1C"/>
    <w:rsid w:val="00821262"/>
    <w:rsid w:val="008212DD"/>
    <w:rsid w:val="00821EEC"/>
    <w:rsid w:val="00822014"/>
    <w:rsid w:val="00822126"/>
    <w:rsid w:val="0082252F"/>
    <w:rsid w:val="008226F0"/>
    <w:rsid w:val="008227BC"/>
    <w:rsid w:val="008229DB"/>
    <w:rsid w:val="00822AEC"/>
    <w:rsid w:val="00822D06"/>
    <w:rsid w:val="00822DDC"/>
    <w:rsid w:val="00822EB8"/>
    <w:rsid w:val="008230C4"/>
    <w:rsid w:val="008230D6"/>
    <w:rsid w:val="0082310D"/>
    <w:rsid w:val="00823238"/>
    <w:rsid w:val="00823550"/>
    <w:rsid w:val="008236C5"/>
    <w:rsid w:val="00823CAC"/>
    <w:rsid w:val="00823E91"/>
    <w:rsid w:val="00823F88"/>
    <w:rsid w:val="00823F98"/>
    <w:rsid w:val="00824171"/>
    <w:rsid w:val="0082438E"/>
    <w:rsid w:val="00824E40"/>
    <w:rsid w:val="00824EDE"/>
    <w:rsid w:val="0082534B"/>
    <w:rsid w:val="00825361"/>
    <w:rsid w:val="0082545D"/>
    <w:rsid w:val="00825489"/>
    <w:rsid w:val="00825998"/>
    <w:rsid w:val="00825C51"/>
    <w:rsid w:val="00825D71"/>
    <w:rsid w:val="00825DF1"/>
    <w:rsid w:val="00825EFC"/>
    <w:rsid w:val="00825FDC"/>
    <w:rsid w:val="0082647E"/>
    <w:rsid w:val="00826515"/>
    <w:rsid w:val="00826552"/>
    <w:rsid w:val="0082677C"/>
    <w:rsid w:val="00826FF7"/>
    <w:rsid w:val="008273C2"/>
    <w:rsid w:val="008273E7"/>
    <w:rsid w:val="00827625"/>
    <w:rsid w:val="0082766A"/>
    <w:rsid w:val="008276EA"/>
    <w:rsid w:val="0082784A"/>
    <w:rsid w:val="0082785D"/>
    <w:rsid w:val="00827871"/>
    <w:rsid w:val="00827A8F"/>
    <w:rsid w:val="00827CEB"/>
    <w:rsid w:val="00827DC6"/>
    <w:rsid w:val="00830017"/>
    <w:rsid w:val="008300A1"/>
    <w:rsid w:val="008300F0"/>
    <w:rsid w:val="0083011B"/>
    <w:rsid w:val="00830404"/>
    <w:rsid w:val="008307A6"/>
    <w:rsid w:val="0083098A"/>
    <w:rsid w:val="00830A8E"/>
    <w:rsid w:val="00830B7E"/>
    <w:rsid w:val="008310E9"/>
    <w:rsid w:val="0083118D"/>
    <w:rsid w:val="008313B0"/>
    <w:rsid w:val="00831538"/>
    <w:rsid w:val="00831632"/>
    <w:rsid w:val="0083191B"/>
    <w:rsid w:val="00831A6B"/>
    <w:rsid w:val="00831B99"/>
    <w:rsid w:val="00831F08"/>
    <w:rsid w:val="00831F50"/>
    <w:rsid w:val="00831F92"/>
    <w:rsid w:val="00831FAC"/>
    <w:rsid w:val="0083212F"/>
    <w:rsid w:val="008321FA"/>
    <w:rsid w:val="00832863"/>
    <w:rsid w:val="008329B9"/>
    <w:rsid w:val="008329DB"/>
    <w:rsid w:val="00832DF1"/>
    <w:rsid w:val="008332B4"/>
    <w:rsid w:val="008332E1"/>
    <w:rsid w:val="008334B7"/>
    <w:rsid w:val="008336FF"/>
    <w:rsid w:val="00833882"/>
    <w:rsid w:val="00833954"/>
    <w:rsid w:val="00833DD1"/>
    <w:rsid w:val="0083413D"/>
    <w:rsid w:val="00834526"/>
    <w:rsid w:val="00834719"/>
    <w:rsid w:val="0083508A"/>
    <w:rsid w:val="008352BE"/>
    <w:rsid w:val="00835712"/>
    <w:rsid w:val="00835881"/>
    <w:rsid w:val="0083594F"/>
    <w:rsid w:val="00835DE2"/>
    <w:rsid w:val="0083643E"/>
    <w:rsid w:val="0083644E"/>
    <w:rsid w:val="0083667C"/>
    <w:rsid w:val="00836702"/>
    <w:rsid w:val="0083673C"/>
    <w:rsid w:val="00836742"/>
    <w:rsid w:val="00836A4F"/>
    <w:rsid w:val="00836DDA"/>
    <w:rsid w:val="00836EF0"/>
    <w:rsid w:val="008370A9"/>
    <w:rsid w:val="008373D5"/>
    <w:rsid w:val="0083771D"/>
    <w:rsid w:val="0083775B"/>
    <w:rsid w:val="008377AE"/>
    <w:rsid w:val="00837851"/>
    <w:rsid w:val="008379E9"/>
    <w:rsid w:val="00837CE0"/>
    <w:rsid w:val="00837F14"/>
    <w:rsid w:val="00840230"/>
    <w:rsid w:val="00840D81"/>
    <w:rsid w:val="00840DFB"/>
    <w:rsid w:val="00840EEC"/>
    <w:rsid w:val="008411FB"/>
    <w:rsid w:val="00841202"/>
    <w:rsid w:val="00841303"/>
    <w:rsid w:val="008415CE"/>
    <w:rsid w:val="00841743"/>
    <w:rsid w:val="00841C1D"/>
    <w:rsid w:val="00841DEA"/>
    <w:rsid w:val="00841F95"/>
    <w:rsid w:val="008420F0"/>
    <w:rsid w:val="00842269"/>
    <w:rsid w:val="008423CE"/>
    <w:rsid w:val="008427B9"/>
    <w:rsid w:val="0084291E"/>
    <w:rsid w:val="00842BA9"/>
    <w:rsid w:val="00842BE0"/>
    <w:rsid w:val="00842D21"/>
    <w:rsid w:val="00842F95"/>
    <w:rsid w:val="00843072"/>
    <w:rsid w:val="008432D3"/>
    <w:rsid w:val="00843584"/>
    <w:rsid w:val="008436A2"/>
    <w:rsid w:val="00843D5F"/>
    <w:rsid w:val="008441D7"/>
    <w:rsid w:val="00844395"/>
    <w:rsid w:val="008445F6"/>
    <w:rsid w:val="0084461C"/>
    <w:rsid w:val="00844875"/>
    <w:rsid w:val="008448E9"/>
    <w:rsid w:val="00844B28"/>
    <w:rsid w:val="00844B85"/>
    <w:rsid w:val="00845010"/>
    <w:rsid w:val="0084503F"/>
    <w:rsid w:val="008451ED"/>
    <w:rsid w:val="0084521E"/>
    <w:rsid w:val="008455D3"/>
    <w:rsid w:val="0084567C"/>
    <w:rsid w:val="00845720"/>
    <w:rsid w:val="0084589F"/>
    <w:rsid w:val="00845965"/>
    <w:rsid w:val="00846127"/>
    <w:rsid w:val="0084645D"/>
    <w:rsid w:val="0084654E"/>
    <w:rsid w:val="00846560"/>
    <w:rsid w:val="00846A10"/>
    <w:rsid w:val="00846B05"/>
    <w:rsid w:val="00846CDC"/>
    <w:rsid w:val="00846F12"/>
    <w:rsid w:val="00846F26"/>
    <w:rsid w:val="00847067"/>
    <w:rsid w:val="00847150"/>
    <w:rsid w:val="008472C8"/>
    <w:rsid w:val="008474A8"/>
    <w:rsid w:val="00847833"/>
    <w:rsid w:val="008478D5"/>
    <w:rsid w:val="00847A28"/>
    <w:rsid w:val="00850090"/>
    <w:rsid w:val="008500A9"/>
    <w:rsid w:val="008501A3"/>
    <w:rsid w:val="0085033B"/>
    <w:rsid w:val="00850487"/>
    <w:rsid w:val="008509E4"/>
    <w:rsid w:val="00850A6C"/>
    <w:rsid w:val="00850CF0"/>
    <w:rsid w:val="00850DE6"/>
    <w:rsid w:val="0085153B"/>
    <w:rsid w:val="00851BA9"/>
    <w:rsid w:val="00851E3A"/>
    <w:rsid w:val="00851FB9"/>
    <w:rsid w:val="0085205A"/>
    <w:rsid w:val="0085209A"/>
    <w:rsid w:val="008521F7"/>
    <w:rsid w:val="0085232C"/>
    <w:rsid w:val="00852345"/>
    <w:rsid w:val="00852847"/>
    <w:rsid w:val="00852C4A"/>
    <w:rsid w:val="00852C8B"/>
    <w:rsid w:val="00852DC6"/>
    <w:rsid w:val="00853053"/>
    <w:rsid w:val="0085362D"/>
    <w:rsid w:val="008536DA"/>
    <w:rsid w:val="008538DB"/>
    <w:rsid w:val="00853911"/>
    <w:rsid w:val="00853987"/>
    <w:rsid w:val="00853A75"/>
    <w:rsid w:val="00853B92"/>
    <w:rsid w:val="00853BE3"/>
    <w:rsid w:val="00853CA9"/>
    <w:rsid w:val="0085421A"/>
    <w:rsid w:val="00854775"/>
    <w:rsid w:val="00854A92"/>
    <w:rsid w:val="00854AFC"/>
    <w:rsid w:val="00854B9A"/>
    <w:rsid w:val="00854C5A"/>
    <w:rsid w:val="00854DD0"/>
    <w:rsid w:val="00854E25"/>
    <w:rsid w:val="008550FE"/>
    <w:rsid w:val="00855575"/>
    <w:rsid w:val="00855A3B"/>
    <w:rsid w:val="00855A73"/>
    <w:rsid w:val="00855D27"/>
    <w:rsid w:val="00855E69"/>
    <w:rsid w:val="0085635B"/>
    <w:rsid w:val="008564BF"/>
    <w:rsid w:val="00856840"/>
    <w:rsid w:val="008569DB"/>
    <w:rsid w:val="00856B69"/>
    <w:rsid w:val="00856CB2"/>
    <w:rsid w:val="00857254"/>
    <w:rsid w:val="008572BF"/>
    <w:rsid w:val="00857649"/>
    <w:rsid w:val="008577AF"/>
    <w:rsid w:val="008579A6"/>
    <w:rsid w:val="00857A7B"/>
    <w:rsid w:val="00857F28"/>
    <w:rsid w:val="00857F6A"/>
    <w:rsid w:val="0086000C"/>
    <w:rsid w:val="0086008B"/>
    <w:rsid w:val="008601F2"/>
    <w:rsid w:val="008602BB"/>
    <w:rsid w:val="008604B5"/>
    <w:rsid w:val="008607DA"/>
    <w:rsid w:val="00860B20"/>
    <w:rsid w:val="00860D94"/>
    <w:rsid w:val="00860EA0"/>
    <w:rsid w:val="00860FAB"/>
    <w:rsid w:val="00861101"/>
    <w:rsid w:val="00861311"/>
    <w:rsid w:val="008618E9"/>
    <w:rsid w:val="00861A19"/>
    <w:rsid w:val="00861A5F"/>
    <w:rsid w:val="00861AC6"/>
    <w:rsid w:val="00861AF5"/>
    <w:rsid w:val="00861D55"/>
    <w:rsid w:val="00861F5D"/>
    <w:rsid w:val="0086228C"/>
    <w:rsid w:val="0086233C"/>
    <w:rsid w:val="00862551"/>
    <w:rsid w:val="00862590"/>
    <w:rsid w:val="00862715"/>
    <w:rsid w:val="008628AE"/>
    <w:rsid w:val="00863044"/>
    <w:rsid w:val="008631EC"/>
    <w:rsid w:val="008632B0"/>
    <w:rsid w:val="0086350D"/>
    <w:rsid w:val="008637EB"/>
    <w:rsid w:val="00863896"/>
    <w:rsid w:val="008638D3"/>
    <w:rsid w:val="00863AA4"/>
    <w:rsid w:val="00863B8B"/>
    <w:rsid w:val="008641E8"/>
    <w:rsid w:val="0086429F"/>
    <w:rsid w:val="00864302"/>
    <w:rsid w:val="00864309"/>
    <w:rsid w:val="0086451D"/>
    <w:rsid w:val="0086462C"/>
    <w:rsid w:val="00864744"/>
    <w:rsid w:val="0086483B"/>
    <w:rsid w:val="00864A53"/>
    <w:rsid w:val="00864D11"/>
    <w:rsid w:val="00864DAF"/>
    <w:rsid w:val="00864E4E"/>
    <w:rsid w:val="00865097"/>
    <w:rsid w:val="008652B7"/>
    <w:rsid w:val="00865535"/>
    <w:rsid w:val="008658AD"/>
    <w:rsid w:val="00865D84"/>
    <w:rsid w:val="00865EE9"/>
    <w:rsid w:val="00866189"/>
    <w:rsid w:val="0086636C"/>
    <w:rsid w:val="00866511"/>
    <w:rsid w:val="008666A0"/>
    <w:rsid w:val="00866B22"/>
    <w:rsid w:val="00866BC1"/>
    <w:rsid w:val="00866C7C"/>
    <w:rsid w:val="00867115"/>
    <w:rsid w:val="008671AA"/>
    <w:rsid w:val="00867573"/>
    <w:rsid w:val="00867831"/>
    <w:rsid w:val="00867877"/>
    <w:rsid w:val="008678D0"/>
    <w:rsid w:val="00867908"/>
    <w:rsid w:val="00867A47"/>
    <w:rsid w:val="00867C64"/>
    <w:rsid w:val="00867F4D"/>
    <w:rsid w:val="00870059"/>
    <w:rsid w:val="008704DF"/>
    <w:rsid w:val="00870765"/>
    <w:rsid w:val="00870F09"/>
    <w:rsid w:val="00870F1D"/>
    <w:rsid w:val="008715CB"/>
    <w:rsid w:val="00871660"/>
    <w:rsid w:val="00871B13"/>
    <w:rsid w:val="008721A0"/>
    <w:rsid w:val="008726F5"/>
    <w:rsid w:val="00872748"/>
    <w:rsid w:val="008727CD"/>
    <w:rsid w:val="008727D8"/>
    <w:rsid w:val="00872ABD"/>
    <w:rsid w:val="00872B1F"/>
    <w:rsid w:val="00872BF8"/>
    <w:rsid w:val="00872C88"/>
    <w:rsid w:val="00872FB0"/>
    <w:rsid w:val="00873001"/>
    <w:rsid w:val="008730AA"/>
    <w:rsid w:val="008732E8"/>
    <w:rsid w:val="008732FF"/>
    <w:rsid w:val="00873328"/>
    <w:rsid w:val="0087348D"/>
    <w:rsid w:val="00873EB9"/>
    <w:rsid w:val="00874204"/>
    <w:rsid w:val="008742AF"/>
    <w:rsid w:val="00874A3B"/>
    <w:rsid w:val="00874B42"/>
    <w:rsid w:val="00874B6F"/>
    <w:rsid w:val="00874D2F"/>
    <w:rsid w:val="00874D8C"/>
    <w:rsid w:val="00874E4B"/>
    <w:rsid w:val="00874E56"/>
    <w:rsid w:val="00874F6E"/>
    <w:rsid w:val="008750B3"/>
    <w:rsid w:val="00875651"/>
    <w:rsid w:val="00875867"/>
    <w:rsid w:val="008758A6"/>
    <w:rsid w:val="008759AC"/>
    <w:rsid w:val="00875A2E"/>
    <w:rsid w:val="00875C75"/>
    <w:rsid w:val="00875CD3"/>
    <w:rsid w:val="00876032"/>
    <w:rsid w:val="008760C1"/>
    <w:rsid w:val="00876465"/>
    <w:rsid w:val="00876609"/>
    <w:rsid w:val="0087668B"/>
    <w:rsid w:val="00876BC7"/>
    <w:rsid w:val="00876E8B"/>
    <w:rsid w:val="00876EAC"/>
    <w:rsid w:val="008777D8"/>
    <w:rsid w:val="00877975"/>
    <w:rsid w:val="00880672"/>
    <w:rsid w:val="00880758"/>
    <w:rsid w:val="008807B9"/>
    <w:rsid w:val="0088091B"/>
    <w:rsid w:val="00880A79"/>
    <w:rsid w:val="00880B37"/>
    <w:rsid w:val="008811B0"/>
    <w:rsid w:val="008814CC"/>
    <w:rsid w:val="00881C82"/>
    <w:rsid w:val="00881F0A"/>
    <w:rsid w:val="008829F5"/>
    <w:rsid w:val="00882A32"/>
    <w:rsid w:val="00883217"/>
    <w:rsid w:val="00883406"/>
    <w:rsid w:val="0088343C"/>
    <w:rsid w:val="00883AD5"/>
    <w:rsid w:val="00883B04"/>
    <w:rsid w:val="00883E68"/>
    <w:rsid w:val="00883F5F"/>
    <w:rsid w:val="00883F73"/>
    <w:rsid w:val="0088418A"/>
    <w:rsid w:val="0088426E"/>
    <w:rsid w:val="00884348"/>
    <w:rsid w:val="00884D2F"/>
    <w:rsid w:val="00884DA4"/>
    <w:rsid w:val="00884F9E"/>
    <w:rsid w:val="00885159"/>
    <w:rsid w:val="00885181"/>
    <w:rsid w:val="00885267"/>
    <w:rsid w:val="008854C4"/>
    <w:rsid w:val="008858A3"/>
    <w:rsid w:val="00885968"/>
    <w:rsid w:val="00885BBF"/>
    <w:rsid w:val="008861D3"/>
    <w:rsid w:val="008864F7"/>
    <w:rsid w:val="00886B6E"/>
    <w:rsid w:val="00886BDE"/>
    <w:rsid w:val="00886CEE"/>
    <w:rsid w:val="00886E96"/>
    <w:rsid w:val="00886FEE"/>
    <w:rsid w:val="0088737A"/>
    <w:rsid w:val="00887424"/>
    <w:rsid w:val="00887CC1"/>
    <w:rsid w:val="00887D0A"/>
    <w:rsid w:val="0089049E"/>
    <w:rsid w:val="00890838"/>
    <w:rsid w:val="0089091A"/>
    <w:rsid w:val="00890C55"/>
    <w:rsid w:val="00890CA5"/>
    <w:rsid w:val="00891249"/>
    <w:rsid w:val="00891463"/>
    <w:rsid w:val="00891A6F"/>
    <w:rsid w:val="00891CB9"/>
    <w:rsid w:val="00891CBC"/>
    <w:rsid w:val="00891FB0"/>
    <w:rsid w:val="0089215E"/>
    <w:rsid w:val="00892330"/>
    <w:rsid w:val="008924C4"/>
    <w:rsid w:val="0089267F"/>
    <w:rsid w:val="0089285A"/>
    <w:rsid w:val="00892864"/>
    <w:rsid w:val="008928C7"/>
    <w:rsid w:val="00892A95"/>
    <w:rsid w:val="00892ED5"/>
    <w:rsid w:val="00892F57"/>
    <w:rsid w:val="00893106"/>
    <w:rsid w:val="008931E3"/>
    <w:rsid w:val="008933FC"/>
    <w:rsid w:val="008934CA"/>
    <w:rsid w:val="00893540"/>
    <w:rsid w:val="008937AB"/>
    <w:rsid w:val="00893C29"/>
    <w:rsid w:val="00893C34"/>
    <w:rsid w:val="00893E62"/>
    <w:rsid w:val="00893FAD"/>
    <w:rsid w:val="00893FDA"/>
    <w:rsid w:val="008941F4"/>
    <w:rsid w:val="008944BA"/>
    <w:rsid w:val="00894698"/>
    <w:rsid w:val="008948B8"/>
    <w:rsid w:val="00895015"/>
    <w:rsid w:val="0089550A"/>
    <w:rsid w:val="008957A4"/>
    <w:rsid w:val="0089593F"/>
    <w:rsid w:val="00895DD3"/>
    <w:rsid w:val="008962DB"/>
    <w:rsid w:val="00896369"/>
    <w:rsid w:val="00896414"/>
    <w:rsid w:val="00896CCD"/>
    <w:rsid w:val="00896EE1"/>
    <w:rsid w:val="008978A8"/>
    <w:rsid w:val="00897A8F"/>
    <w:rsid w:val="00897E3F"/>
    <w:rsid w:val="00897E51"/>
    <w:rsid w:val="00897EE1"/>
    <w:rsid w:val="008A01EF"/>
    <w:rsid w:val="008A02A2"/>
    <w:rsid w:val="008A0394"/>
    <w:rsid w:val="008A0746"/>
    <w:rsid w:val="008A0964"/>
    <w:rsid w:val="008A0A5F"/>
    <w:rsid w:val="008A0AED"/>
    <w:rsid w:val="008A0B90"/>
    <w:rsid w:val="008A0C32"/>
    <w:rsid w:val="008A0D6A"/>
    <w:rsid w:val="008A0EDD"/>
    <w:rsid w:val="008A0EF7"/>
    <w:rsid w:val="008A1066"/>
    <w:rsid w:val="008A125A"/>
    <w:rsid w:val="008A125C"/>
    <w:rsid w:val="008A12C6"/>
    <w:rsid w:val="008A141D"/>
    <w:rsid w:val="008A19D3"/>
    <w:rsid w:val="008A1B6A"/>
    <w:rsid w:val="008A1C4F"/>
    <w:rsid w:val="008A1ECC"/>
    <w:rsid w:val="008A2602"/>
    <w:rsid w:val="008A2952"/>
    <w:rsid w:val="008A2FDB"/>
    <w:rsid w:val="008A300B"/>
    <w:rsid w:val="008A3042"/>
    <w:rsid w:val="008A31B2"/>
    <w:rsid w:val="008A31E8"/>
    <w:rsid w:val="008A31F7"/>
    <w:rsid w:val="008A3450"/>
    <w:rsid w:val="008A36ED"/>
    <w:rsid w:val="008A38F2"/>
    <w:rsid w:val="008A399C"/>
    <w:rsid w:val="008A3B88"/>
    <w:rsid w:val="008A401E"/>
    <w:rsid w:val="008A41A4"/>
    <w:rsid w:val="008A41FC"/>
    <w:rsid w:val="008A4229"/>
    <w:rsid w:val="008A431B"/>
    <w:rsid w:val="008A4380"/>
    <w:rsid w:val="008A43D8"/>
    <w:rsid w:val="008A4467"/>
    <w:rsid w:val="008A44B6"/>
    <w:rsid w:val="008A4612"/>
    <w:rsid w:val="008A4706"/>
    <w:rsid w:val="008A483A"/>
    <w:rsid w:val="008A484B"/>
    <w:rsid w:val="008A4977"/>
    <w:rsid w:val="008A4B21"/>
    <w:rsid w:val="008A5077"/>
    <w:rsid w:val="008A53E6"/>
    <w:rsid w:val="008A590B"/>
    <w:rsid w:val="008A5BEF"/>
    <w:rsid w:val="008A5C16"/>
    <w:rsid w:val="008A5F6A"/>
    <w:rsid w:val="008A611D"/>
    <w:rsid w:val="008A615E"/>
    <w:rsid w:val="008A633A"/>
    <w:rsid w:val="008A6926"/>
    <w:rsid w:val="008A69EF"/>
    <w:rsid w:val="008A6A68"/>
    <w:rsid w:val="008A6A80"/>
    <w:rsid w:val="008A6B68"/>
    <w:rsid w:val="008A711F"/>
    <w:rsid w:val="008A721B"/>
    <w:rsid w:val="008A757C"/>
    <w:rsid w:val="008A759D"/>
    <w:rsid w:val="008A7714"/>
    <w:rsid w:val="008A79F0"/>
    <w:rsid w:val="008A7C31"/>
    <w:rsid w:val="008B03B6"/>
    <w:rsid w:val="008B0618"/>
    <w:rsid w:val="008B0925"/>
    <w:rsid w:val="008B0C16"/>
    <w:rsid w:val="008B12AF"/>
    <w:rsid w:val="008B140D"/>
    <w:rsid w:val="008B15F6"/>
    <w:rsid w:val="008B1836"/>
    <w:rsid w:val="008B1A1D"/>
    <w:rsid w:val="008B1B28"/>
    <w:rsid w:val="008B1F69"/>
    <w:rsid w:val="008B1F89"/>
    <w:rsid w:val="008B1FC0"/>
    <w:rsid w:val="008B1FE2"/>
    <w:rsid w:val="008B2035"/>
    <w:rsid w:val="008B2488"/>
    <w:rsid w:val="008B282E"/>
    <w:rsid w:val="008B2A9C"/>
    <w:rsid w:val="008B3382"/>
    <w:rsid w:val="008B3DC0"/>
    <w:rsid w:val="008B3EB2"/>
    <w:rsid w:val="008B3EB8"/>
    <w:rsid w:val="008B43D4"/>
    <w:rsid w:val="008B4570"/>
    <w:rsid w:val="008B4600"/>
    <w:rsid w:val="008B4650"/>
    <w:rsid w:val="008B4787"/>
    <w:rsid w:val="008B48AC"/>
    <w:rsid w:val="008B4C1B"/>
    <w:rsid w:val="008B4D0A"/>
    <w:rsid w:val="008B4D8B"/>
    <w:rsid w:val="008B4EDF"/>
    <w:rsid w:val="008B4FF4"/>
    <w:rsid w:val="008B5567"/>
    <w:rsid w:val="008B58BA"/>
    <w:rsid w:val="008B5A4D"/>
    <w:rsid w:val="008B5BFA"/>
    <w:rsid w:val="008B5FF3"/>
    <w:rsid w:val="008B601D"/>
    <w:rsid w:val="008B612C"/>
    <w:rsid w:val="008B61AB"/>
    <w:rsid w:val="008B61E9"/>
    <w:rsid w:val="008B6359"/>
    <w:rsid w:val="008B64BF"/>
    <w:rsid w:val="008B6542"/>
    <w:rsid w:val="008B65D8"/>
    <w:rsid w:val="008B6827"/>
    <w:rsid w:val="008B6F4B"/>
    <w:rsid w:val="008B7302"/>
    <w:rsid w:val="008B73F2"/>
    <w:rsid w:val="008B7693"/>
    <w:rsid w:val="008B77AF"/>
    <w:rsid w:val="008B7943"/>
    <w:rsid w:val="008B7EEF"/>
    <w:rsid w:val="008C01E9"/>
    <w:rsid w:val="008C02B5"/>
    <w:rsid w:val="008C060B"/>
    <w:rsid w:val="008C06D4"/>
    <w:rsid w:val="008C07EB"/>
    <w:rsid w:val="008C0813"/>
    <w:rsid w:val="008C0821"/>
    <w:rsid w:val="008C09AC"/>
    <w:rsid w:val="008C0A56"/>
    <w:rsid w:val="008C0DDC"/>
    <w:rsid w:val="008C0E2F"/>
    <w:rsid w:val="008C1162"/>
    <w:rsid w:val="008C1383"/>
    <w:rsid w:val="008C17E1"/>
    <w:rsid w:val="008C183D"/>
    <w:rsid w:val="008C18B2"/>
    <w:rsid w:val="008C1AED"/>
    <w:rsid w:val="008C20C8"/>
    <w:rsid w:val="008C27BC"/>
    <w:rsid w:val="008C2B05"/>
    <w:rsid w:val="008C2B8E"/>
    <w:rsid w:val="008C2D04"/>
    <w:rsid w:val="008C2D6D"/>
    <w:rsid w:val="008C2E6A"/>
    <w:rsid w:val="008C31E0"/>
    <w:rsid w:val="008C3672"/>
    <w:rsid w:val="008C39C5"/>
    <w:rsid w:val="008C3AE6"/>
    <w:rsid w:val="008C3C77"/>
    <w:rsid w:val="008C4536"/>
    <w:rsid w:val="008C465C"/>
    <w:rsid w:val="008C4692"/>
    <w:rsid w:val="008C4FA6"/>
    <w:rsid w:val="008C4FB4"/>
    <w:rsid w:val="008C513F"/>
    <w:rsid w:val="008C5170"/>
    <w:rsid w:val="008C51E3"/>
    <w:rsid w:val="008C5246"/>
    <w:rsid w:val="008C52AE"/>
    <w:rsid w:val="008C5778"/>
    <w:rsid w:val="008C5831"/>
    <w:rsid w:val="008C5947"/>
    <w:rsid w:val="008C59CC"/>
    <w:rsid w:val="008C5B00"/>
    <w:rsid w:val="008C5E9A"/>
    <w:rsid w:val="008C6168"/>
    <w:rsid w:val="008C650B"/>
    <w:rsid w:val="008C66C7"/>
    <w:rsid w:val="008C69EF"/>
    <w:rsid w:val="008C6D07"/>
    <w:rsid w:val="008C71CD"/>
    <w:rsid w:val="008C7265"/>
    <w:rsid w:val="008C76BA"/>
    <w:rsid w:val="008C7AD4"/>
    <w:rsid w:val="008C7B4F"/>
    <w:rsid w:val="008C7EC0"/>
    <w:rsid w:val="008D00EC"/>
    <w:rsid w:val="008D0359"/>
    <w:rsid w:val="008D0497"/>
    <w:rsid w:val="008D0562"/>
    <w:rsid w:val="008D07B8"/>
    <w:rsid w:val="008D0A50"/>
    <w:rsid w:val="008D0C9C"/>
    <w:rsid w:val="008D1098"/>
    <w:rsid w:val="008D1452"/>
    <w:rsid w:val="008D165F"/>
    <w:rsid w:val="008D19A7"/>
    <w:rsid w:val="008D1B1A"/>
    <w:rsid w:val="008D1C99"/>
    <w:rsid w:val="008D1F05"/>
    <w:rsid w:val="008D2349"/>
    <w:rsid w:val="008D24BD"/>
    <w:rsid w:val="008D26CC"/>
    <w:rsid w:val="008D2845"/>
    <w:rsid w:val="008D2913"/>
    <w:rsid w:val="008D2C65"/>
    <w:rsid w:val="008D2D27"/>
    <w:rsid w:val="008D30FD"/>
    <w:rsid w:val="008D3141"/>
    <w:rsid w:val="008D3196"/>
    <w:rsid w:val="008D3324"/>
    <w:rsid w:val="008D3406"/>
    <w:rsid w:val="008D3627"/>
    <w:rsid w:val="008D3726"/>
    <w:rsid w:val="008D3D69"/>
    <w:rsid w:val="008D40BE"/>
    <w:rsid w:val="008D4368"/>
    <w:rsid w:val="008D48C6"/>
    <w:rsid w:val="008D4A26"/>
    <w:rsid w:val="008D4F57"/>
    <w:rsid w:val="008D53EE"/>
    <w:rsid w:val="008D5511"/>
    <w:rsid w:val="008D5930"/>
    <w:rsid w:val="008D6084"/>
    <w:rsid w:val="008D63B4"/>
    <w:rsid w:val="008D6611"/>
    <w:rsid w:val="008D6740"/>
    <w:rsid w:val="008D6D9B"/>
    <w:rsid w:val="008D6E00"/>
    <w:rsid w:val="008D6FF3"/>
    <w:rsid w:val="008D72E6"/>
    <w:rsid w:val="008D72F7"/>
    <w:rsid w:val="008D7356"/>
    <w:rsid w:val="008D78FD"/>
    <w:rsid w:val="008D7C5A"/>
    <w:rsid w:val="008D7C86"/>
    <w:rsid w:val="008D7E6D"/>
    <w:rsid w:val="008D7F16"/>
    <w:rsid w:val="008E00D0"/>
    <w:rsid w:val="008E023F"/>
    <w:rsid w:val="008E0261"/>
    <w:rsid w:val="008E051A"/>
    <w:rsid w:val="008E069F"/>
    <w:rsid w:val="008E0B3E"/>
    <w:rsid w:val="008E0CF4"/>
    <w:rsid w:val="008E13C4"/>
    <w:rsid w:val="008E155C"/>
    <w:rsid w:val="008E1A1F"/>
    <w:rsid w:val="008E1A29"/>
    <w:rsid w:val="008E1A64"/>
    <w:rsid w:val="008E1CA2"/>
    <w:rsid w:val="008E1E73"/>
    <w:rsid w:val="008E1EA4"/>
    <w:rsid w:val="008E1ED6"/>
    <w:rsid w:val="008E1FE4"/>
    <w:rsid w:val="008E269E"/>
    <w:rsid w:val="008E2797"/>
    <w:rsid w:val="008E2892"/>
    <w:rsid w:val="008E2910"/>
    <w:rsid w:val="008E2943"/>
    <w:rsid w:val="008E2A00"/>
    <w:rsid w:val="008E2C06"/>
    <w:rsid w:val="008E2C0F"/>
    <w:rsid w:val="008E2CB0"/>
    <w:rsid w:val="008E2CCE"/>
    <w:rsid w:val="008E2D9F"/>
    <w:rsid w:val="008E2E3F"/>
    <w:rsid w:val="008E2EC3"/>
    <w:rsid w:val="008E3389"/>
    <w:rsid w:val="008E3558"/>
    <w:rsid w:val="008E35BF"/>
    <w:rsid w:val="008E363F"/>
    <w:rsid w:val="008E3730"/>
    <w:rsid w:val="008E3756"/>
    <w:rsid w:val="008E3D78"/>
    <w:rsid w:val="008E43A9"/>
    <w:rsid w:val="008E46FA"/>
    <w:rsid w:val="008E47FF"/>
    <w:rsid w:val="008E4AF9"/>
    <w:rsid w:val="008E55E1"/>
    <w:rsid w:val="008E5731"/>
    <w:rsid w:val="008E58FD"/>
    <w:rsid w:val="008E5ADD"/>
    <w:rsid w:val="008E62F1"/>
    <w:rsid w:val="008E6548"/>
    <w:rsid w:val="008E65ED"/>
    <w:rsid w:val="008E6A3D"/>
    <w:rsid w:val="008E6B33"/>
    <w:rsid w:val="008E6D8A"/>
    <w:rsid w:val="008E7680"/>
    <w:rsid w:val="008E77A1"/>
    <w:rsid w:val="008E78E9"/>
    <w:rsid w:val="008E7C9D"/>
    <w:rsid w:val="008E7ED8"/>
    <w:rsid w:val="008E7F33"/>
    <w:rsid w:val="008F0093"/>
    <w:rsid w:val="008F0278"/>
    <w:rsid w:val="008F0554"/>
    <w:rsid w:val="008F06A2"/>
    <w:rsid w:val="008F0920"/>
    <w:rsid w:val="008F0A11"/>
    <w:rsid w:val="008F0B33"/>
    <w:rsid w:val="008F0CD7"/>
    <w:rsid w:val="008F0D5D"/>
    <w:rsid w:val="008F0F49"/>
    <w:rsid w:val="008F0F5E"/>
    <w:rsid w:val="008F107C"/>
    <w:rsid w:val="008F10CE"/>
    <w:rsid w:val="008F1541"/>
    <w:rsid w:val="008F15EA"/>
    <w:rsid w:val="008F16D5"/>
    <w:rsid w:val="008F196C"/>
    <w:rsid w:val="008F1F3C"/>
    <w:rsid w:val="008F2043"/>
    <w:rsid w:val="008F257F"/>
    <w:rsid w:val="008F27C7"/>
    <w:rsid w:val="008F286B"/>
    <w:rsid w:val="008F2D63"/>
    <w:rsid w:val="008F2E9E"/>
    <w:rsid w:val="008F3243"/>
    <w:rsid w:val="008F3AD8"/>
    <w:rsid w:val="008F3DCC"/>
    <w:rsid w:val="008F3F38"/>
    <w:rsid w:val="008F3FD2"/>
    <w:rsid w:val="008F443B"/>
    <w:rsid w:val="008F46F9"/>
    <w:rsid w:val="008F4787"/>
    <w:rsid w:val="008F4C02"/>
    <w:rsid w:val="008F4C1C"/>
    <w:rsid w:val="008F4C2B"/>
    <w:rsid w:val="008F4C6F"/>
    <w:rsid w:val="008F4D3D"/>
    <w:rsid w:val="008F4E79"/>
    <w:rsid w:val="008F4E88"/>
    <w:rsid w:val="008F4FFF"/>
    <w:rsid w:val="008F50A6"/>
    <w:rsid w:val="008F51FC"/>
    <w:rsid w:val="008F5224"/>
    <w:rsid w:val="008F5280"/>
    <w:rsid w:val="008F53B7"/>
    <w:rsid w:val="008F56D0"/>
    <w:rsid w:val="008F57BF"/>
    <w:rsid w:val="008F5A1D"/>
    <w:rsid w:val="008F5CA9"/>
    <w:rsid w:val="008F5EAE"/>
    <w:rsid w:val="008F5EFA"/>
    <w:rsid w:val="008F64A9"/>
    <w:rsid w:val="008F6704"/>
    <w:rsid w:val="008F677C"/>
    <w:rsid w:val="008F68C6"/>
    <w:rsid w:val="008F68C8"/>
    <w:rsid w:val="008F6979"/>
    <w:rsid w:val="008F69D8"/>
    <w:rsid w:val="008F6D1A"/>
    <w:rsid w:val="008F6E57"/>
    <w:rsid w:val="008F70B8"/>
    <w:rsid w:val="008F71DC"/>
    <w:rsid w:val="008F7250"/>
    <w:rsid w:val="008F7297"/>
    <w:rsid w:val="008F74E9"/>
    <w:rsid w:val="008F7549"/>
    <w:rsid w:val="008F759F"/>
    <w:rsid w:val="008F7BCB"/>
    <w:rsid w:val="008F7DB9"/>
    <w:rsid w:val="008F7FF9"/>
    <w:rsid w:val="009001F7"/>
    <w:rsid w:val="009002B3"/>
    <w:rsid w:val="0090044F"/>
    <w:rsid w:val="00900D1F"/>
    <w:rsid w:val="00901348"/>
    <w:rsid w:val="00901595"/>
    <w:rsid w:val="0090167E"/>
    <w:rsid w:val="0090177D"/>
    <w:rsid w:val="0090195C"/>
    <w:rsid w:val="00901A42"/>
    <w:rsid w:val="00901CD1"/>
    <w:rsid w:val="00901D82"/>
    <w:rsid w:val="00901D90"/>
    <w:rsid w:val="00902091"/>
    <w:rsid w:val="00902198"/>
    <w:rsid w:val="009021F4"/>
    <w:rsid w:val="009023CF"/>
    <w:rsid w:val="009024BF"/>
    <w:rsid w:val="00902648"/>
    <w:rsid w:val="009026C9"/>
    <w:rsid w:val="00902BA0"/>
    <w:rsid w:val="00902DB3"/>
    <w:rsid w:val="00902ED2"/>
    <w:rsid w:val="009031E8"/>
    <w:rsid w:val="00903251"/>
    <w:rsid w:val="009032E0"/>
    <w:rsid w:val="00903B1A"/>
    <w:rsid w:val="00903C46"/>
    <w:rsid w:val="009040AA"/>
    <w:rsid w:val="00904A34"/>
    <w:rsid w:val="00904AB7"/>
    <w:rsid w:val="00904F14"/>
    <w:rsid w:val="00904FCA"/>
    <w:rsid w:val="00905031"/>
    <w:rsid w:val="0090529B"/>
    <w:rsid w:val="009052A0"/>
    <w:rsid w:val="009052C0"/>
    <w:rsid w:val="009053F5"/>
    <w:rsid w:val="0090545E"/>
    <w:rsid w:val="0090567B"/>
    <w:rsid w:val="00905730"/>
    <w:rsid w:val="00905BEE"/>
    <w:rsid w:val="00905CD6"/>
    <w:rsid w:val="00905F4A"/>
    <w:rsid w:val="0090636E"/>
    <w:rsid w:val="009064FE"/>
    <w:rsid w:val="0090692F"/>
    <w:rsid w:val="0090698E"/>
    <w:rsid w:val="00906C3D"/>
    <w:rsid w:val="0090723A"/>
    <w:rsid w:val="0090737A"/>
    <w:rsid w:val="0090751E"/>
    <w:rsid w:val="00907749"/>
    <w:rsid w:val="00907A52"/>
    <w:rsid w:val="009100AE"/>
    <w:rsid w:val="00910226"/>
    <w:rsid w:val="0091036F"/>
    <w:rsid w:val="00910565"/>
    <w:rsid w:val="00910716"/>
    <w:rsid w:val="00910751"/>
    <w:rsid w:val="00910990"/>
    <w:rsid w:val="00910C34"/>
    <w:rsid w:val="009111FC"/>
    <w:rsid w:val="00911319"/>
    <w:rsid w:val="009116AD"/>
    <w:rsid w:val="009116DB"/>
    <w:rsid w:val="0091198C"/>
    <w:rsid w:val="00911A16"/>
    <w:rsid w:val="00911B2D"/>
    <w:rsid w:val="00911C70"/>
    <w:rsid w:val="00911D20"/>
    <w:rsid w:val="00911D99"/>
    <w:rsid w:val="0091279B"/>
    <w:rsid w:val="00912881"/>
    <w:rsid w:val="00912AD2"/>
    <w:rsid w:val="00912B89"/>
    <w:rsid w:val="00912D89"/>
    <w:rsid w:val="009131EE"/>
    <w:rsid w:val="009133EF"/>
    <w:rsid w:val="00913740"/>
    <w:rsid w:val="0091395D"/>
    <w:rsid w:val="00913AD8"/>
    <w:rsid w:val="00914398"/>
    <w:rsid w:val="009149EF"/>
    <w:rsid w:val="00914A1F"/>
    <w:rsid w:val="00914A79"/>
    <w:rsid w:val="00914CE2"/>
    <w:rsid w:val="009152CB"/>
    <w:rsid w:val="00915563"/>
    <w:rsid w:val="0091580F"/>
    <w:rsid w:val="009158DF"/>
    <w:rsid w:val="00916231"/>
    <w:rsid w:val="00916322"/>
    <w:rsid w:val="00916382"/>
    <w:rsid w:val="00916470"/>
    <w:rsid w:val="00916905"/>
    <w:rsid w:val="00916BCF"/>
    <w:rsid w:val="00916D53"/>
    <w:rsid w:val="0091707E"/>
    <w:rsid w:val="009170D3"/>
    <w:rsid w:val="00917241"/>
    <w:rsid w:val="0091727B"/>
    <w:rsid w:val="00917324"/>
    <w:rsid w:val="0091745D"/>
    <w:rsid w:val="009174B9"/>
    <w:rsid w:val="00917B5E"/>
    <w:rsid w:val="00917C28"/>
    <w:rsid w:val="00920574"/>
    <w:rsid w:val="00920C62"/>
    <w:rsid w:val="00920F57"/>
    <w:rsid w:val="00921086"/>
    <w:rsid w:val="009211DE"/>
    <w:rsid w:val="00921411"/>
    <w:rsid w:val="00921449"/>
    <w:rsid w:val="00921B1C"/>
    <w:rsid w:val="00921C48"/>
    <w:rsid w:val="00921E43"/>
    <w:rsid w:val="00921F13"/>
    <w:rsid w:val="00922379"/>
    <w:rsid w:val="00922550"/>
    <w:rsid w:val="00922660"/>
    <w:rsid w:val="009228DF"/>
    <w:rsid w:val="00922A07"/>
    <w:rsid w:val="00922B08"/>
    <w:rsid w:val="00922C1B"/>
    <w:rsid w:val="00923066"/>
    <w:rsid w:val="0092381E"/>
    <w:rsid w:val="00923921"/>
    <w:rsid w:val="00923981"/>
    <w:rsid w:val="00924199"/>
    <w:rsid w:val="009241E5"/>
    <w:rsid w:val="009243DF"/>
    <w:rsid w:val="00924410"/>
    <w:rsid w:val="009247D8"/>
    <w:rsid w:val="00924876"/>
    <w:rsid w:val="00924BB6"/>
    <w:rsid w:val="00924D53"/>
    <w:rsid w:val="00924D79"/>
    <w:rsid w:val="00924DFE"/>
    <w:rsid w:val="00925449"/>
    <w:rsid w:val="009255EB"/>
    <w:rsid w:val="00925652"/>
    <w:rsid w:val="00925EA0"/>
    <w:rsid w:val="009260F5"/>
    <w:rsid w:val="00926150"/>
    <w:rsid w:val="00926221"/>
    <w:rsid w:val="00926314"/>
    <w:rsid w:val="00926A89"/>
    <w:rsid w:val="00926B1B"/>
    <w:rsid w:val="00926F17"/>
    <w:rsid w:val="009270CF"/>
    <w:rsid w:val="00927631"/>
    <w:rsid w:val="00927A7F"/>
    <w:rsid w:val="00927C36"/>
    <w:rsid w:val="00927F04"/>
    <w:rsid w:val="00930297"/>
    <w:rsid w:val="009302CB"/>
    <w:rsid w:val="00930401"/>
    <w:rsid w:val="00930413"/>
    <w:rsid w:val="009304ED"/>
    <w:rsid w:val="00930508"/>
    <w:rsid w:val="009305E3"/>
    <w:rsid w:val="0093062D"/>
    <w:rsid w:val="0093064D"/>
    <w:rsid w:val="0093064E"/>
    <w:rsid w:val="009309A6"/>
    <w:rsid w:val="009309CE"/>
    <w:rsid w:val="00930CD3"/>
    <w:rsid w:val="0093183F"/>
    <w:rsid w:val="00931850"/>
    <w:rsid w:val="00931FAC"/>
    <w:rsid w:val="00932176"/>
    <w:rsid w:val="0093220A"/>
    <w:rsid w:val="00932326"/>
    <w:rsid w:val="0093234A"/>
    <w:rsid w:val="00932481"/>
    <w:rsid w:val="00932768"/>
    <w:rsid w:val="009329EE"/>
    <w:rsid w:val="00932B0C"/>
    <w:rsid w:val="00932DED"/>
    <w:rsid w:val="0093301B"/>
    <w:rsid w:val="009331EA"/>
    <w:rsid w:val="00933684"/>
    <w:rsid w:val="009336CF"/>
    <w:rsid w:val="00933716"/>
    <w:rsid w:val="00933732"/>
    <w:rsid w:val="009337C6"/>
    <w:rsid w:val="009339AC"/>
    <w:rsid w:val="00933BD4"/>
    <w:rsid w:val="00933BEE"/>
    <w:rsid w:val="009342ED"/>
    <w:rsid w:val="009345E2"/>
    <w:rsid w:val="009345FC"/>
    <w:rsid w:val="00934640"/>
    <w:rsid w:val="009347B4"/>
    <w:rsid w:val="009347FB"/>
    <w:rsid w:val="00934E7D"/>
    <w:rsid w:val="00934EB8"/>
    <w:rsid w:val="00935040"/>
    <w:rsid w:val="00935169"/>
    <w:rsid w:val="009351DB"/>
    <w:rsid w:val="00935830"/>
    <w:rsid w:val="00935A91"/>
    <w:rsid w:val="00935B2C"/>
    <w:rsid w:val="00935BB1"/>
    <w:rsid w:val="0093619E"/>
    <w:rsid w:val="00936267"/>
    <w:rsid w:val="009363B5"/>
    <w:rsid w:val="0093651D"/>
    <w:rsid w:val="00936592"/>
    <w:rsid w:val="009368A6"/>
    <w:rsid w:val="009369C0"/>
    <w:rsid w:val="00936A6C"/>
    <w:rsid w:val="00936BD8"/>
    <w:rsid w:val="00936BF1"/>
    <w:rsid w:val="00937053"/>
    <w:rsid w:val="00937130"/>
    <w:rsid w:val="009372FC"/>
    <w:rsid w:val="009373BF"/>
    <w:rsid w:val="0093741E"/>
    <w:rsid w:val="009376D1"/>
    <w:rsid w:val="00937890"/>
    <w:rsid w:val="009401D3"/>
    <w:rsid w:val="009404AB"/>
    <w:rsid w:val="00940554"/>
    <w:rsid w:val="00940702"/>
    <w:rsid w:val="009407C5"/>
    <w:rsid w:val="00940A91"/>
    <w:rsid w:val="00940AF7"/>
    <w:rsid w:val="0094109C"/>
    <w:rsid w:val="0094142A"/>
    <w:rsid w:val="00941558"/>
    <w:rsid w:val="0094155E"/>
    <w:rsid w:val="009416F1"/>
    <w:rsid w:val="009417AE"/>
    <w:rsid w:val="009417DB"/>
    <w:rsid w:val="00941868"/>
    <w:rsid w:val="00941B9F"/>
    <w:rsid w:val="00941BDC"/>
    <w:rsid w:val="00941F2E"/>
    <w:rsid w:val="00942003"/>
    <w:rsid w:val="009421FC"/>
    <w:rsid w:val="0094228A"/>
    <w:rsid w:val="0094266F"/>
    <w:rsid w:val="009426B8"/>
    <w:rsid w:val="0094287B"/>
    <w:rsid w:val="00942F07"/>
    <w:rsid w:val="00942F74"/>
    <w:rsid w:val="00943105"/>
    <w:rsid w:val="0094334F"/>
    <w:rsid w:val="009437FC"/>
    <w:rsid w:val="00944072"/>
    <w:rsid w:val="00944552"/>
    <w:rsid w:val="009445E0"/>
    <w:rsid w:val="009447B9"/>
    <w:rsid w:val="00944F33"/>
    <w:rsid w:val="00944FA0"/>
    <w:rsid w:val="0094513E"/>
    <w:rsid w:val="0094554E"/>
    <w:rsid w:val="00945E56"/>
    <w:rsid w:val="0094662F"/>
    <w:rsid w:val="009466A8"/>
    <w:rsid w:val="0094690E"/>
    <w:rsid w:val="00946995"/>
    <w:rsid w:val="0094707D"/>
    <w:rsid w:val="009472D7"/>
    <w:rsid w:val="00947B3D"/>
    <w:rsid w:val="00947B5B"/>
    <w:rsid w:val="00947E24"/>
    <w:rsid w:val="00947ECE"/>
    <w:rsid w:val="00947F11"/>
    <w:rsid w:val="00947FBA"/>
    <w:rsid w:val="0095008E"/>
    <w:rsid w:val="00950182"/>
    <w:rsid w:val="0095055C"/>
    <w:rsid w:val="009506F2"/>
    <w:rsid w:val="00950766"/>
    <w:rsid w:val="00950923"/>
    <w:rsid w:val="00950D5E"/>
    <w:rsid w:val="009510E7"/>
    <w:rsid w:val="0095142B"/>
    <w:rsid w:val="00951434"/>
    <w:rsid w:val="00951494"/>
    <w:rsid w:val="0095162B"/>
    <w:rsid w:val="00951782"/>
    <w:rsid w:val="009517F4"/>
    <w:rsid w:val="00951CE6"/>
    <w:rsid w:val="00951D1E"/>
    <w:rsid w:val="00951D98"/>
    <w:rsid w:val="0095217E"/>
    <w:rsid w:val="009522DF"/>
    <w:rsid w:val="009522EF"/>
    <w:rsid w:val="009523EA"/>
    <w:rsid w:val="0095266F"/>
    <w:rsid w:val="00952AAD"/>
    <w:rsid w:val="0095301B"/>
    <w:rsid w:val="0095326F"/>
    <w:rsid w:val="009532D8"/>
    <w:rsid w:val="0095330F"/>
    <w:rsid w:val="00953625"/>
    <w:rsid w:val="009536CB"/>
    <w:rsid w:val="00953AE2"/>
    <w:rsid w:val="00953CB6"/>
    <w:rsid w:val="00953E72"/>
    <w:rsid w:val="00953F59"/>
    <w:rsid w:val="00954751"/>
    <w:rsid w:val="00954AD6"/>
    <w:rsid w:val="00954CD6"/>
    <w:rsid w:val="00954D1C"/>
    <w:rsid w:val="00954E80"/>
    <w:rsid w:val="00954ED4"/>
    <w:rsid w:val="00954F6A"/>
    <w:rsid w:val="0095519B"/>
    <w:rsid w:val="009551C2"/>
    <w:rsid w:val="0095543E"/>
    <w:rsid w:val="00955455"/>
    <w:rsid w:val="009557CE"/>
    <w:rsid w:val="0095591B"/>
    <w:rsid w:val="00955A77"/>
    <w:rsid w:val="00955B2B"/>
    <w:rsid w:val="00955DFD"/>
    <w:rsid w:val="00955E36"/>
    <w:rsid w:val="00955E88"/>
    <w:rsid w:val="009560DE"/>
    <w:rsid w:val="00956301"/>
    <w:rsid w:val="0095655D"/>
    <w:rsid w:val="00956713"/>
    <w:rsid w:val="00956D8F"/>
    <w:rsid w:val="00956DD8"/>
    <w:rsid w:val="009570F3"/>
    <w:rsid w:val="00957406"/>
    <w:rsid w:val="00957483"/>
    <w:rsid w:val="00957646"/>
    <w:rsid w:val="0095767B"/>
    <w:rsid w:val="00957C63"/>
    <w:rsid w:val="00957C98"/>
    <w:rsid w:val="00957D10"/>
    <w:rsid w:val="00957E7F"/>
    <w:rsid w:val="0096015E"/>
    <w:rsid w:val="009602AB"/>
    <w:rsid w:val="00960449"/>
    <w:rsid w:val="009607FD"/>
    <w:rsid w:val="009608C4"/>
    <w:rsid w:val="00960900"/>
    <w:rsid w:val="00960947"/>
    <w:rsid w:val="00960992"/>
    <w:rsid w:val="00960C5F"/>
    <w:rsid w:val="00960E04"/>
    <w:rsid w:val="00961169"/>
    <w:rsid w:val="00961250"/>
    <w:rsid w:val="009616C2"/>
    <w:rsid w:val="00961754"/>
    <w:rsid w:val="00961789"/>
    <w:rsid w:val="00961A1A"/>
    <w:rsid w:val="00961A4C"/>
    <w:rsid w:val="00961B6E"/>
    <w:rsid w:val="00961F8C"/>
    <w:rsid w:val="009620B0"/>
    <w:rsid w:val="009621A5"/>
    <w:rsid w:val="009623CA"/>
    <w:rsid w:val="009624C9"/>
    <w:rsid w:val="0096287B"/>
    <w:rsid w:val="009628F7"/>
    <w:rsid w:val="0096301A"/>
    <w:rsid w:val="009637FD"/>
    <w:rsid w:val="00963C12"/>
    <w:rsid w:val="00963DD1"/>
    <w:rsid w:val="0096411E"/>
    <w:rsid w:val="0096416C"/>
    <w:rsid w:val="009645AC"/>
    <w:rsid w:val="009645CE"/>
    <w:rsid w:val="009645D4"/>
    <w:rsid w:val="009648D8"/>
    <w:rsid w:val="00964CF1"/>
    <w:rsid w:val="009650DA"/>
    <w:rsid w:val="0096535C"/>
    <w:rsid w:val="00965706"/>
    <w:rsid w:val="00965844"/>
    <w:rsid w:val="009658AB"/>
    <w:rsid w:val="00965BD5"/>
    <w:rsid w:val="00965C39"/>
    <w:rsid w:val="00965CE0"/>
    <w:rsid w:val="00965E31"/>
    <w:rsid w:val="009660B9"/>
    <w:rsid w:val="00966A50"/>
    <w:rsid w:val="00966A6F"/>
    <w:rsid w:val="00966CA6"/>
    <w:rsid w:val="00966ED7"/>
    <w:rsid w:val="00966FBE"/>
    <w:rsid w:val="009670A1"/>
    <w:rsid w:val="009670B2"/>
    <w:rsid w:val="0096741E"/>
    <w:rsid w:val="00967ADB"/>
    <w:rsid w:val="00967AEC"/>
    <w:rsid w:val="00967CBE"/>
    <w:rsid w:val="00967D89"/>
    <w:rsid w:val="00967D8D"/>
    <w:rsid w:val="0097010A"/>
    <w:rsid w:val="009706D4"/>
    <w:rsid w:val="00970B6A"/>
    <w:rsid w:val="00970CC4"/>
    <w:rsid w:val="00970D7B"/>
    <w:rsid w:val="00970DE7"/>
    <w:rsid w:val="009711E8"/>
    <w:rsid w:val="009718AE"/>
    <w:rsid w:val="00971A84"/>
    <w:rsid w:val="00971AC0"/>
    <w:rsid w:val="00971B1B"/>
    <w:rsid w:val="00972956"/>
    <w:rsid w:val="00972B1E"/>
    <w:rsid w:val="00972B93"/>
    <w:rsid w:val="00972C5B"/>
    <w:rsid w:val="00972D49"/>
    <w:rsid w:val="00972EFA"/>
    <w:rsid w:val="00972F49"/>
    <w:rsid w:val="00973116"/>
    <w:rsid w:val="009732E1"/>
    <w:rsid w:val="009735F4"/>
    <w:rsid w:val="00973600"/>
    <w:rsid w:val="00973601"/>
    <w:rsid w:val="00973700"/>
    <w:rsid w:val="00973852"/>
    <w:rsid w:val="00973960"/>
    <w:rsid w:val="00973AA3"/>
    <w:rsid w:val="00973BBF"/>
    <w:rsid w:val="00973C50"/>
    <w:rsid w:val="00973C9A"/>
    <w:rsid w:val="00974053"/>
    <w:rsid w:val="009741A7"/>
    <w:rsid w:val="00974638"/>
    <w:rsid w:val="009746A9"/>
    <w:rsid w:val="0097484A"/>
    <w:rsid w:val="00974A7E"/>
    <w:rsid w:val="009751F6"/>
    <w:rsid w:val="0097539B"/>
    <w:rsid w:val="00975478"/>
    <w:rsid w:val="00975497"/>
    <w:rsid w:val="00975C91"/>
    <w:rsid w:val="00975D72"/>
    <w:rsid w:val="00976026"/>
    <w:rsid w:val="009761E8"/>
    <w:rsid w:val="00976558"/>
    <w:rsid w:val="00976B89"/>
    <w:rsid w:val="00976E9B"/>
    <w:rsid w:val="00976EF0"/>
    <w:rsid w:val="009770E1"/>
    <w:rsid w:val="00977318"/>
    <w:rsid w:val="009774FB"/>
    <w:rsid w:val="0097757C"/>
    <w:rsid w:val="00977FE3"/>
    <w:rsid w:val="0098053B"/>
    <w:rsid w:val="009807C6"/>
    <w:rsid w:val="00980ACA"/>
    <w:rsid w:val="00980EAB"/>
    <w:rsid w:val="00980EBD"/>
    <w:rsid w:val="00980F14"/>
    <w:rsid w:val="0098125C"/>
    <w:rsid w:val="009812AB"/>
    <w:rsid w:val="0098146B"/>
    <w:rsid w:val="00981789"/>
    <w:rsid w:val="00981877"/>
    <w:rsid w:val="00981B76"/>
    <w:rsid w:val="00982476"/>
    <w:rsid w:val="0098257C"/>
    <w:rsid w:val="009826D3"/>
    <w:rsid w:val="009828BD"/>
    <w:rsid w:val="009829FD"/>
    <w:rsid w:val="00982A6F"/>
    <w:rsid w:val="00982AB3"/>
    <w:rsid w:val="00982B7D"/>
    <w:rsid w:val="00982F90"/>
    <w:rsid w:val="00983056"/>
    <w:rsid w:val="009830A7"/>
    <w:rsid w:val="00983984"/>
    <w:rsid w:val="00983BA8"/>
    <w:rsid w:val="00983C3B"/>
    <w:rsid w:val="00983D4B"/>
    <w:rsid w:val="00983E50"/>
    <w:rsid w:val="00984184"/>
    <w:rsid w:val="009845D8"/>
    <w:rsid w:val="009847C3"/>
    <w:rsid w:val="00984DC5"/>
    <w:rsid w:val="00984DFF"/>
    <w:rsid w:val="0098555E"/>
    <w:rsid w:val="009855D9"/>
    <w:rsid w:val="009856E1"/>
    <w:rsid w:val="009857FB"/>
    <w:rsid w:val="00986014"/>
    <w:rsid w:val="00986423"/>
    <w:rsid w:val="00986549"/>
    <w:rsid w:val="009866B2"/>
    <w:rsid w:val="009867F0"/>
    <w:rsid w:val="00986AF6"/>
    <w:rsid w:val="00986D0E"/>
    <w:rsid w:val="00986E15"/>
    <w:rsid w:val="00986EFB"/>
    <w:rsid w:val="009871C5"/>
    <w:rsid w:val="00987237"/>
    <w:rsid w:val="009872E4"/>
    <w:rsid w:val="00987366"/>
    <w:rsid w:val="009873A6"/>
    <w:rsid w:val="0098742C"/>
    <w:rsid w:val="0098765F"/>
    <w:rsid w:val="00987688"/>
    <w:rsid w:val="0098783C"/>
    <w:rsid w:val="00987A47"/>
    <w:rsid w:val="00987DFA"/>
    <w:rsid w:val="009900E6"/>
    <w:rsid w:val="00990176"/>
    <w:rsid w:val="0099029D"/>
    <w:rsid w:val="0099032E"/>
    <w:rsid w:val="009909B7"/>
    <w:rsid w:val="00990B6D"/>
    <w:rsid w:val="00990DDE"/>
    <w:rsid w:val="00990FCF"/>
    <w:rsid w:val="00991068"/>
    <w:rsid w:val="00991123"/>
    <w:rsid w:val="0099117B"/>
    <w:rsid w:val="00991550"/>
    <w:rsid w:val="00991602"/>
    <w:rsid w:val="0099181B"/>
    <w:rsid w:val="00991BED"/>
    <w:rsid w:val="0099237F"/>
    <w:rsid w:val="00992886"/>
    <w:rsid w:val="009929C9"/>
    <w:rsid w:val="009929CD"/>
    <w:rsid w:val="00992E07"/>
    <w:rsid w:val="00992F9F"/>
    <w:rsid w:val="0099342F"/>
    <w:rsid w:val="0099368D"/>
    <w:rsid w:val="00993756"/>
    <w:rsid w:val="00993935"/>
    <w:rsid w:val="00993961"/>
    <w:rsid w:val="00993ACA"/>
    <w:rsid w:val="00993DAE"/>
    <w:rsid w:val="00993FE6"/>
    <w:rsid w:val="009942BA"/>
    <w:rsid w:val="0099462D"/>
    <w:rsid w:val="00994706"/>
    <w:rsid w:val="00994EAF"/>
    <w:rsid w:val="00995139"/>
    <w:rsid w:val="009953F3"/>
    <w:rsid w:val="009953FC"/>
    <w:rsid w:val="009953FE"/>
    <w:rsid w:val="0099574F"/>
    <w:rsid w:val="009957F0"/>
    <w:rsid w:val="009959E3"/>
    <w:rsid w:val="0099603B"/>
    <w:rsid w:val="0099633F"/>
    <w:rsid w:val="0099640D"/>
    <w:rsid w:val="00996446"/>
    <w:rsid w:val="00996E04"/>
    <w:rsid w:val="00997040"/>
    <w:rsid w:val="0099717F"/>
    <w:rsid w:val="00997186"/>
    <w:rsid w:val="00997190"/>
    <w:rsid w:val="0099721E"/>
    <w:rsid w:val="00997271"/>
    <w:rsid w:val="0099728C"/>
    <w:rsid w:val="00997417"/>
    <w:rsid w:val="00997461"/>
    <w:rsid w:val="009975CB"/>
    <w:rsid w:val="00997787"/>
    <w:rsid w:val="00997927"/>
    <w:rsid w:val="00997A4A"/>
    <w:rsid w:val="009A0B18"/>
    <w:rsid w:val="009A0B30"/>
    <w:rsid w:val="009A0B77"/>
    <w:rsid w:val="009A0E79"/>
    <w:rsid w:val="009A0FBA"/>
    <w:rsid w:val="009A103A"/>
    <w:rsid w:val="009A1144"/>
    <w:rsid w:val="009A14B9"/>
    <w:rsid w:val="009A1519"/>
    <w:rsid w:val="009A159D"/>
    <w:rsid w:val="009A1775"/>
    <w:rsid w:val="009A1781"/>
    <w:rsid w:val="009A186C"/>
    <w:rsid w:val="009A1DFB"/>
    <w:rsid w:val="009A1E37"/>
    <w:rsid w:val="009A2131"/>
    <w:rsid w:val="009A2189"/>
    <w:rsid w:val="009A228A"/>
    <w:rsid w:val="009A253C"/>
    <w:rsid w:val="009A2627"/>
    <w:rsid w:val="009A264E"/>
    <w:rsid w:val="009A28F9"/>
    <w:rsid w:val="009A2DB3"/>
    <w:rsid w:val="009A2E7A"/>
    <w:rsid w:val="009A2E88"/>
    <w:rsid w:val="009A2F7F"/>
    <w:rsid w:val="009A347B"/>
    <w:rsid w:val="009A39B3"/>
    <w:rsid w:val="009A3A46"/>
    <w:rsid w:val="009A3C4F"/>
    <w:rsid w:val="009A3C5E"/>
    <w:rsid w:val="009A47A3"/>
    <w:rsid w:val="009A4B89"/>
    <w:rsid w:val="009A4CFC"/>
    <w:rsid w:val="009A5178"/>
    <w:rsid w:val="009A5451"/>
    <w:rsid w:val="009A5887"/>
    <w:rsid w:val="009A5D79"/>
    <w:rsid w:val="009A5F93"/>
    <w:rsid w:val="009A608A"/>
    <w:rsid w:val="009A6106"/>
    <w:rsid w:val="009A62E0"/>
    <w:rsid w:val="009A62E9"/>
    <w:rsid w:val="009A6354"/>
    <w:rsid w:val="009A6404"/>
    <w:rsid w:val="009A64BF"/>
    <w:rsid w:val="009A69D0"/>
    <w:rsid w:val="009A6BD5"/>
    <w:rsid w:val="009A6DE2"/>
    <w:rsid w:val="009A6E13"/>
    <w:rsid w:val="009A6E4C"/>
    <w:rsid w:val="009A7273"/>
    <w:rsid w:val="009A74C3"/>
    <w:rsid w:val="009A7594"/>
    <w:rsid w:val="009A77FA"/>
    <w:rsid w:val="009A7D1C"/>
    <w:rsid w:val="009A7F64"/>
    <w:rsid w:val="009B007A"/>
    <w:rsid w:val="009B04D8"/>
    <w:rsid w:val="009B0580"/>
    <w:rsid w:val="009B0701"/>
    <w:rsid w:val="009B0714"/>
    <w:rsid w:val="009B0945"/>
    <w:rsid w:val="009B0ED2"/>
    <w:rsid w:val="009B0F6A"/>
    <w:rsid w:val="009B129D"/>
    <w:rsid w:val="009B1335"/>
    <w:rsid w:val="009B14D7"/>
    <w:rsid w:val="009B1665"/>
    <w:rsid w:val="009B18A0"/>
    <w:rsid w:val="009B241F"/>
    <w:rsid w:val="009B2549"/>
    <w:rsid w:val="009B27B5"/>
    <w:rsid w:val="009B2AA5"/>
    <w:rsid w:val="009B2B5A"/>
    <w:rsid w:val="009B2D9F"/>
    <w:rsid w:val="009B31D6"/>
    <w:rsid w:val="009B33AA"/>
    <w:rsid w:val="009B3823"/>
    <w:rsid w:val="009B385E"/>
    <w:rsid w:val="009B393F"/>
    <w:rsid w:val="009B3972"/>
    <w:rsid w:val="009B3AE9"/>
    <w:rsid w:val="009B3D48"/>
    <w:rsid w:val="009B424A"/>
    <w:rsid w:val="009B440F"/>
    <w:rsid w:val="009B4456"/>
    <w:rsid w:val="009B4572"/>
    <w:rsid w:val="009B477C"/>
    <w:rsid w:val="009B48B8"/>
    <w:rsid w:val="009B4C0C"/>
    <w:rsid w:val="009B4E07"/>
    <w:rsid w:val="009B4E19"/>
    <w:rsid w:val="009B4F55"/>
    <w:rsid w:val="009B5B1E"/>
    <w:rsid w:val="009B5C61"/>
    <w:rsid w:val="009B5CA5"/>
    <w:rsid w:val="009B5EB0"/>
    <w:rsid w:val="009B5F86"/>
    <w:rsid w:val="009B635D"/>
    <w:rsid w:val="009B649A"/>
    <w:rsid w:val="009B68A3"/>
    <w:rsid w:val="009B69D6"/>
    <w:rsid w:val="009B6AAC"/>
    <w:rsid w:val="009B6C45"/>
    <w:rsid w:val="009B6E13"/>
    <w:rsid w:val="009B6F45"/>
    <w:rsid w:val="009B6F5B"/>
    <w:rsid w:val="009B702A"/>
    <w:rsid w:val="009B7447"/>
    <w:rsid w:val="009B7AE5"/>
    <w:rsid w:val="009B7D2E"/>
    <w:rsid w:val="009B7D83"/>
    <w:rsid w:val="009C01F0"/>
    <w:rsid w:val="009C0292"/>
    <w:rsid w:val="009C0303"/>
    <w:rsid w:val="009C0348"/>
    <w:rsid w:val="009C03C3"/>
    <w:rsid w:val="009C0693"/>
    <w:rsid w:val="009C0C65"/>
    <w:rsid w:val="009C0E41"/>
    <w:rsid w:val="009C130A"/>
    <w:rsid w:val="009C16BD"/>
    <w:rsid w:val="009C18BB"/>
    <w:rsid w:val="009C1904"/>
    <w:rsid w:val="009C19AA"/>
    <w:rsid w:val="009C1A7E"/>
    <w:rsid w:val="009C1AD8"/>
    <w:rsid w:val="009C1DA9"/>
    <w:rsid w:val="009C1E7C"/>
    <w:rsid w:val="009C1EBB"/>
    <w:rsid w:val="009C1ED0"/>
    <w:rsid w:val="009C1FBF"/>
    <w:rsid w:val="009C1FD9"/>
    <w:rsid w:val="009C20B1"/>
    <w:rsid w:val="009C21E0"/>
    <w:rsid w:val="009C256D"/>
    <w:rsid w:val="009C28D4"/>
    <w:rsid w:val="009C2DBD"/>
    <w:rsid w:val="009C3272"/>
    <w:rsid w:val="009C3373"/>
    <w:rsid w:val="009C3555"/>
    <w:rsid w:val="009C3562"/>
    <w:rsid w:val="009C379A"/>
    <w:rsid w:val="009C37C7"/>
    <w:rsid w:val="009C38A5"/>
    <w:rsid w:val="009C38D0"/>
    <w:rsid w:val="009C3936"/>
    <w:rsid w:val="009C3C56"/>
    <w:rsid w:val="009C437B"/>
    <w:rsid w:val="009C467F"/>
    <w:rsid w:val="009C473C"/>
    <w:rsid w:val="009C49B3"/>
    <w:rsid w:val="009C4BEC"/>
    <w:rsid w:val="009C4D48"/>
    <w:rsid w:val="009C4EA6"/>
    <w:rsid w:val="009C4F42"/>
    <w:rsid w:val="009C4F4F"/>
    <w:rsid w:val="009C51DE"/>
    <w:rsid w:val="009C5224"/>
    <w:rsid w:val="009C5419"/>
    <w:rsid w:val="009C5B78"/>
    <w:rsid w:val="009C5BEB"/>
    <w:rsid w:val="009C5D33"/>
    <w:rsid w:val="009C5E27"/>
    <w:rsid w:val="009C64FA"/>
    <w:rsid w:val="009C6809"/>
    <w:rsid w:val="009C6C1D"/>
    <w:rsid w:val="009C6D68"/>
    <w:rsid w:val="009C6EDB"/>
    <w:rsid w:val="009C7046"/>
    <w:rsid w:val="009C76E4"/>
    <w:rsid w:val="009C7833"/>
    <w:rsid w:val="009C79A8"/>
    <w:rsid w:val="009C7BA4"/>
    <w:rsid w:val="009C7CE6"/>
    <w:rsid w:val="009D046D"/>
    <w:rsid w:val="009D0609"/>
    <w:rsid w:val="009D07BB"/>
    <w:rsid w:val="009D0AFD"/>
    <w:rsid w:val="009D0E38"/>
    <w:rsid w:val="009D0E99"/>
    <w:rsid w:val="009D0F7A"/>
    <w:rsid w:val="009D1003"/>
    <w:rsid w:val="009D114B"/>
    <w:rsid w:val="009D15C0"/>
    <w:rsid w:val="009D1640"/>
    <w:rsid w:val="009D1668"/>
    <w:rsid w:val="009D1926"/>
    <w:rsid w:val="009D1A2B"/>
    <w:rsid w:val="009D1A31"/>
    <w:rsid w:val="009D1B8C"/>
    <w:rsid w:val="009D1CF4"/>
    <w:rsid w:val="009D244A"/>
    <w:rsid w:val="009D2720"/>
    <w:rsid w:val="009D27D6"/>
    <w:rsid w:val="009D28C5"/>
    <w:rsid w:val="009D2A17"/>
    <w:rsid w:val="009D2A26"/>
    <w:rsid w:val="009D3389"/>
    <w:rsid w:val="009D3406"/>
    <w:rsid w:val="009D3554"/>
    <w:rsid w:val="009D35BF"/>
    <w:rsid w:val="009D3697"/>
    <w:rsid w:val="009D3AB7"/>
    <w:rsid w:val="009D3B6F"/>
    <w:rsid w:val="009D3F06"/>
    <w:rsid w:val="009D4157"/>
    <w:rsid w:val="009D434D"/>
    <w:rsid w:val="009D4394"/>
    <w:rsid w:val="009D45AE"/>
    <w:rsid w:val="009D4877"/>
    <w:rsid w:val="009D49DA"/>
    <w:rsid w:val="009D4B3A"/>
    <w:rsid w:val="009D4B6E"/>
    <w:rsid w:val="009D4EBA"/>
    <w:rsid w:val="009D50B3"/>
    <w:rsid w:val="009D512A"/>
    <w:rsid w:val="009D52BF"/>
    <w:rsid w:val="009D53C5"/>
    <w:rsid w:val="009D59E5"/>
    <w:rsid w:val="009D5AA8"/>
    <w:rsid w:val="009D5B22"/>
    <w:rsid w:val="009D5D16"/>
    <w:rsid w:val="009D6493"/>
    <w:rsid w:val="009D691C"/>
    <w:rsid w:val="009D6B60"/>
    <w:rsid w:val="009D6C08"/>
    <w:rsid w:val="009D6C1E"/>
    <w:rsid w:val="009D6F6C"/>
    <w:rsid w:val="009D7075"/>
    <w:rsid w:val="009D71FC"/>
    <w:rsid w:val="009D756C"/>
    <w:rsid w:val="009D7A95"/>
    <w:rsid w:val="009D7C0D"/>
    <w:rsid w:val="009D7D08"/>
    <w:rsid w:val="009D7D1F"/>
    <w:rsid w:val="009E0728"/>
    <w:rsid w:val="009E08BA"/>
    <w:rsid w:val="009E0B37"/>
    <w:rsid w:val="009E0BF0"/>
    <w:rsid w:val="009E0C57"/>
    <w:rsid w:val="009E0C93"/>
    <w:rsid w:val="009E0F8F"/>
    <w:rsid w:val="009E1066"/>
    <w:rsid w:val="009E1192"/>
    <w:rsid w:val="009E13E5"/>
    <w:rsid w:val="009E1853"/>
    <w:rsid w:val="009E1971"/>
    <w:rsid w:val="009E1A44"/>
    <w:rsid w:val="009E1C2C"/>
    <w:rsid w:val="009E1C7E"/>
    <w:rsid w:val="009E1CCF"/>
    <w:rsid w:val="009E1EAC"/>
    <w:rsid w:val="009E20BD"/>
    <w:rsid w:val="009E2259"/>
    <w:rsid w:val="009E29D8"/>
    <w:rsid w:val="009E2C87"/>
    <w:rsid w:val="009E2DE8"/>
    <w:rsid w:val="009E2E04"/>
    <w:rsid w:val="009E2F3B"/>
    <w:rsid w:val="009E3169"/>
    <w:rsid w:val="009E3419"/>
    <w:rsid w:val="009E3528"/>
    <w:rsid w:val="009E3545"/>
    <w:rsid w:val="009E358C"/>
    <w:rsid w:val="009E3B07"/>
    <w:rsid w:val="009E3BBC"/>
    <w:rsid w:val="009E3C3B"/>
    <w:rsid w:val="009E4848"/>
    <w:rsid w:val="009E4D3F"/>
    <w:rsid w:val="009E4F96"/>
    <w:rsid w:val="009E520E"/>
    <w:rsid w:val="009E54A0"/>
    <w:rsid w:val="009E5513"/>
    <w:rsid w:val="009E58B0"/>
    <w:rsid w:val="009E59ED"/>
    <w:rsid w:val="009E5A1A"/>
    <w:rsid w:val="009E5D41"/>
    <w:rsid w:val="009E5F1E"/>
    <w:rsid w:val="009E6606"/>
    <w:rsid w:val="009E674F"/>
    <w:rsid w:val="009E681A"/>
    <w:rsid w:val="009E69B1"/>
    <w:rsid w:val="009E6F7C"/>
    <w:rsid w:val="009E7150"/>
    <w:rsid w:val="009E7350"/>
    <w:rsid w:val="009E765C"/>
    <w:rsid w:val="009E76AA"/>
    <w:rsid w:val="009E76AC"/>
    <w:rsid w:val="009E775C"/>
    <w:rsid w:val="009E779C"/>
    <w:rsid w:val="009E77D2"/>
    <w:rsid w:val="009E7DF5"/>
    <w:rsid w:val="009F00A4"/>
    <w:rsid w:val="009F0195"/>
    <w:rsid w:val="009F0597"/>
    <w:rsid w:val="009F08E5"/>
    <w:rsid w:val="009F0972"/>
    <w:rsid w:val="009F0AB5"/>
    <w:rsid w:val="009F0F39"/>
    <w:rsid w:val="009F12E1"/>
    <w:rsid w:val="009F1401"/>
    <w:rsid w:val="009F1416"/>
    <w:rsid w:val="009F1421"/>
    <w:rsid w:val="009F1518"/>
    <w:rsid w:val="009F1594"/>
    <w:rsid w:val="009F1986"/>
    <w:rsid w:val="009F1ACB"/>
    <w:rsid w:val="009F1D67"/>
    <w:rsid w:val="009F1E1B"/>
    <w:rsid w:val="009F20AA"/>
    <w:rsid w:val="009F24FC"/>
    <w:rsid w:val="009F2562"/>
    <w:rsid w:val="009F26D5"/>
    <w:rsid w:val="009F26F4"/>
    <w:rsid w:val="009F28C7"/>
    <w:rsid w:val="009F2912"/>
    <w:rsid w:val="009F2D10"/>
    <w:rsid w:val="009F30F1"/>
    <w:rsid w:val="009F3538"/>
    <w:rsid w:val="009F3846"/>
    <w:rsid w:val="009F389E"/>
    <w:rsid w:val="009F392B"/>
    <w:rsid w:val="009F393E"/>
    <w:rsid w:val="009F3EBC"/>
    <w:rsid w:val="009F40DE"/>
    <w:rsid w:val="009F4174"/>
    <w:rsid w:val="009F4633"/>
    <w:rsid w:val="009F4EA8"/>
    <w:rsid w:val="009F55AF"/>
    <w:rsid w:val="009F5789"/>
    <w:rsid w:val="009F5795"/>
    <w:rsid w:val="009F5851"/>
    <w:rsid w:val="009F5AD9"/>
    <w:rsid w:val="009F5BF4"/>
    <w:rsid w:val="009F5CF0"/>
    <w:rsid w:val="009F5E97"/>
    <w:rsid w:val="009F61A9"/>
    <w:rsid w:val="009F6785"/>
    <w:rsid w:val="009F68BB"/>
    <w:rsid w:val="009F6A5C"/>
    <w:rsid w:val="009F6B09"/>
    <w:rsid w:val="009F6F55"/>
    <w:rsid w:val="009F71DE"/>
    <w:rsid w:val="009F72F5"/>
    <w:rsid w:val="009F7316"/>
    <w:rsid w:val="009F7423"/>
    <w:rsid w:val="009F7B97"/>
    <w:rsid w:val="009F7FAF"/>
    <w:rsid w:val="00A002E0"/>
    <w:rsid w:val="00A003FD"/>
    <w:rsid w:val="00A00531"/>
    <w:rsid w:val="00A006E5"/>
    <w:rsid w:val="00A00731"/>
    <w:rsid w:val="00A0086E"/>
    <w:rsid w:val="00A012FC"/>
    <w:rsid w:val="00A01314"/>
    <w:rsid w:val="00A014C6"/>
    <w:rsid w:val="00A01A99"/>
    <w:rsid w:val="00A02248"/>
    <w:rsid w:val="00A025B3"/>
    <w:rsid w:val="00A0276E"/>
    <w:rsid w:val="00A028C3"/>
    <w:rsid w:val="00A0310E"/>
    <w:rsid w:val="00A036FA"/>
    <w:rsid w:val="00A0424C"/>
    <w:rsid w:val="00A049CA"/>
    <w:rsid w:val="00A04A55"/>
    <w:rsid w:val="00A05269"/>
    <w:rsid w:val="00A053A8"/>
    <w:rsid w:val="00A053CC"/>
    <w:rsid w:val="00A0540D"/>
    <w:rsid w:val="00A054DC"/>
    <w:rsid w:val="00A05F57"/>
    <w:rsid w:val="00A06448"/>
    <w:rsid w:val="00A066E7"/>
    <w:rsid w:val="00A06749"/>
    <w:rsid w:val="00A068C1"/>
    <w:rsid w:val="00A06A21"/>
    <w:rsid w:val="00A06AB1"/>
    <w:rsid w:val="00A07034"/>
    <w:rsid w:val="00A070F7"/>
    <w:rsid w:val="00A07207"/>
    <w:rsid w:val="00A07438"/>
    <w:rsid w:val="00A0747F"/>
    <w:rsid w:val="00A07C58"/>
    <w:rsid w:val="00A07C7E"/>
    <w:rsid w:val="00A07C7F"/>
    <w:rsid w:val="00A07F76"/>
    <w:rsid w:val="00A1001F"/>
    <w:rsid w:val="00A10084"/>
    <w:rsid w:val="00A10297"/>
    <w:rsid w:val="00A10656"/>
    <w:rsid w:val="00A10897"/>
    <w:rsid w:val="00A10B59"/>
    <w:rsid w:val="00A10B64"/>
    <w:rsid w:val="00A10BB0"/>
    <w:rsid w:val="00A10C8A"/>
    <w:rsid w:val="00A11270"/>
    <w:rsid w:val="00A11C70"/>
    <w:rsid w:val="00A11EF7"/>
    <w:rsid w:val="00A11F87"/>
    <w:rsid w:val="00A12351"/>
    <w:rsid w:val="00A12367"/>
    <w:rsid w:val="00A1242F"/>
    <w:rsid w:val="00A124A0"/>
    <w:rsid w:val="00A1254C"/>
    <w:rsid w:val="00A1259D"/>
    <w:rsid w:val="00A128AF"/>
    <w:rsid w:val="00A128B7"/>
    <w:rsid w:val="00A12996"/>
    <w:rsid w:val="00A12A98"/>
    <w:rsid w:val="00A12B37"/>
    <w:rsid w:val="00A12E0A"/>
    <w:rsid w:val="00A13050"/>
    <w:rsid w:val="00A133A4"/>
    <w:rsid w:val="00A1386A"/>
    <w:rsid w:val="00A139AC"/>
    <w:rsid w:val="00A13CE0"/>
    <w:rsid w:val="00A1416B"/>
    <w:rsid w:val="00A1417A"/>
    <w:rsid w:val="00A1431F"/>
    <w:rsid w:val="00A14B4E"/>
    <w:rsid w:val="00A14C73"/>
    <w:rsid w:val="00A14D58"/>
    <w:rsid w:val="00A14E69"/>
    <w:rsid w:val="00A1501A"/>
    <w:rsid w:val="00A1533F"/>
    <w:rsid w:val="00A15676"/>
    <w:rsid w:val="00A159CE"/>
    <w:rsid w:val="00A15D8A"/>
    <w:rsid w:val="00A1601D"/>
    <w:rsid w:val="00A16110"/>
    <w:rsid w:val="00A16714"/>
    <w:rsid w:val="00A16982"/>
    <w:rsid w:val="00A16AB7"/>
    <w:rsid w:val="00A16AE2"/>
    <w:rsid w:val="00A16B92"/>
    <w:rsid w:val="00A16DF3"/>
    <w:rsid w:val="00A17060"/>
    <w:rsid w:val="00A17184"/>
    <w:rsid w:val="00A1721E"/>
    <w:rsid w:val="00A1747D"/>
    <w:rsid w:val="00A17AB7"/>
    <w:rsid w:val="00A17BBC"/>
    <w:rsid w:val="00A17C34"/>
    <w:rsid w:val="00A17CDF"/>
    <w:rsid w:val="00A17DD5"/>
    <w:rsid w:val="00A206B2"/>
    <w:rsid w:val="00A20834"/>
    <w:rsid w:val="00A20859"/>
    <w:rsid w:val="00A208AA"/>
    <w:rsid w:val="00A2090E"/>
    <w:rsid w:val="00A20926"/>
    <w:rsid w:val="00A20AFC"/>
    <w:rsid w:val="00A20FFB"/>
    <w:rsid w:val="00A2103D"/>
    <w:rsid w:val="00A21179"/>
    <w:rsid w:val="00A21346"/>
    <w:rsid w:val="00A213CD"/>
    <w:rsid w:val="00A215EB"/>
    <w:rsid w:val="00A2167F"/>
    <w:rsid w:val="00A219F9"/>
    <w:rsid w:val="00A21CCE"/>
    <w:rsid w:val="00A21E50"/>
    <w:rsid w:val="00A21F9F"/>
    <w:rsid w:val="00A220D6"/>
    <w:rsid w:val="00A2251E"/>
    <w:rsid w:val="00A22523"/>
    <w:rsid w:val="00A22779"/>
    <w:rsid w:val="00A229D0"/>
    <w:rsid w:val="00A22B57"/>
    <w:rsid w:val="00A23216"/>
    <w:rsid w:val="00A232F4"/>
    <w:rsid w:val="00A23383"/>
    <w:rsid w:val="00A2339E"/>
    <w:rsid w:val="00A2342A"/>
    <w:rsid w:val="00A2376F"/>
    <w:rsid w:val="00A23DC1"/>
    <w:rsid w:val="00A24064"/>
    <w:rsid w:val="00A2431B"/>
    <w:rsid w:val="00A244DB"/>
    <w:rsid w:val="00A246E5"/>
    <w:rsid w:val="00A2472B"/>
    <w:rsid w:val="00A2472D"/>
    <w:rsid w:val="00A247FD"/>
    <w:rsid w:val="00A24DD7"/>
    <w:rsid w:val="00A24E69"/>
    <w:rsid w:val="00A24F5C"/>
    <w:rsid w:val="00A2510A"/>
    <w:rsid w:val="00A2512F"/>
    <w:rsid w:val="00A2520C"/>
    <w:rsid w:val="00A25324"/>
    <w:rsid w:val="00A253D5"/>
    <w:rsid w:val="00A253E1"/>
    <w:rsid w:val="00A25844"/>
    <w:rsid w:val="00A25A01"/>
    <w:rsid w:val="00A25B4B"/>
    <w:rsid w:val="00A25B7D"/>
    <w:rsid w:val="00A25FF6"/>
    <w:rsid w:val="00A260D7"/>
    <w:rsid w:val="00A26164"/>
    <w:rsid w:val="00A262BB"/>
    <w:rsid w:val="00A26603"/>
    <w:rsid w:val="00A26737"/>
    <w:rsid w:val="00A2673E"/>
    <w:rsid w:val="00A269D4"/>
    <w:rsid w:val="00A26AF5"/>
    <w:rsid w:val="00A26BCA"/>
    <w:rsid w:val="00A26C44"/>
    <w:rsid w:val="00A26D3F"/>
    <w:rsid w:val="00A26E4A"/>
    <w:rsid w:val="00A2733F"/>
    <w:rsid w:val="00A27535"/>
    <w:rsid w:val="00A275DF"/>
    <w:rsid w:val="00A278A4"/>
    <w:rsid w:val="00A278BC"/>
    <w:rsid w:val="00A2790D"/>
    <w:rsid w:val="00A27A41"/>
    <w:rsid w:val="00A3009A"/>
    <w:rsid w:val="00A3011C"/>
    <w:rsid w:val="00A3084E"/>
    <w:rsid w:val="00A30995"/>
    <w:rsid w:val="00A30ABB"/>
    <w:rsid w:val="00A30B02"/>
    <w:rsid w:val="00A30F9A"/>
    <w:rsid w:val="00A311D8"/>
    <w:rsid w:val="00A311E7"/>
    <w:rsid w:val="00A3137B"/>
    <w:rsid w:val="00A31534"/>
    <w:rsid w:val="00A319AA"/>
    <w:rsid w:val="00A319EA"/>
    <w:rsid w:val="00A31A6F"/>
    <w:rsid w:val="00A31BA7"/>
    <w:rsid w:val="00A31FF7"/>
    <w:rsid w:val="00A32357"/>
    <w:rsid w:val="00A324D5"/>
    <w:rsid w:val="00A3254C"/>
    <w:rsid w:val="00A3270B"/>
    <w:rsid w:val="00A3277A"/>
    <w:rsid w:val="00A32A8D"/>
    <w:rsid w:val="00A32E0A"/>
    <w:rsid w:val="00A32F51"/>
    <w:rsid w:val="00A3336D"/>
    <w:rsid w:val="00A33607"/>
    <w:rsid w:val="00A33824"/>
    <w:rsid w:val="00A3390E"/>
    <w:rsid w:val="00A33AF9"/>
    <w:rsid w:val="00A33B2D"/>
    <w:rsid w:val="00A33BC4"/>
    <w:rsid w:val="00A33F26"/>
    <w:rsid w:val="00A3438C"/>
    <w:rsid w:val="00A3448A"/>
    <w:rsid w:val="00A34511"/>
    <w:rsid w:val="00A34864"/>
    <w:rsid w:val="00A348E4"/>
    <w:rsid w:val="00A34CFE"/>
    <w:rsid w:val="00A35108"/>
    <w:rsid w:val="00A351B1"/>
    <w:rsid w:val="00A353C1"/>
    <w:rsid w:val="00A35408"/>
    <w:rsid w:val="00A357B2"/>
    <w:rsid w:val="00A357C3"/>
    <w:rsid w:val="00A359E3"/>
    <w:rsid w:val="00A35B40"/>
    <w:rsid w:val="00A35B83"/>
    <w:rsid w:val="00A35CF8"/>
    <w:rsid w:val="00A35E11"/>
    <w:rsid w:val="00A35E8A"/>
    <w:rsid w:val="00A35EDB"/>
    <w:rsid w:val="00A36235"/>
    <w:rsid w:val="00A3647A"/>
    <w:rsid w:val="00A36B36"/>
    <w:rsid w:val="00A36D60"/>
    <w:rsid w:val="00A36EC4"/>
    <w:rsid w:val="00A36FD3"/>
    <w:rsid w:val="00A373E0"/>
    <w:rsid w:val="00A37634"/>
    <w:rsid w:val="00A37919"/>
    <w:rsid w:val="00A3792E"/>
    <w:rsid w:val="00A37AC6"/>
    <w:rsid w:val="00A37FEF"/>
    <w:rsid w:val="00A40096"/>
    <w:rsid w:val="00A40257"/>
    <w:rsid w:val="00A40375"/>
    <w:rsid w:val="00A4067F"/>
    <w:rsid w:val="00A40952"/>
    <w:rsid w:val="00A4098A"/>
    <w:rsid w:val="00A40ADC"/>
    <w:rsid w:val="00A40BE2"/>
    <w:rsid w:val="00A40CF6"/>
    <w:rsid w:val="00A40E37"/>
    <w:rsid w:val="00A40E3E"/>
    <w:rsid w:val="00A40EC0"/>
    <w:rsid w:val="00A417A2"/>
    <w:rsid w:val="00A418AF"/>
    <w:rsid w:val="00A41907"/>
    <w:rsid w:val="00A41996"/>
    <w:rsid w:val="00A41AE6"/>
    <w:rsid w:val="00A41C3C"/>
    <w:rsid w:val="00A421E1"/>
    <w:rsid w:val="00A424D7"/>
    <w:rsid w:val="00A42778"/>
    <w:rsid w:val="00A42B8E"/>
    <w:rsid w:val="00A42C95"/>
    <w:rsid w:val="00A42DF0"/>
    <w:rsid w:val="00A42F9E"/>
    <w:rsid w:val="00A434C0"/>
    <w:rsid w:val="00A43557"/>
    <w:rsid w:val="00A435F0"/>
    <w:rsid w:val="00A4361D"/>
    <w:rsid w:val="00A436C4"/>
    <w:rsid w:val="00A437C4"/>
    <w:rsid w:val="00A4389B"/>
    <w:rsid w:val="00A4399E"/>
    <w:rsid w:val="00A43AC9"/>
    <w:rsid w:val="00A43E3D"/>
    <w:rsid w:val="00A43EA0"/>
    <w:rsid w:val="00A44135"/>
    <w:rsid w:val="00A441DB"/>
    <w:rsid w:val="00A4450D"/>
    <w:rsid w:val="00A44530"/>
    <w:rsid w:val="00A44534"/>
    <w:rsid w:val="00A4454A"/>
    <w:rsid w:val="00A44B1D"/>
    <w:rsid w:val="00A44E9B"/>
    <w:rsid w:val="00A45099"/>
    <w:rsid w:val="00A455D4"/>
    <w:rsid w:val="00A45858"/>
    <w:rsid w:val="00A45916"/>
    <w:rsid w:val="00A459B0"/>
    <w:rsid w:val="00A45A7D"/>
    <w:rsid w:val="00A45D29"/>
    <w:rsid w:val="00A45EA1"/>
    <w:rsid w:val="00A45FF5"/>
    <w:rsid w:val="00A463C4"/>
    <w:rsid w:val="00A4684E"/>
    <w:rsid w:val="00A46CFF"/>
    <w:rsid w:val="00A46D28"/>
    <w:rsid w:val="00A46D59"/>
    <w:rsid w:val="00A46EA7"/>
    <w:rsid w:val="00A46F49"/>
    <w:rsid w:val="00A46F80"/>
    <w:rsid w:val="00A47017"/>
    <w:rsid w:val="00A472EE"/>
    <w:rsid w:val="00A4778B"/>
    <w:rsid w:val="00A477B0"/>
    <w:rsid w:val="00A479BA"/>
    <w:rsid w:val="00A47AC8"/>
    <w:rsid w:val="00A47B19"/>
    <w:rsid w:val="00A47C0C"/>
    <w:rsid w:val="00A47DD5"/>
    <w:rsid w:val="00A47DE8"/>
    <w:rsid w:val="00A47F14"/>
    <w:rsid w:val="00A47F4A"/>
    <w:rsid w:val="00A5009C"/>
    <w:rsid w:val="00A5011A"/>
    <w:rsid w:val="00A503C6"/>
    <w:rsid w:val="00A504F2"/>
    <w:rsid w:val="00A505EE"/>
    <w:rsid w:val="00A5062F"/>
    <w:rsid w:val="00A50844"/>
    <w:rsid w:val="00A50A04"/>
    <w:rsid w:val="00A50BC8"/>
    <w:rsid w:val="00A51283"/>
    <w:rsid w:val="00A51290"/>
    <w:rsid w:val="00A51361"/>
    <w:rsid w:val="00A5143B"/>
    <w:rsid w:val="00A51872"/>
    <w:rsid w:val="00A51A9F"/>
    <w:rsid w:val="00A51AF8"/>
    <w:rsid w:val="00A52470"/>
    <w:rsid w:val="00A5286E"/>
    <w:rsid w:val="00A52879"/>
    <w:rsid w:val="00A5290F"/>
    <w:rsid w:val="00A52DE1"/>
    <w:rsid w:val="00A52E7D"/>
    <w:rsid w:val="00A53095"/>
    <w:rsid w:val="00A53106"/>
    <w:rsid w:val="00A5321D"/>
    <w:rsid w:val="00A532AE"/>
    <w:rsid w:val="00A53728"/>
    <w:rsid w:val="00A5397A"/>
    <w:rsid w:val="00A53CEB"/>
    <w:rsid w:val="00A53E04"/>
    <w:rsid w:val="00A53E52"/>
    <w:rsid w:val="00A53EAB"/>
    <w:rsid w:val="00A54248"/>
    <w:rsid w:val="00A5424D"/>
    <w:rsid w:val="00A54895"/>
    <w:rsid w:val="00A54972"/>
    <w:rsid w:val="00A54C4A"/>
    <w:rsid w:val="00A54FD1"/>
    <w:rsid w:val="00A55099"/>
    <w:rsid w:val="00A551BD"/>
    <w:rsid w:val="00A55249"/>
    <w:rsid w:val="00A553C8"/>
    <w:rsid w:val="00A5565E"/>
    <w:rsid w:val="00A5581C"/>
    <w:rsid w:val="00A55F09"/>
    <w:rsid w:val="00A562C4"/>
    <w:rsid w:val="00A56B1E"/>
    <w:rsid w:val="00A56BC2"/>
    <w:rsid w:val="00A56E27"/>
    <w:rsid w:val="00A56E85"/>
    <w:rsid w:val="00A56EFE"/>
    <w:rsid w:val="00A5708C"/>
    <w:rsid w:val="00A570CC"/>
    <w:rsid w:val="00A57420"/>
    <w:rsid w:val="00A5749E"/>
    <w:rsid w:val="00A57780"/>
    <w:rsid w:val="00A577F3"/>
    <w:rsid w:val="00A578EF"/>
    <w:rsid w:val="00A57929"/>
    <w:rsid w:val="00A57B08"/>
    <w:rsid w:val="00A57BE8"/>
    <w:rsid w:val="00A57EF2"/>
    <w:rsid w:val="00A6001A"/>
    <w:rsid w:val="00A6046E"/>
    <w:rsid w:val="00A60686"/>
    <w:rsid w:val="00A60ADB"/>
    <w:rsid w:val="00A60CB7"/>
    <w:rsid w:val="00A613D9"/>
    <w:rsid w:val="00A61413"/>
    <w:rsid w:val="00A61530"/>
    <w:rsid w:val="00A61580"/>
    <w:rsid w:val="00A61787"/>
    <w:rsid w:val="00A618FE"/>
    <w:rsid w:val="00A619AD"/>
    <w:rsid w:val="00A61B2C"/>
    <w:rsid w:val="00A61B81"/>
    <w:rsid w:val="00A61C72"/>
    <w:rsid w:val="00A61DBD"/>
    <w:rsid w:val="00A61DDD"/>
    <w:rsid w:val="00A6232A"/>
    <w:rsid w:val="00A62502"/>
    <w:rsid w:val="00A62811"/>
    <w:rsid w:val="00A62A40"/>
    <w:rsid w:val="00A62C1B"/>
    <w:rsid w:val="00A62DDB"/>
    <w:rsid w:val="00A63124"/>
    <w:rsid w:val="00A631C8"/>
    <w:rsid w:val="00A6328B"/>
    <w:rsid w:val="00A633FE"/>
    <w:rsid w:val="00A63AF4"/>
    <w:rsid w:val="00A63E8C"/>
    <w:rsid w:val="00A63EEE"/>
    <w:rsid w:val="00A641CA"/>
    <w:rsid w:val="00A643C6"/>
    <w:rsid w:val="00A64417"/>
    <w:rsid w:val="00A64C9F"/>
    <w:rsid w:val="00A64D0C"/>
    <w:rsid w:val="00A64D45"/>
    <w:rsid w:val="00A64DD2"/>
    <w:rsid w:val="00A65059"/>
    <w:rsid w:val="00A650D8"/>
    <w:rsid w:val="00A653F3"/>
    <w:rsid w:val="00A65C74"/>
    <w:rsid w:val="00A65F3B"/>
    <w:rsid w:val="00A665C7"/>
    <w:rsid w:val="00A66C93"/>
    <w:rsid w:val="00A66F00"/>
    <w:rsid w:val="00A67270"/>
    <w:rsid w:val="00A67702"/>
    <w:rsid w:val="00A679D6"/>
    <w:rsid w:val="00A67E3F"/>
    <w:rsid w:val="00A67FFB"/>
    <w:rsid w:val="00A70113"/>
    <w:rsid w:val="00A702E1"/>
    <w:rsid w:val="00A7066F"/>
    <w:rsid w:val="00A70ECB"/>
    <w:rsid w:val="00A70F74"/>
    <w:rsid w:val="00A70FB6"/>
    <w:rsid w:val="00A711B3"/>
    <w:rsid w:val="00A712F7"/>
    <w:rsid w:val="00A71437"/>
    <w:rsid w:val="00A71B3A"/>
    <w:rsid w:val="00A71F0C"/>
    <w:rsid w:val="00A71F6A"/>
    <w:rsid w:val="00A71F7A"/>
    <w:rsid w:val="00A7235A"/>
    <w:rsid w:val="00A723E9"/>
    <w:rsid w:val="00A72531"/>
    <w:rsid w:val="00A727BA"/>
    <w:rsid w:val="00A7303D"/>
    <w:rsid w:val="00A730B5"/>
    <w:rsid w:val="00A73291"/>
    <w:rsid w:val="00A7334C"/>
    <w:rsid w:val="00A73467"/>
    <w:rsid w:val="00A73551"/>
    <w:rsid w:val="00A73809"/>
    <w:rsid w:val="00A73A43"/>
    <w:rsid w:val="00A73CFF"/>
    <w:rsid w:val="00A73D3B"/>
    <w:rsid w:val="00A73E27"/>
    <w:rsid w:val="00A7415E"/>
    <w:rsid w:val="00A744F9"/>
    <w:rsid w:val="00A7496C"/>
    <w:rsid w:val="00A75345"/>
    <w:rsid w:val="00A7545C"/>
    <w:rsid w:val="00A754ED"/>
    <w:rsid w:val="00A756AD"/>
    <w:rsid w:val="00A75790"/>
    <w:rsid w:val="00A7587D"/>
    <w:rsid w:val="00A75C7D"/>
    <w:rsid w:val="00A75CEB"/>
    <w:rsid w:val="00A75D1A"/>
    <w:rsid w:val="00A75EB5"/>
    <w:rsid w:val="00A76218"/>
    <w:rsid w:val="00A763A0"/>
    <w:rsid w:val="00A7645D"/>
    <w:rsid w:val="00A7655A"/>
    <w:rsid w:val="00A766FE"/>
    <w:rsid w:val="00A76B97"/>
    <w:rsid w:val="00A76E8B"/>
    <w:rsid w:val="00A76EC8"/>
    <w:rsid w:val="00A77001"/>
    <w:rsid w:val="00A7743F"/>
    <w:rsid w:val="00A774B8"/>
    <w:rsid w:val="00A775A3"/>
    <w:rsid w:val="00A7773F"/>
    <w:rsid w:val="00A77C0D"/>
    <w:rsid w:val="00A77FED"/>
    <w:rsid w:val="00A8046A"/>
    <w:rsid w:val="00A804FA"/>
    <w:rsid w:val="00A8050C"/>
    <w:rsid w:val="00A80794"/>
    <w:rsid w:val="00A80817"/>
    <w:rsid w:val="00A809BE"/>
    <w:rsid w:val="00A80A39"/>
    <w:rsid w:val="00A80B1C"/>
    <w:rsid w:val="00A80E34"/>
    <w:rsid w:val="00A8120A"/>
    <w:rsid w:val="00A815DC"/>
    <w:rsid w:val="00A8168C"/>
    <w:rsid w:val="00A818C4"/>
    <w:rsid w:val="00A81BF1"/>
    <w:rsid w:val="00A81E55"/>
    <w:rsid w:val="00A8227C"/>
    <w:rsid w:val="00A822B2"/>
    <w:rsid w:val="00A82311"/>
    <w:rsid w:val="00A823DF"/>
    <w:rsid w:val="00A825E3"/>
    <w:rsid w:val="00A8262B"/>
    <w:rsid w:val="00A828A7"/>
    <w:rsid w:val="00A82E32"/>
    <w:rsid w:val="00A82E84"/>
    <w:rsid w:val="00A8306D"/>
    <w:rsid w:val="00A83517"/>
    <w:rsid w:val="00A83667"/>
    <w:rsid w:val="00A8379A"/>
    <w:rsid w:val="00A837F6"/>
    <w:rsid w:val="00A839F0"/>
    <w:rsid w:val="00A842B9"/>
    <w:rsid w:val="00A84581"/>
    <w:rsid w:val="00A8471E"/>
    <w:rsid w:val="00A84AB7"/>
    <w:rsid w:val="00A84FBB"/>
    <w:rsid w:val="00A84FDE"/>
    <w:rsid w:val="00A85143"/>
    <w:rsid w:val="00A852BF"/>
    <w:rsid w:val="00A85632"/>
    <w:rsid w:val="00A85706"/>
    <w:rsid w:val="00A85BFE"/>
    <w:rsid w:val="00A85F86"/>
    <w:rsid w:val="00A86220"/>
    <w:rsid w:val="00A86289"/>
    <w:rsid w:val="00A86506"/>
    <w:rsid w:val="00A86524"/>
    <w:rsid w:val="00A8674C"/>
    <w:rsid w:val="00A86831"/>
    <w:rsid w:val="00A86B00"/>
    <w:rsid w:val="00A87080"/>
    <w:rsid w:val="00A87425"/>
    <w:rsid w:val="00A87439"/>
    <w:rsid w:val="00A8747A"/>
    <w:rsid w:val="00A87480"/>
    <w:rsid w:val="00A87646"/>
    <w:rsid w:val="00A876D0"/>
    <w:rsid w:val="00A87B67"/>
    <w:rsid w:val="00A87BE1"/>
    <w:rsid w:val="00A9000D"/>
    <w:rsid w:val="00A90052"/>
    <w:rsid w:val="00A9009E"/>
    <w:rsid w:val="00A901DF"/>
    <w:rsid w:val="00A90432"/>
    <w:rsid w:val="00A907F7"/>
    <w:rsid w:val="00A909B6"/>
    <w:rsid w:val="00A90B68"/>
    <w:rsid w:val="00A90D4E"/>
    <w:rsid w:val="00A90F91"/>
    <w:rsid w:val="00A90FE0"/>
    <w:rsid w:val="00A910DA"/>
    <w:rsid w:val="00A9113B"/>
    <w:rsid w:val="00A91215"/>
    <w:rsid w:val="00A91341"/>
    <w:rsid w:val="00A91384"/>
    <w:rsid w:val="00A913BE"/>
    <w:rsid w:val="00A91441"/>
    <w:rsid w:val="00A915DE"/>
    <w:rsid w:val="00A916F0"/>
    <w:rsid w:val="00A919D6"/>
    <w:rsid w:val="00A91DA2"/>
    <w:rsid w:val="00A91F63"/>
    <w:rsid w:val="00A920C0"/>
    <w:rsid w:val="00A92200"/>
    <w:rsid w:val="00A92266"/>
    <w:rsid w:val="00A9251C"/>
    <w:rsid w:val="00A92C50"/>
    <w:rsid w:val="00A934A3"/>
    <w:rsid w:val="00A935B9"/>
    <w:rsid w:val="00A936A4"/>
    <w:rsid w:val="00A93932"/>
    <w:rsid w:val="00A93E28"/>
    <w:rsid w:val="00A93F4B"/>
    <w:rsid w:val="00A93FC2"/>
    <w:rsid w:val="00A942BA"/>
    <w:rsid w:val="00A9436A"/>
    <w:rsid w:val="00A94704"/>
    <w:rsid w:val="00A949D2"/>
    <w:rsid w:val="00A94A79"/>
    <w:rsid w:val="00A94B3B"/>
    <w:rsid w:val="00A9559C"/>
    <w:rsid w:val="00A955CE"/>
    <w:rsid w:val="00A95B1D"/>
    <w:rsid w:val="00A95C96"/>
    <w:rsid w:val="00A95DD5"/>
    <w:rsid w:val="00A96179"/>
    <w:rsid w:val="00A961F8"/>
    <w:rsid w:val="00A964D5"/>
    <w:rsid w:val="00A96A4E"/>
    <w:rsid w:val="00A96FF0"/>
    <w:rsid w:val="00A9704A"/>
    <w:rsid w:val="00A97593"/>
    <w:rsid w:val="00A977A0"/>
    <w:rsid w:val="00A977B9"/>
    <w:rsid w:val="00A97C74"/>
    <w:rsid w:val="00A97CA5"/>
    <w:rsid w:val="00A97D4C"/>
    <w:rsid w:val="00AA02EC"/>
    <w:rsid w:val="00AA06C5"/>
    <w:rsid w:val="00AA094A"/>
    <w:rsid w:val="00AA0B93"/>
    <w:rsid w:val="00AA1249"/>
    <w:rsid w:val="00AA12CB"/>
    <w:rsid w:val="00AA1554"/>
    <w:rsid w:val="00AA16D4"/>
    <w:rsid w:val="00AA1768"/>
    <w:rsid w:val="00AA177B"/>
    <w:rsid w:val="00AA17E6"/>
    <w:rsid w:val="00AA1AA6"/>
    <w:rsid w:val="00AA1AAC"/>
    <w:rsid w:val="00AA1C25"/>
    <w:rsid w:val="00AA1E7C"/>
    <w:rsid w:val="00AA1F09"/>
    <w:rsid w:val="00AA2033"/>
    <w:rsid w:val="00AA21C0"/>
    <w:rsid w:val="00AA23E2"/>
    <w:rsid w:val="00AA24BA"/>
    <w:rsid w:val="00AA29A7"/>
    <w:rsid w:val="00AA29C1"/>
    <w:rsid w:val="00AA2B8F"/>
    <w:rsid w:val="00AA2C74"/>
    <w:rsid w:val="00AA2D08"/>
    <w:rsid w:val="00AA304C"/>
    <w:rsid w:val="00AA34E3"/>
    <w:rsid w:val="00AA3552"/>
    <w:rsid w:val="00AA3625"/>
    <w:rsid w:val="00AA3C21"/>
    <w:rsid w:val="00AA3C7D"/>
    <w:rsid w:val="00AA3DD9"/>
    <w:rsid w:val="00AA4173"/>
    <w:rsid w:val="00AA4186"/>
    <w:rsid w:val="00AA4306"/>
    <w:rsid w:val="00AA432B"/>
    <w:rsid w:val="00AA43E8"/>
    <w:rsid w:val="00AA44B1"/>
    <w:rsid w:val="00AA4A49"/>
    <w:rsid w:val="00AA4BE4"/>
    <w:rsid w:val="00AA58B9"/>
    <w:rsid w:val="00AA5CB2"/>
    <w:rsid w:val="00AA5CB3"/>
    <w:rsid w:val="00AA5DFC"/>
    <w:rsid w:val="00AA6119"/>
    <w:rsid w:val="00AA63C9"/>
    <w:rsid w:val="00AA6726"/>
    <w:rsid w:val="00AA6753"/>
    <w:rsid w:val="00AA6788"/>
    <w:rsid w:val="00AA68B3"/>
    <w:rsid w:val="00AA6991"/>
    <w:rsid w:val="00AA6C49"/>
    <w:rsid w:val="00AA6C65"/>
    <w:rsid w:val="00AA6D67"/>
    <w:rsid w:val="00AA741E"/>
    <w:rsid w:val="00AA75FB"/>
    <w:rsid w:val="00AA78C9"/>
    <w:rsid w:val="00AA7B8E"/>
    <w:rsid w:val="00AA7BA0"/>
    <w:rsid w:val="00AA7BA4"/>
    <w:rsid w:val="00AA7C65"/>
    <w:rsid w:val="00AA7D10"/>
    <w:rsid w:val="00AABEEE"/>
    <w:rsid w:val="00AB030F"/>
    <w:rsid w:val="00AB03F9"/>
    <w:rsid w:val="00AB09D8"/>
    <w:rsid w:val="00AB111D"/>
    <w:rsid w:val="00AB12D9"/>
    <w:rsid w:val="00AB14B9"/>
    <w:rsid w:val="00AB1C13"/>
    <w:rsid w:val="00AB1F5A"/>
    <w:rsid w:val="00AB2171"/>
    <w:rsid w:val="00AB2185"/>
    <w:rsid w:val="00AB225D"/>
    <w:rsid w:val="00AB2526"/>
    <w:rsid w:val="00AB2532"/>
    <w:rsid w:val="00AB268A"/>
    <w:rsid w:val="00AB275F"/>
    <w:rsid w:val="00AB27EA"/>
    <w:rsid w:val="00AB2D1F"/>
    <w:rsid w:val="00AB2D2D"/>
    <w:rsid w:val="00AB2EB2"/>
    <w:rsid w:val="00AB3238"/>
    <w:rsid w:val="00AB325D"/>
    <w:rsid w:val="00AB35A3"/>
    <w:rsid w:val="00AB3681"/>
    <w:rsid w:val="00AB3846"/>
    <w:rsid w:val="00AB3877"/>
    <w:rsid w:val="00AB3995"/>
    <w:rsid w:val="00AB3BD5"/>
    <w:rsid w:val="00AB3C26"/>
    <w:rsid w:val="00AB4154"/>
    <w:rsid w:val="00AB4171"/>
    <w:rsid w:val="00AB42D8"/>
    <w:rsid w:val="00AB446C"/>
    <w:rsid w:val="00AB4682"/>
    <w:rsid w:val="00AB4749"/>
    <w:rsid w:val="00AB48D3"/>
    <w:rsid w:val="00AB4979"/>
    <w:rsid w:val="00AB4A17"/>
    <w:rsid w:val="00AB4A5C"/>
    <w:rsid w:val="00AB4BFA"/>
    <w:rsid w:val="00AB52DB"/>
    <w:rsid w:val="00AB5365"/>
    <w:rsid w:val="00AB55C6"/>
    <w:rsid w:val="00AB5AAB"/>
    <w:rsid w:val="00AB5C7E"/>
    <w:rsid w:val="00AB5C8C"/>
    <w:rsid w:val="00AB5FC1"/>
    <w:rsid w:val="00AB620E"/>
    <w:rsid w:val="00AB628F"/>
    <w:rsid w:val="00AB62DB"/>
    <w:rsid w:val="00AB644B"/>
    <w:rsid w:val="00AB64D1"/>
    <w:rsid w:val="00AB657E"/>
    <w:rsid w:val="00AB6775"/>
    <w:rsid w:val="00AB6820"/>
    <w:rsid w:val="00AB6E1E"/>
    <w:rsid w:val="00AB75FC"/>
    <w:rsid w:val="00AB773B"/>
    <w:rsid w:val="00AB780B"/>
    <w:rsid w:val="00AB788E"/>
    <w:rsid w:val="00AB7E8B"/>
    <w:rsid w:val="00AB7F96"/>
    <w:rsid w:val="00AC00ED"/>
    <w:rsid w:val="00AC0148"/>
    <w:rsid w:val="00AC0287"/>
    <w:rsid w:val="00AC0783"/>
    <w:rsid w:val="00AC0950"/>
    <w:rsid w:val="00AC09D6"/>
    <w:rsid w:val="00AC0A16"/>
    <w:rsid w:val="00AC0C83"/>
    <w:rsid w:val="00AC0C90"/>
    <w:rsid w:val="00AC0F39"/>
    <w:rsid w:val="00AC138D"/>
    <w:rsid w:val="00AC162E"/>
    <w:rsid w:val="00AC1761"/>
    <w:rsid w:val="00AC17A3"/>
    <w:rsid w:val="00AC19F7"/>
    <w:rsid w:val="00AC1FFA"/>
    <w:rsid w:val="00AC22F9"/>
    <w:rsid w:val="00AC28FE"/>
    <w:rsid w:val="00AC297B"/>
    <w:rsid w:val="00AC3070"/>
    <w:rsid w:val="00AC3862"/>
    <w:rsid w:val="00AC3ECB"/>
    <w:rsid w:val="00AC4123"/>
    <w:rsid w:val="00AC41D5"/>
    <w:rsid w:val="00AC43CF"/>
    <w:rsid w:val="00AC451A"/>
    <w:rsid w:val="00AC478F"/>
    <w:rsid w:val="00AC4966"/>
    <w:rsid w:val="00AC49B5"/>
    <w:rsid w:val="00AC4C2C"/>
    <w:rsid w:val="00AC4DE1"/>
    <w:rsid w:val="00AC537D"/>
    <w:rsid w:val="00AC552C"/>
    <w:rsid w:val="00AC5B6A"/>
    <w:rsid w:val="00AC5C35"/>
    <w:rsid w:val="00AC5F05"/>
    <w:rsid w:val="00AC652C"/>
    <w:rsid w:val="00AC6554"/>
    <w:rsid w:val="00AC66C6"/>
    <w:rsid w:val="00AC6812"/>
    <w:rsid w:val="00AC6851"/>
    <w:rsid w:val="00AC68D7"/>
    <w:rsid w:val="00AC6B78"/>
    <w:rsid w:val="00AC6D0B"/>
    <w:rsid w:val="00AC6D19"/>
    <w:rsid w:val="00AC70C0"/>
    <w:rsid w:val="00AC70C5"/>
    <w:rsid w:val="00AC7206"/>
    <w:rsid w:val="00AC737A"/>
    <w:rsid w:val="00AD0274"/>
    <w:rsid w:val="00AD02B7"/>
    <w:rsid w:val="00AD0326"/>
    <w:rsid w:val="00AD03D6"/>
    <w:rsid w:val="00AD0415"/>
    <w:rsid w:val="00AD04F5"/>
    <w:rsid w:val="00AD0593"/>
    <w:rsid w:val="00AD05B0"/>
    <w:rsid w:val="00AD0B66"/>
    <w:rsid w:val="00AD10D6"/>
    <w:rsid w:val="00AD135F"/>
    <w:rsid w:val="00AD1831"/>
    <w:rsid w:val="00AD18EE"/>
    <w:rsid w:val="00AD1C15"/>
    <w:rsid w:val="00AD1C3F"/>
    <w:rsid w:val="00AD1D06"/>
    <w:rsid w:val="00AD21E3"/>
    <w:rsid w:val="00AD2541"/>
    <w:rsid w:val="00AD2747"/>
    <w:rsid w:val="00AD2A35"/>
    <w:rsid w:val="00AD2BBD"/>
    <w:rsid w:val="00AD2C5E"/>
    <w:rsid w:val="00AD2DD9"/>
    <w:rsid w:val="00AD2F2A"/>
    <w:rsid w:val="00AD3037"/>
    <w:rsid w:val="00AD3296"/>
    <w:rsid w:val="00AD32C5"/>
    <w:rsid w:val="00AD33BC"/>
    <w:rsid w:val="00AD34CE"/>
    <w:rsid w:val="00AD35AC"/>
    <w:rsid w:val="00AD37CF"/>
    <w:rsid w:val="00AD391C"/>
    <w:rsid w:val="00AD3A89"/>
    <w:rsid w:val="00AD3DB7"/>
    <w:rsid w:val="00AD3F21"/>
    <w:rsid w:val="00AD49FA"/>
    <w:rsid w:val="00AD4A41"/>
    <w:rsid w:val="00AD4C26"/>
    <w:rsid w:val="00AD4D9C"/>
    <w:rsid w:val="00AD501A"/>
    <w:rsid w:val="00AD51FF"/>
    <w:rsid w:val="00AD52BD"/>
    <w:rsid w:val="00AD5A77"/>
    <w:rsid w:val="00AD5DB5"/>
    <w:rsid w:val="00AD6016"/>
    <w:rsid w:val="00AD62B1"/>
    <w:rsid w:val="00AD67D6"/>
    <w:rsid w:val="00AD6B3E"/>
    <w:rsid w:val="00AD6DAC"/>
    <w:rsid w:val="00AD6DF6"/>
    <w:rsid w:val="00AD6EC5"/>
    <w:rsid w:val="00AD70E2"/>
    <w:rsid w:val="00AD71B3"/>
    <w:rsid w:val="00AD7588"/>
    <w:rsid w:val="00AD75CE"/>
    <w:rsid w:val="00AD7813"/>
    <w:rsid w:val="00AD7922"/>
    <w:rsid w:val="00AD7C28"/>
    <w:rsid w:val="00AD7C88"/>
    <w:rsid w:val="00AD7EED"/>
    <w:rsid w:val="00AD7FD8"/>
    <w:rsid w:val="00AE0962"/>
    <w:rsid w:val="00AE0A91"/>
    <w:rsid w:val="00AE0C5E"/>
    <w:rsid w:val="00AE0E22"/>
    <w:rsid w:val="00AE0FCB"/>
    <w:rsid w:val="00AE1026"/>
    <w:rsid w:val="00AE130B"/>
    <w:rsid w:val="00AE1553"/>
    <w:rsid w:val="00AE1B7D"/>
    <w:rsid w:val="00AE1C38"/>
    <w:rsid w:val="00AE1C93"/>
    <w:rsid w:val="00AE2016"/>
    <w:rsid w:val="00AE2245"/>
    <w:rsid w:val="00AE245C"/>
    <w:rsid w:val="00AE2B7B"/>
    <w:rsid w:val="00AE2C29"/>
    <w:rsid w:val="00AE2C6D"/>
    <w:rsid w:val="00AE2E05"/>
    <w:rsid w:val="00AE2FBA"/>
    <w:rsid w:val="00AE3242"/>
    <w:rsid w:val="00AE3298"/>
    <w:rsid w:val="00AE3553"/>
    <w:rsid w:val="00AE36B4"/>
    <w:rsid w:val="00AE382A"/>
    <w:rsid w:val="00AE38F7"/>
    <w:rsid w:val="00AE3CF0"/>
    <w:rsid w:val="00AE4049"/>
    <w:rsid w:val="00AE4098"/>
    <w:rsid w:val="00AE4226"/>
    <w:rsid w:val="00AE42C9"/>
    <w:rsid w:val="00AE42F3"/>
    <w:rsid w:val="00AE4930"/>
    <w:rsid w:val="00AE4CD3"/>
    <w:rsid w:val="00AE4CF8"/>
    <w:rsid w:val="00AE4F2B"/>
    <w:rsid w:val="00AE533D"/>
    <w:rsid w:val="00AE53B1"/>
    <w:rsid w:val="00AE5771"/>
    <w:rsid w:val="00AE5A3F"/>
    <w:rsid w:val="00AE5A7C"/>
    <w:rsid w:val="00AE5AFA"/>
    <w:rsid w:val="00AE5BB4"/>
    <w:rsid w:val="00AE5FE7"/>
    <w:rsid w:val="00AE6090"/>
    <w:rsid w:val="00AE6236"/>
    <w:rsid w:val="00AE6583"/>
    <w:rsid w:val="00AE6630"/>
    <w:rsid w:val="00AE6724"/>
    <w:rsid w:val="00AE6BCD"/>
    <w:rsid w:val="00AE710C"/>
    <w:rsid w:val="00AE7375"/>
    <w:rsid w:val="00AE74EF"/>
    <w:rsid w:val="00AE76DC"/>
    <w:rsid w:val="00AE76F3"/>
    <w:rsid w:val="00AE77D6"/>
    <w:rsid w:val="00AE787E"/>
    <w:rsid w:val="00AE7899"/>
    <w:rsid w:val="00AE7AA6"/>
    <w:rsid w:val="00AF0002"/>
    <w:rsid w:val="00AF01F6"/>
    <w:rsid w:val="00AF0481"/>
    <w:rsid w:val="00AF0492"/>
    <w:rsid w:val="00AF080F"/>
    <w:rsid w:val="00AF0971"/>
    <w:rsid w:val="00AF0AEB"/>
    <w:rsid w:val="00AF0C58"/>
    <w:rsid w:val="00AF1016"/>
    <w:rsid w:val="00AF1079"/>
    <w:rsid w:val="00AF10C3"/>
    <w:rsid w:val="00AF10CB"/>
    <w:rsid w:val="00AF1999"/>
    <w:rsid w:val="00AF1CF7"/>
    <w:rsid w:val="00AF1D5E"/>
    <w:rsid w:val="00AF203B"/>
    <w:rsid w:val="00AF20FF"/>
    <w:rsid w:val="00AF2484"/>
    <w:rsid w:val="00AF2A06"/>
    <w:rsid w:val="00AF2BC0"/>
    <w:rsid w:val="00AF3284"/>
    <w:rsid w:val="00AF35CB"/>
    <w:rsid w:val="00AF3763"/>
    <w:rsid w:val="00AF387D"/>
    <w:rsid w:val="00AF3D52"/>
    <w:rsid w:val="00AF4186"/>
    <w:rsid w:val="00AF49EA"/>
    <w:rsid w:val="00AF4A4D"/>
    <w:rsid w:val="00AF4F20"/>
    <w:rsid w:val="00AF4F66"/>
    <w:rsid w:val="00AF4F8D"/>
    <w:rsid w:val="00AF5454"/>
    <w:rsid w:val="00AF5524"/>
    <w:rsid w:val="00AF5647"/>
    <w:rsid w:val="00AF56B7"/>
    <w:rsid w:val="00AF5AFE"/>
    <w:rsid w:val="00AF5D6F"/>
    <w:rsid w:val="00AF5F07"/>
    <w:rsid w:val="00AF62BC"/>
    <w:rsid w:val="00AF63FB"/>
    <w:rsid w:val="00AF666D"/>
    <w:rsid w:val="00AF6804"/>
    <w:rsid w:val="00AF6AA5"/>
    <w:rsid w:val="00AF6AB0"/>
    <w:rsid w:val="00AF6DE2"/>
    <w:rsid w:val="00AF7042"/>
    <w:rsid w:val="00AF7210"/>
    <w:rsid w:val="00AF7582"/>
    <w:rsid w:val="00AF7B6A"/>
    <w:rsid w:val="00B000CD"/>
    <w:rsid w:val="00B00289"/>
    <w:rsid w:val="00B00433"/>
    <w:rsid w:val="00B00825"/>
    <w:rsid w:val="00B00AFA"/>
    <w:rsid w:val="00B00EDF"/>
    <w:rsid w:val="00B014F7"/>
    <w:rsid w:val="00B0177F"/>
    <w:rsid w:val="00B017D8"/>
    <w:rsid w:val="00B01898"/>
    <w:rsid w:val="00B01A56"/>
    <w:rsid w:val="00B01A7F"/>
    <w:rsid w:val="00B01E99"/>
    <w:rsid w:val="00B02293"/>
    <w:rsid w:val="00B02516"/>
    <w:rsid w:val="00B025A5"/>
    <w:rsid w:val="00B03334"/>
    <w:rsid w:val="00B03407"/>
    <w:rsid w:val="00B0383E"/>
    <w:rsid w:val="00B03852"/>
    <w:rsid w:val="00B03948"/>
    <w:rsid w:val="00B03B63"/>
    <w:rsid w:val="00B03B66"/>
    <w:rsid w:val="00B03B76"/>
    <w:rsid w:val="00B03C53"/>
    <w:rsid w:val="00B03D71"/>
    <w:rsid w:val="00B03F8A"/>
    <w:rsid w:val="00B03FDC"/>
    <w:rsid w:val="00B045D2"/>
    <w:rsid w:val="00B04784"/>
    <w:rsid w:val="00B04FF3"/>
    <w:rsid w:val="00B0562F"/>
    <w:rsid w:val="00B05971"/>
    <w:rsid w:val="00B05AD9"/>
    <w:rsid w:val="00B05C1A"/>
    <w:rsid w:val="00B05D11"/>
    <w:rsid w:val="00B05DB1"/>
    <w:rsid w:val="00B06117"/>
    <w:rsid w:val="00B06278"/>
    <w:rsid w:val="00B0638B"/>
    <w:rsid w:val="00B065C8"/>
    <w:rsid w:val="00B0672E"/>
    <w:rsid w:val="00B069A8"/>
    <w:rsid w:val="00B06ADB"/>
    <w:rsid w:val="00B06CC6"/>
    <w:rsid w:val="00B06E1B"/>
    <w:rsid w:val="00B070B9"/>
    <w:rsid w:val="00B075AD"/>
    <w:rsid w:val="00B075C0"/>
    <w:rsid w:val="00B075F9"/>
    <w:rsid w:val="00B0771B"/>
    <w:rsid w:val="00B0787B"/>
    <w:rsid w:val="00B07891"/>
    <w:rsid w:val="00B07980"/>
    <w:rsid w:val="00B07B63"/>
    <w:rsid w:val="00B07DA6"/>
    <w:rsid w:val="00B07DBA"/>
    <w:rsid w:val="00B07FB3"/>
    <w:rsid w:val="00B1053F"/>
    <w:rsid w:val="00B10795"/>
    <w:rsid w:val="00B10956"/>
    <w:rsid w:val="00B10E0B"/>
    <w:rsid w:val="00B10F15"/>
    <w:rsid w:val="00B11296"/>
    <w:rsid w:val="00B11317"/>
    <w:rsid w:val="00B1159E"/>
    <w:rsid w:val="00B117AC"/>
    <w:rsid w:val="00B117FE"/>
    <w:rsid w:val="00B11876"/>
    <w:rsid w:val="00B11ABD"/>
    <w:rsid w:val="00B120C0"/>
    <w:rsid w:val="00B124BB"/>
    <w:rsid w:val="00B12647"/>
    <w:rsid w:val="00B12865"/>
    <w:rsid w:val="00B1287F"/>
    <w:rsid w:val="00B12922"/>
    <w:rsid w:val="00B12B52"/>
    <w:rsid w:val="00B12BBF"/>
    <w:rsid w:val="00B12F5A"/>
    <w:rsid w:val="00B138B7"/>
    <w:rsid w:val="00B1392B"/>
    <w:rsid w:val="00B13AF4"/>
    <w:rsid w:val="00B13E74"/>
    <w:rsid w:val="00B13F63"/>
    <w:rsid w:val="00B14196"/>
    <w:rsid w:val="00B1487F"/>
    <w:rsid w:val="00B14921"/>
    <w:rsid w:val="00B14E80"/>
    <w:rsid w:val="00B1501A"/>
    <w:rsid w:val="00B1548F"/>
    <w:rsid w:val="00B15591"/>
    <w:rsid w:val="00B15683"/>
    <w:rsid w:val="00B158D7"/>
    <w:rsid w:val="00B1596B"/>
    <w:rsid w:val="00B15A22"/>
    <w:rsid w:val="00B15B7C"/>
    <w:rsid w:val="00B15C7C"/>
    <w:rsid w:val="00B15EDE"/>
    <w:rsid w:val="00B160BA"/>
    <w:rsid w:val="00B160F5"/>
    <w:rsid w:val="00B1651F"/>
    <w:rsid w:val="00B166D4"/>
    <w:rsid w:val="00B16745"/>
    <w:rsid w:val="00B167AE"/>
    <w:rsid w:val="00B168D7"/>
    <w:rsid w:val="00B16CAF"/>
    <w:rsid w:val="00B16D86"/>
    <w:rsid w:val="00B16DAE"/>
    <w:rsid w:val="00B17302"/>
    <w:rsid w:val="00B1742B"/>
    <w:rsid w:val="00B175E1"/>
    <w:rsid w:val="00B175E2"/>
    <w:rsid w:val="00B17922"/>
    <w:rsid w:val="00B179BB"/>
    <w:rsid w:val="00B17D3D"/>
    <w:rsid w:val="00B20273"/>
    <w:rsid w:val="00B202B4"/>
    <w:rsid w:val="00B206CE"/>
    <w:rsid w:val="00B20B1B"/>
    <w:rsid w:val="00B20DA0"/>
    <w:rsid w:val="00B20DB6"/>
    <w:rsid w:val="00B21058"/>
    <w:rsid w:val="00B21303"/>
    <w:rsid w:val="00B2135E"/>
    <w:rsid w:val="00B21420"/>
    <w:rsid w:val="00B21487"/>
    <w:rsid w:val="00B2149A"/>
    <w:rsid w:val="00B2158E"/>
    <w:rsid w:val="00B217A6"/>
    <w:rsid w:val="00B217F5"/>
    <w:rsid w:val="00B2194B"/>
    <w:rsid w:val="00B21D41"/>
    <w:rsid w:val="00B21FAC"/>
    <w:rsid w:val="00B2231F"/>
    <w:rsid w:val="00B22367"/>
    <w:rsid w:val="00B223DF"/>
    <w:rsid w:val="00B22493"/>
    <w:rsid w:val="00B224A8"/>
    <w:rsid w:val="00B224E5"/>
    <w:rsid w:val="00B229BB"/>
    <w:rsid w:val="00B229EB"/>
    <w:rsid w:val="00B22A60"/>
    <w:rsid w:val="00B22C28"/>
    <w:rsid w:val="00B22C57"/>
    <w:rsid w:val="00B23142"/>
    <w:rsid w:val="00B23316"/>
    <w:rsid w:val="00B2360C"/>
    <w:rsid w:val="00B23832"/>
    <w:rsid w:val="00B23838"/>
    <w:rsid w:val="00B23E8C"/>
    <w:rsid w:val="00B23EFF"/>
    <w:rsid w:val="00B244B4"/>
    <w:rsid w:val="00B244D5"/>
    <w:rsid w:val="00B245CF"/>
    <w:rsid w:val="00B24765"/>
    <w:rsid w:val="00B24B2A"/>
    <w:rsid w:val="00B24D62"/>
    <w:rsid w:val="00B24EF2"/>
    <w:rsid w:val="00B24FBC"/>
    <w:rsid w:val="00B25595"/>
    <w:rsid w:val="00B25AB2"/>
    <w:rsid w:val="00B25BA7"/>
    <w:rsid w:val="00B25C0B"/>
    <w:rsid w:val="00B25CA7"/>
    <w:rsid w:val="00B26252"/>
    <w:rsid w:val="00B26305"/>
    <w:rsid w:val="00B26A62"/>
    <w:rsid w:val="00B26AD4"/>
    <w:rsid w:val="00B26E98"/>
    <w:rsid w:val="00B26F77"/>
    <w:rsid w:val="00B27011"/>
    <w:rsid w:val="00B270D1"/>
    <w:rsid w:val="00B270F6"/>
    <w:rsid w:val="00B27107"/>
    <w:rsid w:val="00B271B2"/>
    <w:rsid w:val="00B27537"/>
    <w:rsid w:val="00B27582"/>
    <w:rsid w:val="00B2767E"/>
    <w:rsid w:val="00B27922"/>
    <w:rsid w:val="00B279F6"/>
    <w:rsid w:val="00B27AAF"/>
    <w:rsid w:val="00B27ACE"/>
    <w:rsid w:val="00B30238"/>
    <w:rsid w:val="00B3044D"/>
    <w:rsid w:val="00B3050B"/>
    <w:rsid w:val="00B3051C"/>
    <w:rsid w:val="00B307F2"/>
    <w:rsid w:val="00B3082A"/>
    <w:rsid w:val="00B30A52"/>
    <w:rsid w:val="00B30A60"/>
    <w:rsid w:val="00B30A62"/>
    <w:rsid w:val="00B30B20"/>
    <w:rsid w:val="00B30D87"/>
    <w:rsid w:val="00B30EA5"/>
    <w:rsid w:val="00B3137B"/>
    <w:rsid w:val="00B314D1"/>
    <w:rsid w:val="00B316F4"/>
    <w:rsid w:val="00B31748"/>
    <w:rsid w:val="00B31756"/>
    <w:rsid w:val="00B31C36"/>
    <w:rsid w:val="00B31D68"/>
    <w:rsid w:val="00B31F3C"/>
    <w:rsid w:val="00B325CA"/>
    <w:rsid w:val="00B327ED"/>
    <w:rsid w:val="00B329A5"/>
    <w:rsid w:val="00B32C2F"/>
    <w:rsid w:val="00B33000"/>
    <w:rsid w:val="00B33139"/>
    <w:rsid w:val="00B334BD"/>
    <w:rsid w:val="00B336AC"/>
    <w:rsid w:val="00B336C5"/>
    <w:rsid w:val="00B33755"/>
    <w:rsid w:val="00B33B3A"/>
    <w:rsid w:val="00B33D84"/>
    <w:rsid w:val="00B3403A"/>
    <w:rsid w:val="00B3405F"/>
    <w:rsid w:val="00B34227"/>
    <w:rsid w:val="00B3429A"/>
    <w:rsid w:val="00B3450B"/>
    <w:rsid w:val="00B34C59"/>
    <w:rsid w:val="00B34E37"/>
    <w:rsid w:val="00B35185"/>
    <w:rsid w:val="00B351A7"/>
    <w:rsid w:val="00B353BF"/>
    <w:rsid w:val="00B35569"/>
    <w:rsid w:val="00B35839"/>
    <w:rsid w:val="00B35C30"/>
    <w:rsid w:val="00B36423"/>
    <w:rsid w:val="00B3655F"/>
    <w:rsid w:val="00B36620"/>
    <w:rsid w:val="00B3676C"/>
    <w:rsid w:val="00B36A6F"/>
    <w:rsid w:val="00B36FC7"/>
    <w:rsid w:val="00B37033"/>
    <w:rsid w:val="00B370F3"/>
    <w:rsid w:val="00B374CF"/>
    <w:rsid w:val="00B37B74"/>
    <w:rsid w:val="00B37BA4"/>
    <w:rsid w:val="00B37C1B"/>
    <w:rsid w:val="00B37D2B"/>
    <w:rsid w:val="00B40164"/>
    <w:rsid w:val="00B40534"/>
    <w:rsid w:val="00B4072C"/>
    <w:rsid w:val="00B4095A"/>
    <w:rsid w:val="00B40AB4"/>
    <w:rsid w:val="00B40BBE"/>
    <w:rsid w:val="00B40C23"/>
    <w:rsid w:val="00B40CAF"/>
    <w:rsid w:val="00B40D2F"/>
    <w:rsid w:val="00B40EB8"/>
    <w:rsid w:val="00B4139F"/>
    <w:rsid w:val="00B4186D"/>
    <w:rsid w:val="00B41AA2"/>
    <w:rsid w:val="00B41ECF"/>
    <w:rsid w:val="00B42197"/>
    <w:rsid w:val="00B424B5"/>
    <w:rsid w:val="00B427E1"/>
    <w:rsid w:val="00B4284F"/>
    <w:rsid w:val="00B42923"/>
    <w:rsid w:val="00B429BA"/>
    <w:rsid w:val="00B42D85"/>
    <w:rsid w:val="00B42E79"/>
    <w:rsid w:val="00B433DE"/>
    <w:rsid w:val="00B4362B"/>
    <w:rsid w:val="00B4369C"/>
    <w:rsid w:val="00B437BB"/>
    <w:rsid w:val="00B44262"/>
    <w:rsid w:val="00B44444"/>
    <w:rsid w:val="00B44712"/>
    <w:rsid w:val="00B44A2B"/>
    <w:rsid w:val="00B44A70"/>
    <w:rsid w:val="00B45001"/>
    <w:rsid w:val="00B45144"/>
    <w:rsid w:val="00B4516E"/>
    <w:rsid w:val="00B45389"/>
    <w:rsid w:val="00B457E2"/>
    <w:rsid w:val="00B458C2"/>
    <w:rsid w:val="00B45F97"/>
    <w:rsid w:val="00B46397"/>
    <w:rsid w:val="00B46736"/>
    <w:rsid w:val="00B4690A"/>
    <w:rsid w:val="00B46C16"/>
    <w:rsid w:val="00B46D18"/>
    <w:rsid w:val="00B4717F"/>
    <w:rsid w:val="00B4780B"/>
    <w:rsid w:val="00B47AF6"/>
    <w:rsid w:val="00B47CA7"/>
    <w:rsid w:val="00B5001F"/>
    <w:rsid w:val="00B5011E"/>
    <w:rsid w:val="00B509D7"/>
    <w:rsid w:val="00B50C74"/>
    <w:rsid w:val="00B50D42"/>
    <w:rsid w:val="00B50F32"/>
    <w:rsid w:val="00B50F33"/>
    <w:rsid w:val="00B50FDC"/>
    <w:rsid w:val="00B51200"/>
    <w:rsid w:val="00B512C9"/>
    <w:rsid w:val="00B51CD2"/>
    <w:rsid w:val="00B51D00"/>
    <w:rsid w:val="00B52051"/>
    <w:rsid w:val="00B5206C"/>
    <w:rsid w:val="00B5221E"/>
    <w:rsid w:val="00B5248C"/>
    <w:rsid w:val="00B524DC"/>
    <w:rsid w:val="00B5257A"/>
    <w:rsid w:val="00B526A3"/>
    <w:rsid w:val="00B5277F"/>
    <w:rsid w:val="00B52B34"/>
    <w:rsid w:val="00B52D37"/>
    <w:rsid w:val="00B52D73"/>
    <w:rsid w:val="00B53063"/>
    <w:rsid w:val="00B533C7"/>
    <w:rsid w:val="00B5361C"/>
    <w:rsid w:val="00B53682"/>
    <w:rsid w:val="00B538B9"/>
    <w:rsid w:val="00B53B54"/>
    <w:rsid w:val="00B53BA9"/>
    <w:rsid w:val="00B53EE2"/>
    <w:rsid w:val="00B5400A"/>
    <w:rsid w:val="00B54339"/>
    <w:rsid w:val="00B54457"/>
    <w:rsid w:val="00B54531"/>
    <w:rsid w:val="00B547F6"/>
    <w:rsid w:val="00B54D9F"/>
    <w:rsid w:val="00B54FAF"/>
    <w:rsid w:val="00B55189"/>
    <w:rsid w:val="00B55347"/>
    <w:rsid w:val="00B55530"/>
    <w:rsid w:val="00B556D1"/>
    <w:rsid w:val="00B5580C"/>
    <w:rsid w:val="00B55A37"/>
    <w:rsid w:val="00B55B00"/>
    <w:rsid w:val="00B55E1C"/>
    <w:rsid w:val="00B56271"/>
    <w:rsid w:val="00B56491"/>
    <w:rsid w:val="00B564D3"/>
    <w:rsid w:val="00B5661A"/>
    <w:rsid w:val="00B56B8F"/>
    <w:rsid w:val="00B56CB8"/>
    <w:rsid w:val="00B56D3B"/>
    <w:rsid w:val="00B56E85"/>
    <w:rsid w:val="00B56FB8"/>
    <w:rsid w:val="00B57062"/>
    <w:rsid w:val="00B574F2"/>
    <w:rsid w:val="00B5769D"/>
    <w:rsid w:val="00B57782"/>
    <w:rsid w:val="00B578AE"/>
    <w:rsid w:val="00B57901"/>
    <w:rsid w:val="00B57A7E"/>
    <w:rsid w:val="00B57B00"/>
    <w:rsid w:val="00B57BDF"/>
    <w:rsid w:val="00B57E69"/>
    <w:rsid w:val="00B57ED5"/>
    <w:rsid w:val="00B601AA"/>
    <w:rsid w:val="00B605E7"/>
    <w:rsid w:val="00B60C53"/>
    <w:rsid w:val="00B60D56"/>
    <w:rsid w:val="00B60DC1"/>
    <w:rsid w:val="00B60F9D"/>
    <w:rsid w:val="00B61B16"/>
    <w:rsid w:val="00B61C80"/>
    <w:rsid w:val="00B61F39"/>
    <w:rsid w:val="00B62003"/>
    <w:rsid w:val="00B62110"/>
    <w:rsid w:val="00B62425"/>
    <w:rsid w:val="00B62438"/>
    <w:rsid w:val="00B6281C"/>
    <w:rsid w:val="00B62BAF"/>
    <w:rsid w:val="00B62E9A"/>
    <w:rsid w:val="00B63162"/>
    <w:rsid w:val="00B63186"/>
    <w:rsid w:val="00B631B0"/>
    <w:rsid w:val="00B634AE"/>
    <w:rsid w:val="00B63753"/>
    <w:rsid w:val="00B63B96"/>
    <w:rsid w:val="00B63F44"/>
    <w:rsid w:val="00B63F85"/>
    <w:rsid w:val="00B6404F"/>
    <w:rsid w:val="00B64CD9"/>
    <w:rsid w:val="00B65160"/>
    <w:rsid w:val="00B653A8"/>
    <w:rsid w:val="00B6549C"/>
    <w:rsid w:val="00B6553F"/>
    <w:rsid w:val="00B6561B"/>
    <w:rsid w:val="00B6566B"/>
    <w:rsid w:val="00B65C8D"/>
    <w:rsid w:val="00B65DA8"/>
    <w:rsid w:val="00B65E44"/>
    <w:rsid w:val="00B65EFE"/>
    <w:rsid w:val="00B66659"/>
    <w:rsid w:val="00B66B90"/>
    <w:rsid w:val="00B6708E"/>
    <w:rsid w:val="00B670BF"/>
    <w:rsid w:val="00B670E1"/>
    <w:rsid w:val="00B674B6"/>
    <w:rsid w:val="00B67A58"/>
    <w:rsid w:val="00B7004B"/>
    <w:rsid w:val="00B70100"/>
    <w:rsid w:val="00B7023B"/>
    <w:rsid w:val="00B702FF"/>
    <w:rsid w:val="00B70436"/>
    <w:rsid w:val="00B70562"/>
    <w:rsid w:val="00B7067D"/>
    <w:rsid w:val="00B7073B"/>
    <w:rsid w:val="00B70D18"/>
    <w:rsid w:val="00B70D3B"/>
    <w:rsid w:val="00B71292"/>
    <w:rsid w:val="00B71320"/>
    <w:rsid w:val="00B7151B"/>
    <w:rsid w:val="00B71618"/>
    <w:rsid w:val="00B71890"/>
    <w:rsid w:val="00B7195D"/>
    <w:rsid w:val="00B71A99"/>
    <w:rsid w:val="00B71B3E"/>
    <w:rsid w:val="00B71BB3"/>
    <w:rsid w:val="00B72028"/>
    <w:rsid w:val="00B7210F"/>
    <w:rsid w:val="00B72563"/>
    <w:rsid w:val="00B72791"/>
    <w:rsid w:val="00B72A29"/>
    <w:rsid w:val="00B73265"/>
    <w:rsid w:val="00B73397"/>
    <w:rsid w:val="00B7377D"/>
    <w:rsid w:val="00B739CC"/>
    <w:rsid w:val="00B739E2"/>
    <w:rsid w:val="00B73FB2"/>
    <w:rsid w:val="00B740EF"/>
    <w:rsid w:val="00B743C6"/>
    <w:rsid w:val="00B74593"/>
    <w:rsid w:val="00B74861"/>
    <w:rsid w:val="00B74B2A"/>
    <w:rsid w:val="00B74B7C"/>
    <w:rsid w:val="00B75060"/>
    <w:rsid w:val="00B75123"/>
    <w:rsid w:val="00B755A0"/>
    <w:rsid w:val="00B7562B"/>
    <w:rsid w:val="00B75667"/>
    <w:rsid w:val="00B756AF"/>
    <w:rsid w:val="00B757B1"/>
    <w:rsid w:val="00B758F0"/>
    <w:rsid w:val="00B759D8"/>
    <w:rsid w:val="00B75A06"/>
    <w:rsid w:val="00B75A6C"/>
    <w:rsid w:val="00B75B80"/>
    <w:rsid w:val="00B75C14"/>
    <w:rsid w:val="00B75D1F"/>
    <w:rsid w:val="00B75E96"/>
    <w:rsid w:val="00B76499"/>
    <w:rsid w:val="00B765CC"/>
    <w:rsid w:val="00B76A62"/>
    <w:rsid w:val="00B76FAE"/>
    <w:rsid w:val="00B771E5"/>
    <w:rsid w:val="00B7732A"/>
    <w:rsid w:val="00B77603"/>
    <w:rsid w:val="00B77765"/>
    <w:rsid w:val="00B77C75"/>
    <w:rsid w:val="00B77D5C"/>
    <w:rsid w:val="00B77F09"/>
    <w:rsid w:val="00B8011B"/>
    <w:rsid w:val="00B8027E"/>
    <w:rsid w:val="00B803E9"/>
    <w:rsid w:val="00B80545"/>
    <w:rsid w:val="00B80BE4"/>
    <w:rsid w:val="00B80CD3"/>
    <w:rsid w:val="00B80F37"/>
    <w:rsid w:val="00B8103F"/>
    <w:rsid w:val="00B81197"/>
    <w:rsid w:val="00B81251"/>
    <w:rsid w:val="00B8132B"/>
    <w:rsid w:val="00B81624"/>
    <w:rsid w:val="00B8193D"/>
    <w:rsid w:val="00B81AA9"/>
    <w:rsid w:val="00B81EC8"/>
    <w:rsid w:val="00B81F99"/>
    <w:rsid w:val="00B82061"/>
    <w:rsid w:val="00B8224B"/>
    <w:rsid w:val="00B82269"/>
    <w:rsid w:val="00B8248A"/>
    <w:rsid w:val="00B82664"/>
    <w:rsid w:val="00B82A0A"/>
    <w:rsid w:val="00B82B0B"/>
    <w:rsid w:val="00B82E62"/>
    <w:rsid w:val="00B82EA0"/>
    <w:rsid w:val="00B83024"/>
    <w:rsid w:val="00B836F9"/>
    <w:rsid w:val="00B83743"/>
    <w:rsid w:val="00B8374F"/>
    <w:rsid w:val="00B83BCF"/>
    <w:rsid w:val="00B83E0A"/>
    <w:rsid w:val="00B84996"/>
    <w:rsid w:val="00B84BA7"/>
    <w:rsid w:val="00B84D2E"/>
    <w:rsid w:val="00B8504C"/>
    <w:rsid w:val="00B853C1"/>
    <w:rsid w:val="00B85F43"/>
    <w:rsid w:val="00B86083"/>
    <w:rsid w:val="00B862EF"/>
    <w:rsid w:val="00B864A2"/>
    <w:rsid w:val="00B86500"/>
    <w:rsid w:val="00B8691D"/>
    <w:rsid w:val="00B86B2C"/>
    <w:rsid w:val="00B870F1"/>
    <w:rsid w:val="00B8751C"/>
    <w:rsid w:val="00B876CB"/>
    <w:rsid w:val="00B8775E"/>
    <w:rsid w:val="00B877CB"/>
    <w:rsid w:val="00B87F4E"/>
    <w:rsid w:val="00B90135"/>
    <w:rsid w:val="00B902C1"/>
    <w:rsid w:val="00B903A9"/>
    <w:rsid w:val="00B90768"/>
    <w:rsid w:val="00B90893"/>
    <w:rsid w:val="00B90B07"/>
    <w:rsid w:val="00B90C0B"/>
    <w:rsid w:val="00B9109B"/>
    <w:rsid w:val="00B911E4"/>
    <w:rsid w:val="00B91454"/>
    <w:rsid w:val="00B9168D"/>
    <w:rsid w:val="00B9172A"/>
    <w:rsid w:val="00B91993"/>
    <w:rsid w:val="00B91A52"/>
    <w:rsid w:val="00B92155"/>
    <w:rsid w:val="00B927B5"/>
    <w:rsid w:val="00B92A23"/>
    <w:rsid w:val="00B92BF0"/>
    <w:rsid w:val="00B92F7D"/>
    <w:rsid w:val="00B9334F"/>
    <w:rsid w:val="00B934CE"/>
    <w:rsid w:val="00B9359C"/>
    <w:rsid w:val="00B93856"/>
    <w:rsid w:val="00B93B79"/>
    <w:rsid w:val="00B93DAE"/>
    <w:rsid w:val="00B93FEB"/>
    <w:rsid w:val="00B94116"/>
    <w:rsid w:val="00B94299"/>
    <w:rsid w:val="00B942BD"/>
    <w:rsid w:val="00B942FE"/>
    <w:rsid w:val="00B9446B"/>
    <w:rsid w:val="00B944A6"/>
    <w:rsid w:val="00B94515"/>
    <w:rsid w:val="00B94765"/>
    <w:rsid w:val="00B94A33"/>
    <w:rsid w:val="00B94EBA"/>
    <w:rsid w:val="00B94F63"/>
    <w:rsid w:val="00B95007"/>
    <w:rsid w:val="00B95327"/>
    <w:rsid w:val="00B9561B"/>
    <w:rsid w:val="00B9568F"/>
    <w:rsid w:val="00B95857"/>
    <w:rsid w:val="00B95B7D"/>
    <w:rsid w:val="00B95C07"/>
    <w:rsid w:val="00B95D29"/>
    <w:rsid w:val="00B95D37"/>
    <w:rsid w:val="00B95FD5"/>
    <w:rsid w:val="00B9611C"/>
    <w:rsid w:val="00B96346"/>
    <w:rsid w:val="00B964D8"/>
    <w:rsid w:val="00B966A1"/>
    <w:rsid w:val="00B9688D"/>
    <w:rsid w:val="00B968D3"/>
    <w:rsid w:val="00B96CC6"/>
    <w:rsid w:val="00B96D01"/>
    <w:rsid w:val="00B97493"/>
    <w:rsid w:val="00B974F4"/>
    <w:rsid w:val="00B9762E"/>
    <w:rsid w:val="00B979C9"/>
    <w:rsid w:val="00B97A26"/>
    <w:rsid w:val="00B97B8F"/>
    <w:rsid w:val="00B97BAB"/>
    <w:rsid w:val="00B97C1A"/>
    <w:rsid w:val="00B97C5F"/>
    <w:rsid w:val="00BA0206"/>
    <w:rsid w:val="00BA0307"/>
    <w:rsid w:val="00BA0612"/>
    <w:rsid w:val="00BA0760"/>
    <w:rsid w:val="00BA0E6D"/>
    <w:rsid w:val="00BA1061"/>
    <w:rsid w:val="00BA12BF"/>
    <w:rsid w:val="00BA1490"/>
    <w:rsid w:val="00BA14AE"/>
    <w:rsid w:val="00BA156B"/>
    <w:rsid w:val="00BA1605"/>
    <w:rsid w:val="00BA17DA"/>
    <w:rsid w:val="00BA17DD"/>
    <w:rsid w:val="00BA19C2"/>
    <w:rsid w:val="00BA1C4B"/>
    <w:rsid w:val="00BA2012"/>
    <w:rsid w:val="00BA2729"/>
    <w:rsid w:val="00BA287A"/>
    <w:rsid w:val="00BA29A8"/>
    <w:rsid w:val="00BA2A44"/>
    <w:rsid w:val="00BA2DC2"/>
    <w:rsid w:val="00BA2DDF"/>
    <w:rsid w:val="00BA2F10"/>
    <w:rsid w:val="00BA30F6"/>
    <w:rsid w:val="00BA317F"/>
    <w:rsid w:val="00BA33CA"/>
    <w:rsid w:val="00BA3616"/>
    <w:rsid w:val="00BA39F5"/>
    <w:rsid w:val="00BA3AA5"/>
    <w:rsid w:val="00BA3B7E"/>
    <w:rsid w:val="00BA4193"/>
    <w:rsid w:val="00BA4241"/>
    <w:rsid w:val="00BA4388"/>
    <w:rsid w:val="00BA4391"/>
    <w:rsid w:val="00BA43C5"/>
    <w:rsid w:val="00BA4CE9"/>
    <w:rsid w:val="00BA4E19"/>
    <w:rsid w:val="00BA4EBC"/>
    <w:rsid w:val="00BA4FB0"/>
    <w:rsid w:val="00BA51E6"/>
    <w:rsid w:val="00BA53D4"/>
    <w:rsid w:val="00BA54D2"/>
    <w:rsid w:val="00BA581B"/>
    <w:rsid w:val="00BA58A1"/>
    <w:rsid w:val="00BA5968"/>
    <w:rsid w:val="00BA5D66"/>
    <w:rsid w:val="00BA5E20"/>
    <w:rsid w:val="00BA6051"/>
    <w:rsid w:val="00BA62C7"/>
    <w:rsid w:val="00BA655E"/>
    <w:rsid w:val="00BA6898"/>
    <w:rsid w:val="00BA68D6"/>
    <w:rsid w:val="00BA7065"/>
    <w:rsid w:val="00BA7507"/>
    <w:rsid w:val="00BA7645"/>
    <w:rsid w:val="00BA79A2"/>
    <w:rsid w:val="00BA7B4C"/>
    <w:rsid w:val="00BB03B6"/>
    <w:rsid w:val="00BB06BD"/>
    <w:rsid w:val="00BB06D7"/>
    <w:rsid w:val="00BB0703"/>
    <w:rsid w:val="00BB09F9"/>
    <w:rsid w:val="00BB0A3F"/>
    <w:rsid w:val="00BB122A"/>
    <w:rsid w:val="00BB1304"/>
    <w:rsid w:val="00BB1368"/>
    <w:rsid w:val="00BB15B8"/>
    <w:rsid w:val="00BB1664"/>
    <w:rsid w:val="00BB1932"/>
    <w:rsid w:val="00BB19EA"/>
    <w:rsid w:val="00BB1B0D"/>
    <w:rsid w:val="00BB1B19"/>
    <w:rsid w:val="00BB1B50"/>
    <w:rsid w:val="00BB1BB0"/>
    <w:rsid w:val="00BB1C51"/>
    <w:rsid w:val="00BB1C6C"/>
    <w:rsid w:val="00BB1CF5"/>
    <w:rsid w:val="00BB1DB1"/>
    <w:rsid w:val="00BB1F66"/>
    <w:rsid w:val="00BB225C"/>
    <w:rsid w:val="00BB2277"/>
    <w:rsid w:val="00BB234D"/>
    <w:rsid w:val="00BB2706"/>
    <w:rsid w:val="00BB2767"/>
    <w:rsid w:val="00BB2782"/>
    <w:rsid w:val="00BB2992"/>
    <w:rsid w:val="00BB2DB2"/>
    <w:rsid w:val="00BB317E"/>
    <w:rsid w:val="00BB318E"/>
    <w:rsid w:val="00BB32B1"/>
    <w:rsid w:val="00BB35F3"/>
    <w:rsid w:val="00BB369F"/>
    <w:rsid w:val="00BB38AC"/>
    <w:rsid w:val="00BB3C7B"/>
    <w:rsid w:val="00BB3F27"/>
    <w:rsid w:val="00BB4405"/>
    <w:rsid w:val="00BB450E"/>
    <w:rsid w:val="00BB4B4F"/>
    <w:rsid w:val="00BB522F"/>
    <w:rsid w:val="00BB546A"/>
    <w:rsid w:val="00BB559E"/>
    <w:rsid w:val="00BB5913"/>
    <w:rsid w:val="00BB5B40"/>
    <w:rsid w:val="00BB5B68"/>
    <w:rsid w:val="00BB5B8A"/>
    <w:rsid w:val="00BB5C31"/>
    <w:rsid w:val="00BB5CA3"/>
    <w:rsid w:val="00BB5F77"/>
    <w:rsid w:val="00BB6023"/>
    <w:rsid w:val="00BB66F1"/>
    <w:rsid w:val="00BB6CA5"/>
    <w:rsid w:val="00BB6DCE"/>
    <w:rsid w:val="00BB6E37"/>
    <w:rsid w:val="00BB70EF"/>
    <w:rsid w:val="00BB7199"/>
    <w:rsid w:val="00BB766C"/>
    <w:rsid w:val="00BB781D"/>
    <w:rsid w:val="00BB7EEF"/>
    <w:rsid w:val="00BB7FCE"/>
    <w:rsid w:val="00BC0244"/>
    <w:rsid w:val="00BC0602"/>
    <w:rsid w:val="00BC0CE1"/>
    <w:rsid w:val="00BC0DC9"/>
    <w:rsid w:val="00BC0FB0"/>
    <w:rsid w:val="00BC15FC"/>
    <w:rsid w:val="00BC1BF9"/>
    <w:rsid w:val="00BC1E22"/>
    <w:rsid w:val="00BC1F13"/>
    <w:rsid w:val="00BC1F14"/>
    <w:rsid w:val="00BC2134"/>
    <w:rsid w:val="00BC254E"/>
    <w:rsid w:val="00BC2BD6"/>
    <w:rsid w:val="00BC2C8D"/>
    <w:rsid w:val="00BC355D"/>
    <w:rsid w:val="00BC367A"/>
    <w:rsid w:val="00BC3B51"/>
    <w:rsid w:val="00BC3B5F"/>
    <w:rsid w:val="00BC3C04"/>
    <w:rsid w:val="00BC3F31"/>
    <w:rsid w:val="00BC3F46"/>
    <w:rsid w:val="00BC4020"/>
    <w:rsid w:val="00BC40E6"/>
    <w:rsid w:val="00BC49CD"/>
    <w:rsid w:val="00BC4A62"/>
    <w:rsid w:val="00BC4D4E"/>
    <w:rsid w:val="00BC5017"/>
    <w:rsid w:val="00BC513F"/>
    <w:rsid w:val="00BC5478"/>
    <w:rsid w:val="00BC54EF"/>
    <w:rsid w:val="00BC5557"/>
    <w:rsid w:val="00BC559A"/>
    <w:rsid w:val="00BC5780"/>
    <w:rsid w:val="00BC595F"/>
    <w:rsid w:val="00BC5D9E"/>
    <w:rsid w:val="00BC5DFA"/>
    <w:rsid w:val="00BC5E39"/>
    <w:rsid w:val="00BC5EC4"/>
    <w:rsid w:val="00BC62FE"/>
    <w:rsid w:val="00BC6D72"/>
    <w:rsid w:val="00BC7158"/>
    <w:rsid w:val="00BC7173"/>
    <w:rsid w:val="00BC71BC"/>
    <w:rsid w:val="00BC7202"/>
    <w:rsid w:val="00BC7888"/>
    <w:rsid w:val="00BC79F4"/>
    <w:rsid w:val="00BC7C79"/>
    <w:rsid w:val="00BC7E9C"/>
    <w:rsid w:val="00BD0196"/>
    <w:rsid w:val="00BD027C"/>
    <w:rsid w:val="00BD02C5"/>
    <w:rsid w:val="00BD0318"/>
    <w:rsid w:val="00BD052E"/>
    <w:rsid w:val="00BD0578"/>
    <w:rsid w:val="00BD0582"/>
    <w:rsid w:val="00BD087D"/>
    <w:rsid w:val="00BD0B35"/>
    <w:rsid w:val="00BD0D53"/>
    <w:rsid w:val="00BD0EA2"/>
    <w:rsid w:val="00BD12A9"/>
    <w:rsid w:val="00BD150E"/>
    <w:rsid w:val="00BD154F"/>
    <w:rsid w:val="00BD16A2"/>
    <w:rsid w:val="00BD19B4"/>
    <w:rsid w:val="00BD1ADF"/>
    <w:rsid w:val="00BD1B1A"/>
    <w:rsid w:val="00BD1ED5"/>
    <w:rsid w:val="00BD1F97"/>
    <w:rsid w:val="00BD225E"/>
    <w:rsid w:val="00BD22E1"/>
    <w:rsid w:val="00BD23E9"/>
    <w:rsid w:val="00BD24BC"/>
    <w:rsid w:val="00BD281C"/>
    <w:rsid w:val="00BD28B8"/>
    <w:rsid w:val="00BD291C"/>
    <w:rsid w:val="00BD29B2"/>
    <w:rsid w:val="00BD2AF3"/>
    <w:rsid w:val="00BD34BB"/>
    <w:rsid w:val="00BD356A"/>
    <w:rsid w:val="00BD36AC"/>
    <w:rsid w:val="00BD3CB0"/>
    <w:rsid w:val="00BD3E61"/>
    <w:rsid w:val="00BD3FE6"/>
    <w:rsid w:val="00BD41E1"/>
    <w:rsid w:val="00BD4305"/>
    <w:rsid w:val="00BD4603"/>
    <w:rsid w:val="00BD460F"/>
    <w:rsid w:val="00BD476F"/>
    <w:rsid w:val="00BD484E"/>
    <w:rsid w:val="00BD4BC3"/>
    <w:rsid w:val="00BD4C55"/>
    <w:rsid w:val="00BD4CC0"/>
    <w:rsid w:val="00BD4F6D"/>
    <w:rsid w:val="00BD4FE9"/>
    <w:rsid w:val="00BD5111"/>
    <w:rsid w:val="00BD511C"/>
    <w:rsid w:val="00BD5312"/>
    <w:rsid w:val="00BD5921"/>
    <w:rsid w:val="00BD59B9"/>
    <w:rsid w:val="00BD59EE"/>
    <w:rsid w:val="00BD5AD4"/>
    <w:rsid w:val="00BD5CC2"/>
    <w:rsid w:val="00BD5F8E"/>
    <w:rsid w:val="00BD5FCA"/>
    <w:rsid w:val="00BD6272"/>
    <w:rsid w:val="00BD6355"/>
    <w:rsid w:val="00BD63B4"/>
    <w:rsid w:val="00BD643A"/>
    <w:rsid w:val="00BD64F1"/>
    <w:rsid w:val="00BD653D"/>
    <w:rsid w:val="00BD664E"/>
    <w:rsid w:val="00BD6722"/>
    <w:rsid w:val="00BD6761"/>
    <w:rsid w:val="00BD67DA"/>
    <w:rsid w:val="00BD6855"/>
    <w:rsid w:val="00BD6D85"/>
    <w:rsid w:val="00BD6DEA"/>
    <w:rsid w:val="00BD7676"/>
    <w:rsid w:val="00BD7719"/>
    <w:rsid w:val="00BD7944"/>
    <w:rsid w:val="00BD7C73"/>
    <w:rsid w:val="00BD7F58"/>
    <w:rsid w:val="00BE01AD"/>
    <w:rsid w:val="00BE04A5"/>
    <w:rsid w:val="00BE084D"/>
    <w:rsid w:val="00BE0A86"/>
    <w:rsid w:val="00BE0BE3"/>
    <w:rsid w:val="00BE0BEA"/>
    <w:rsid w:val="00BE0EB4"/>
    <w:rsid w:val="00BE1483"/>
    <w:rsid w:val="00BE1950"/>
    <w:rsid w:val="00BE2571"/>
    <w:rsid w:val="00BE2751"/>
    <w:rsid w:val="00BE2793"/>
    <w:rsid w:val="00BE27D3"/>
    <w:rsid w:val="00BE28E7"/>
    <w:rsid w:val="00BE29D1"/>
    <w:rsid w:val="00BE2B2C"/>
    <w:rsid w:val="00BE2E5C"/>
    <w:rsid w:val="00BE318F"/>
    <w:rsid w:val="00BE337F"/>
    <w:rsid w:val="00BE36CC"/>
    <w:rsid w:val="00BE3813"/>
    <w:rsid w:val="00BE393E"/>
    <w:rsid w:val="00BE3C93"/>
    <w:rsid w:val="00BE3CD3"/>
    <w:rsid w:val="00BE422F"/>
    <w:rsid w:val="00BE426A"/>
    <w:rsid w:val="00BE4301"/>
    <w:rsid w:val="00BE47C6"/>
    <w:rsid w:val="00BE520A"/>
    <w:rsid w:val="00BE528E"/>
    <w:rsid w:val="00BE52F8"/>
    <w:rsid w:val="00BE5406"/>
    <w:rsid w:val="00BE552D"/>
    <w:rsid w:val="00BE5563"/>
    <w:rsid w:val="00BE5698"/>
    <w:rsid w:val="00BE5BF2"/>
    <w:rsid w:val="00BE5DC5"/>
    <w:rsid w:val="00BE5E7F"/>
    <w:rsid w:val="00BE64AA"/>
    <w:rsid w:val="00BE6800"/>
    <w:rsid w:val="00BE6801"/>
    <w:rsid w:val="00BE69BB"/>
    <w:rsid w:val="00BE6A18"/>
    <w:rsid w:val="00BE6A58"/>
    <w:rsid w:val="00BE6A62"/>
    <w:rsid w:val="00BE6B65"/>
    <w:rsid w:val="00BE6DFC"/>
    <w:rsid w:val="00BE7094"/>
    <w:rsid w:val="00BE7160"/>
    <w:rsid w:val="00BE7455"/>
    <w:rsid w:val="00BE752B"/>
    <w:rsid w:val="00BE780B"/>
    <w:rsid w:val="00BE7B91"/>
    <w:rsid w:val="00BE7D5E"/>
    <w:rsid w:val="00BE7F38"/>
    <w:rsid w:val="00BF01F9"/>
    <w:rsid w:val="00BF08AD"/>
    <w:rsid w:val="00BF0A04"/>
    <w:rsid w:val="00BF0A20"/>
    <w:rsid w:val="00BF0C82"/>
    <w:rsid w:val="00BF0D9D"/>
    <w:rsid w:val="00BF0F80"/>
    <w:rsid w:val="00BF162E"/>
    <w:rsid w:val="00BF191E"/>
    <w:rsid w:val="00BF1943"/>
    <w:rsid w:val="00BF1A30"/>
    <w:rsid w:val="00BF1E38"/>
    <w:rsid w:val="00BF1E7D"/>
    <w:rsid w:val="00BF1F28"/>
    <w:rsid w:val="00BF1F2E"/>
    <w:rsid w:val="00BF203C"/>
    <w:rsid w:val="00BF210A"/>
    <w:rsid w:val="00BF21E4"/>
    <w:rsid w:val="00BF22B6"/>
    <w:rsid w:val="00BF23DD"/>
    <w:rsid w:val="00BF240E"/>
    <w:rsid w:val="00BF264D"/>
    <w:rsid w:val="00BF2693"/>
    <w:rsid w:val="00BF28C3"/>
    <w:rsid w:val="00BF2941"/>
    <w:rsid w:val="00BF2B62"/>
    <w:rsid w:val="00BF2BA4"/>
    <w:rsid w:val="00BF2BAA"/>
    <w:rsid w:val="00BF2CCE"/>
    <w:rsid w:val="00BF2E18"/>
    <w:rsid w:val="00BF2F5D"/>
    <w:rsid w:val="00BF3246"/>
    <w:rsid w:val="00BF3380"/>
    <w:rsid w:val="00BF35B1"/>
    <w:rsid w:val="00BF3903"/>
    <w:rsid w:val="00BF3981"/>
    <w:rsid w:val="00BF3A0B"/>
    <w:rsid w:val="00BF3BC0"/>
    <w:rsid w:val="00BF3D20"/>
    <w:rsid w:val="00BF431C"/>
    <w:rsid w:val="00BF44D4"/>
    <w:rsid w:val="00BF4C4F"/>
    <w:rsid w:val="00BF4D9D"/>
    <w:rsid w:val="00BF4DA4"/>
    <w:rsid w:val="00BF4E70"/>
    <w:rsid w:val="00BF4FB5"/>
    <w:rsid w:val="00BF555E"/>
    <w:rsid w:val="00BF5600"/>
    <w:rsid w:val="00BF5778"/>
    <w:rsid w:val="00BF57DE"/>
    <w:rsid w:val="00BF5D87"/>
    <w:rsid w:val="00BF5E1E"/>
    <w:rsid w:val="00BF5ECF"/>
    <w:rsid w:val="00BF64B1"/>
    <w:rsid w:val="00BF65CD"/>
    <w:rsid w:val="00BF69C8"/>
    <w:rsid w:val="00BF6A89"/>
    <w:rsid w:val="00BF6AA2"/>
    <w:rsid w:val="00BF6AF1"/>
    <w:rsid w:val="00BF6CB0"/>
    <w:rsid w:val="00BF7107"/>
    <w:rsid w:val="00BF72CB"/>
    <w:rsid w:val="00BF730C"/>
    <w:rsid w:val="00BF759E"/>
    <w:rsid w:val="00BF7C3F"/>
    <w:rsid w:val="00BF7CC7"/>
    <w:rsid w:val="00BF7E75"/>
    <w:rsid w:val="00BF7EAC"/>
    <w:rsid w:val="00BF7F62"/>
    <w:rsid w:val="00C000FA"/>
    <w:rsid w:val="00C00795"/>
    <w:rsid w:val="00C00848"/>
    <w:rsid w:val="00C00A4F"/>
    <w:rsid w:val="00C00A72"/>
    <w:rsid w:val="00C00E24"/>
    <w:rsid w:val="00C01033"/>
    <w:rsid w:val="00C012A6"/>
    <w:rsid w:val="00C012F5"/>
    <w:rsid w:val="00C014C4"/>
    <w:rsid w:val="00C01697"/>
    <w:rsid w:val="00C01863"/>
    <w:rsid w:val="00C0235D"/>
    <w:rsid w:val="00C023E1"/>
    <w:rsid w:val="00C0287D"/>
    <w:rsid w:val="00C02D24"/>
    <w:rsid w:val="00C02ED6"/>
    <w:rsid w:val="00C030F8"/>
    <w:rsid w:val="00C031D3"/>
    <w:rsid w:val="00C03772"/>
    <w:rsid w:val="00C0398D"/>
    <w:rsid w:val="00C03C4C"/>
    <w:rsid w:val="00C03D42"/>
    <w:rsid w:val="00C03D86"/>
    <w:rsid w:val="00C03E57"/>
    <w:rsid w:val="00C0421F"/>
    <w:rsid w:val="00C04246"/>
    <w:rsid w:val="00C047B0"/>
    <w:rsid w:val="00C0483E"/>
    <w:rsid w:val="00C048B8"/>
    <w:rsid w:val="00C048DB"/>
    <w:rsid w:val="00C04C50"/>
    <w:rsid w:val="00C04D20"/>
    <w:rsid w:val="00C04DEA"/>
    <w:rsid w:val="00C0597C"/>
    <w:rsid w:val="00C05B57"/>
    <w:rsid w:val="00C05B94"/>
    <w:rsid w:val="00C05BA8"/>
    <w:rsid w:val="00C05C59"/>
    <w:rsid w:val="00C05D9A"/>
    <w:rsid w:val="00C05E04"/>
    <w:rsid w:val="00C06105"/>
    <w:rsid w:val="00C0649A"/>
    <w:rsid w:val="00C06879"/>
    <w:rsid w:val="00C06AC7"/>
    <w:rsid w:val="00C06B28"/>
    <w:rsid w:val="00C06BC8"/>
    <w:rsid w:val="00C0702B"/>
    <w:rsid w:val="00C070BF"/>
    <w:rsid w:val="00C0717F"/>
    <w:rsid w:val="00C071BA"/>
    <w:rsid w:val="00C07364"/>
    <w:rsid w:val="00C0748A"/>
    <w:rsid w:val="00C078FA"/>
    <w:rsid w:val="00C07A10"/>
    <w:rsid w:val="00C07ADA"/>
    <w:rsid w:val="00C07B3F"/>
    <w:rsid w:val="00C07BA7"/>
    <w:rsid w:val="00C07EB0"/>
    <w:rsid w:val="00C07EFB"/>
    <w:rsid w:val="00C07FC7"/>
    <w:rsid w:val="00C101EC"/>
    <w:rsid w:val="00C1052C"/>
    <w:rsid w:val="00C10568"/>
    <w:rsid w:val="00C1078C"/>
    <w:rsid w:val="00C107C4"/>
    <w:rsid w:val="00C1090A"/>
    <w:rsid w:val="00C109A6"/>
    <w:rsid w:val="00C10E63"/>
    <w:rsid w:val="00C11023"/>
    <w:rsid w:val="00C11036"/>
    <w:rsid w:val="00C111ED"/>
    <w:rsid w:val="00C1174D"/>
    <w:rsid w:val="00C11813"/>
    <w:rsid w:val="00C1235C"/>
    <w:rsid w:val="00C12492"/>
    <w:rsid w:val="00C124F1"/>
    <w:rsid w:val="00C12685"/>
    <w:rsid w:val="00C12A4D"/>
    <w:rsid w:val="00C12AD7"/>
    <w:rsid w:val="00C12B80"/>
    <w:rsid w:val="00C12DE9"/>
    <w:rsid w:val="00C12E07"/>
    <w:rsid w:val="00C1320D"/>
    <w:rsid w:val="00C1322C"/>
    <w:rsid w:val="00C132C8"/>
    <w:rsid w:val="00C132DC"/>
    <w:rsid w:val="00C13445"/>
    <w:rsid w:val="00C1346B"/>
    <w:rsid w:val="00C134BA"/>
    <w:rsid w:val="00C1368E"/>
    <w:rsid w:val="00C13731"/>
    <w:rsid w:val="00C1377C"/>
    <w:rsid w:val="00C137F5"/>
    <w:rsid w:val="00C13DF7"/>
    <w:rsid w:val="00C140F7"/>
    <w:rsid w:val="00C14114"/>
    <w:rsid w:val="00C1414E"/>
    <w:rsid w:val="00C14351"/>
    <w:rsid w:val="00C14361"/>
    <w:rsid w:val="00C14488"/>
    <w:rsid w:val="00C14669"/>
    <w:rsid w:val="00C146B2"/>
    <w:rsid w:val="00C14D0D"/>
    <w:rsid w:val="00C14DD9"/>
    <w:rsid w:val="00C14F86"/>
    <w:rsid w:val="00C15061"/>
    <w:rsid w:val="00C150EB"/>
    <w:rsid w:val="00C15364"/>
    <w:rsid w:val="00C15813"/>
    <w:rsid w:val="00C15838"/>
    <w:rsid w:val="00C159EF"/>
    <w:rsid w:val="00C15A13"/>
    <w:rsid w:val="00C15D91"/>
    <w:rsid w:val="00C15DF5"/>
    <w:rsid w:val="00C1604C"/>
    <w:rsid w:val="00C162AA"/>
    <w:rsid w:val="00C162BC"/>
    <w:rsid w:val="00C163F5"/>
    <w:rsid w:val="00C16533"/>
    <w:rsid w:val="00C165AC"/>
    <w:rsid w:val="00C165B7"/>
    <w:rsid w:val="00C165E4"/>
    <w:rsid w:val="00C16628"/>
    <w:rsid w:val="00C1677A"/>
    <w:rsid w:val="00C167F8"/>
    <w:rsid w:val="00C16810"/>
    <w:rsid w:val="00C168A7"/>
    <w:rsid w:val="00C16910"/>
    <w:rsid w:val="00C16A5F"/>
    <w:rsid w:val="00C16D1D"/>
    <w:rsid w:val="00C16DFB"/>
    <w:rsid w:val="00C17028"/>
    <w:rsid w:val="00C1706B"/>
    <w:rsid w:val="00C170C0"/>
    <w:rsid w:val="00C17BE6"/>
    <w:rsid w:val="00C17DBE"/>
    <w:rsid w:val="00C17E34"/>
    <w:rsid w:val="00C17FB4"/>
    <w:rsid w:val="00C20323"/>
    <w:rsid w:val="00C2039A"/>
    <w:rsid w:val="00C20550"/>
    <w:rsid w:val="00C206A4"/>
    <w:rsid w:val="00C20779"/>
    <w:rsid w:val="00C20836"/>
    <w:rsid w:val="00C20842"/>
    <w:rsid w:val="00C20A13"/>
    <w:rsid w:val="00C20BE2"/>
    <w:rsid w:val="00C20C40"/>
    <w:rsid w:val="00C2103F"/>
    <w:rsid w:val="00C210A6"/>
    <w:rsid w:val="00C210DD"/>
    <w:rsid w:val="00C21545"/>
    <w:rsid w:val="00C21870"/>
    <w:rsid w:val="00C21915"/>
    <w:rsid w:val="00C219E5"/>
    <w:rsid w:val="00C219F9"/>
    <w:rsid w:val="00C21D84"/>
    <w:rsid w:val="00C21D9C"/>
    <w:rsid w:val="00C22121"/>
    <w:rsid w:val="00C221D5"/>
    <w:rsid w:val="00C22490"/>
    <w:rsid w:val="00C22518"/>
    <w:rsid w:val="00C22601"/>
    <w:rsid w:val="00C226E8"/>
    <w:rsid w:val="00C2271E"/>
    <w:rsid w:val="00C229C9"/>
    <w:rsid w:val="00C22D43"/>
    <w:rsid w:val="00C233B4"/>
    <w:rsid w:val="00C239F8"/>
    <w:rsid w:val="00C23F6A"/>
    <w:rsid w:val="00C24027"/>
    <w:rsid w:val="00C240B6"/>
    <w:rsid w:val="00C2413D"/>
    <w:rsid w:val="00C2419D"/>
    <w:rsid w:val="00C242BD"/>
    <w:rsid w:val="00C2477D"/>
    <w:rsid w:val="00C2482C"/>
    <w:rsid w:val="00C24921"/>
    <w:rsid w:val="00C24E74"/>
    <w:rsid w:val="00C2505C"/>
    <w:rsid w:val="00C250BA"/>
    <w:rsid w:val="00C251D9"/>
    <w:rsid w:val="00C25432"/>
    <w:rsid w:val="00C256C5"/>
    <w:rsid w:val="00C25749"/>
    <w:rsid w:val="00C25915"/>
    <w:rsid w:val="00C25A66"/>
    <w:rsid w:val="00C25B9A"/>
    <w:rsid w:val="00C25C9E"/>
    <w:rsid w:val="00C25FC0"/>
    <w:rsid w:val="00C26C8E"/>
    <w:rsid w:val="00C270CC"/>
    <w:rsid w:val="00C270F3"/>
    <w:rsid w:val="00C2728B"/>
    <w:rsid w:val="00C272C4"/>
    <w:rsid w:val="00C27473"/>
    <w:rsid w:val="00C279D3"/>
    <w:rsid w:val="00C27CFF"/>
    <w:rsid w:val="00C30165"/>
    <w:rsid w:val="00C3019F"/>
    <w:rsid w:val="00C30987"/>
    <w:rsid w:val="00C30AFA"/>
    <w:rsid w:val="00C30B58"/>
    <w:rsid w:val="00C30D8E"/>
    <w:rsid w:val="00C30DEB"/>
    <w:rsid w:val="00C30E89"/>
    <w:rsid w:val="00C30EB0"/>
    <w:rsid w:val="00C31358"/>
    <w:rsid w:val="00C3142A"/>
    <w:rsid w:val="00C31439"/>
    <w:rsid w:val="00C314BB"/>
    <w:rsid w:val="00C318CC"/>
    <w:rsid w:val="00C31988"/>
    <w:rsid w:val="00C31C12"/>
    <w:rsid w:val="00C31E6E"/>
    <w:rsid w:val="00C320ED"/>
    <w:rsid w:val="00C324FF"/>
    <w:rsid w:val="00C32686"/>
    <w:rsid w:val="00C32704"/>
    <w:rsid w:val="00C327C7"/>
    <w:rsid w:val="00C32969"/>
    <w:rsid w:val="00C329AE"/>
    <w:rsid w:val="00C32A12"/>
    <w:rsid w:val="00C32AF1"/>
    <w:rsid w:val="00C3322C"/>
    <w:rsid w:val="00C3344C"/>
    <w:rsid w:val="00C336B0"/>
    <w:rsid w:val="00C33CA7"/>
    <w:rsid w:val="00C3439B"/>
    <w:rsid w:val="00C345DE"/>
    <w:rsid w:val="00C34A5D"/>
    <w:rsid w:val="00C34C6F"/>
    <w:rsid w:val="00C34D97"/>
    <w:rsid w:val="00C34EAD"/>
    <w:rsid w:val="00C34FDF"/>
    <w:rsid w:val="00C3507E"/>
    <w:rsid w:val="00C3519B"/>
    <w:rsid w:val="00C35370"/>
    <w:rsid w:val="00C359E1"/>
    <w:rsid w:val="00C35AC0"/>
    <w:rsid w:val="00C35BCB"/>
    <w:rsid w:val="00C35FAE"/>
    <w:rsid w:val="00C362EF"/>
    <w:rsid w:val="00C3639B"/>
    <w:rsid w:val="00C36605"/>
    <w:rsid w:val="00C36B01"/>
    <w:rsid w:val="00C36B56"/>
    <w:rsid w:val="00C36BB2"/>
    <w:rsid w:val="00C36BCF"/>
    <w:rsid w:val="00C36C82"/>
    <w:rsid w:val="00C36CBD"/>
    <w:rsid w:val="00C36CC9"/>
    <w:rsid w:val="00C37013"/>
    <w:rsid w:val="00C3716E"/>
    <w:rsid w:val="00C37314"/>
    <w:rsid w:val="00C37324"/>
    <w:rsid w:val="00C37355"/>
    <w:rsid w:val="00C3795A"/>
    <w:rsid w:val="00C37BB6"/>
    <w:rsid w:val="00C37D0B"/>
    <w:rsid w:val="00C37DBE"/>
    <w:rsid w:val="00C4014E"/>
    <w:rsid w:val="00C4027A"/>
    <w:rsid w:val="00C4030B"/>
    <w:rsid w:val="00C4047F"/>
    <w:rsid w:val="00C4097C"/>
    <w:rsid w:val="00C40BD7"/>
    <w:rsid w:val="00C40EFB"/>
    <w:rsid w:val="00C40FD6"/>
    <w:rsid w:val="00C4135A"/>
    <w:rsid w:val="00C41670"/>
    <w:rsid w:val="00C41864"/>
    <w:rsid w:val="00C41CC0"/>
    <w:rsid w:val="00C41CD3"/>
    <w:rsid w:val="00C41CDB"/>
    <w:rsid w:val="00C42128"/>
    <w:rsid w:val="00C4238C"/>
    <w:rsid w:val="00C427C5"/>
    <w:rsid w:val="00C42822"/>
    <w:rsid w:val="00C42B7C"/>
    <w:rsid w:val="00C42CCE"/>
    <w:rsid w:val="00C42D07"/>
    <w:rsid w:val="00C431A5"/>
    <w:rsid w:val="00C43481"/>
    <w:rsid w:val="00C434B3"/>
    <w:rsid w:val="00C4364B"/>
    <w:rsid w:val="00C43BE1"/>
    <w:rsid w:val="00C43C5C"/>
    <w:rsid w:val="00C43E12"/>
    <w:rsid w:val="00C44376"/>
    <w:rsid w:val="00C4438D"/>
    <w:rsid w:val="00C443F2"/>
    <w:rsid w:val="00C448BB"/>
    <w:rsid w:val="00C44E9F"/>
    <w:rsid w:val="00C44ED2"/>
    <w:rsid w:val="00C450A2"/>
    <w:rsid w:val="00C4516D"/>
    <w:rsid w:val="00C454FE"/>
    <w:rsid w:val="00C455E7"/>
    <w:rsid w:val="00C4577D"/>
    <w:rsid w:val="00C4586B"/>
    <w:rsid w:val="00C45EDF"/>
    <w:rsid w:val="00C463A3"/>
    <w:rsid w:val="00C463AF"/>
    <w:rsid w:val="00C46590"/>
    <w:rsid w:val="00C46DE1"/>
    <w:rsid w:val="00C46F79"/>
    <w:rsid w:val="00C46FC9"/>
    <w:rsid w:val="00C472CD"/>
    <w:rsid w:val="00C47399"/>
    <w:rsid w:val="00C474A3"/>
    <w:rsid w:val="00C4791F"/>
    <w:rsid w:val="00C47BCF"/>
    <w:rsid w:val="00C47C38"/>
    <w:rsid w:val="00C50072"/>
    <w:rsid w:val="00C509E0"/>
    <w:rsid w:val="00C51011"/>
    <w:rsid w:val="00C51174"/>
    <w:rsid w:val="00C514CD"/>
    <w:rsid w:val="00C515D3"/>
    <w:rsid w:val="00C51B84"/>
    <w:rsid w:val="00C51F97"/>
    <w:rsid w:val="00C52067"/>
    <w:rsid w:val="00C52634"/>
    <w:rsid w:val="00C52794"/>
    <w:rsid w:val="00C5287F"/>
    <w:rsid w:val="00C52B31"/>
    <w:rsid w:val="00C52CBF"/>
    <w:rsid w:val="00C5304D"/>
    <w:rsid w:val="00C53181"/>
    <w:rsid w:val="00C532A1"/>
    <w:rsid w:val="00C53366"/>
    <w:rsid w:val="00C537ED"/>
    <w:rsid w:val="00C53AA8"/>
    <w:rsid w:val="00C5431F"/>
    <w:rsid w:val="00C5456C"/>
    <w:rsid w:val="00C5487D"/>
    <w:rsid w:val="00C548C7"/>
    <w:rsid w:val="00C54994"/>
    <w:rsid w:val="00C54DE2"/>
    <w:rsid w:val="00C5546B"/>
    <w:rsid w:val="00C556E6"/>
    <w:rsid w:val="00C5571A"/>
    <w:rsid w:val="00C5577A"/>
    <w:rsid w:val="00C557C0"/>
    <w:rsid w:val="00C55CE5"/>
    <w:rsid w:val="00C55D6A"/>
    <w:rsid w:val="00C5600D"/>
    <w:rsid w:val="00C56020"/>
    <w:rsid w:val="00C565FD"/>
    <w:rsid w:val="00C567CF"/>
    <w:rsid w:val="00C56880"/>
    <w:rsid w:val="00C56B4C"/>
    <w:rsid w:val="00C56E4E"/>
    <w:rsid w:val="00C56F04"/>
    <w:rsid w:val="00C575DC"/>
    <w:rsid w:val="00C5771B"/>
    <w:rsid w:val="00C57753"/>
    <w:rsid w:val="00C579C8"/>
    <w:rsid w:val="00C57AC9"/>
    <w:rsid w:val="00C57C36"/>
    <w:rsid w:val="00C57E2C"/>
    <w:rsid w:val="00C57E99"/>
    <w:rsid w:val="00C602E1"/>
    <w:rsid w:val="00C6039F"/>
    <w:rsid w:val="00C60451"/>
    <w:rsid w:val="00C60670"/>
    <w:rsid w:val="00C606C8"/>
    <w:rsid w:val="00C606E5"/>
    <w:rsid w:val="00C60737"/>
    <w:rsid w:val="00C6097D"/>
    <w:rsid w:val="00C609E7"/>
    <w:rsid w:val="00C60C49"/>
    <w:rsid w:val="00C60FBC"/>
    <w:rsid w:val="00C61085"/>
    <w:rsid w:val="00C61257"/>
    <w:rsid w:val="00C6136E"/>
    <w:rsid w:val="00C617D8"/>
    <w:rsid w:val="00C61968"/>
    <w:rsid w:val="00C61AA2"/>
    <w:rsid w:val="00C61B60"/>
    <w:rsid w:val="00C62068"/>
    <w:rsid w:val="00C622AC"/>
    <w:rsid w:val="00C630DC"/>
    <w:rsid w:val="00C6361D"/>
    <w:rsid w:val="00C63817"/>
    <w:rsid w:val="00C63A3F"/>
    <w:rsid w:val="00C63B82"/>
    <w:rsid w:val="00C63B87"/>
    <w:rsid w:val="00C63BB3"/>
    <w:rsid w:val="00C63C0B"/>
    <w:rsid w:val="00C63F60"/>
    <w:rsid w:val="00C64002"/>
    <w:rsid w:val="00C6414E"/>
    <w:rsid w:val="00C642B6"/>
    <w:rsid w:val="00C64383"/>
    <w:rsid w:val="00C643DB"/>
    <w:rsid w:val="00C6479D"/>
    <w:rsid w:val="00C6484F"/>
    <w:rsid w:val="00C64EA9"/>
    <w:rsid w:val="00C65140"/>
    <w:rsid w:val="00C652F1"/>
    <w:rsid w:val="00C65CE2"/>
    <w:rsid w:val="00C65D22"/>
    <w:rsid w:val="00C65E23"/>
    <w:rsid w:val="00C65F25"/>
    <w:rsid w:val="00C66442"/>
    <w:rsid w:val="00C6660B"/>
    <w:rsid w:val="00C6666C"/>
    <w:rsid w:val="00C666DD"/>
    <w:rsid w:val="00C66CF0"/>
    <w:rsid w:val="00C67029"/>
    <w:rsid w:val="00C67065"/>
    <w:rsid w:val="00C67122"/>
    <w:rsid w:val="00C6714B"/>
    <w:rsid w:val="00C6739E"/>
    <w:rsid w:val="00C676AA"/>
    <w:rsid w:val="00C678DC"/>
    <w:rsid w:val="00C67C2A"/>
    <w:rsid w:val="00C67C61"/>
    <w:rsid w:val="00C70193"/>
    <w:rsid w:val="00C701F5"/>
    <w:rsid w:val="00C70271"/>
    <w:rsid w:val="00C70382"/>
    <w:rsid w:val="00C705E4"/>
    <w:rsid w:val="00C706DA"/>
    <w:rsid w:val="00C70786"/>
    <w:rsid w:val="00C7081B"/>
    <w:rsid w:val="00C708E0"/>
    <w:rsid w:val="00C70A90"/>
    <w:rsid w:val="00C70AD8"/>
    <w:rsid w:val="00C70CD9"/>
    <w:rsid w:val="00C70FF3"/>
    <w:rsid w:val="00C715E0"/>
    <w:rsid w:val="00C722CB"/>
    <w:rsid w:val="00C72389"/>
    <w:rsid w:val="00C72B13"/>
    <w:rsid w:val="00C72D39"/>
    <w:rsid w:val="00C72E75"/>
    <w:rsid w:val="00C730B1"/>
    <w:rsid w:val="00C734A5"/>
    <w:rsid w:val="00C7376F"/>
    <w:rsid w:val="00C73B96"/>
    <w:rsid w:val="00C73C80"/>
    <w:rsid w:val="00C73DC6"/>
    <w:rsid w:val="00C73FD8"/>
    <w:rsid w:val="00C7403D"/>
    <w:rsid w:val="00C74166"/>
    <w:rsid w:val="00C7430C"/>
    <w:rsid w:val="00C74421"/>
    <w:rsid w:val="00C7457A"/>
    <w:rsid w:val="00C745B8"/>
    <w:rsid w:val="00C74995"/>
    <w:rsid w:val="00C74A5B"/>
    <w:rsid w:val="00C74D6F"/>
    <w:rsid w:val="00C74F1F"/>
    <w:rsid w:val="00C7540A"/>
    <w:rsid w:val="00C756C4"/>
    <w:rsid w:val="00C75801"/>
    <w:rsid w:val="00C75A98"/>
    <w:rsid w:val="00C75B01"/>
    <w:rsid w:val="00C75B66"/>
    <w:rsid w:val="00C75BFB"/>
    <w:rsid w:val="00C75E0F"/>
    <w:rsid w:val="00C76162"/>
    <w:rsid w:val="00C76228"/>
    <w:rsid w:val="00C762BE"/>
    <w:rsid w:val="00C763B6"/>
    <w:rsid w:val="00C7658F"/>
    <w:rsid w:val="00C765D7"/>
    <w:rsid w:val="00C766E2"/>
    <w:rsid w:val="00C769D2"/>
    <w:rsid w:val="00C76D6A"/>
    <w:rsid w:val="00C76F88"/>
    <w:rsid w:val="00C770B1"/>
    <w:rsid w:val="00C7777B"/>
    <w:rsid w:val="00C77B9A"/>
    <w:rsid w:val="00C80338"/>
    <w:rsid w:val="00C803E8"/>
    <w:rsid w:val="00C8056B"/>
    <w:rsid w:val="00C807A1"/>
    <w:rsid w:val="00C80B9E"/>
    <w:rsid w:val="00C80C33"/>
    <w:rsid w:val="00C80C98"/>
    <w:rsid w:val="00C80E7D"/>
    <w:rsid w:val="00C80F2F"/>
    <w:rsid w:val="00C81086"/>
    <w:rsid w:val="00C81ADD"/>
    <w:rsid w:val="00C81FD1"/>
    <w:rsid w:val="00C8201B"/>
    <w:rsid w:val="00C821AC"/>
    <w:rsid w:val="00C8241C"/>
    <w:rsid w:val="00C8253C"/>
    <w:rsid w:val="00C82947"/>
    <w:rsid w:val="00C82C17"/>
    <w:rsid w:val="00C83419"/>
    <w:rsid w:val="00C83781"/>
    <w:rsid w:val="00C8378D"/>
    <w:rsid w:val="00C83AAB"/>
    <w:rsid w:val="00C83B22"/>
    <w:rsid w:val="00C83F74"/>
    <w:rsid w:val="00C83FE4"/>
    <w:rsid w:val="00C844A4"/>
    <w:rsid w:val="00C84506"/>
    <w:rsid w:val="00C845B7"/>
    <w:rsid w:val="00C84AD2"/>
    <w:rsid w:val="00C84E9E"/>
    <w:rsid w:val="00C8518F"/>
    <w:rsid w:val="00C858A1"/>
    <w:rsid w:val="00C85A7E"/>
    <w:rsid w:val="00C8600E"/>
    <w:rsid w:val="00C86505"/>
    <w:rsid w:val="00C866E2"/>
    <w:rsid w:val="00C86CB3"/>
    <w:rsid w:val="00C86D55"/>
    <w:rsid w:val="00C86F92"/>
    <w:rsid w:val="00C87292"/>
    <w:rsid w:val="00C8742E"/>
    <w:rsid w:val="00C87484"/>
    <w:rsid w:val="00C874D1"/>
    <w:rsid w:val="00C876B5"/>
    <w:rsid w:val="00C901C1"/>
    <w:rsid w:val="00C902AA"/>
    <w:rsid w:val="00C904DF"/>
    <w:rsid w:val="00C9058E"/>
    <w:rsid w:val="00C909AB"/>
    <w:rsid w:val="00C90DBA"/>
    <w:rsid w:val="00C90E4C"/>
    <w:rsid w:val="00C9108F"/>
    <w:rsid w:val="00C91540"/>
    <w:rsid w:val="00C9158B"/>
    <w:rsid w:val="00C91703"/>
    <w:rsid w:val="00C91B1E"/>
    <w:rsid w:val="00C91C4E"/>
    <w:rsid w:val="00C91CF5"/>
    <w:rsid w:val="00C920F6"/>
    <w:rsid w:val="00C9238A"/>
    <w:rsid w:val="00C923FF"/>
    <w:rsid w:val="00C924C3"/>
    <w:rsid w:val="00C9254C"/>
    <w:rsid w:val="00C92A07"/>
    <w:rsid w:val="00C92A24"/>
    <w:rsid w:val="00C92C19"/>
    <w:rsid w:val="00C92E89"/>
    <w:rsid w:val="00C92FD6"/>
    <w:rsid w:val="00C9345A"/>
    <w:rsid w:val="00C935B8"/>
    <w:rsid w:val="00C935CA"/>
    <w:rsid w:val="00C936DC"/>
    <w:rsid w:val="00C9374C"/>
    <w:rsid w:val="00C93AA0"/>
    <w:rsid w:val="00C93D02"/>
    <w:rsid w:val="00C94090"/>
    <w:rsid w:val="00C94468"/>
    <w:rsid w:val="00C94957"/>
    <w:rsid w:val="00C949F5"/>
    <w:rsid w:val="00C94FBE"/>
    <w:rsid w:val="00C95047"/>
    <w:rsid w:val="00C95433"/>
    <w:rsid w:val="00C955D1"/>
    <w:rsid w:val="00C9567C"/>
    <w:rsid w:val="00C9595C"/>
    <w:rsid w:val="00C95A45"/>
    <w:rsid w:val="00C95AB8"/>
    <w:rsid w:val="00C95F0C"/>
    <w:rsid w:val="00C96006"/>
    <w:rsid w:val="00C961F2"/>
    <w:rsid w:val="00C96891"/>
    <w:rsid w:val="00C968E4"/>
    <w:rsid w:val="00C96993"/>
    <w:rsid w:val="00C96D6C"/>
    <w:rsid w:val="00C96ED9"/>
    <w:rsid w:val="00C96EE5"/>
    <w:rsid w:val="00C97232"/>
    <w:rsid w:val="00C97601"/>
    <w:rsid w:val="00C97657"/>
    <w:rsid w:val="00C9781A"/>
    <w:rsid w:val="00C97A69"/>
    <w:rsid w:val="00C97C97"/>
    <w:rsid w:val="00CA0241"/>
    <w:rsid w:val="00CA05CB"/>
    <w:rsid w:val="00CA0934"/>
    <w:rsid w:val="00CA0B5F"/>
    <w:rsid w:val="00CA1166"/>
    <w:rsid w:val="00CA13F4"/>
    <w:rsid w:val="00CA1566"/>
    <w:rsid w:val="00CA1759"/>
    <w:rsid w:val="00CA18A7"/>
    <w:rsid w:val="00CA1938"/>
    <w:rsid w:val="00CA1970"/>
    <w:rsid w:val="00CA1A2F"/>
    <w:rsid w:val="00CA1C75"/>
    <w:rsid w:val="00CA1D01"/>
    <w:rsid w:val="00CA1DB7"/>
    <w:rsid w:val="00CA1F0E"/>
    <w:rsid w:val="00CA2054"/>
    <w:rsid w:val="00CA2474"/>
    <w:rsid w:val="00CA26AE"/>
    <w:rsid w:val="00CA2A66"/>
    <w:rsid w:val="00CA2AD6"/>
    <w:rsid w:val="00CA2EAA"/>
    <w:rsid w:val="00CA2EEF"/>
    <w:rsid w:val="00CA2FBC"/>
    <w:rsid w:val="00CA3229"/>
    <w:rsid w:val="00CA32F4"/>
    <w:rsid w:val="00CA34F9"/>
    <w:rsid w:val="00CA379E"/>
    <w:rsid w:val="00CA3848"/>
    <w:rsid w:val="00CA387F"/>
    <w:rsid w:val="00CA3BEF"/>
    <w:rsid w:val="00CA3D75"/>
    <w:rsid w:val="00CA4545"/>
    <w:rsid w:val="00CA4884"/>
    <w:rsid w:val="00CA4A62"/>
    <w:rsid w:val="00CA4CDD"/>
    <w:rsid w:val="00CA59B8"/>
    <w:rsid w:val="00CA5A41"/>
    <w:rsid w:val="00CA5E9D"/>
    <w:rsid w:val="00CA6396"/>
    <w:rsid w:val="00CA6653"/>
    <w:rsid w:val="00CA6A2A"/>
    <w:rsid w:val="00CA6EE9"/>
    <w:rsid w:val="00CA77E7"/>
    <w:rsid w:val="00CA7B85"/>
    <w:rsid w:val="00CA7FBB"/>
    <w:rsid w:val="00CA7FD1"/>
    <w:rsid w:val="00CB0597"/>
    <w:rsid w:val="00CB05E3"/>
    <w:rsid w:val="00CB0687"/>
    <w:rsid w:val="00CB075F"/>
    <w:rsid w:val="00CB08DC"/>
    <w:rsid w:val="00CB09AA"/>
    <w:rsid w:val="00CB0D8F"/>
    <w:rsid w:val="00CB0F4F"/>
    <w:rsid w:val="00CB12B6"/>
    <w:rsid w:val="00CB13C1"/>
    <w:rsid w:val="00CB1483"/>
    <w:rsid w:val="00CB1691"/>
    <w:rsid w:val="00CB183F"/>
    <w:rsid w:val="00CB1C0C"/>
    <w:rsid w:val="00CB1C2D"/>
    <w:rsid w:val="00CB1CA5"/>
    <w:rsid w:val="00CB1CC6"/>
    <w:rsid w:val="00CB1FB7"/>
    <w:rsid w:val="00CB206B"/>
    <w:rsid w:val="00CB2153"/>
    <w:rsid w:val="00CB2443"/>
    <w:rsid w:val="00CB2579"/>
    <w:rsid w:val="00CB2D0D"/>
    <w:rsid w:val="00CB2E53"/>
    <w:rsid w:val="00CB2E78"/>
    <w:rsid w:val="00CB31EA"/>
    <w:rsid w:val="00CB33B9"/>
    <w:rsid w:val="00CB33FE"/>
    <w:rsid w:val="00CB395E"/>
    <w:rsid w:val="00CB3A8F"/>
    <w:rsid w:val="00CB3ACE"/>
    <w:rsid w:val="00CB4229"/>
    <w:rsid w:val="00CB43D5"/>
    <w:rsid w:val="00CB43FE"/>
    <w:rsid w:val="00CB45F8"/>
    <w:rsid w:val="00CB4692"/>
    <w:rsid w:val="00CB4A05"/>
    <w:rsid w:val="00CB4BC1"/>
    <w:rsid w:val="00CB5104"/>
    <w:rsid w:val="00CB5131"/>
    <w:rsid w:val="00CB5179"/>
    <w:rsid w:val="00CB5589"/>
    <w:rsid w:val="00CB5634"/>
    <w:rsid w:val="00CB568D"/>
    <w:rsid w:val="00CB5968"/>
    <w:rsid w:val="00CB5AE1"/>
    <w:rsid w:val="00CB5D28"/>
    <w:rsid w:val="00CB5E3E"/>
    <w:rsid w:val="00CB6223"/>
    <w:rsid w:val="00CB6AFC"/>
    <w:rsid w:val="00CB70E4"/>
    <w:rsid w:val="00CB74C3"/>
    <w:rsid w:val="00CB77DC"/>
    <w:rsid w:val="00CB77F5"/>
    <w:rsid w:val="00CB7D80"/>
    <w:rsid w:val="00CB7E6A"/>
    <w:rsid w:val="00CB7ECA"/>
    <w:rsid w:val="00CB7F5E"/>
    <w:rsid w:val="00CC0119"/>
    <w:rsid w:val="00CC091C"/>
    <w:rsid w:val="00CC0991"/>
    <w:rsid w:val="00CC0B00"/>
    <w:rsid w:val="00CC0B5D"/>
    <w:rsid w:val="00CC0C27"/>
    <w:rsid w:val="00CC0F59"/>
    <w:rsid w:val="00CC10BA"/>
    <w:rsid w:val="00CC11E1"/>
    <w:rsid w:val="00CC1266"/>
    <w:rsid w:val="00CC13BC"/>
    <w:rsid w:val="00CC16B6"/>
    <w:rsid w:val="00CC16CC"/>
    <w:rsid w:val="00CC18C6"/>
    <w:rsid w:val="00CC1921"/>
    <w:rsid w:val="00CC1AFD"/>
    <w:rsid w:val="00CC1CF4"/>
    <w:rsid w:val="00CC2323"/>
    <w:rsid w:val="00CC2345"/>
    <w:rsid w:val="00CC29B3"/>
    <w:rsid w:val="00CC2BDE"/>
    <w:rsid w:val="00CC2CA5"/>
    <w:rsid w:val="00CC2D78"/>
    <w:rsid w:val="00CC2F9B"/>
    <w:rsid w:val="00CC303B"/>
    <w:rsid w:val="00CC31EC"/>
    <w:rsid w:val="00CC38BA"/>
    <w:rsid w:val="00CC3CDE"/>
    <w:rsid w:val="00CC3CFB"/>
    <w:rsid w:val="00CC3EF1"/>
    <w:rsid w:val="00CC43B2"/>
    <w:rsid w:val="00CC4444"/>
    <w:rsid w:val="00CC4C6F"/>
    <w:rsid w:val="00CC4D9D"/>
    <w:rsid w:val="00CC51B6"/>
    <w:rsid w:val="00CC5203"/>
    <w:rsid w:val="00CC54F6"/>
    <w:rsid w:val="00CC5A45"/>
    <w:rsid w:val="00CC5BE8"/>
    <w:rsid w:val="00CC5E3D"/>
    <w:rsid w:val="00CC5F32"/>
    <w:rsid w:val="00CC65DB"/>
    <w:rsid w:val="00CC673D"/>
    <w:rsid w:val="00CC67D4"/>
    <w:rsid w:val="00CC6E76"/>
    <w:rsid w:val="00CC6FFE"/>
    <w:rsid w:val="00CC7283"/>
    <w:rsid w:val="00CC72E7"/>
    <w:rsid w:val="00CC731B"/>
    <w:rsid w:val="00CC7676"/>
    <w:rsid w:val="00CC7832"/>
    <w:rsid w:val="00CC7B75"/>
    <w:rsid w:val="00CC7BC7"/>
    <w:rsid w:val="00CC7CC5"/>
    <w:rsid w:val="00CC7E21"/>
    <w:rsid w:val="00CC7FEC"/>
    <w:rsid w:val="00CD02E6"/>
    <w:rsid w:val="00CD03D8"/>
    <w:rsid w:val="00CD079B"/>
    <w:rsid w:val="00CD0945"/>
    <w:rsid w:val="00CD0ED4"/>
    <w:rsid w:val="00CD102F"/>
    <w:rsid w:val="00CD1112"/>
    <w:rsid w:val="00CD124D"/>
    <w:rsid w:val="00CD1312"/>
    <w:rsid w:val="00CD1331"/>
    <w:rsid w:val="00CD1A91"/>
    <w:rsid w:val="00CD1B30"/>
    <w:rsid w:val="00CD1C4F"/>
    <w:rsid w:val="00CD1D9E"/>
    <w:rsid w:val="00CD1F29"/>
    <w:rsid w:val="00CD2779"/>
    <w:rsid w:val="00CD282C"/>
    <w:rsid w:val="00CD2D72"/>
    <w:rsid w:val="00CD2E20"/>
    <w:rsid w:val="00CD2E4B"/>
    <w:rsid w:val="00CD32BB"/>
    <w:rsid w:val="00CD3660"/>
    <w:rsid w:val="00CD366E"/>
    <w:rsid w:val="00CD3CE5"/>
    <w:rsid w:val="00CD3CEB"/>
    <w:rsid w:val="00CD3EFA"/>
    <w:rsid w:val="00CD420A"/>
    <w:rsid w:val="00CD42BB"/>
    <w:rsid w:val="00CD42D7"/>
    <w:rsid w:val="00CD4771"/>
    <w:rsid w:val="00CD490E"/>
    <w:rsid w:val="00CD4964"/>
    <w:rsid w:val="00CD4CCE"/>
    <w:rsid w:val="00CD4F6D"/>
    <w:rsid w:val="00CD501A"/>
    <w:rsid w:val="00CD506D"/>
    <w:rsid w:val="00CD50B0"/>
    <w:rsid w:val="00CD520F"/>
    <w:rsid w:val="00CD527E"/>
    <w:rsid w:val="00CD5284"/>
    <w:rsid w:val="00CD53EC"/>
    <w:rsid w:val="00CD5946"/>
    <w:rsid w:val="00CD5BD2"/>
    <w:rsid w:val="00CD6279"/>
    <w:rsid w:val="00CD63DA"/>
    <w:rsid w:val="00CD658C"/>
    <w:rsid w:val="00CD68CF"/>
    <w:rsid w:val="00CD6A39"/>
    <w:rsid w:val="00CD6B50"/>
    <w:rsid w:val="00CD6B96"/>
    <w:rsid w:val="00CD6CA0"/>
    <w:rsid w:val="00CD6F65"/>
    <w:rsid w:val="00CD7156"/>
    <w:rsid w:val="00CD71C6"/>
    <w:rsid w:val="00CD71CC"/>
    <w:rsid w:val="00CD75F5"/>
    <w:rsid w:val="00CD7BF1"/>
    <w:rsid w:val="00CD7D17"/>
    <w:rsid w:val="00CD7D72"/>
    <w:rsid w:val="00CD7F4A"/>
    <w:rsid w:val="00CE01AF"/>
    <w:rsid w:val="00CE035E"/>
    <w:rsid w:val="00CE0860"/>
    <w:rsid w:val="00CE09E9"/>
    <w:rsid w:val="00CE0C01"/>
    <w:rsid w:val="00CE0EA3"/>
    <w:rsid w:val="00CE0F1A"/>
    <w:rsid w:val="00CE1156"/>
    <w:rsid w:val="00CE1328"/>
    <w:rsid w:val="00CE15C8"/>
    <w:rsid w:val="00CE1A1F"/>
    <w:rsid w:val="00CE1BBC"/>
    <w:rsid w:val="00CE1C62"/>
    <w:rsid w:val="00CE1CBE"/>
    <w:rsid w:val="00CE1D3C"/>
    <w:rsid w:val="00CE1E23"/>
    <w:rsid w:val="00CE1F5A"/>
    <w:rsid w:val="00CE209D"/>
    <w:rsid w:val="00CE25AB"/>
    <w:rsid w:val="00CE272F"/>
    <w:rsid w:val="00CE277A"/>
    <w:rsid w:val="00CE2D7F"/>
    <w:rsid w:val="00CE2FEC"/>
    <w:rsid w:val="00CE3079"/>
    <w:rsid w:val="00CE3400"/>
    <w:rsid w:val="00CE38F8"/>
    <w:rsid w:val="00CE3960"/>
    <w:rsid w:val="00CE3C63"/>
    <w:rsid w:val="00CE3E75"/>
    <w:rsid w:val="00CE4184"/>
    <w:rsid w:val="00CE44DC"/>
    <w:rsid w:val="00CE453E"/>
    <w:rsid w:val="00CE4598"/>
    <w:rsid w:val="00CE4A76"/>
    <w:rsid w:val="00CE4A97"/>
    <w:rsid w:val="00CE520B"/>
    <w:rsid w:val="00CE54B0"/>
    <w:rsid w:val="00CE59B7"/>
    <w:rsid w:val="00CE5F7A"/>
    <w:rsid w:val="00CE61A8"/>
    <w:rsid w:val="00CE6253"/>
    <w:rsid w:val="00CE6946"/>
    <w:rsid w:val="00CE6E54"/>
    <w:rsid w:val="00CE6E6C"/>
    <w:rsid w:val="00CE6E84"/>
    <w:rsid w:val="00CE6F2A"/>
    <w:rsid w:val="00CE713D"/>
    <w:rsid w:val="00CE72BE"/>
    <w:rsid w:val="00CE7538"/>
    <w:rsid w:val="00CE7795"/>
    <w:rsid w:val="00CE7BD0"/>
    <w:rsid w:val="00CE7C46"/>
    <w:rsid w:val="00CE7E48"/>
    <w:rsid w:val="00CE7EDB"/>
    <w:rsid w:val="00CF0247"/>
    <w:rsid w:val="00CF036F"/>
    <w:rsid w:val="00CF0429"/>
    <w:rsid w:val="00CF063E"/>
    <w:rsid w:val="00CF065E"/>
    <w:rsid w:val="00CF12E0"/>
    <w:rsid w:val="00CF14F5"/>
    <w:rsid w:val="00CF156A"/>
    <w:rsid w:val="00CF19A7"/>
    <w:rsid w:val="00CF1B7F"/>
    <w:rsid w:val="00CF1CDE"/>
    <w:rsid w:val="00CF1DA2"/>
    <w:rsid w:val="00CF1F26"/>
    <w:rsid w:val="00CF1F40"/>
    <w:rsid w:val="00CF1FE0"/>
    <w:rsid w:val="00CF249E"/>
    <w:rsid w:val="00CF26A1"/>
    <w:rsid w:val="00CF2886"/>
    <w:rsid w:val="00CF2ABF"/>
    <w:rsid w:val="00CF2CA4"/>
    <w:rsid w:val="00CF2EBB"/>
    <w:rsid w:val="00CF3444"/>
    <w:rsid w:val="00CF3659"/>
    <w:rsid w:val="00CF37B5"/>
    <w:rsid w:val="00CF393E"/>
    <w:rsid w:val="00CF3F6E"/>
    <w:rsid w:val="00CF40DE"/>
    <w:rsid w:val="00CF465E"/>
    <w:rsid w:val="00CF469D"/>
    <w:rsid w:val="00CF4AAF"/>
    <w:rsid w:val="00CF4C20"/>
    <w:rsid w:val="00CF5159"/>
    <w:rsid w:val="00CF57B2"/>
    <w:rsid w:val="00CF5C7A"/>
    <w:rsid w:val="00CF603F"/>
    <w:rsid w:val="00CF67DF"/>
    <w:rsid w:val="00CF68B1"/>
    <w:rsid w:val="00CF6922"/>
    <w:rsid w:val="00CF6C84"/>
    <w:rsid w:val="00CF6D76"/>
    <w:rsid w:val="00CF73A4"/>
    <w:rsid w:val="00CF751B"/>
    <w:rsid w:val="00CF7747"/>
    <w:rsid w:val="00CF7A36"/>
    <w:rsid w:val="00CF7B3E"/>
    <w:rsid w:val="00CF7DE0"/>
    <w:rsid w:val="00CF7F00"/>
    <w:rsid w:val="00D0040D"/>
    <w:rsid w:val="00D00689"/>
    <w:rsid w:val="00D00C44"/>
    <w:rsid w:val="00D00C59"/>
    <w:rsid w:val="00D00D5C"/>
    <w:rsid w:val="00D0103D"/>
    <w:rsid w:val="00D0138C"/>
    <w:rsid w:val="00D013D8"/>
    <w:rsid w:val="00D01545"/>
    <w:rsid w:val="00D01806"/>
    <w:rsid w:val="00D018E2"/>
    <w:rsid w:val="00D018FD"/>
    <w:rsid w:val="00D01B4F"/>
    <w:rsid w:val="00D01BD1"/>
    <w:rsid w:val="00D01D29"/>
    <w:rsid w:val="00D02183"/>
    <w:rsid w:val="00D02410"/>
    <w:rsid w:val="00D026E7"/>
    <w:rsid w:val="00D0293F"/>
    <w:rsid w:val="00D02A71"/>
    <w:rsid w:val="00D02B7E"/>
    <w:rsid w:val="00D02EB9"/>
    <w:rsid w:val="00D02F06"/>
    <w:rsid w:val="00D030D5"/>
    <w:rsid w:val="00D033CA"/>
    <w:rsid w:val="00D0380D"/>
    <w:rsid w:val="00D0384C"/>
    <w:rsid w:val="00D039FC"/>
    <w:rsid w:val="00D03AFB"/>
    <w:rsid w:val="00D03D23"/>
    <w:rsid w:val="00D03EC6"/>
    <w:rsid w:val="00D04333"/>
    <w:rsid w:val="00D0452E"/>
    <w:rsid w:val="00D046EC"/>
    <w:rsid w:val="00D051B3"/>
    <w:rsid w:val="00D053D6"/>
    <w:rsid w:val="00D0540F"/>
    <w:rsid w:val="00D05416"/>
    <w:rsid w:val="00D05502"/>
    <w:rsid w:val="00D0553C"/>
    <w:rsid w:val="00D056C0"/>
    <w:rsid w:val="00D05892"/>
    <w:rsid w:val="00D058A3"/>
    <w:rsid w:val="00D05C75"/>
    <w:rsid w:val="00D05F26"/>
    <w:rsid w:val="00D06063"/>
    <w:rsid w:val="00D06084"/>
    <w:rsid w:val="00D06131"/>
    <w:rsid w:val="00D06548"/>
    <w:rsid w:val="00D06F2A"/>
    <w:rsid w:val="00D06F38"/>
    <w:rsid w:val="00D06F70"/>
    <w:rsid w:val="00D07094"/>
    <w:rsid w:val="00D0710D"/>
    <w:rsid w:val="00D07346"/>
    <w:rsid w:val="00D07438"/>
    <w:rsid w:val="00D07793"/>
    <w:rsid w:val="00D078B3"/>
    <w:rsid w:val="00D079ED"/>
    <w:rsid w:val="00D07A3E"/>
    <w:rsid w:val="00D07DA0"/>
    <w:rsid w:val="00D07F22"/>
    <w:rsid w:val="00D07F2E"/>
    <w:rsid w:val="00D101A8"/>
    <w:rsid w:val="00D1027C"/>
    <w:rsid w:val="00D10310"/>
    <w:rsid w:val="00D10397"/>
    <w:rsid w:val="00D105FA"/>
    <w:rsid w:val="00D10855"/>
    <w:rsid w:val="00D10A3A"/>
    <w:rsid w:val="00D10BA1"/>
    <w:rsid w:val="00D10CAE"/>
    <w:rsid w:val="00D10E8B"/>
    <w:rsid w:val="00D1112F"/>
    <w:rsid w:val="00D11576"/>
    <w:rsid w:val="00D11669"/>
    <w:rsid w:val="00D117A4"/>
    <w:rsid w:val="00D117E7"/>
    <w:rsid w:val="00D1184C"/>
    <w:rsid w:val="00D11856"/>
    <w:rsid w:val="00D119B1"/>
    <w:rsid w:val="00D11A2C"/>
    <w:rsid w:val="00D11B5D"/>
    <w:rsid w:val="00D11BDF"/>
    <w:rsid w:val="00D11D5C"/>
    <w:rsid w:val="00D124E5"/>
    <w:rsid w:val="00D126DD"/>
    <w:rsid w:val="00D127C0"/>
    <w:rsid w:val="00D12ACC"/>
    <w:rsid w:val="00D12B03"/>
    <w:rsid w:val="00D12BC8"/>
    <w:rsid w:val="00D12BF4"/>
    <w:rsid w:val="00D12FB3"/>
    <w:rsid w:val="00D13044"/>
    <w:rsid w:val="00D13279"/>
    <w:rsid w:val="00D13526"/>
    <w:rsid w:val="00D1360A"/>
    <w:rsid w:val="00D13655"/>
    <w:rsid w:val="00D13749"/>
    <w:rsid w:val="00D14121"/>
    <w:rsid w:val="00D14197"/>
    <w:rsid w:val="00D141D6"/>
    <w:rsid w:val="00D14386"/>
    <w:rsid w:val="00D14519"/>
    <w:rsid w:val="00D146CB"/>
    <w:rsid w:val="00D149EB"/>
    <w:rsid w:val="00D14D48"/>
    <w:rsid w:val="00D14E24"/>
    <w:rsid w:val="00D14EE7"/>
    <w:rsid w:val="00D14F29"/>
    <w:rsid w:val="00D14F40"/>
    <w:rsid w:val="00D15210"/>
    <w:rsid w:val="00D15362"/>
    <w:rsid w:val="00D1586E"/>
    <w:rsid w:val="00D158DB"/>
    <w:rsid w:val="00D15AED"/>
    <w:rsid w:val="00D15CFD"/>
    <w:rsid w:val="00D164A3"/>
    <w:rsid w:val="00D16623"/>
    <w:rsid w:val="00D16A40"/>
    <w:rsid w:val="00D16DC4"/>
    <w:rsid w:val="00D16DEC"/>
    <w:rsid w:val="00D16E03"/>
    <w:rsid w:val="00D1715D"/>
    <w:rsid w:val="00D171BC"/>
    <w:rsid w:val="00D1752A"/>
    <w:rsid w:val="00D175A9"/>
    <w:rsid w:val="00D17811"/>
    <w:rsid w:val="00D17CD4"/>
    <w:rsid w:val="00D17F9A"/>
    <w:rsid w:val="00D2011A"/>
    <w:rsid w:val="00D202D1"/>
    <w:rsid w:val="00D20488"/>
    <w:rsid w:val="00D2073F"/>
    <w:rsid w:val="00D2074B"/>
    <w:rsid w:val="00D20B58"/>
    <w:rsid w:val="00D20BB8"/>
    <w:rsid w:val="00D214E7"/>
    <w:rsid w:val="00D21657"/>
    <w:rsid w:val="00D21CA0"/>
    <w:rsid w:val="00D21CD3"/>
    <w:rsid w:val="00D21E8A"/>
    <w:rsid w:val="00D2267C"/>
    <w:rsid w:val="00D22895"/>
    <w:rsid w:val="00D23005"/>
    <w:rsid w:val="00D2305F"/>
    <w:rsid w:val="00D2333E"/>
    <w:rsid w:val="00D236B3"/>
    <w:rsid w:val="00D23CC9"/>
    <w:rsid w:val="00D23D0E"/>
    <w:rsid w:val="00D2499F"/>
    <w:rsid w:val="00D249DC"/>
    <w:rsid w:val="00D24C85"/>
    <w:rsid w:val="00D24D16"/>
    <w:rsid w:val="00D24D9F"/>
    <w:rsid w:val="00D25185"/>
    <w:rsid w:val="00D25298"/>
    <w:rsid w:val="00D25604"/>
    <w:rsid w:val="00D25B04"/>
    <w:rsid w:val="00D25B48"/>
    <w:rsid w:val="00D25B8C"/>
    <w:rsid w:val="00D25CF4"/>
    <w:rsid w:val="00D26590"/>
    <w:rsid w:val="00D2662B"/>
    <w:rsid w:val="00D26691"/>
    <w:rsid w:val="00D26CB3"/>
    <w:rsid w:val="00D26FC2"/>
    <w:rsid w:val="00D2708C"/>
    <w:rsid w:val="00D270B3"/>
    <w:rsid w:val="00D27135"/>
    <w:rsid w:val="00D2725B"/>
    <w:rsid w:val="00D27396"/>
    <w:rsid w:val="00D2747E"/>
    <w:rsid w:val="00D279FD"/>
    <w:rsid w:val="00D27F3D"/>
    <w:rsid w:val="00D3004F"/>
    <w:rsid w:val="00D30957"/>
    <w:rsid w:val="00D30DFC"/>
    <w:rsid w:val="00D30E5C"/>
    <w:rsid w:val="00D30F0C"/>
    <w:rsid w:val="00D31066"/>
    <w:rsid w:val="00D31408"/>
    <w:rsid w:val="00D315B4"/>
    <w:rsid w:val="00D31D2C"/>
    <w:rsid w:val="00D3202E"/>
    <w:rsid w:val="00D32119"/>
    <w:rsid w:val="00D32293"/>
    <w:rsid w:val="00D3264A"/>
    <w:rsid w:val="00D326A2"/>
    <w:rsid w:val="00D32A6E"/>
    <w:rsid w:val="00D32E8E"/>
    <w:rsid w:val="00D33114"/>
    <w:rsid w:val="00D33155"/>
    <w:rsid w:val="00D33354"/>
    <w:rsid w:val="00D33687"/>
    <w:rsid w:val="00D336E6"/>
    <w:rsid w:val="00D33728"/>
    <w:rsid w:val="00D33742"/>
    <w:rsid w:val="00D33874"/>
    <w:rsid w:val="00D3387B"/>
    <w:rsid w:val="00D33B03"/>
    <w:rsid w:val="00D33B68"/>
    <w:rsid w:val="00D33B8C"/>
    <w:rsid w:val="00D33C6D"/>
    <w:rsid w:val="00D33CB7"/>
    <w:rsid w:val="00D33E56"/>
    <w:rsid w:val="00D33EE4"/>
    <w:rsid w:val="00D33F14"/>
    <w:rsid w:val="00D33F37"/>
    <w:rsid w:val="00D33F49"/>
    <w:rsid w:val="00D33FF5"/>
    <w:rsid w:val="00D34079"/>
    <w:rsid w:val="00D34241"/>
    <w:rsid w:val="00D3424A"/>
    <w:rsid w:val="00D344ED"/>
    <w:rsid w:val="00D34502"/>
    <w:rsid w:val="00D34734"/>
    <w:rsid w:val="00D34820"/>
    <w:rsid w:val="00D34AD6"/>
    <w:rsid w:val="00D3542A"/>
    <w:rsid w:val="00D35676"/>
    <w:rsid w:val="00D35677"/>
    <w:rsid w:val="00D3568E"/>
    <w:rsid w:val="00D35BAA"/>
    <w:rsid w:val="00D35F5A"/>
    <w:rsid w:val="00D35FAB"/>
    <w:rsid w:val="00D3614C"/>
    <w:rsid w:val="00D361D3"/>
    <w:rsid w:val="00D3637A"/>
    <w:rsid w:val="00D363EA"/>
    <w:rsid w:val="00D3659C"/>
    <w:rsid w:val="00D3697A"/>
    <w:rsid w:val="00D36B63"/>
    <w:rsid w:val="00D370E5"/>
    <w:rsid w:val="00D37164"/>
    <w:rsid w:val="00D37659"/>
    <w:rsid w:val="00D37692"/>
    <w:rsid w:val="00D377E8"/>
    <w:rsid w:val="00D37BAF"/>
    <w:rsid w:val="00D37D23"/>
    <w:rsid w:val="00D37D9C"/>
    <w:rsid w:val="00D40641"/>
    <w:rsid w:val="00D40820"/>
    <w:rsid w:val="00D40D93"/>
    <w:rsid w:val="00D40DB3"/>
    <w:rsid w:val="00D40DF5"/>
    <w:rsid w:val="00D41403"/>
    <w:rsid w:val="00D41678"/>
    <w:rsid w:val="00D417EA"/>
    <w:rsid w:val="00D419A2"/>
    <w:rsid w:val="00D41B7F"/>
    <w:rsid w:val="00D41FB8"/>
    <w:rsid w:val="00D42003"/>
    <w:rsid w:val="00D42074"/>
    <w:rsid w:val="00D42088"/>
    <w:rsid w:val="00D42275"/>
    <w:rsid w:val="00D425DB"/>
    <w:rsid w:val="00D42B9B"/>
    <w:rsid w:val="00D42E52"/>
    <w:rsid w:val="00D437D6"/>
    <w:rsid w:val="00D43AC8"/>
    <w:rsid w:val="00D43C10"/>
    <w:rsid w:val="00D43D01"/>
    <w:rsid w:val="00D43D05"/>
    <w:rsid w:val="00D44334"/>
    <w:rsid w:val="00D4447C"/>
    <w:rsid w:val="00D44859"/>
    <w:rsid w:val="00D44C91"/>
    <w:rsid w:val="00D4511E"/>
    <w:rsid w:val="00D4523A"/>
    <w:rsid w:val="00D453CE"/>
    <w:rsid w:val="00D456E2"/>
    <w:rsid w:val="00D45A41"/>
    <w:rsid w:val="00D45ADC"/>
    <w:rsid w:val="00D45D10"/>
    <w:rsid w:val="00D45D3D"/>
    <w:rsid w:val="00D45DB0"/>
    <w:rsid w:val="00D460F1"/>
    <w:rsid w:val="00D46251"/>
    <w:rsid w:val="00D4630D"/>
    <w:rsid w:val="00D46896"/>
    <w:rsid w:val="00D468F2"/>
    <w:rsid w:val="00D46C6E"/>
    <w:rsid w:val="00D472AF"/>
    <w:rsid w:val="00D47597"/>
    <w:rsid w:val="00D4761C"/>
    <w:rsid w:val="00D47B31"/>
    <w:rsid w:val="00D47C8E"/>
    <w:rsid w:val="00D47FF7"/>
    <w:rsid w:val="00D500A3"/>
    <w:rsid w:val="00D500BD"/>
    <w:rsid w:val="00D50189"/>
    <w:rsid w:val="00D503C0"/>
    <w:rsid w:val="00D50917"/>
    <w:rsid w:val="00D50A26"/>
    <w:rsid w:val="00D50E41"/>
    <w:rsid w:val="00D51001"/>
    <w:rsid w:val="00D511A6"/>
    <w:rsid w:val="00D5137B"/>
    <w:rsid w:val="00D517D6"/>
    <w:rsid w:val="00D519BB"/>
    <w:rsid w:val="00D51BD1"/>
    <w:rsid w:val="00D51DD0"/>
    <w:rsid w:val="00D51FD2"/>
    <w:rsid w:val="00D522D1"/>
    <w:rsid w:val="00D526FC"/>
    <w:rsid w:val="00D5273C"/>
    <w:rsid w:val="00D527C5"/>
    <w:rsid w:val="00D52CA7"/>
    <w:rsid w:val="00D52D5A"/>
    <w:rsid w:val="00D532EB"/>
    <w:rsid w:val="00D53636"/>
    <w:rsid w:val="00D536EF"/>
    <w:rsid w:val="00D538A6"/>
    <w:rsid w:val="00D538D4"/>
    <w:rsid w:val="00D538D8"/>
    <w:rsid w:val="00D53E40"/>
    <w:rsid w:val="00D541F0"/>
    <w:rsid w:val="00D543CA"/>
    <w:rsid w:val="00D54524"/>
    <w:rsid w:val="00D548AC"/>
    <w:rsid w:val="00D54DBF"/>
    <w:rsid w:val="00D5556B"/>
    <w:rsid w:val="00D55628"/>
    <w:rsid w:val="00D55663"/>
    <w:rsid w:val="00D5594A"/>
    <w:rsid w:val="00D5661F"/>
    <w:rsid w:val="00D5669B"/>
    <w:rsid w:val="00D56808"/>
    <w:rsid w:val="00D56812"/>
    <w:rsid w:val="00D56A41"/>
    <w:rsid w:val="00D56C17"/>
    <w:rsid w:val="00D56F98"/>
    <w:rsid w:val="00D57193"/>
    <w:rsid w:val="00D573B4"/>
    <w:rsid w:val="00D5745E"/>
    <w:rsid w:val="00D57924"/>
    <w:rsid w:val="00D57B31"/>
    <w:rsid w:val="00D60069"/>
    <w:rsid w:val="00D605C3"/>
    <w:rsid w:val="00D60692"/>
    <w:rsid w:val="00D6071B"/>
    <w:rsid w:val="00D607FB"/>
    <w:rsid w:val="00D60F01"/>
    <w:rsid w:val="00D60FA5"/>
    <w:rsid w:val="00D61067"/>
    <w:rsid w:val="00D610F3"/>
    <w:rsid w:val="00D6110B"/>
    <w:rsid w:val="00D61148"/>
    <w:rsid w:val="00D6183E"/>
    <w:rsid w:val="00D619CF"/>
    <w:rsid w:val="00D61ABC"/>
    <w:rsid w:val="00D61BDD"/>
    <w:rsid w:val="00D61CA4"/>
    <w:rsid w:val="00D621CF"/>
    <w:rsid w:val="00D623C2"/>
    <w:rsid w:val="00D6249A"/>
    <w:rsid w:val="00D626D5"/>
    <w:rsid w:val="00D62C04"/>
    <w:rsid w:val="00D62D6B"/>
    <w:rsid w:val="00D62F97"/>
    <w:rsid w:val="00D6301D"/>
    <w:rsid w:val="00D632E4"/>
    <w:rsid w:val="00D63416"/>
    <w:rsid w:val="00D63796"/>
    <w:rsid w:val="00D639B5"/>
    <w:rsid w:val="00D63A6C"/>
    <w:rsid w:val="00D63C61"/>
    <w:rsid w:val="00D63D48"/>
    <w:rsid w:val="00D63F84"/>
    <w:rsid w:val="00D6409E"/>
    <w:rsid w:val="00D6449A"/>
    <w:rsid w:val="00D647A4"/>
    <w:rsid w:val="00D64FD1"/>
    <w:rsid w:val="00D65004"/>
    <w:rsid w:val="00D65096"/>
    <w:rsid w:val="00D6546E"/>
    <w:rsid w:val="00D6569D"/>
    <w:rsid w:val="00D6586A"/>
    <w:rsid w:val="00D65882"/>
    <w:rsid w:val="00D65B43"/>
    <w:rsid w:val="00D65C51"/>
    <w:rsid w:val="00D66117"/>
    <w:rsid w:val="00D66196"/>
    <w:rsid w:val="00D66518"/>
    <w:rsid w:val="00D669B4"/>
    <w:rsid w:val="00D66B22"/>
    <w:rsid w:val="00D66B68"/>
    <w:rsid w:val="00D66BCB"/>
    <w:rsid w:val="00D66CEF"/>
    <w:rsid w:val="00D67569"/>
    <w:rsid w:val="00D67BAA"/>
    <w:rsid w:val="00D67D64"/>
    <w:rsid w:val="00D67E4B"/>
    <w:rsid w:val="00D67EC9"/>
    <w:rsid w:val="00D67FAE"/>
    <w:rsid w:val="00D70219"/>
    <w:rsid w:val="00D7038C"/>
    <w:rsid w:val="00D70537"/>
    <w:rsid w:val="00D70584"/>
    <w:rsid w:val="00D7066E"/>
    <w:rsid w:val="00D70792"/>
    <w:rsid w:val="00D708A7"/>
    <w:rsid w:val="00D7098E"/>
    <w:rsid w:val="00D70C58"/>
    <w:rsid w:val="00D70C7E"/>
    <w:rsid w:val="00D710A9"/>
    <w:rsid w:val="00D711F8"/>
    <w:rsid w:val="00D71424"/>
    <w:rsid w:val="00D7153E"/>
    <w:rsid w:val="00D7187C"/>
    <w:rsid w:val="00D71C7F"/>
    <w:rsid w:val="00D72845"/>
    <w:rsid w:val="00D729D7"/>
    <w:rsid w:val="00D72A3E"/>
    <w:rsid w:val="00D72BC8"/>
    <w:rsid w:val="00D72D06"/>
    <w:rsid w:val="00D72D57"/>
    <w:rsid w:val="00D72FC3"/>
    <w:rsid w:val="00D733D6"/>
    <w:rsid w:val="00D7356A"/>
    <w:rsid w:val="00D73B6C"/>
    <w:rsid w:val="00D73C62"/>
    <w:rsid w:val="00D73E90"/>
    <w:rsid w:val="00D7463F"/>
    <w:rsid w:val="00D747A7"/>
    <w:rsid w:val="00D74D9E"/>
    <w:rsid w:val="00D7587C"/>
    <w:rsid w:val="00D758C5"/>
    <w:rsid w:val="00D7591E"/>
    <w:rsid w:val="00D75A51"/>
    <w:rsid w:val="00D75E8B"/>
    <w:rsid w:val="00D75FF5"/>
    <w:rsid w:val="00D764E6"/>
    <w:rsid w:val="00D765B1"/>
    <w:rsid w:val="00D76660"/>
    <w:rsid w:val="00D769ED"/>
    <w:rsid w:val="00D76CD6"/>
    <w:rsid w:val="00D76E91"/>
    <w:rsid w:val="00D76EF0"/>
    <w:rsid w:val="00D77191"/>
    <w:rsid w:val="00D7732F"/>
    <w:rsid w:val="00D7788C"/>
    <w:rsid w:val="00D779E9"/>
    <w:rsid w:val="00D77BBA"/>
    <w:rsid w:val="00D77C22"/>
    <w:rsid w:val="00D77C87"/>
    <w:rsid w:val="00D77DA6"/>
    <w:rsid w:val="00D80475"/>
    <w:rsid w:val="00D80505"/>
    <w:rsid w:val="00D80648"/>
    <w:rsid w:val="00D809C1"/>
    <w:rsid w:val="00D80B5C"/>
    <w:rsid w:val="00D80D2C"/>
    <w:rsid w:val="00D80DD3"/>
    <w:rsid w:val="00D81603"/>
    <w:rsid w:val="00D81894"/>
    <w:rsid w:val="00D81A24"/>
    <w:rsid w:val="00D82054"/>
    <w:rsid w:val="00D82181"/>
    <w:rsid w:val="00D821DE"/>
    <w:rsid w:val="00D824DF"/>
    <w:rsid w:val="00D824F8"/>
    <w:rsid w:val="00D82620"/>
    <w:rsid w:val="00D82A76"/>
    <w:rsid w:val="00D82AEF"/>
    <w:rsid w:val="00D82B18"/>
    <w:rsid w:val="00D82C6F"/>
    <w:rsid w:val="00D82EEA"/>
    <w:rsid w:val="00D83191"/>
    <w:rsid w:val="00D831F1"/>
    <w:rsid w:val="00D8336B"/>
    <w:rsid w:val="00D835C6"/>
    <w:rsid w:val="00D835CD"/>
    <w:rsid w:val="00D83ABD"/>
    <w:rsid w:val="00D83B7B"/>
    <w:rsid w:val="00D83BD4"/>
    <w:rsid w:val="00D83BFB"/>
    <w:rsid w:val="00D841D6"/>
    <w:rsid w:val="00D845DB"/>
    <w:rsid w:val="00D84D93"/>
    <w:rsid w:val="00D84DD7"/>
    <w:rsid w:val="00D84E4B"/>
    <w:rsid w:val="00D84EB1"/>
    <w:rsid w:val="00D84F41"/>
    <w:rsid w:val="00D84F93"/>
    <w:rsid w:val="00D8513F"/>
    <w:rsid w:val="00D854F7"/>
    <w:rsid w:val="00D85772"/>
    <w:rsid w:val="00D8578A"/>
    <w:rsid w:val="00D85AB0"/>
    <w:rsid w:val="00D85BA4"/>
    <w:rsid w:val="00D86022"/>
    <w:rsid w:val="00D86086"/>
    <w:rsid w:val="00D8613A"/>
    <w:rsid w:val="00D862B0"/>
    <w:rsid w:val="00D86B2E"/>
    <w:rsid w:val="00D86BBA"/>
    <w:rsid w:val="00D86DB1"/>
    <w:rsid w:val="00D86F31"/>
    <w:rsid w:val="00D86FCA"/>
    <w:rsid w:val="00D872C1"/>
    <w:rsid w:val="00D873FC"/>
    <w:rsid w:val="00D8742B"/>
    <w:rsid w:val="00D874AE"/>
    <w:rsid w:val="00D8775F"/>
    <w:rsid w:val="00D877EF"/>
    <w:rsid w:val="00D87830"/>
    <w:rsid w:val="00D87866"/>
    <w:rsid w:val="00D87A96"/>
    <w:rsid w:val="00D87D94"/>
    <w:rsid w:val="00D87E3C"/>
    <w:rsid w:val="00D9006A"/>
    <w:rsid w:val="00D901A5"/>
    <w:rsid w:val="00D901FD"/>
    <w:rsid w:val="00D90274"/>
    <w:rsid w:val="00D902A0"/>
    <w:rsid w:val="00D902DD"/>
    <w:rsid w:val="00D90448"/>
    <w:rsid w:val="00D9044A"/>
    <w:rsid w:val="00D904EC"/>
    <w:rsid w:val="00D90670"/>
    <w:rsid w:val="00D907D7"/>
    <w:rsid w:val="00D90A21"/>
    <w:rsid w:val="00D90BFB"/>
    <w:rsid w:val="00D90FB5"/>
    <w:rsid w:val="00D910FE"/>
    <w:rsid w:val="00D911C8"/>
    <w:rsid w:val="00D914E8"/>
    <w:rsid w:val="00D9150D"/>
    <w:rsid w:val="00D91CEB"/>
    <w:rsid w:val="00D91F7E"/>
    <w:rsid w:val="00D9209C"/>
    <w:rsid w:val="00D920D6"/>
    <w:rsid w:val="00D921BE"/>
    <w:rsid w:val="00D921DE"/>
    <w:rsid w:val="00D924B8"/>
    <w:rsid w:val="00D92719"/>
    <w:rsid w:val="00D92AD1"/>
    <w:rsid w:val="00D92B1C"/>
    <w:rsid w:val="00D931C3"/>
    <w:rsid w:val="00D93300"/>
    <w:rsid w:val="00D93735"/>
    <w:rsid w:val="00D93AFA"/>
    <w:rsid w:val="00D93E1C"/>
    <w:rsid w:val="00D93F53"/>
    <w:rsid w:val="00D943AD"/>
    <w:rsid w:val="00D944BD"/>
    <w:rsid w:val="00D94520"/>
    <w:rsid w:val="00D94C54"/>
    <w:rsid w:val="00D94DE8"/>
    <w:rsid w:val="00D94F7E"/>
    <w:rsid w:val="00D9517F"/>
    <w:rsid w:val="00D952C3"/>
    <w:rsid w:val="00D954A9"/>
    <w:rsid w:val="00D95537"/>
    <w:rsid w:val="00D95B90"/>
    <w:rsid w:val="00D95F84"/>
    <w:rsid w:val="00D967C3"/>
    <w:rsid w:val="00D967FA"/>
    <w:rsid w:val="00D96D71"/>
    <w:rsid w:val="00D96FB9"/>
    <w:rsid w:val="00D972DF"/>
    <w:rsid w:val="00D9746A"/>
    <w:rsid w:val="00D97B01"/>
    <w:rsid w:val="00D97C41"/>
    <w:rsid w:val="00D97FB0"/>
    <w:rsid w:val="00DA001B"/>
    <w:rsid w:val="00DA0580"/>
    <w:rsid w:val="00DA0680"/>
    <w:rsid w:val="00DA0725"/>
    <w:rsid w:val="00DA09FE"/>
    <w:rsid w:val="00DA0A00"/>
    <w:rsid w:val="00DA0AB7"/>
    <w:rsid w:val="00DA0CC3"/>
    <w:rsid w:val="00DA0D82"/>
    <w:rsid w:val="00DA0DDB"/>
    <w:rsid w:val="00DA0F6A"/>
    <w:rsid w:val="00DA12B5"/>
    <w:rsid w:val="00DA1542"/>
    <w:rsid w:val="00DA172A"/>
    <w:rsid w:val="00DA1753"/>
    <w:rsid w:val="00DA19C4"/>
    <w:rsid w:val="00DA1B08"/>
    <w:rsid w:val="00DA1F59"/>
    <w:rsid w:val="00DA1F6B"/>
    <w:rsid w:val="00DA1F8E"/>
    <w:rsid w:val="00DA2779"/>
    <w:rsid w:val="00DA2A2F"/>
    <w:rsid w:val="00DA2BA1"/>
    <w:rsid w:val="00DA3499"/>
    <w:rsid w:val="00DA36D3"/>
    <w:rsid w:val="00DA41DF"/>
    <w:rsid w:val="00DA42A8"/>
    <w:rsid w:val="00DA4367"/>
    <w:rsid w:val="00DA449A"/>
    <w:rsid w:val="00DA491E"/>
    <w:rsid w:val="00DA49C5"/>
    <w:rsid w:val="00DA4A20"/>
    <w:rsid w:val="00DA4B5C"/>
    <w:rsid w:val="00DA4DD2"/>
    <w:rsid w:val="00DA4F0F"/>
    <w:rsid w:val="00DA5076"/>
    <w:rsid w:val="00DA51C4"/>
    <w:rsid w:val="00DA53C2"/>
    <w:rsid w:val="00DA5429"/>
    <w:rsid w:val="00DA55EA"/>
    <w:rsid w:val="00DA5695"/>
    <w:rsid w:val="00DA5902"/>
    <w:rsid w:val="00DA5D87"/>
    <w:rsid w:val="00DA5F1C"/>
    <w:rsid w:val="00DA5F8E"/>
    <w:rsid w:val="00DA6459"/>
    <w:rsid w:val="00DA64FC"/>
    <w:rsid w:val="00DA6525"/>
    <w:rsid w:val="00DA6936"/>
    <w:rsid w:val="00DA694F"/>
    <w:rsid w:val="00DA6961"/>
    <w:rsid w:val="00DA6A11"/>
    <w:rsid w:val="00DA6A1D"/>
    <w:rsid w:val="00DA6F2A"/>
    <w:rsid w:val="00DA70A2"/>
    <w:rsid w:val="00DA75D8"/>
    <w:rsid w:val="00DA7A4B"/>
    <w:rsid w:val="00DA7ACC"/>
    <w:rsid w:val="00DB00F7"/>
    <w:rsid w:val="00DB09E1"/>
    <w:rsid w:val="00DB0F93"/>
    <w:rsid w:val="00DB17F5"/>
    <w:rsid w:val="00DB19B1"/>
    <w:rsid w:val="00DB1EF4"/>
    <w:rsid w:val="00DB2039"/>
    <w:rsid w:val="00DB230F"/>
    <w:rsid w:val="00DB2538"/>
    <w:rsid w:val="00DB278D"/>
    <w:rsid w:val="00DB2A8D"/>
    <w:rsid w:val="00DB2AD1"/>
    <w:rsid w:val="00DB2E12"/>
    <w:rsid w:val="00DB2F5C"/>
    <w:rsid w:val="00DB3469"/>
    <w:rsid w:val="00DB38A0"/>
    <w:rsid w:val="00DB3A09"/>
    <w:rsid w:val="00DB3B4F"/>
    <w:rsid w:val="00DB3C59"/>
    <w:rsid w:val="00DB3CBC"/>
    <w:rsid w:val="00DB3D9C"/>
    <w:rsid w:val="00DB4162"/>
    <w:rsid w:val="00DB42CA"/>
    <w:rsid w:val="00DB436C"/>
    <w:rsid w:val="00DB49DE"/>
    <w:rsid w:val="00DB4BD2"/>
    <w:rsid w:val="00DB4EA5"/>
    <w:rsid w:val="00DB50E3"/>
    <w:rsid w:val="00DB571D"/>
    <w:rsid w:val="00DB5862"/>
    <w:rsid w:val="00DB59BB"/>
    <w:rsid w:val="00DB59FD"/>
    <w:rsid w:val="00DB5A9B"/>
    <w:rsid w:val="00DB5F93"/>
    <w:rsid w:val="00DB60EF"/>
    <w:rsid w:val="00DB62AD"/>
    <w:rsid w:val="00DB62C5"/>
    <w:rsid w:val="00DB6355"/>
    <w:rsid w:val="00DB6631"/>
    <w:rsid w:val="00DB674A"/>
    <w:rsid w:val="00DB67A2"/>
    <w:rsid w:val="00DB690A"/>
    <w:rsid w:val="00DB69B2"/>
    <w:rsid w:val="00DB69BE"/>
    <w:rsid w:val="00DB6DAE"/>
    <w:rsid w:val="00DB6E34"/>
    <w:rsid w:val="00DB70B9"/>
    <w:rsid w:val="00DB7185"/>
    <w:rsid w:val="00DB7236"/>
    <w:rsid w:val="00DB768E"/>
    <w:rsid w:val="00DB79E5"/>
    <w:rsid w:val="00DB7B81"/>
    <w:rsid w:val="00DB7BC4"/>
    <w:rsid w:val="00DB7DA4"/>
    <w:rsid w:val="00DC0020"/>
    <w:rsid w:val="00DC02B2"/>
    <w:rsid w:val="00DC04E1"/>
    <w:rsid w:val="00DC055F"/>
    <w:rsid w:val="00DC05E7"/>
    <w:rsid w:val="00DC0CEA"/>
    <w:rsid w:val="00DC0E12"/>
    <w:rsid w:val="00DC12E8"/>
    <w:rsid w:val="00DC13CC"/>
    <w:rsid w:val="00DC15B1"/>
    <w:rsid w:val="00DC1864"/>
    <w:rsid w:val="00DC1A8B"/>
    <w:rsid w:val="00DC1D59"/>
    <w:rsid w:val="00DC1E44"/>
    <w:rsid w:val="00DC206C"/>
    <w:rsid w:val="00DC20A0"/>
    <w:rsid w:val="00DC228D"/>
    <w:rsid w:val="00DC2482"/>
    <w:rsid w:val="00DC2843"/>
    <w:rsid w:val="00DC2AE5"/>
    <w:rsid w:val="00DC2D4F"/>
    <w:rsid w:val="00DC2D5C"/>
    <w:rsid w:val="00DC2F5F"/>
    <w:rsid w:val="00DC2F74"/>
    <w:rsid w:val="00DC3078"/>
    <w:rsid w:val="00DC3086"/>
    <w:rsid w:val="00DC34DB"/>
    <w:rsid w:val="00DC34EA"/>
    <w:rsid w:val="00DC37BD"/>
    <w:rsid w:val="00DC3889"/>
    <w:rsid w:val="00DC3AEA"/>
    <w:rsid w:val="00DC3C99"/>
    <w:rsid w:val="00DC4118"/>
    <w:rsid w:val="00DC42A5"/>
    <w:rsid w:val="00DC42AF"/>
    <w:rsid w:val="00DC4361"/>
    <w:rsid w:val="00DC455B"/>
    <w:rsid w:val="00DC4B81"/>
    <w:rsid w:val="00DC4B93"/>
    <w:rsid w:val="00DC4DFE"/>
    <w:rsid w:val="00DC4FE2"/>
    <w:rsid w:val="00DC5208"/>
    <w:rsid w:val="00DC5414"/>
    <w:rsid w:val="00DC5490"/>
    <w:rsid w:val="00DC564E"/>
    <w:rsid w:val="00DC5DF3"/>
    <w:rsid w:val="00DC5F11"/>
    <w:rsid w:val="00DC5F3E"/>
    <w:rsid w:val="00DC5FAE"/>
    <w:rsid w:val="00DC62BC"/>
    <w:rsid w:val="00DC6901"/>
    <w:rsid w:val="00DC6A43"/>
    <w:rsid w:val="00DC6BD0"/>
    <w:rsid w:val="00DC6C10"/>
    <w:rsid w:val="00DC71F7"/>
    <w:rsid w:val="00DC7231"/>
    <w:rsid w:val="00DC75B4"/>
    <w:rsid w:val="00DC7819"/>
    <w:rsid w:val="00DC787B"/>
    <w:rsid w:val="00DC78B2"/>
    <w:rsid w:val="00DC793D"/>
    <w:rsid w:val="00DC7F21"/>
    <w:rsid w:val="00DD04D2"/>
    <w:rsid w:val="00DD061F"/>
    <w:rsid w:val="00DD0661"/>
    <w:rsid w:val="00DD09DC"/>
    <w:rsid w:val="00DD0B72"/>
    <w:rsid w:val="00DD0BD7"/>
    <w:rsid w:val="00DD0DDD"/>
    <w:rsid w:val="00DD12E2"/>
    <w:rsid w:val="00DD16AB"/>
    <w:rsid w:val="00DD16E7"/>
    <w:rsid w:val="00DD177B"/>
    <w:rsid w:val="00DD1A04"/>
    <w:rsid w:val="00DD1AD6"/>
    <w:rsid w:val="00DD1CBF"/>
    <w:rsid w:val="00DD1D46"/>
    <w:rsid w:val="00DD2140"/>
    <w:rsid w:val="00DD23EB"/>
    <w:rsid w:val="00DD29E8"/>
    <w:rsid w:val="00DD2A49"/>
    <w:rsid w:val="00DD2C4E"/>
    <w:rsid w:val="00DD2D60"/>
    <w:rsid w:val="00DD2E69"/>
    <w:rsid w:val="00DD2EF6"/>
    <w:rsid w:val="00DD2FCD"/>
    <w:rsid w:val="00DD3022"/>
    <w:rsid w:val="00DD3031"/>
    <w:rsid w:val="00DD319B"/>
    <w:rsid w:val="00DD31E1"/>
    <w:rsid w:val="00DD3361"/>
    <w:rsid w:val="00DD367B"/>
    <w:rsid w:val="00DD37D5"/>
    <w:rsid w:val="00DD38FB"/>
    <w:rsid w:val="00DD397F"/>
    <w:rsid w:val="00DD39F6"/>
    <w:rsid w:val="00DD3A74"/>
    <w:rsid w:val="00DD3A95"/>
    <w:rsid w:val="00DD3D5C"/>
    <w:rsid w:val="00DD403B"/>
    <w:rsid w:val="00DD4200"/>
    <w:rsid w:val="00DD4568"/>
    <w:rsid w:val="00DD4570"/>
    <w:rsid w:val="00DD45A8"/>
    <w:rsid w:val="00DD46DD"/>
    <w:rsid w:val="00DD47D8"/>
    <w:rsid w:val="00DD482D"/>
    <w:rsid w:val="00DD52B1"/>
    <w:rsid w:val="00DD54FD"/>
    <w:rsid w:val="00DD5583"/>
    <w:rsid w:val="00DD5A6E"/>
    <w:rsid w:val="00DD5B14"/>
    <w:rsid w:val="00DD5C06"/>
    <w:rsid w:val="00DD5C5B"/>
    <w:rsid w:val="00DD5D1D"/>
    <w:rsid w:val="00DD5DD0"/>
    <w:rsid w:val="00DD63F4"/>
    <w:rsid w:val="00DD63FD"/>
    <w:rsid w:val="00DD67DB"/>
    <w:rsid w:val="00DD69C7"/>
    <w:rsid w:val="00DD6ACB"/>
    <w:rsid w:val="00DD6CA2"/>
    <w:rsid w:val="00DD6DAE"/>
    <w:rsid w:val="00DD6E3B"/>
    <w:rsid w:val="00DD70A7"/>
    <w:rsid w:val="00DD7238"/>
    <w:rsid w:val="00DD735B"/>
    <w:rsid w:val="00DD7460"/>
    <w:rsid w:val="00DD756A"/>
    <w:rsid w:val="00DD75DF"/>
    <w:rsid w:val="00DD762F"/>
    <w:rsid w:val="00DD7833"/>
    <w:rsid w:val="00DD79CE"/>
    <w:rsid w:val="00DD7A0C"/>
    <w:rsid w:val="00DD7A4A"/>
    <w:rsid w:val="00DD7A77"/>
    <w:rsid w:val="00DE03C3"/>
    <w:rsid w:val="00DE040F"/>
    <w:rsid w:val="00DE04C0"/>
    <w:rsid w:val="00DE04D0"/>
    <w:rsid w:val="00DE07DE"/>
    <w:rsid w:val="00DE0987"/>
    <w:rsid w:val="00DE09EA"/>
    <w:rsid w:val="00DE0BA1"/>
    <w:rsid w:val="00DE0D03"/>
    <w:rsid w:val="00DE0E1F"/>
    <w:rsid w:val="00DE14DB"/>
    <w:rsid w:val="00DE1BB0"/>
    <w:rsid w:val="00DE1E4D"/>
    <w:rsid w:val="00DE20CE"/>
    <w:rsid w:val="00DE21B9"/>
    <w:rsid w:val="00DE27B9"/>
    <w:rsid w:val="00DE291C"/>
    <w:rsid w:val="00DE2A68"/>
    <w:rsid w:val="00DE3281"/>
    <w:rsid w:val="00DE32BD"/>
    <w:rsid w:val="00DE36B2"/>
    <w:rsid w:val="00DE382D"/>
    <w:rsid w:val="00DE385D"/>
    <w:rsid w:val="00DE3F47"/>
    <w:rsid w:val="00DE3F7F"/>
    <w:rsid w:val="00DE40B7"/>
    <w:rsid w:val="00DE47A4"/>
    <w:rsid w:val="00DE4931"/>
    <w:rsid w:val="00DE4B7D"/>
    <w:rsid w:val="00DE4C6A"/>
    <w:rsid w:val="00DE4DB4"/>
    <w:rsid w:val="00DE4F04"/>
    <w:rsid w:val="00DE522B"/>
    <w:rsid w:val="00DE5C5D"/>
    <w:rsid w:val="00DE62FA"/>
    <w:rsid w:val="00DE6418"/>
    <w:rsid w:val="00DE6578"/>
    <w:rsid w:val="00DE69D6"/>
    <w:rsid w:val="00DE710A"/>
    <w:rsid w:val="00DE7510"/>
    <w:rsid w:val="00DE7915"/>
    <w:rsid w:val="00DE79CA"/>
    <w:rsid w:val="00DE7AB0"/>
    <w:rsid w:val="00DE7F6D"/>
    <w:rsid w:val="00DE7F97"/>
    <w:rsid w:val="00DF0044"/>
    <w:rsid w:val="00DF0135"/>
    <w:rsid w:val="00DF04F9"/>
    <w:rsid w:val="00DF0568"/>
    <w:rsid w:val="00DF0687"/>
    <w:rsid w:val="00DF0B12"/>
    <w:rsid w:val="00DF0C0A"/>
    <w:rsid w:val="00DF1043"/>
    <w:rsid w:val="00DF1133"/>
    <w:rsid w:val="00DF11CA"/>
    <w:rsid w:val="00DF162E"/>
    <w:rsid w:val="00DF1784"/>
    <w:rsid w:val="00DF19FE"/>
    <w:rsid w:val="00DF2116"/>
    <w:rsid w:val="00DF2132"/>
    <w:rsid w:val="00DF2140"/>
    <w:rsid w:val="00DF2161"/>
    <w:rsid w:val="00DF21D2"/>
    <w:rsid w:val="00DF225D"/>
    <w:rsid w:val="00DF230A"/>
    <w:rsid w:val="00DF2488"/>
    <w:rsid w:val="00DF254F"/>
    <w:rsid w:val="00DF26F1"/>
    <w:rsid w:val="00DF27D5"/>
    <w:rsid w:val="00DF2866"/>
    <w:rsid w:val="00DF2B02"/>
    <w:rsid w:val="00DF2B8E"/>
    <w:rsid w:val="00DF2D87"/>
    <w:rsid w:val="00DF2EF3"/>
    <w:rsid w:val="00DF2F59"/>
    <w:rsid w:val="00DF304A"/>
    <w:rsid w:val="00DF341F"/>
    <w:rsid w:val="00DF3727"/>
    <w:rsid w:val="00DF3ED1"/>
    <w:rsid w:val="00DF40D8"/>
    <w:rsid w:val="00DF413F"/>
    <w:rsid w:val="00DF41F4"/>
    <w:rsid w:val="00DF426D"/>
    <w:rsid w:val="00DF439C"/>
    <w:rsid w:val="00DF448A"/>
    <w:rsid w:val="00DF44B4"/>
    <w:rsid w:val="00DF4568"/>
    <w:rsid w:val="00DF4642"/>
    <w:rsid w:val="00DF46FC"/>
    <w:rsid w:val="00DF494C"/>
    <w:rsid w:val="00DF4993"/>
    <w:rsid w:val="00DF4B20"/>
    <w:rsid w:val="00DF4CFD"/>
    <w:rsid w:val="00DF4D8D"/>
    <w:rsid w:val="00DF4E4F"/>
    <w:rsid w:val="00DF5002"/>
    <w:rsid w:val="00DF5063"/>
    <w:rsid w:val="00DF52EB"/>
    <w:rsid w:val="00DF5459"/>
    <w:rsid w:val="00DF5489"/>
    <w:rsid w:val="00DF54C2"/>
    <w:rsid w:val="00DF5538"/>
    <w:rsid w:val="00DF55A5"/>
    <w:rsid w:val="00DF58D4"/>
    <w:rsid w:val="00DF597B"/>
    <w:rsid w:val="00DF5A29"/>
    <w:rsid w:val="00DF5DCE"/>
    <w:rsid w:val="00DF5FCB"/>
    <w:rsid w:val="00DF60D7"/>
    <w:rsid w:val="00DF61D2"/>
    <w:rsid w:val="00DF67BA"/>
    <w:rsid w:val="00DF6800"/>
    <w:rsid w:val="00DF68B6"/>
    <w:rsid w:val="00DF6C8D"/>
    <w:rsid w:val="00DF70C4"/>
    <w:rsid w:val="00DF7196"/>
    <w:rsid w:val="00DF7419"/>
    <w:rsid w:val="00DF7628"/>
    <w:rsid w:val="00DF79CA"/>
    <w:rsid w:val="00DF7DBB"/>
    <w:rsid w:val="00DF7E00"/>
    <w:rsid w:val="00E00486"/>
    <w:rsid w:val="00E00725"/>
    <w:rsid w:val="00E007B5"/>
    <w:rsid w:val="00E007B8"/>
    <w:rsid w:val="00E008B2"/>
    <w:rsid w:val="00E00B08"/>
    <w:rsid w:val="00E00D33"/>
    <w:rsid w:val="00E00E8E"/>
    <w:rsid w:val="00E00ED1"/>
    <w:rsid w:val="00E011D4"/>
    <w:rsid w:val="00E0122B"/>
    <w:rsid w:val="00E01436"/>
    <w:rsid w:val="00E016B7"/>
    <w:rsid w:val="00E021B5"/>
    <w:rsid w:val="00E0282F"/>
    <w:rsid w:val="00E02965"/>
    <w:rsid w:val="00E02D6A"/>
    <w:rsid w:val="00E02F21"/>
    <w:rsid w:val="00E03055"/>
    <w:rsid w:val="00E03063"/>
    <w:rsid w:val="00E03599"/>
    <w:rsid w:val="00E0377C"/>
    <w:rsid w:val="00E03781"/>
    <w:rsid w:val="00E03B69"/>
    <w:rsid w:val="00E0438E"/>
    <w:rsid w:val="00E0442E"/>
    <w:rsid w:val="00E04527"/>
    <w:rsid w:val="00E04631"/>
    <w:rsid w:val="00E04765"/>
    <w:rsid w:val="00E04CA8"/>
    <w:rsid w:val="00E04FDF"/>
    <w:rsid w:val="00E055DA"/>
    <w:rsid w:val="00E05618"/>
    <w:rsid w:val="00E05786"/>
    <w:rsid w:val="00E05EB7"/>
    <w:rsid w:val="00E06067"/>
    <w:rsid w:val="00E060A3"/>
    <w:rsid w:val="00E06375"/>
    <w:rsid w:val="00E0650D"/>
    <w:rsid w:val="00E06754"/>
    <w:rsid w:val="00E06B90"/>
    <w:rsid w:val="00E06C46"/>
    <w:rsid w:val="00E06E11"/>
    <w:rsid w:val="00E06FD6"/>
    <w:rsid w:val="00E0707C"/>
    <w:rsid w:val="00E07792"/>
    <w:rsid w:val="00E0783E"/>
    <w:rsid w:val="00E07915"/>
    <w:rsid w:val="00E079A7"/>
    <w:rsid w:val="00E07EAD"/>
    <w:rsid w:val="00E10151"/>
    <w:rsid w:val="00E10607"/>
    <w:rsid w:val="00E108E6"/>
    <w:rsid w:val="00E10B17"/>
    <w:rsid w:val="00E10B2C"/>
    <w:rsid w:val="00E10F3E"/>
    <w:rsid w:val="00E111CC"/>
    <w:rsid w:val="00E1127C"/>
    <w:rsid w:val="00E11351"/>
    <w:rsid w:val="00E11984"/>
    <w:rsid w:val="00E11BCD"/>
    <w:rsid w:val="00E11F35"/>
    <w:rsid w:val="00E12115"/>
    <w:rsid w:val="00E122D6"/>
    <w:rsid w:val="00E12338"/>
    <w:rsid w:val="00E12340"/>
    <w:rsid w:val="00E12358"/>
    <w:rsid w:val="00E123E5"/>
    <w:rsid w:val="00E12426"/>
    <w:rsid w:val="00E125A8"/>
    <w:rsid w:val="00E1279C"/>
    <w:rsid w:val="00E12E8A"/>
    <w:rsid w:val="00E132A2"/>
    <w:rsid w:val="00E13377"/>
    <w:rsid w:val="00E13465"/>
    <w:rsid w:val="00E135E3"/>
    <w:rsid w:val="00E13B28"/>
    <w:rsid w:val="00E13B2D"/>
    <w:rsid w:val="00E140DB"/>
    <w:rsid w:val="00E14354"/>
    <w:rsid w:val="00E14410"/>
    <w:rsid w:val="00E14941"/>
    <w:rsid w:val="00E14FE1"/>
    <w:rsid w:val="00E15045"/>
    <w:rsid w:val="00E151D4"/>
    <w:rsid w:val="00E1547E"/>
    <w:rsid w:val="00E156B5"/>
    <w:rsid w:val="00E15902"/>
    <w:rsid w:val="00E15996"/>
    <w:rsid w:val="00E15A85"/>
    <w:rsid w:val="00E15B28"/>
    <w:rsid w:val="00E15B7C"/>
    <w:rsid w:val="00E15CE9"/>
    <w:rsid w:val="00E16144"/>
    <w:rsid w:val="00E162F9"/>
    <w:rsid w:val="00E164E9"/>
    <w:rsid w:val="00E16B94"/>
    <w:rsid w:val="00E16D5B"/>
    <w:rsid w:val="00E16EEC"/>
    <w:rsid w:val="00E17183"/>
    <w:rsid w:val="00E17279"/>
    <w:rsid w:val="00E175F1"/>
    <w:rsid w:val="00E1798C"/>
    <w:rsid w:val="00E17C6D"/>
    <w:rsid w:val="00E17F95"/>
    <w:rsid w:val="00E202D0"/>
    <w:rsid w:val="00E2047C"/>
    <w:rsid w:val="00E205AC"/>
    <w:rsid w:val="00E20680"/>
    <w:rsid w:val="00E20BA2"/>
    <w:rsid w:val="00E20C81"/>
    <w:rsid w:val="00E20CC4"/>
    <w:rsid w:val="00E20DC2"/>
    <w:rsid w:val="00E210E3"/>
    <w:rsid w:val="00E21292"/>
    <w:rsid w:val="00E21688"/>
    <w:rsid w:val="00E22111"/>
    <w:rsid w:val="00E22299"/>
    <w:rsid w:val="00E222FC"/>
    <w:rsid w:val="00E223D9"/>
    <w:rsid w:val="00E223F5"/>
    <w:rsid w:val="00E22A74"/>
    <w:rsid w:val="00E22CB9"/>
    <w:rsid w:val="00E22F11"/>
    <w:rsid w:val="00E230E6"/>
    <w:rsid w:val="00E231ED"/>
    <w:rsid w:val="00E236B2"/>
    <w:rsid w:val="00E23746"/>
    <w:rsid w:val="00E23799"/>
    <w:rsid w:val="00E23BEA"/>
    <w:rsid w:val="00E23F53"/>
    <w:rsid w:val="00E24147"/>
    <w:rsid w:val="00E24548"/>
    <w:rsid w:val="00E247B4"/>
    <w:rsid w:val="00E2492F"/>
    <w:rsid w:val="00E24B1B"/>
    <w:rsid w:val="00E24F33"/>
    <w:rsid w:val="00E251A2"/>
    <w:rsid w:val="00E25286"/>
    <w:rsid w:val="00E254E5"/>
    <w:rsid w:val="00E254F5"/>
    <w:rsid w:val="00E25503"/>
    <w:rsid w:val="00E25896"/>
    <w:rsid w:val="00E25BCE"/>
    <w:rsid w:val="00E262A8"/>
    <w:rsid w:val="00E268E8"/>
    <w:rsid w:val="00E269D3"/>
    <w:rsid w:val="00E26A34"/>
    <w:rsid w:val="00E26B32"/>
    <w:rsid w:val="00E26B6F"/>
    <w:rsid w:val="00E26E66"/>
    <w:rsid w:val="00E271AA"/>
    <w:rsid w:val="00E27436"/>
    <w:rsid w:val="00E2747E"/>
    <w:rsid w:val="00E2754D"/>
    <w:rsid w:val="00E27692"/>
    <w:rsid w:val="00E27858"/>
    <w:rsid w:val="00E27A00"/>
    <w:rsid w:val="00E27A19"/>
    <w:rsid w:val="00E27CF0"/>
    <w:rsid w:val="00E27E82"/>
    <w:rsid w:val="00E27F2C"/>
    <w:rsid w:val="00E30116"/>
    <w:rsid w:val="00E301D1"/>
    <w:rsid w:val="00E30720"/>
    <w:rsid w:val="00E3090B"/>
    <w:rsid w:val="00E30AD3"/>
    <w:rsid w:val="00E30BF8"/>
    <w:rsid w:val="00E30D68"/>
    <w:rsid w:val="00E30EAD"/>
    <w:rsid w:val="00E30EE0"/>
    <w:rsid w:val="00E30F72"/>
    <w:rsid w:val="00E312BB"/>
    <w:rsid w:val="00E31377"/>
    <w:rsid w:val="00E31433"/>
    <w:rsid w:val="00E3197B"/>
    <w:rsid w:val="00E31B8A"/>
    <w:rsid w:val="00E3206C"/>
    <w:rsid w:val="00E3215F"/>
    <w:rsid w:val="00E3236F"/>
    <w:rsid w:val="00E324E9"/>
    <w:rsid w:val="00E327E0"/>
    <w:rsid w:val="00E32A05"/>
    <w:rsid w:val="00E32BE3"/>
    <w:rsid w:val="00E32E70"/>
    <w:rsid w:val="00E32ECF"/>
    <w:rsid w:val="00E33364"/>
    <w:rsid w:val="00E333EC"/>
    <w:rsid w:val="00E3371C"/>
    <w:rsid w:val="00E3373F"/>
    <w:rsid w:val="00E33CDE"/>
    <w:rsid w:val="00E33D1A"/>
    <w:rsid w:val="00E33E03"/>
    <w:rsid w:val="00E33E79"/>
    <w:rsid w:val="00E33EF2"/>
    <w:rsid w:val="00E33FF3"/>
    <w:rsid w:val="00E34147"/>
    <w:rsid w:val="00E343F0"/>
    <w:rsid w:val="00E34864"/>
    <w:rsid w:val="00E34A5D"/>
    <w:rsid w:val="00E34CB6"/>
    <w:rsid w:val="00E34D35"/>
    <w:rsid w:val="00E3505C"/>
    <w:rsid w:val="00E3515A"/>
    <w:rsid w:val="00E3585C"/>
    <w:rsid w:val="00E35A3B"/>
    <w:rsid w:val="00E35AB4"/>
    <w:rsid w:val="00E35F9D"/>
    <w:rsid w:val="00E3606E"/>
    <w:rsid w:val="00E36206"/>
    <w:rsid w:val="00E366C7"/>
    <w:rsid w:val="00E368B6"/>
    <w:rsid w:val="00E36967"/>
    <w:rsid w:val="00E36CBE"/>
    <w:rsid w:val="00E36E2C"/>
    <w:rsid w:val="00E36ECB"/>
    <w:rsid w:val="00E36FEE"/>
    <w:rsid w:val="00E3707E"/>
    <w:rsid w:val="00E37291"/>
    <w:rsid w:val="00E37602"/>
    <w:rsid w:val="00E37845"/>
    <w:rsid w:val="00E37AC1"/>
    <w:rsid w:val="00E37C0C"/>
    <w:rsid w:val="00E37E51"/>
    <w:rsid w:val="00E40593"/>
    <w:rsid w:val="00E4061B"/>
    <w:rsid w:val="00E407AA"/>
    <w:rsid w:val="00E40C05"/>
    <w:rsid w:val="00E40C6C"/>
    <w:rsid w:val="00E410D6"/>
    <w:rsid w:val="00E4130A"/>
    <w:rsid w:val="00E413DA"/>
    <w:rsid w:val="00E417BC"/>
    <w:rsid w:val="00E418C8"/>
    <w:rsid w:val="00E41A16"/>
    <w:rsid w:val="00E41A79"/>
    <w:rsid w:val="00E41C5F"/>
    <w:rsid w:val="00E41E70"/>
    <w:rsid w:val="00E42107"/>
    <w:rsid w:val="00E421BA"/>
    <w:rsid w:val="00E426DA"/>
    <w:rsid w:val="00E4281C"/>
    <w:rsid w:val="00E42B3B"/>
    <w:rsid w:val="00E42C94"/>
    <w:rsid w:val="00E42DDA"/>
    <w:rsid w:val="00E42F66"/>
    <w:rsid w:val="00E43398"/>
    <w:rsid w:val="00E433BE"/>
    <w:rsid w:val="00E436CF"/>
    <w:rsid w:val="00E43727"/>
    <w:rsid w:val="00E437BC"/>
    <w:rsid w:val="00E43977"/>
    <w:rsid w:val="00E43C57"/>
    <w:rsid w:val="00E43CD5"/>
    <w:rsid w:val="00E43E3F"/>
    <w:rsid w:val="00E43E48"/>
    <w:rsid w:val="00E4436C"/>
    <w:rsid w:val="00E447C4"/>
    <w:rsid w:val="00E44A82"/>
    <w:rsid w:val="00E44E48"/>
    <w:rsid w:val="00E4522B"/>
    <w:rsid w:val="00E4566E"/>
    <w:rsid w:val="00E4591C"/>
    <w:rsid w:val="00E45D64"/>
    <w:rsid w:val="00E4630A"/>
    <w:rsid w:val="00E465BD"/>
    <w:rsid w:val="00E46881"/>
    <w:rsid w:val="00E46901"/>
    <w:rsid w:val="00E4691B"/>
    <w:rsid w:val="00E469DD"/>
    <w:rsid w:val="00E46AA7"/>
    <w:rsid w:val="00E46C23"/>
    <w:rsid w:val="00E46E52"/>
    <w:rsid w:val="00E473E7"/>
    <w:rsid w:val="00E477BF"/>
    <w:rsid w:val="00E47974"/>
    <w:rsid w:val="00E47A98"/>
    <w:rsid w:val="00E47D1E"/>
    <w:rsid w:val="00E47DE6"/>
    <w:rsid w:val="00E50111"/>
    <w:rsid w:val="00E50386"/>
    <w:rsid w:val="00E50540"/>
    <w:rsid w:val="00E50A15"/>
    <w:rsid w:val="00E50CB1"/>
    <w:rsid w:val="00E50EF5"/>
    <w:rsid w:val="00E512E7"/>
    <w:rsid w:val="00E513DD"/>
    <w:rsid w:val="00E5145C"/>
    <w:rsid w:val="00E51487"/>
    <w:rsid w:val="00E514AA"/>
    <w:rsid w:val="00E5164B"/>
    <w:rsid w:val="00E516F2"/>
    <w:rsid w:val="00E51753"/>
    <w:rsid w:val="00E51954"/>
    <w:rsid w:val="00E51E62"/>
    <w:rsid w:val="00E51E76"/>
    <w:rsid w:val="00E52011"/>
    <w:rsid w:val="00E52159"/>
    <w:rsid w:val="00E52360"/>
    <w:rsid w:val="00E524B2"/>
    <w:rsid w:val="00E52857"/>
    <w:rsid w:val="00E52B89"/>
    <w:rsid w:val="00E52E38"/>
    <w:rsid w:val="00E536A2"/>
    <w:rsid w:val="00E5375D"/>
    <w:rsid w:val="00E5396F"/>
    <w:rsid w:val="00E53C6F"/>
    <w:rsid w:val="00E53ED2"/>
    <w:rsid w:val="00E54132"/>
    <w:rsid w:val="00E542B6"/>
    <w:rsid w:val="00E54971"/>
    <w:rsid w:val="00E549B0"/>
    <w:rsid w:val="00E54CA9"/>
    <w:rsid w:val="00E550C7"/>
    <w:rsid w:val="00E55516"/>
    <w:rsid w:val="00E55B77"/>
    <w:rsid w:val="00E55F48"/>
    <w:rsid w:val="00E56162"/>
    <w:rsid w:val="00E56190"/>
    <w:rsid w:val="00E562E6"/>
    <w:rsid w:val="00E564FC"/>
    <w:rsid w:val="00E56586"/>
    <w:rsid w:val="00E5662B"/>
    <w:rsid w:val="00E57134"/>
    <w:rsid w:val="00E5721E"/>
    <w:rsid w:val="00E57271"/>
    <w:rsid w:val="00E5734B"/>
    <w:rsid w:val="00E57739"/>
    <w:rsid w:val="00E57B1C"/>
    <w:rsid w:val="00E57BBE"/>
    <w:rsid w:val="00E57BCF"/>
    <w:rsid w:val="00E57DCD"/>
    <w:rsid w:val="00E57EB8"/>
    <w:rsid w:val="00E57F5F"/>
    <w:rsid w:val="00E57FE2"/>
    <w:rsid w:val="00E603B1"/>
    <w:rsid w:val="00E605ED"/>
    <w:rsid w:val="00E60BE7"/>
    <w:rsid w:val="00E60D0D"/>
    <w:rsid w:val="00E60D30"/>
    <w:rsid w:val="00E60DA7"/>
    <w:rsid w:val="00E60DE1"/>
    <w:rsid w:val="00E60DF1"/>
    <w:rsid w:val="00E61262"/>
    <w:rsid w:val="00E6130D"/>
    <w:rsid w:val="00E614CE"/>
    <w:rsid w:val="00E620C5"/>
    <w:rsid w:val="00E62139"/>
    <w:rsid w:val="00E6239D"/>
    <w:rsid w:val="00E625AE"/>
    <w:rsid w:val="00E626BE"/>
    <w:rsid w:val="00E62825"/>
    <w:rsid w:val="00E62B19"/>
    <w:rsid w:val="00E62D73"/>
    <w:rsid w:val="00E62E78"/>
    <w:rsid w:val="00E6354C"/>
    <w:rsid w:val="00E63731"/>
    <w:rsid w:val="00E63879"/>
    <w:rsid w:val="00E63EF1"/>
    <w:rsid w:val="00E63F97"/>
    <w:rsid w:val="00E63FDC"/>
    <w:rsid w:val="00E6422A"/>
    <w:rsid w:val="00E6423F"/>
    <w:rsid w:val="00E644BF"/>
    <w:rsid w:val="00E6468D"/>
    <w:rsid w:val="00E6475E"/>
    <w:rsid w:val="00E64788"/>
    <w:rsid w:val="00E648A1"/>
    <w:rsid w:val="00E64AFA"/>
    <w:rsid w:val="00E64B70"/>
    <w:rsid w:val="00E64BE8"/>
    <w:rsid w:val="00E6537D"/>
    <w:rsid w:val="00E65414"/>
    <w:rsid w:val="00E65528"/>
    <w:rsid w:val="00E6553D"/>
    <w:rsid w:val="00E6584B"/>
    <w:rsid w:val="00E65DB5"/>
    <w:rsid w:val="00E65E5B"/>
    <w:rsid w:val="00E65FE0"/>
    <w:rsid w:val="00E66042"/>
    <w:rsid w:val="00E66D12"/>
    <w:rsid w:val="00E66E01"/>
    <w:rsid w:val="00E66F17"/>
    <w:rsid w:val="00E670DF"/>
    <w:rsid w:val="00E671AB"/>
    <w:rsid w:val="00E672F0"/>
    <w:rsid w:val="00E67314"/>
    <w:rsid w:val="00E67381"/>
    <w:rsid w:val="00E675A4"/>
    <w:rsid w:val="00E67A1E"/>
    <w:rsid w:val="00E67BA4"/>
    <w:rsid w:val="00E67D96"/>
    <w:rsid w:val="00E703B2"/>
    <w:rsid w:val="00E708AD"/>
    <w:rsid w:val="00E70A71"/>
    <w:rsid w:val="00E70E88"/>
    <w:rsid w:val="00E70F61"/>
    <w:rsid w:val="00E7116E"/>
    <w:rsid w:val="00E712F5"/>
    <w:rsid w:val="00E71383"/>
    <w:rsid w:val="00E71BF9"/>
    <w:rsid w:val="00E71D0B"/>
    <w:rsid w:val="00E71ECF"/>
    <w:rsid w:val="00E72054"/>
    <w:rsid w:val="00E722DF"/>
    <w:rsid w:val="00E7246B"/>
    <w:rsid w:val="00E7249A"/>
    <w:rsid w:val="00E7272D"/>
    <w:rsid w:val="00E72747"/>
    <w:rsid w:val="00E72A18"/>
    <w:rsid w:val="00E72D0F"/>
    <w:rsid w:val="00E72DC3"/>
    <w:rsid w:val="00E72E4E"/>
    <w:rsid w:val="00E72FBA"/>
    <w:rsid w:val="00E73056"/>
    <w:rsid w:val="00E73199"/>
    <w:rsid w:val="00E73266"/>
    <w:rsid w:val="00E734D6"/>
    <w:rsid w:val="00E7362F"/>
    <w:rsid w:val="00E739B0"/>
    <w:rsid w:val="00E74013"/>
    <w:rsid w:val="00E741AB"/>
    <w:rsid w:val="00E74212"/>
    <w:rsid w:val="00E7439D"/>
    <w:rsid w:val="00E743A9"/>
    <w:rsid w:val="00E74A3E"/>
    <w:rsid w:val="00E74CBF"/>
    <w:rsid w:val="00E74FC7"/>
    <w:rsid w:val="00E7519E"/>
    <w:rsid w:val="00E758FE"/>
    <w:rsid w:val="00E75D47"/>
    <w:rsid w:val="00E75FFA"/>
    <w:rsid w:val="00E76018"/>
    <w:rsid w:val="00E76039"/>
    <w:rsid w:val="00E763AA"/>
    <w:rsid w:val="00E764C6"/>
    <w:rsid w:val="00E76F16"/>
    <w:rsid w:val="00E771A1"/>
    <w:rsid w:val="00E772E4"/>
    <w:rsid w:val="00E776DD"/>
    <w:rsid w:val="00E77CAE"/>
    <w:rsid w:val="00E77DDD"/>
    <w:rsid w:val="00E77DEC"/>
    <w:rsid w:val="00E80013"/>
    <w:rsid w:val="00E8018B"/>
    <w:rsid w:val="00E80430"/>
    <w:rsid w:val="00E8055B"/>
    <w:rsid w:val="00E80652"/>
    <w:rsid w:val="00E807E2"/>
    <w:rsid w:val="00E80AAD"/>
    <w:rsid w:val="00E81176"/>
    <w:rsid w:val="00E814FB"/>
    <w:rsid w:val="00E81541"/>
    <w:rsid w:val="00E816AF"/>
    <w:rsid w:val="00E817E9"/>
    <w:rsid w:val="00E81AB7"/>
    <w:rsid w:val="00E81C5F"/>
    <w:rsid w:val="00E81D89"/>
    <w:rsid w:val="00E81E6A"/>
    <w:rsid w:val="00E81F1D"/>
    <w:rsid w:val="00E81FA8"/>
    <w:rsid w:val="00E8224D"/>
    <w:rsid w:val="00E825EC"/>
    <w:rsid w:val="00E829ED"/>
    <w:rsid w:val="00E82A26"/>
    <w:rsid w:val="00E82B4E"/>
    <w:rsid w:val="00E82BE4"/>
    <w:rsid w:val="00E83286"/>
    <w:rsid w:val="00E8332B"/>
    <w:rsid w:val="00E8372C"/>
    <w:rsid w:val="00E837B1"/>
    <w:rsid w:val="00E83916"/>
    <w:rsid w:val="00E83A82"/>
    <w:rsid w:val="00E83A8F"/>
    <w:rsid w:val="00E83CF0"/>
    <w:rsid w:val="00E83EBA"/>
    <w:rsid w:val="00E83F80"/>
    <w:rsid w:val="00E84126"/>
    <w:rsid w:val="00E843FD"/>
    <w:rsid w:val="00E84532"/>
    <w:rsid w:val="00E84542"/>
    <w:rsid w:val="00E84621"/>
    <w:rsid w:val="00E846AF"/>
    <w:rsid w:val="00E856DD"/>
    <w:rsid w:val="00E85A14"/>
    <w:rsid w:val="00E85D3D"/>
    <w:rsid w:val="00E864BC"/>
    <w:rsid w:val="00E86B89"/>
    <w:rsid w:val="00E86D91"/>
    <w:rsid w:val="00E86F02"/>
    <w:rsid w:val="00E86FBE"/>
    <w:rsid w:val="00E87202"/>
    <w:rsid w:val="00E87347"/>
    <w:rsid w:val="00E87AFC"/>
    <w:rsid w:val="00E87B3F"/>
    <w:rsid w:val="00E87C57"/>
    <w:rsid w:val="00E904D3"/>
    <w:rsid w:val="00E90569"/>
    <w:rsid w:val="00E9072E"/>
    <w:rsid w:val="00E908B6"/>
    <w:rsid w:val="00E90AE1"/>
    <w:rsid w:val="00E90CAF"/>
    <w:rsid w:val="00E910FD"/>
    <w:rsid w:val="00E91353"/>
    <w:rsid w:val="00E913A7"/>
    <w:rsid w:val="00E913FC"/>
    <w:rsid w:val="00E915BF"/>
    <w:rsid w:val="00E9176C"/>
    <w:rsid w:val="00E91A55"/>
    <w:rsid w:val="00E92011"/>
    <w:rsid w:val="00E92033"/>
    <w:rsid w:val="00E92134"/>
    <w:rsid w:val="00E92759"/>
    <w:rsid w:val="00E92AFB"/>
    <w:rsid w:val="00E92BD6"/>
    <w:rsid w:val="00E92D51"/>
    <w:rsid w:val="00E92DEA"/>
    <w:rsid w:val="00E92FC1"/>
    <w:rsid w:val="00E93029"/>
    <w:rsid w:val="00E9319D"/>
    <w:rsid w:val="00E93591"/>
    <w:rsid w:val="00E9381A"/>
    <w:rsid w:val="00E93A25"/>
    <w:rsid w:val="00E93D98"/>
    <w:rsid w:val="00E9404C"/>
    <w:rsid w:val="00E94119"/>
    <w:rsid w:val="00E947EB"/>
    <w:rsid w:val="00E94A15"/>
    <w:rsid w:val="00E95021"/>
    <w:rsid w:val="00E95025"/>
    <w:rsid w:val="00E95227"/>
    <w:rsid w:val="00E95576"/>
    <w:rsid w:val="00E9570F"/>
    <w:rsid w:val="00E95815"/>
    <w:rsid w:val="00E958A6"/>
    <w:rsid w:val="00E962BD"/>
    <w:rsid w:val="00E9636B"/>
    <w:rsid w:val="00E96576"/>
    <w:rsid w:val="00E966DB"/>
    <w:rsid w:val="00E96823"/>
    <w:rsid w:val="00E96841"/>
    <w:rsid w:val="00E9684D"/>
    <w:rsid w:val="00E96BB5"/>
    <w:rsid w:val="00E96D09"/>
    <w:rsid w:val="00E96D0F"/>
    <w:rsid w:val="00E96FED"/>
    <w:rsid w:val="00E97329"/>
    <w:rsid w:val="00E97776"/>
    <w:rsid w:val="00E977F6"/>
    <w:rsid w:val="00E97908"/>
    <w:rsid w:val="00E979FE"/>
    <w:rsid w:val="00E97F5C"/>
    <w:rsid w:val="00EA07E9"/>
    <w:rsid w:val="00EA08B3"/>
    <w:rsid w:val="00EA09C8"/>
    <w:rsid w:val="00EA0AC5"/>
    <w:rsid w:val="00EA0C8C"/>
    <w:rsid w:val="00EA0F13"/>
    <w:rsid w:val="00EA1086"/>
    <w:rsid w:val="00EA114B"/>
    <w:rsid w:val="00EA1178"/>
    <w:rsid w:val="00EA1243"/>
    <w:rsid w:val="00EA1449"/>
    <w:rsid w:val="00EA1822"/>
    <w:rsid w:val="00EA182F"/>
    <w:rsid w:val="00EA19E3"/>
    <w:rsid w:val="00EA1A80"/>
    <w:rsid w:val="00EA1BEA"/>
    <w:rsid w:val="00EA1D08"/>
    <w:rsid w:val="00EA1DDB"/>
    <w:rsid w:val="00EA2332"/>
    <w:rsid w:val="00EA2415"/>
    <w:rsid w:val="00EA263E"/>
    <w:rsid w:val="00EA2793"/>
    <w:rsid w:val="00EA28ED"/>
    <w:rsid w:val="00EA29DF"/>
    <w:rsid w:val="00EA3073"/>
    <w:rsid w:val="00EA3163"/>
    <w:rsid w:val="00EA31BB"/>
    <w:rsid w:val="00EA33EF"/>
    <w:rsid w:val="00EA3433"/>
    <w:rsid w:val="00EA3498"/>
    <w:rsid w:val="00EA397A"/>
    <w:rsid w:val="00EA39D1"/>
    <w:rsid w:val="00EA3F5A"/>
    <w:rsid w:val="00EA4164"/>
    <w:rsid w:val="00EA41EC"/>
    <w:rsid w:val="00EA4C44"/>
    <w:rsid w:val="00EA4D19"/>
    <w:rsid w:val="00EA4F03"/>
    <w:rsid w:val="00EA4F8A"/>
    <w:rsid w:val="00EA5598"/>
    <w:rsid w:val="00EA55E8"/>
    <w:rsid w:val="00EA569C"/>
    <w:rsid w:val="00EA57A3"/>
    <w:rsid w:val="00EA5A0C"/>
    <w:rsid w:val="00EA5A7F"/>
    <w:rsid w:val="00EA5AE6"/>
    <w:rsid w:val="00EA5C9A"/>
    <w:rsid w:val="00EA607F"/>
    <w:rsid w:val="00EA660E"/>
    <w:rsid w:val="00EA6C70"/>
    <w:rsid w:val="00EA70EA"/>
    <w:rsid w:val="00EA723D"/>
    <w:rsid w:val="00EA7530"/>
    <w:rsid w:val="00EA7819"/>
    <w:rsid w:val="00EA7BF6"/>
    <w:rsid w:val="00EA7C61"/>
    <w:rsid w:val="00EA7F21"/>
    <w:rsid w:val="00EA7FB8"/>
    <w:rsid w:val="00EB0092"/>
    <w:rsid w:val="00EB042B"/>
    <w:rsid w:val="00EB0787"/>
    <w:rsid w:val="00EB0D79"/>
    <w:rsid w:val="00EB1505"/>
    <w:rsid w:val="00EB1712"/>
    <w:rsid w:val="00EB176F"/>
    <w:rsid w:val="00EB17A5"/>
    <w:rsid w:val="00EB17D0"/>
    <w:rsid w:val="00EB195F"/>
    <w:rsid w:val="00EB198C"/>
    <w:rsid w:val="00EB1E86"/>
    <w:rsid w:val="00EB1F29"/>
    <w:rsid w:val="00EB2307"/>
    <w:rsid w:val="00EB27A7"/>
    <w:rsid w:val="00EB2CDC"/>
    <w:rsid w:val="00EB3226"/>
    <w:rsid w:val="00EB3564"/>
    <w:rsid w:val="00EB3612"/>
    <w:rsid w:val="00EB38F4"/>
    <w:rsid w:val="00EB3C9C"/>
    <w:rsid w:val="00EB3DBF"/>
    <w:rsid w:val="00EB3EB1"/>
    <w:rsid w:val="00EB3F8C"/>
    <w:rsid w:val="00EB4036"/>
    <w:rsid w:val="00EB456D"/>
    <w:rsid w:val="00EB49EB"/>
    <w:rsid w:val="00EB4B1A"/>
    <w:rsid w:val="00EB52AF"/>
    <w:rsid w:val="00EB5537"/>
    <w:rsid w:val="00EB5940"/>
    <w:rsid w:val="00EB5CA9"/>
    <w:rsid w:val="00EB5D5D"/>
    <w:rsid w:val="00EB5F11"/>
    <w:rsid w:val="00EB61ED"/>
    <w:rsid w:val="00EB65AC"/>
    <w:rsid w:val="00EB68C9"/>
    <w:rsid w:val="00EB6BC8"/>
    <w:rsid w:val="00EB6CE9"/>
    <w:rsid w:val="00EB6F87"/>
    <w:rsid w:val="00EB74D6"/>
    <w:rsid w:val="00EB75EB"/>
    <w:rsid w:val="00EB7608"/>
    <w:rsid w:val="00EB760C"/>
    <w:rsid w:val="00EB7D6F"/>
    <w:rsid w:val="00EC07D1"/>
    <w:rsid w:val="00EC08F4"/>
    <w:rsid w:val="00EC0A69"/>
    <w:rsid w:val="00EC0D4A"/>
    <w:rsid w:val="00EC0EB5"/>
    <w:rsid w:val="00EC107E"/>
    <w:rsid w:val="00EC1281"/>
    <w:rsid w:val="00EC151A"/>
    <w:rsid w:val="00EC1A00"/>
    <w:rsid w:val="00EC1ACE"/>
    <w:rsid w:val="00EC1C13"/>
    <w:rsid w:val="00EC1C96"/>
    <w:rsid w:val="00EC1D89"/>
    <w:rsid w:val="00EC2380"/>
    <w:rsid w:val="00EC248A"/>
    <w:rsid w:val="00EC2BD1"/>
    <w:rsid w:val="00EC2C16"/>
    <w:rsid w:val="00EC2D1B"/>
    <w:rsid w:val="00EC2FD3"/>
    <w:rsid w:val="00EC325B"/>
    <w:rsid w:val="00EC35B6"/>
    <w:rsid w:val="00EC3789"/>
    <w:rsid w:val="00EC3971"/>
    <w:rsid w:val="00EC39A2"/>
    <w:rsid w:val="00EC3CF1"/>
    <w:rsid w:val="00EC4164"/>
    <w:rsid w:val="00EC41D1"/>
    <w:rsid w:val="00EC4250"/>
    <w:rsid w:val="00EC438E"/>
    <w:rsid w:val="00EC446D"/>
    <w:rsid w:val="00EC483B"/>
    <w:rsid w:val="00EC48F3"/>
    <w:rsid w:val="00EC4911"/>
    <w:rsid w:val="00EC49A0"/>
    <w:rsid w:val="00EC50C9"/>
    <w:rsid w:val="00EC51B4"/>
    <w:rsid w:val="00EC52AB"/>
    <w:rsid w:val="00EC5523"/>
    <w:rsid w:val="00EC55A0"/>
    <w:rsid w:val="00EC563C"/>
    <w:rsid w:val="00EC56ED"/>
    <w:rsid w:val="00EC5715"/>
    <w:rsid w:val="00EC5A74"/>
    <w:rsid w:val="00EC5B5A"/>
    <w:rsid w:val="00EC5C13"/>
    <w:rsid w:val="00EC5C28"/>
    <w:rsid w:val="00EC5C7C"/>
    <w:rsid w:val="00EC5EE0"/>
    <w:rsid w:val="00EC5FFC"/>
    <w:rsid w:val="00EC6219"/>
    <w:rsid w:val="00EC621C"/>
    <w:rsid w:val="00EC6270"/>
    <w:rsid w:val="00EC632F"/>
    <w:rsid w:val="00EC6615"/>
    <w:rsid w:val="00EC686D"/>
    <w:rsid w:val="00EC689B"/>
    <w:rsid w:val="00EC6AA7"/>
    <w:rsid w:val="00EC6B9F"/>
    <w:rsid w:val="00EC6D6D"/>
    <w:rsid w:val="00EC70D0"/>
    <w:rsid w:val="00EC75D9"/>
    <w:rsid w:val="00EC77BC"/>
    <w:rsid w:val="00EC7833"/>
    <w:rsid w:val="00EC7A43"/>
    <w:rsid w:val="00EC7AAB"/>
    <w:rsid w:val="00EC7B77"/>
    <w:rsid w:val="00ED004A"/>
    <w:rsid w:val="00ED00CE"/>
    <w:rsid w:val="00ED0156"/>
    <w:rsid w:val="00ED0348"/>
    <w:rsid w:val="00ED09D9"/>
    <w:rsid w:val="00ED0C6B"/>
    <w:rsid w:val="00ED0D5B"/>
    <w:rsid w:val="00ED0EAE"/>
    <w:rsid w:val="00ED0F86"/>
    <w:rsid w:val="00ED1197"/>
    <w:rsid w:val="00ED12C1"/>
    <w:rsid w:val="00ED14FB"/>
    <w:rsid w:val="00ED1641"/>
    <w:rsid w:val="00ED164A"/>
    <w:rsid w:val="00ED1E94"/>
    <w:rsid w:val="00ED1EAF"/>
    <w:rsid w:val="00ED1FE7"/>
    <w:rsid w:val="00ED2035"/>
    <w:rsid w:val="00ED20AE"/>
    <w:rsid w:val="00ED23BA"/>
    <w:rsid w:val="00ED2657"/>
    <w:rsid w:val="00ED297A"/>
    <w:rsid w:val="00ED2A41"/>
    <w:rsid w:val="00ED2CA6"/>
    <w:rsid w:val="00ED2EB8"/>
    <w:rsid w:val="00ED34F6"/>
    <w:rsid w:val="00ED35C0"/>
    <w:rsid w:val="00ED36AE"/>
    <w:rsid w:val="00ED3758"/>
    <w:rsid w:val="00ED3911"/>
    <w:rsid w:val="00ED3AEB"/>
    <w:rsid w:val="00ED3D70"/>
    <w:rsid w:val="00ED3DA0"/>
    <w:rsid w:val="00ED3DA4"/>
    <w:rsid w:val="00ED3E68"/>
    <w:rsid w:val="00ED3FC6"/>
    <w:rsid w:val="00ED4081"/>
    <w:rsid w:val="00ED4246"/>
    <w:rsid w:val="00ED42F0"/>
    <w:rsid w:val="00ED477D"/>
    <w:rsid w:val="00ED47B6"/>
    <w:rsid w:val="00ED4E4B"/>
    <w:rsid w:val="00ED4ED5"/>
    <w:rsid w:val="00ED501C"/>
    <w:rsid w:val="00ED5094"/>
    <w:rsid w:val="00ED5115"/>
    <w:rsid w:val="00ED5179"/>
    <w:rsid w:val="00ED51E9"/>
    <w:rsid w:val="00ED5589"/>
    <w:rsid w:val="00ED57CE"/>
    <w:rsid w:val="00ED5887"/>
    <w:rsid w:val="00ED5C19"/>
    <w:rsid w:val="00ED5D75"/>
    <w:rsid w:val="00ED5E3D"/>
    <w:rsid w:val="00ED5E4E"/>
    <w:rsid w:val="00ED5F50"/>
    <w:rsid w:val="00ED607E"/>
    <w:rsid w:val="00ED60BD"/>
    <w:rsid w:val="00ED60F4"/>
    <w:rsid w:val="00ED6202"/>
    <w:rsid w:val="00ED627C"/>
    <w:rsid w:val="00ED635F"/>
    <w:rsid w:val="00ED643E"/>
    <w:rsid w:val="00ED644A"/>
    <w:rsid w:val="00ED657F"/>
    <w:rsid w:val="00ED6650"/>
    <w:rsid w:val="00ED6652"/>
    <w:rsid w:val="00ED67E0"/>
    <w:rsid w:val="00ED6A0C"/>
    <w:rsid w:val="00ED6A6F"/>
    <w:rsid w:val="00ED6D17"/>
    <w:rsid w:val="00ED6D45"/>
    <w:rsid w:val="00ED6FA2"/>
    <w:rsid w:val="00ED744E"/>
    <w:rsid w:val="00ED750B"/>
    <w:rsid w:val="00ED760A"/>
    <w:rsid w:val="00ED7CF4"/>
    <w:rsid w:val="00ED7D94"/>
    <w:rsid w:val="00ED7DD1"/>
    <w:rsid w:val="00EE01F3"/>
    <w:rsid w:val="00EE03A9"/>
    <w:rsid w:val="00EE05A7"/>
    <w:rsid w:val="00EE081C"/>
    <w:rsid w:val="00EE0BDC"/>
    <w:rsid w:val="00EE0CC9"/>
    <w:rsid w:val="00EE0D6D"/>
    <w:rsid w:val="00EE0F50"/>
    <w:rsid w:val="00EE10E5"/>
    <w:rsid w:val="00EE127F"/>
    <w:rsid w:val="00EE1382"/>
    <w:rsid w:val="00EE1403"/>
    <w:rsid w:val="00EE1603"/>
    <w:rsid w:val="00EE1A55"/>
    <w:rsid w:val="00EE1B9D"/>
    <w:rsid w:val="00EE1F1B"/>
    <w:rsid w:val="00EE2153"/>
    <w:rsid w:val="00EE236A"/>
    <w:rsid w:val="00EE2F3C"/>
    <w:rsid w:val="00EE313C"/>
    <w:rsid w:val="00EE369B"/>
    <w:rsid w:val="00EE36B2"/>
    <w:rsid w:val="00EE3A69"/>
    <w:rsid w:val="00EE3D13"/>
    <w:rsid w:val="00EE3D35"/>
    <w:rsid w:val="00EE3E5E"/>
    <w:rsid w:val="00EE3EBB"/>
    <w:rsid w:val="00EE4871"/>
    <w:rsid w:val="00EE4997"/>
    <w:rsid w:val="00EE4AFC"/>
    <w:rsid w:val="00EE4EBF"/>
    <w:rsid w:val="00EE51B6"/>
    <w:rsid w:val="00EE57AA"/>
    <w:rsid w:val="00EE5BB6"/>
    <w:rsid w:val="00EE5D3F"/>
    <w:rsid w:val="00EE61AD"/>
    <w:rsid w:val="00EE64A4"/>
    <w:rsid w:val="00EE64B4"/>
    <w:rsid w:val="00EE67E2"/>
    <w:rsid w:val="00EE6A67"/>
    <w:rsid w:val="00EE6D0E"/>
    <w:rsid w:val="00EE6E5F"/>
    <w:rsid w:val="00EE6E9F"/>
    <w:rsid w:val="00EE6EF4"/>
    <w:rsid w:val="00EE735B"/>
    <w:rsid w:val="00EE7637"/>
    <w:rsid w:val="00EE782E"/>
    <w:rsid w:val="00EE78DF"/>
    <w:rsid w:val="00EE7946"/>
    <w:rsid w:val="00EE79E1"/>
    <w:rsid w:val="00EE7CAB"/>
    <w:rsid w:val="00EE7EA7"/>
    <w:rsid w:val="00EE7F17"/>
    <w:rsid w:val="00EE7F18"/>
    <w:rsid w:val="00EF00BE"/>
    <w:rsid w:val="00EF042F"/>
    <w:rsid w:val="00EF091C"/>
    <w:rsid w:val="00EF0C8E"/>
    <w:rsid w:val="00EF0D1B"/>
    <w:rsid w:val="00EF0D5E"/>
    <w:rsid w:val="00EF0D7D"/>
    <w:rsid w:val="00EF0F35"/>
    <w:rsid w:val="00EF110A"/>
    <w:rsid w:val="00EF123C"/>
    <w:rsid w:val="00EF126B"/>
    <w:rsid w:val="00EF14F8"/>
    <w:rsid w:val="00EF1BF6"/>
    <w:rsid w:val="00EF202A"/>
    <w:rsid w:val="00EF2227"/>
    <w:rsid w:val="00EF2370"/>
    <w:rsid w:val="00EF26DD"/>
    <w:rsid w:val="00EF3458"/>
    <w:rsid w:val="00EF373E"/>
    <w:rsid w:val="00EF399B"/>
    <w:rsid w:val="00EF3D3F"/>
    <w:rsid w:val="00EF3F56"/>
    <w:rsid w:val="00EF430B"/>
    <w:rsid w:val="00EF456C"/>
    <w:rsid w:val="00EF460B"/>
    <w:rsid w:val="00EF4DCA"/>
    <w:rsid w:val="00EF563F"/>
    <w:rsid w:val="00EF5823"/>
    <w:rsid w:val="00EF5B2E"/>
    <w:rsid w:val="00EF5BB8"/>
    <w:rsid w:val="00EF6199"/>
    <w:rsid w:val="00EF6341"/>
    <w:rsid w:val="00EF6562"/>
    <w:rsid w:val="00EF65C4"/>
    <w:rsid w:val="00EF6710"/>
    <w:rsid w:val="00EF682B"/>
    <w:rsid w:val="00EF692B"/>
    <w:rsid w:val="00EF69D8"/>
    <w:rsid w:val="00EF739A"/>
    <w:rsid w:val="00EF753C"/>
    <w:rsid w:val="00EF75CA"/>
    <w:rsid w:val="00EF783D"/>
    <w:rsid w:val="00EF79CE"/>
    <w:rsid w:val="00EF7A5F"/>
    <w:rsid w:val="00EF7EF7"/>
    <w:rsid w:val="00F00133"/>
    <w:rsid w:val="00F004EB"/>
    <w:rsid w:val="00F00518"/>
    <w:rsid w:val="00F0072E"/>
    <w:rsid w:val="00F009B0"/>
    <w:rsid w:val="00F00E37"/>
    <w:rsid w:val="00F01211"/>
    <w:rsid w:val="00F0121D"/>
    <w:rsid w:val="00F014E4"/>
    <w:rsid w:val="00F01580"/>
    <w:rsid w:val="00F016CC"/>
    <w:rsid w:val="00F018EC"/>
    <w:rsid w:val="00F01A53"/>
    <w:rsid w:val="00F01ACC"/>
    <w:rsid w:val="00F01E57"/>
    <w:rsid w:val="00F01F96"/>
    <w:rsid w:val="00F02235"/>
    <w:rsid w:val="00F02465"/>
    <w:rsid w:val="00F025BF"/>
    <w:rsid w:val="00F028E1"/>
    <w:rsid w:val="00F028F1"/>
    <w:rsid w:val="00F02A9B"/>
    <w:rsid w:val="00F02C33"/>
    <w:rsid w:val="00F02D86"/>
    <w:rsid w:val="00F0350F"/>
    <w:rsid w:val="00F0351B"/>
    <w:rsid w:val="00F03856"/>
    <w:rsid w:val="00F038E2"/>
    <w:rsid w:val="00F038F7"/>
    <w:rsid w:val="00F03BA6"/>
    <w:rsid w:val="00F03C8E"/>
    <w:rsid w:val="00F04172"/>
    <w:rsid w:val="00F041AE"/>
    <w:rsid w:val="00F041BD"/>
    <w:rsid w:val="00F044CF"/>
    <w:rsid w:val="00F04535"/>
    <w:rsid w:val="00F047F3"/>
    <w:rsid w:val="00F048BD"/>
    <w:rsid w:val="00F04D17"/>
    <w:rsid w:val="00F05515"/>
    <w:rsid w:val="00F056C8"/>
    <w:rsid w:val="00F05A31"/>
    <w:rsid w:val="00F05C62"/>
    <w:rsid w:val="00F05E82"/>
    <w:rsid w:val="00F05EE8"/>
    <w:rsid w:val="00F06141"/>
    <w:rsid w:val="00F06215"/>
    <w:rsid w:val="00F06433"/>
    <w:rsid w:val="00F06508"/>
    <w:rsid w:val="00F065AE"/>
    <w:rsid w:val="00F06659"/>
    <w:rsid w:val="00F0669A"/>
    <w:rsid w:val="00F068E6"/>
    <w:rsid w:val="00F06FA6"/>
    <w:rsid w:val="00F07465"/>
    <w:rsid w:val="00F07639"/>
    <w:rsid w:val="00F076EE"/>
    <w:rsid w:val="00F078A2"/>
    <w:rsid w:val="00F078CD"/>
    <w:rsid w:val="00F07A4A"/>
    <w:rsid w:val="00F07ADB"/>
    <w:rsid w:val="00F07FF6"/>
    <w:rsid w:val="00F10118"/>
    <w:rsid w:val="00F10523"/>
    <w:rsid w:val="00F10954"/>
    <w:rsid w:val="00F10AC2"/>
    <w:rsid w:val="00F10B87"/>
    <w:rsid w:val="00F10C9A"/>
    <w:rsid w:val="00F10F46"/>
    <w:rsid w:val="00F11097"/>
    <w:rsid w:val="00F11189"/>
    <w:rsid w:val="00F112FB"/>
    <w:rsid w:val="00F11349"/>
    <w:rsid w:val="00F11738"/>
    <w:rsid w:val="00F11860"/>
    <w:rsid w:val="00F11892"/>
    <w:rsid w:val="00F11CCD"/>
    <w:rsid w:val="00F11CDD"/>
    <w:rsid w:val="00F1219D"/>
    <w:rsid w:val="00F124C4"/>
    <w:rsid w:val="00F128E3"/>
    <w:rsid w:val="00F12AC1"/>
    <w:rsid w:val="00F12B4D"/>
    <w:rsid w:val="00F12EA2"/>
    <w:rsid w:val="00F12FE6"/>
    <w:rsid w:val="00F1306F"/>
    <w:rsid w:val="00F13416"/>
    <w:rsid w:val="00F13590"/>
    <w:rsid w:val="00F139CA"/>
    <w:rsid w:val="00F13B6C"/>
    <w:rsid w:val="00F13D5F"/>
    <w:rsid w:val="00F13EF6"/>
    <w:rsid w:val="00F13F1F"/>
    <w:rsid w:val="00F13FFC"/>
    <w:rsid w:val="00F14412"/>
    <w:rsid w:val="00F14445"/>
    <w:rsid w:val="00F1473E"/>
    <w:rsid w:val="00F14A66"/>
    <w:rsid w:val="00F14C1F"/>
    <w:rsid w:val="00F1512B"/>
    <w:rsid w:val="00F15172"/>
    <w:rsid w:val="00F15293"/>
    <w:rsid w:val="00F15398"/>
    <w:rsid w:val="00F15553"/>
    <w:rsid w:val="00F15559"/>
    <w:rsid w:val="00F15638"/>
    <w:rsid w:val="00F15839"/>
    <w:rsid w:val="00F159B8"/>
    <w:rsid w:val="00F15B83"/>
    <w:rsid w:val="00F16146"/>
    <w:rsid w:val="00F16698"/>
    <w:rsid w:val="00F1672D"/>
    <w:rsid w:val="00F169D7"/>
    <w:rsid w:val="00F171FB"/>
    <w:rsid w:val="00F17523"/>
    <w:rsid w:val="00F1756F"/>
    <w:rsid w:val="00F17808"/>
    <w:rsid w:val="00F1785D"/>
    <w:rsid w:val="00F179B1"/>
    <w:rsid w:val="00F17BAA"/>
    <w:rsid w:val="00F17C79"/>
    <w:rsid w:val="00F204AA"/>
    <w:rsid w:val="00F20624"/>
    <w:rsid w:val="00F20639"/>
    <w:rsid w:val="00F20C5C"/>
    <w:rsid w:val="00F20DF0"/>
    <w:rsid w:val="00F20F33"/>
    <w:rsid w:val="00F20FAA"/>
    <w:rsid w:val="00F210A1"/>
    <w:rsid w:val="00F21316"/>
    <w:rsid w:val="00F21378"/>
    <w:rsid w:val="00F2148D"/>
    <w:rsid w:val="00F21940"/>
    <w:rsid w:val="00F21957"/>
    <w:rsid w:val="00F21A36"/>
    <w:rsid w:val="00F21D11"/>
    <w:rsid w:val="00F21E4C"/>
    <w:rsid w:val="00F21F1B"/>
    <w:rsid w:val="00F22139"/>
    <w:rsid w:val="00F22264"/>
    <w:rsid w:val="00F2284B"/>
    <w:rsid w:val="00F22851"/>
    <w:rsid w:val="00F229EB"/>
    <w:rsid w:val="00F22C05"/>
    <w:rsid w:val="00F22CA7"/>
    <w:rsid w:val="00F22D04"/>
    <w:rsid w:val="00F22DEF"/>
    <w:rsid w:val="00F22F2C"/>
    <w:rsid w:val="00F230B3"/>
    <w:rsid w:val="00F233FC"/>
    <w:rsid w:val="00F23837"/>
    <w:rsid w:val="00F23B61"/>
    <w:rsid w:val="00F23E78"/>
    <w:rsid w:val="00F23EA0"/>
    <w:rsid w:val="00F24333"/>
    <w:rsid w:val="00F244A1"/>
    <w:rsid w:val="00F2454D"/>
    <w:rsid w:val="00F2470D"/>
    <w:rsid w:val="00F247C5"/>
    <w:rsid w:val="00F24883"/>
    <w:rsid w:val="00F248B9"/>
    <w:rsid w:val="00F24944"/>
    <w:rsid w:val="00F24C06"/>
    <w:rsid w:val="00F24DDE"/>
    <w:rsid w:val="00F24FF7"/>
    <w:rsid w:val="00F250CC"/>
    <w:rsid w:val="00F25298"/>
    <w:rsid w:val="00F25616"/>
    <w:rsid w:val="00F25663"/>
    <w:rsid w:val="00F25A5B"/>
    <w:rsid w:val="00F25B71"/>
    <w:rsid w:val="00F2619B"/>
    <w:rsid w:val="00F262C3"/>
    <w:rsid w:val="00F26416"/>
    <w:rsid w:val="00F26473"/>
    <w:rsid w:val="00F26603"/>
    <w:rsid w:val="00F267DB"/>
    <w:rsid w:val="00F269A3"/>
    <w:rsid w:val="00F26AD2"/>
    <w:rsid w:val="00F271BB"/>
    <w:rsid w:val="00F272C0"/>
    <w:rsid w:val="00F27517"/>
    <w:rsid w:val="00F27780"/>
    <w:rsid w:val="00F277A6"/>
    <w:rsid w:val="00F2793E"/>
    <w:rsid w:val="00F279FF"/>
    <w:rsid w:val="00F27A37"/>
    <w:rsid w:val="00F27A3F"/>
    <w:rsid w:val="00F27AB5"/>
    <w:rsid w:val="00F27D7E"/>
    <w:rsid w:val="00F3007D"/>
    <w:rsid w:val="00F30130"/>
    <w:rsid w:val="00F301CC"/>
    <w:rsid w:val="00F303A1"/>
    <w:rsid w:val="00F304DF"/>
    <w:rsid w:val="00F30CD2"/>
    <w:rsid w:val="00F30CE3"/>
    <w:rsid w:val="00F30D4A"/>
    <w:rsid w:val="00F30E51"/>
    <w:rsid w:val="00F30F65"/>
    <w:rsid w:val="00F317E5"/>
    <w:rsid w:val="00F3181F"/>
    <w:rsid w:val="00F319AE"/>
    <w:rsid w:val="00F31A5B"/>
    <w:rsid w:val="00F31B06"/>
    <w:rsid w:val="00F31C91"/>
    <w:rsid w:val="00F31CF8"/>
    <w:rsid w:val="00F31D19"/>
    <w:rsid w:val="00F31DEC"/>
    <w:rsid w:val="00F3204F"/>
    <w:rsid w:val="00F320A3"/>
    <w:rsid w:val="00F32216"/>
    <w:rsid w:val="00F3232A"/>
    <w:rsid w:val="00F3235A"/>
    <w:rsid w:val="00F32383"/>
    <w:rsid w:val="00F326FA"/>
    <w:rsid w:val="00F327AA"/>
    <w:rsid w:val="00F327B8"/>
    <w:rsid w:val="00F328EF"/>
    <w:rsid w:val="00F32DD5"/>
    <w:rsid w:val="00F3304D"/>
    <w:rsid w:val="00F331B8"/>
    <w:rsid w:val="00F331DA"/>
    <w:rsid w:val="00F33227"/>
    <w:rsid w:val="00F333A8"/>
    <w:rsid w:val="00F3365B"/>
    <w:rsid w:val="00F33D09"/>
    <w:rsid w:val="00F33D77"/>
    <w:rsid w:val="00F33DEA"/>
    <w:rsid w:val="00F33E93"/>
    <w:rsid w:val="00F3465B"/>
    <w:rsid w:val="00F346E8"/>
    <w:rsid w:val="00F34A54"/>
    <w:rsid w:val="00F34EAC"/>
    <w:rsid w:val="00F3514A"/>
    <w:rsid w:val="00F3523F"/>
    <w:rsid w:val="00F3551C"/>
    <w:rsid w:val="00F3555D"/>
    <w:rsid w:val="00F35696"/>
    <w:rsid w:val="00F356A1"/>
    <w:rsid w:val="00F35840"/>
    <w:rsid w:val="00F3585E"/>
    <w:rsid w:val="00F35AF9"/>
    <w:rsid w:val="00F35BF4"/>
    <w:rsid w:val="00F35D9B"/>
    <w:rsid w:val="00F35FDF"/>
    <w:rsid w:val="00F361BA"/>
    <w:rsid w:val="00F368D7"/>
    <w:rsid w:val="00F36C10"/>
    <w:rsid w:val="00F36C78"/>
    <w:rsid w:val="00F36EF7"/>
    <w:rsid w:val="00F3733D"/>
    <w:rsid w:val="00F375AE"/>
    <w:rsid w:val="00F3760A"/>
    <w:rsid w:val="00F37B03"/>
    <w:rsid w:val="00F4036C"/>
    <w:rsid w:val="00F40403"/>
    <w:rsid w:val="00F40642"/>
    <w:rsid w:val="00F40795"/>
    <w:rsid w:val="00F408FD"/>
    <w:rsid w:val="00F40AB4"/>
    <w:rsid w:val="00F40EF0"/>
    <w:rsid w:val="00F41112"/>
    <w:rsid w:val="00F411B4"/>
    <w:rsid w:val="00F41594"/>
    <w:rsid w:val="00F4185B"/>
    <w:rsid w:val="00F418D3"/>
    <w:rsid w:val="00F41A99"/>
    <w:rsid w:val="00F42107"/>
    <w:rsid w:val="00F42459"/>
    <w:rsid w:val="00F42900"/>
    <w:rsid w:val="00F42920"/>
    <w:rsid w:val="00F42A49"/>
    <w:rsid w:val="00F42A7A"/>
    <w:rsid w:val="00F42C60"/>
    <w:rsid w:val="00F42CAF"/>
    <w:rsid w:val="00F42EEB"/>
    <w:rsid w:val="00F42EFD"/>
    <w:rsid w:val="00F43039"/>
    <w:rsid w:val="00F4393C"/>
    <w:rsid w:val="00F43993"/>
    <w:rsid w:val="00F43B4B"/>
    <w:rsid w:val="00F440C9"/>
    <w:rsid w:val="00F440EE"/>
    <w:rsid w:val="00F44818"/>
    <w:rsid w:val="00F45146"/>
    <w:rsid w:val="00F451F3"/>
    <w:rsid w:val="00F45304"/>
    <w:rsid w:val="00F4541A"/>
    <w:rsid w:val="00F454F5"/>
    <w:rsid w:val="00F455C6"/>
    <w:rsid w:val="00F455D0"/>
    <w:rsid w:val="00F45C9E"/>
    <w:rsid w:val="00F45CA1"/>
    <w:rsid w:val="00F45D8B"/>
    <w:rsid w:val="00F461AB"/>
    <w:rsid w:val="00F46216"/>
    <w:rsid w:val="00F4621C"/>
    <w:rsid w:val="00F46294"/>
    <w:rsid w:val="00F46355"/>
    <w:rsid w:val="00F463E5"/>
    <w:rsid w:val="00F46526"/>
    <w:rsid w:val="00F466B8"/>
    <w:rsid w:val="00F46E14"/>
    <w:rsid w:val="00F46EB7"/>
    <w:rsid w:val="00F47012"/>
    <w:rsid w:val="00F471D3"/>
    <w:rsid w:val="00F47307"/>
    <w:rsid w:val="00F47553"/>
    <w:rsid w:val="00F4763B"/>
    <w:rsid w:val="00F47958"/>
    <w:rsid w:val="00F47BB9"/>
    <w:rsid w:val="00F47CB7"/>
    <w:rsid w:val="00F47E7E"/>
    <w:rsid w:val="00F501F3"/>
    <w:rsid w:val="00F5023D"/>
    <w:rsid w:val="00F502A9"/>
    <w:rsid w:val="00F504B1"/>
    <w:rsid w:val="00F505F0"/>
    <w:rsid w:val="00F508C6"/>
    <w:rsid w:val="00F5097C"/>
    <w:rsid w:val="00F50B80"/>
    <w:rsid w:val="00F50C6C"/>
    <w:rsid w:val="00F50DAC"/>
    <w:rsid w:val="00F50F92"/>
    <w:rsid w:val="00F51056"/>
    <w:rsid w:val="00F51676"/>
    <w:rsid w:val="00F5179E"/>
    <w:rsid w:val="00F517AD"/>
    <w:rsid w:val="00F51DDD"/>
    <w:rsid w:val="00F52634"/>
    <w:rsid w:val="00F526B6"/>
    <w:rsid w:val="00F5293C"/>
    <w:rsid w:val="00F52A74"/>
    <w:rsid w:val="00F52A7D"/>
    <w:rsid w:val="00F52A84"/>
    <w:rsid w:val="00F52E42"/>
    <w:rsid w:val="00F53044"/>
    <w:rsid w:val="00F531E0"/>
    <w:rsid w:val="00F534CD"/>
    <w:rsid w:val="00F534E4"/>
    <w:rsid w:val="00F53515"/>
    <w:rsid w:val="00F536DF"/>
    <w:rsid w:val="00F537B1"/>
    <w:rsid w:val="00F53818"/>
    <w:rsid w:val="00F538E5"/>
    <w:rsid w:val="00F53941"/>
    <w:rsid w:val="00F539E8"/>
    <w:rsid w:val="00F53D55"/>
    <w:rsid w:val="00F53F43"/>
    <w:rsid w:val="00F54144"/>
    <w:rsid w:val="00F54317"/>
    <w:rsid w:val="00F54320"/>
    <w:rsid w:val="00F543A9"/>
    <w:rsid w:val="00F546D3"/>
    <w:rsid w:val="00F54897"/>
    <w:rsid w:val="00F54ACF"/>
    <w:rsid w:val="00F54D7B"/>
    <w:rsid w:val="00F55384"/>
    <w:rsid w:val="00F5592B"/>
    <w:rsid w:val="00F55CA3"/>
    <w:rsid w:val="00F55E20"/>
    <w:rsid w:val="00F55EF3"/>
    <w:rsid w:val="00F5605B"/>
    <w:rsid w:val="00F560C2"/>
    <w:rsid w:val="00F560F9"/>
    <w:rsid w:val="00F56360"/>
    <w:rsid w:val="00F563D5"/>
    <w:rsid w:val="00F568C1"/>
    <w:rsid w:val="00F56943"/>
    <w:rsid w:val="00F569C8"/>
    <w:rsid w:val="00F56ABC"/>
    <w:rsid w:val="00F56C33"/>
    <w:rsid w:val="00F56DE0"/>
    <w:rsid w:val="00F56FD2"/>
    <w:rsid w:val="00F57133"/>
    <w:rsid w:val="00F5713F"/>
    <w:rsid w:val="00F5737F"/>
    <w:rsid w:val="00F57893"/>
    <w:rsid w:val="00F57931"/>
    <w:rsid w:val="00F57A2C"/>
    <w:rsid w:val="00F57D9E"/>
    <w:rsid w:val="00F60058"/>
    <w:rsid w:val="00F60072"/>
    <w:rsid w:val="00F60202"/>
    <w:rsid w:val="00F60818"/>
    <w:rsid w:val="00F6092F"/>
    <w:rsid w:val="00F60AB8"/>
    <w:rsid w:val="00F60BCE"/>
    <w:rsid w:val="00F60E56"/>
    <w:rsid w:val="00F60FE7"/>
    <w:rsid w:val="00F6141B"/>
    <w:rsid w:val="00F6158A"/>
    <w:rsid w:val="00F61637"/>
    <w:rsid w:val="00F619F6"/>
    <w:rsid w:val="00F61A9D"/>
    <w:rsid w:val="00F61ADE"/>
    <w:rsid w:val="00F61CBD"/>
    <w:rsid w:val="00F61E2E"/>
    <w:rsid w:val="00F62154"/>
    <w:rsid w:val="00F62160"/>
    <w:rsid w:val="00F625D8"/>
    <w:rsid w:val="00F626F6"/>
    <w:rsid w:val="00F62891"/>
    <w:rsid w:val="00F62D36"/>
    <w:rsid w:val="00F62D9C"/>
    <w:rsid w:val="00F62F0D"/>
    <w:rsid w:val="00F62FAC"/>
    <w:rsid w:val="00F630AA"/>
    <w:rsid w:val="00F631D6"/>
    <w:rsid w:val="00F63568"/>
    <w:rsid w:val="00F63680"/>
    <w:rsid w:val="00F63916"/>
    <w:rsid w:val="00F63C2F"/>
    <w:rsid w:val="00F63CDA"/>
    <w:rsid w:val="00F63E68"/>
    <w:rsid w:val="00F63EC8"/>
    <w:rsid w:val="00F6440A"/>
    <w:rsid w:val="00F6443D"/>
    <w:rsid w:val="00F64459"/>
    <w:rsid w:val="00F64AC8"/>
    <w:rsid w:val="00F64D45"/>
    <w:rsid w:val="00F64D52"/>
    <w:rsid w:val="00F64F51"/>
    <w:rsid w:val="00F652DA"/>
    <w:rsid w:val="00F65345"/>
    <w:rsid w:val="00F655A4"/>
    <w:rsid w:val="00F655CD"/>
    <w:rsid w:val="00F65737"/>
    <w:rsid w:val="00F658E4"/>
    <w:rsid w:val="00F65936"/>
    <w:rsid w:val="00F65C86"/>
    <w:rsid w:val="00F65EC1"/>
    <w:rsid w:val="00F660BD"/>
    <w:rsid w:val="00F6621B"/>
    <w:rsid w:val="00F66384"/>
    <w:rsid w:val="00F663C4"/>
    <w:rsid w:val="00F6666A"/>
    <w:rsid w:val="00F667EF"/>
    <w:rsid w:val="00F67155"/>
    <w:rsid w:val="00F671FD"/>
    <w:rsid w:val="00F672D7"/>
    <w:rsid w:val="00F674E3"/>
    <w:rsid w:val="00F67C84"/>
    <w:rsid w:val="00F700B6"/>
    <w:rsid w:val="00F7012D"/>
    <w:rsid w:val="00F703A0"/>
    <w:rsid w:val="00F704BC"/>
    <w:rsid w:val="00F7061C"/>
    <w:rsid w:val="00F707DC"/>
    <w:rsid w:val="00F70890"/>
    <w:rsid w:val="00F70ACF"/>
    <w:rsid w:val="00F70B1C"/>
    <w:rsid w:val="00F70B48"/>
    <w:rsid w:val="00F70C23"/>
    <w:rsid w:val="00F7140A"/>
    <w:rsid w:val="00F71560"/>
    <w:rsid w:val="00F71757"/>
    <w:rsid w:val="00F71AC4"/>
    <w:rsid w:val="00F71DC5"/>
    <w:rsid w:val="00F71DF3"/>
    <w:rsid w:val="00F720E0"/>
    <w:rsid w:val="00F7215C"/>
    <w:rsid w:val="00F722C1"/>
    <w:rsid w:val="00F72873"/>
    <w:rsid w:val="00F72A1B"/>
    <w:rsid w:val="00F72A89"/>
    <w:rsid w:val="00F72AE2"/>
    <w:rsid w:val="00F72B64"/>
    <w:rsid w:val="00F72CD7"/>
    <w:rsid w:val="00F72DC1"/>
    <w:rsid w:val="00F731FF"/>
    <w:rsid w:val="00F733F4"/>
    <w:rsid w:val="00F734C2"/>
    <w:rsid w:val="00F73606"/>
    <w:rsid w:val="00F73B13"/>
    <w:rsid w:val="00F73CF0"/>
    <w:rsid w:val="00F73E79"/>
    <w:rsid w:val="00F73EAA"/>
    <w:rsid w:val="00F73F66"/>
    <w:rsid w:val="00F740C5"/>
    <w:rsid w:val="00F741D6"/>
    <w:rsid w:val="00F74307"/>
    <w:rsid w:val="00F744DC"/>
    <w:rsid w:val="00F7456A"/>
    <w:rsid w:val="00F74B22"/>
    <w:rsid w:val="00F74CA7"/>
    <w:rsid w:val="00F74D16"/>
    <w:rsid w:val="00F74E3B"/>
    <w:rsid w:val="00F74F2A"/>
    <w:rsid w:val="00F751BE"/>
    <w:rsid w:val="00F751FE"/>
    <w:rsid w:val="00F75210"/>
    <w:rsid w:val="00F75223"/>
    <w:rsid w:val="00F756B1"/>
    <w:rsid w:val="00F7575F"/>
    <w:rsid w:val="00F75E2C"/>
    <w:rsid w:val="00F75EE8"/>
    <w:rsid w:val="00F76093"/>
    <w:rsid w:val="00F760EE"/>
    <w:rsid w:val="00F761BF"/>
    <w:rsid w:val="00F76223"/>
    <w:rsid w:val="00F767DA"/>
    <w:rsid w:val="00F76B07"/>
    <w:rsid w:val="00F77161"/>
    <w:rsid w:val="00F77587"/>
    <w:rsid w:val="00F77596"/>
    <w:rsid w:val="00F7763B"/>
    <w:rsid w:val="00F77896"/>
    <w:rsid w:val="00F77940"/>
    <w:rsid w:val="00F7799A"/>
    <w:rsid w:val="00F77BB3"/>
    <w:rsid w:val="00F77E16"/>
    <w:rsid w:val="00F77E65"/>
    <w:rsid w:val="00F800B0"/>
    <w:rsid w:val="00F801F2"/>
    <w:rsid w:val="00F80204"/>
    <w:rsid w:val="00F80684"/>
    <w:rsid w:val="00F80770"/>
    <w:rsid w:val="00F8097E"/>
    <w:rsid w:val="00F8099E"/>
    <w:rsid w:val="00F8149A"/>
    <w:rsid w:val="00F816B7"/>
    <w:rsid w:val="00F8178C"/>
    <w:rsid w:val="00F81ADB"/>
    <w:rsid w:val="00F81C1E"/>
    <w:rsid w:val="00F81E14"/>
    <w:rsid w:val="00F8233B"/>
    <w:rsid w:val="00F82547"/>
    <w:rsid w:val="00F8291D"/>
    <w:rsid w:val="00F82948"/>
    <w:rsid w:val="00F8302B"/>
    <w:rsid w:val="00F83203"/>
    <w:rsid w:val="00F833A7"/>
    <w:rsid w:val="00F836D5"/>
    <w:rsid w:val="00F839BD"/>
    <w:rsid w:val="00F83A60"/>
    <w:rsid w:val="00F83F67"/>
    <w:rsid w:val="00F83F86"/>
    <w:rsid w:val="00F84461"/>
    <w:rsid w:val="00F846C1"/>
    <w:rsid w:val="00F8508C"/>
    <w:rsid w:val="00F85101"/>
    <w:rsid w:val="00F851C4"/>
    <w:rsid w:val="00F85475"/>
    <w:rsid w:val="00F858E0"/>
    <w:rsid w:val="00F8599D"/>
    <w:rsid w:val="00F85E4C"/>
    <w:rsid w:val="00F86057"/>
    <w:rsid w:val="00F8641B"/>
    <w:rsid w:val="00F864E7"/>
    <w:rsid w:val="00F8670F"/>
    <w:rsid w:val="00F86963"/>
    <w:rsid w:val="00F86EEF"/>
    <w:rsid w:val="00F87086"/>
    <w:rsid w:val="00F87764"/>
    <w:rsid w:val="00F879FB"/>
    <w:rsid w:val="00F90134"/>
    <w:rsid w:val="00F9017D"/>
    <w:rsid w:val="00F901F8"/>
    <w:rsid w:val="00F9049E"/>
    <w:rsid w:val="00F904C7"/>
    <w:rsid w:val="00F907C7"/>
    <w:rsid w:val="00F9118E"/>
    <w:rsid w:val="00F91526"/>
    <w:rsid w:val="00F9198D"/>
    <w:rsid w:val="00F91AB1"/>
    <w:rsid w:val="00F91AD3"/>
    <w:rsid w:val="00F91B15"/>
    <w:rsid w:val="00F91B7E"/>
    <w:rsid w:val="00F91EF6"/>
    <w:rsid w:val="00F92016"/>
    <w:rsid w:val="00F92533"/>
    <w:rsid w:val="00F925B4"/>
    <w:rsid w:val="00F925F6"/>
    <w:rsid w:val="00F92CB7"/>
    <w:rsid w:val="00F92F4A"/>
    <w:rsid w:val="00F92FA5"/>
    <w:rsid w:val="00F9345B"/>
    <w:rsid w:val="00F93AA3"/>
    <w:rsid w:val="00F93CCA"/>
    <w:rsid w:val="00F94191"/>
    <w:rsid w:val="00F942EA"/>
    <w:rsid w:val="00F942ED"/>
    <w:rsid w:val="00F9443B"/>
    <w:rsid w:val="00F944E3"/>
    <w:rsid w:val="00F949AC"/>
    <w:rsid w:val="00F94C5A"/>
    <w:rsid w:val="00F94CA5"/>
    <w:rsid w:val="00F94F75"/>
    <w:rsid w:val="00F952C5"/>
    <w:rsid w:val="00F953FE"/>
    <w:rsid w:val="00F95417"/>
    <w:rsid w:val="00F95636"/>
    <w:rsid w:val="00F9588C"/>
    <w:rsid w:val="00F95E8E"/>
    <w:rsid w:val="00F96AB2"/>
    <w:rsid w:val="00F97540"/>
    <w:rsid w:val="00F9777B"/>
    <w:rsid w:val="00F9783D"/>
    <w:rsid w:val="00F97899"/>
    <w:rsid w:val="00F979B0"/>
    <w:rsid w:val="00F97E44"/>
    <w:rsid w:val="00F97FB0"/>
    <w:rsid w:val="00FA0268"/>
    <w:rsid w:val="00FA0283"/>
    <w:rsid w:val="00FA0A40"/>
    <w:rsid w:val="00FA0BCC"/>
    <w:rsid w:val="00FA0C73"/>
    <w:rsid w:val="00FA0D20"/>
    <w:rsid w:val="00FA1070"/>
    <w:rsid w:val="00FA164F"/>
    <w:rsid w:val="00FA165E"/>
    <w:rsid w:val="00FA17BB"/>
    <w:rsid w:val="00FA1989"/>
    <w:rsid w:val="00FA19DB"/>
    <w:rsid w:val="00FA1ACB"/>
    <w:rsid w:val="00FA1BB5"/>
    <w:rsid w:val="00FA1FDF"/>
    <w:rsid w:val="00FA21F4"/>
    <w:rsid w:val="00FA243D"/>
    <w:rsid w:val="00FA253C"/>
    <w:rsid w:val="00FA263E"/>
    <w:rsid w:val="00FA270F"/>
    <w:rsid w:val="00FA286A"/>
    <w:rsid w:val="00FA2EF8"/>
    <w:rsid w:val="00FA2F3A"/>
    <w:rsid w:val="00FA304B"/>
    <w:rsid w:val="00FA3086"/>
    <w:rsid w:val="00FA3214"/>
    <w:rsid w:val="00FA392D"/>
    <w:rsid w:val="00FA397C"/>
    <w:rsid w:val="00FA3BE5"/>
    <w:rsid w:val="00FA3D5B"/>
    <w:rsid w:val="00FA3DE2"/>
    <w:rsid w:val="00FA4891"/>
    <w:rsid w:val="00FA4C7D"/>
    <w:rsid w:val="00FA4D76"/>
    <w:rsid w:val="00FA4E97"/>
    <w:rsid w:val="00FA4ED6"/>
    <w:rsid w:val="00FA4FD7"/>
    <w:rsid w:val="00FA500E"/>
    <w:rsid w:val="00FA566F"/>
    <w:rsid w:val="00FA5750"/>
    <w:rsid w:val="00FA577D"/>
    <w:rsid w:val="00FA5874"/>
    <w:rsid w:val="00FA59C8"/>
    <w:rsid w:val="00FA5FB2"/>
    <w:rsid w:val="00FA6476"/>
    <w:rsid w:val="00FA69F8"/>
    <w:rsid w:val="00FA6A95"/>
    <w:rsid w:val="00FA6E13"/>
    <w:rsid w:val="00FA6EEB"/>
    <w:rsid w:val="00FA70CC"/>
    <w:rsid w:val="00FA7182"/>
    <w:rsid w:val="00FA7277"/>
    <w:rsid w:val="00FA7316"/>
    <w:rsid w:val="00FA7339"/>
    <w:rsid w:val="00FA77D0"/>
    <w:rsid w:val="00FA77D4"/>
    <w:rsid w:val="00FA798A"/>
    <w:rsid w:val="00FA79CF"/>
    <w:rsid w:val="00FA7BBE"/>
    <w:rsid w:val="00FA7CCF"/>
    <w:rsid w:val="00FA7E20"/>
    <w:rsid w:val="00FB00E5"/>
    <w:rsid w:val="00FB01F7"/>
    <w:rsid w:val="00FB0416"/>
    <w:rsid w:val="00FB0C16"/>
    <w:rsid w:val="00FB0EB4"/>
    <w:rsid w:val="00FB0FF2"/>
    <w:rsid w:val="00FB16A8"/>
    <w:rsid w:val="00FB17AF"/>
    <w:rsid w:val="00FB18B5"/>
    <w:rsid w:val="00FB197F"/>
    <w:rsid w:val="00FB1995"/>
    <w:rsid w:val="00FB1BC4"/>
    <w:rsid w:val="00FB23DD"/>
    <w:rsid w:val="00FB2830"/>
    <w:rsid w:val="00FB2A32"/>
    <w:rsid w:val="00FB2A4F"/>
    <w:rsid w:val="00FB2CA2"/>
    <w:rsid w:val="00FB30AA"/>
    <w:rsid w:val="00FB312F"/>
    <w:rsid w:val="00FB355D"/>
    <w:rsid w:val="00FB35C3"/>
    <w:rsid w:val="00FB3769"/>
    <w:rsid w:val="00FB39CB"/>
    <w:rsid w:val="00FB3CC2"/>
    <w:rsid w:val="00FB3E9F"/>
    <w:rsid w:val="00FB409D"/>
    <w:rsid w:val="00FB4272"/>
    <w:rsid w:val="00FB4554"/>
    <w:rsid w:val="00FB4E61"/>
    <w:rsid w:val="00FB4FAB"/>
    <w:rsid w:val="00FB4FC0"/>
    <w:rsid w:val="00FB50CF"/>
    <w:rsid w:val="00FB50E0"/>
    <w:rsid w:val="00FB546C"/>
    <w:rsid w:val="00FB54BE"/>
    <w:rsid w:val="00FB580C"/>
    <w:rsid w:val="00FB584F"/>
    <w:rsid w:val="00FB5D61"/>
    <w:rsid w:val="00FB5F66"/>
    <w:rsid w:val="00FB6343"/>
    <w:rsid w:val="00FB6A75"/>
    <w:rsid w:val="00FB6BF7"/>
    <w:rsid w:val="00FB746B"/>
    <w:rsid w:val="00FB74A0"/>
    <w:rsid w:val="00FB768E"/>
    <w:rsid w:val="00FB78AC"/>
    <w:rsid w:val="00FB7BB6"/>
    <w:rsid w:val="00FB7D96"/>
    <w:rsid w:val="00FC0142"/>
    <w:rsid w:val="00FC03A1"/>
    <w:rsid w:val="00FC0540"/>
    <w:rsid w:val="00FC0623"/>
    <w:rsid w:val="00FC067F"/>
    <w:rsid w:val="00FC08E0"/>
    <w:rsid w:val="00FC0A9F"/>
    <w:rsid w:val="00FC11A8"/>
    <w:rsid w:val="00FC157F"/>
    <w:rsid w:val="00FC1890"/>
    <w:rsid w:val="00FC1D06"/>
    <w:rsid w:val="00FC1F16"/>
    <w:rsid w:val="00FC1FB3"/>
    <w:rsid w:val="00FC200E"/>
    <w:rsid w:val="00FC245F"/>
    <w:rsid w:val="00FC2855"/>
    <w:rsid w:val="00FC2977"/>
    <w:rsid w:val="00FC2B14"/>
    <w:rsid w:val="00FC317B"/>
    <w:rsid w:val="00FC343E"/>
    <w:rsid w:val="00FC3692"/>
    <w:rsid w:val="00FC3AF0"/>
    <w:rsid w:val="00FC3C61"/>
    <w:rsid w:val="00FC3C67"/>
    <w:rsid w:val="00FC3CCA"/>
    <w:rsid w:val="00FC4140"/>
    <w:rsid w:val="00FC424F"/>
    <w:rsid w:val="00FC42C3"/>
    <w:rsid w:val="00FC4321"/>
    <w:rsid w:val="00FC44AD"/>
    <w:rsid w:val="00FC47DE"/>
    <w:rsid w:val="00FC48B4"/>
    <w:rsid w:val="00FC48E3"/>
    <w:rsid w:val="00FC495E"/>
    <w:rsid w:val="00FC49F3"/>
    <w:rsid w:val="00FC4A9E"/>
    <w:rsid w:val="00FC4DDB"/>
    <w:rsid w:val="00FC51A3"/>
    <w:rsid w:val="00FC5353"/>
    <w:rsid w:val="00FC539A"/>
    <w:rsid w:val="00FC54C9"/>
    <w:rsid w:val="00FC5A70"/>
    <w:rsid w:val="00FC5BB3"/>
    <w:rsid w:val="00FC5BCD"/>
    <w:rsid w:val="00FC5DF3"/>
    <w:rsid w:val="00FC5F6D"/>
    <w:rsid w:val="00FC62EF"/>
    <w:rsid w:val="00FC6457"/>
    <w:rsid w:val="00FC66C1"/>
    <w:rsid w:val="00FC6703"/>
    <w:rsid w:val="00FC6769"/>
    <w:rsid w:val="00FC698D"/>
    <w:rsid w:val="00FC6BA8"/>
    <w:rsid w:val="00FC6FCA"/>
    <w:rsid w:val="00FC721D"/>
    <w:rsid w:val="00FC7248"/>
    <w:rsid w:val="00FC7915"/>
    <w:rsid w:val="00FC7EB7"/>
    <w:rsid w:val="00FD003B"/>
    <w:rsid w:val="00FD00FE"/>
    <w:rsid w:val="00FD0F80"/>
    <w:rsid w:val="00FD1149"/>
    <w:rsid w:val="00FD16D9"/>
    <w:rsid w:val="00FD19A1"/>
    <w:rsid w:val="00FD1A02"/>
    <w:rsid w:val="00FD1C32"/>
    <w:rsid w:val="00FD1C34"/>
    <w:rsid w:val="00FD2043"/>
    <w:rsid w:val="00FD20A7"/>
    <w:rsid w:val="00FD20F4"/>
    <w:rsid w:val="00FD245D"/>
    <w:rsid w:val="00FD296C"/>
    <w:rsid w:val="00FD29C3"/>
    <w:rsid w:val="00FD2CDD"/>
    <w:rsid w:val="00FD2DF7"/>
    <w:rsid w:val="00FD315A"/>
    <w:rsid w:val="00FD31A5"/>
    <w:rsid w:val="00FD3281"/>
    <w:rsid w:val="00FD3406"/>
    <w:rsid w:val="00FD3499"/>
    <w:rsid w:val="00FD370A"/>
    <w:rsid w:val="00FD376D"/>
    <w:rsid w:val="00FD3BEE"/>
    <w:rsid w:val="00FD3C0B"/>
    <w:rsid w:val="00FD3D3D"/>
    <w:rsid w:val="00FD4030"/>
    <w:rsid w:val="00FD4096"/>
    <w:rsid w:val="00FD474E"/>
    <w:rsid w:val="00FD4795"/>
    <w:rsid w:val="00FD4799"/>
    <w:rsid w:val="00FD48D2"/>
    <w:rsid w:val="00FD49B4"/>
    <w:rsid w:val="00FD4B84"/>
    <w:rsid w:val="00FD51E1"/>
    <w:rsid w:val="00FD5528"/>
    <w:rsid w:val="00FD5AAA"/>
    <w:rsid w:val="00FD5EA9"/>
    <w:rsid w:val="00FD5F8B"/>
    <w:rsid w:val="00FD61E3"/>
    <w:rsid w:val="00FD63D2"/>
    <w:rsid w:val="00FD66E8"/>
    <w:rsid w:val="00FD6751"/>
    <w:rsid w:val="00FD688F"/>
    <w:rsid w:val="00FD6D29"/>
    <w:rsid w:val="00FD6D64"/>
    <w:rsid w:val="00FD701C"/>
    <w:rsid w:val="00FD71BB"/>
    <w:rsid w:val="00FD76D9"/>
    <w:rsid w:val="00FD78CA"/>
    <w:rsid w:val="00FD78CB"/>
    <w:rsid w:val="00FD7DA8"/>
    <w:rsid w:val="00FD7DCF"/>
    <w:rsid w:val="00FD7F1A"/>
    <w:rsid w:val="00FE00DF"/>
    <w:rsid w:val="00FE01E9"/>
    <w:rsid w:val="00FE078A"/>
    <w:rsid w:val="00FE0888"/>
    <w:rsid w:val="00FE0AF7"/>
    <w:rsid w:val="00FE1014"/>
    <w:rsid w:val="00FE13E9"/>
    <w:rsid w:val="00FE1448"/>
    <w:rsid w:val="00FE15B2"/>
    <w:rsid w:val="00FE1992"/>
    <w:rsid w:val="00FE1B15"/>
    <w:rsid w:val="00FE1BE3"/>
    <w:rsid w:val="00FE1C62"/>
    <w:rsid w:val="00FE1FA6"/>
    <w:rsid w:val="00FE22B4"/>
    <w:rsid w:val="00FE22B8"/>
    <w:rsid w:val="00FE2716"/>
    <w:rsid w:val="00FE304E"/>
    <w:rsid w:val="00FE31A3"/>
    <w:rsid w:val="00FE31B9"/>
    <w:rsid w:val="00FE3716"/>
    <w:rsid w:val="00FE37FF"/>
    <w:rsid w:val="00FE389E"/>
    <w:rsid w:val="00FE393F"/>
    <w:rsid w:val="00FE3A25"/>
    <w:rsid w:val="00FE4209"/>
    <w:rsid w:val="00FE439D"/>
    <w:rsid w:val="00FE449C"/>
    <w:rsid w:val="00FE4949"/>
    <w:rsid w:val="00FE4B78"/>
    <w:rsid w:val="00FE4B9D"/>
    <w:rsid w:val="00FE55DF"/>
    <w:rsid w:val="00FE5641"/>
    <w:rsid w:val="00FE5A58"/>
    <w:rsid w:val="00FE5CAA"/>
    <w:rsid w:val="00FE5F30"/>
    <w:rsid w:val="00FE683D"/>
    <w:rsid w:val="00FE68CA"/>
    <w:rsid w:val="00FE68E9"/>
    <w:rsid w:val="00FE6915"/>
    <w:rsid w:val="00FE6E29"/>
    <w:rsid w:val="00FE7271"/>
    <w:rsid w:val="00FE72AE"/>
    <w:rsid w:val="00FE76EA"/>
    <w:rsid w:val="00FE7AD8"/>
    <w:rsid w:val="00FE7BC4"/>
    <w:rsid w:val="00FE7BEA"/>
    <w:rsid w:val="00FE7C39"/>
    <w:rsid w:val="00FE7E46"/>
    <w:rsid w:val="00FF04A5"/>
    <w:rsid w:val="00FF0898"/>
    <w:rsid w:val="00FF0A09"/>
    <w:rsid w:val="00FF0BE3"/>
    <w:rsid w:val="00FF0BF3"/>
    <w:rsid w:val="00FF11C6"/>
    <w:rsid w:val="00FF12D2"/>
    <w:rsid w:val="00FF1374"/>
    <w:rsid w:val="00FF1384"/>
    <w:rsid w:val="00FF13C6"/>
    <w:rsid w:val="00FF1B34"/>
    <w:rsid w:val="00FF1D57"/>
    <w:rsid w:val="00FF2495"/>
    <w:rsid w:val="00FF267F"/>
    <w:rsid w:val="00FF2707"/>
    <w:rsid w:val="00FF2974"/>
    <w:rsid w:val="00FF2AB2"/>
    <w:rsid w:val="00FF2AC3"/>
    <w:rsid w:val="00FF2E93"/>
    <w:rsid w:val="00FF2EC4"/>
    <w:rsid w:val="00FF3625"/>
    <w:rsid w:val="00FF36AA"/>
    <w:rsid w:val="00FF372E"/>
    <w:rsid w:val="00FF3B86"/>
    <w:rsid w:val="00FF3C91"/>
    <w:rsid w:val="00FF3D9F"/>
    <w:rsid w:val="00FF4055"/>
    <w:rsid w:val="00FF4522"/>
    <w:rsid w:val="00FF4786"/>
    <w:rsid w:val="00FF4978"/>
    <w:rsid w:val="00FF4B03"/>
    <w:rsid w:val="00FF4BA5"/>
    <w:rsid w:val="00FF4D59"/>
    <w:rsid w:val="00FF4DDE"/>
    <w:rsid w:val="00FF4E40"/>
    <w:rsid w:val="00FF5169"/>
    <w:rsid w:val="00FF5328"/>
    <w:rsid w:val="00FF5399"/>
    <w:rsid w:val="00FF557C"/>
    <w:rsid w:val="00FF58A7"/>
    <w:rsid w:val="00FF5DAE"/>
    <w:rsid w:val="00FF5E08"/>
    <w:rsid w:val="00FF6072"/>
    <w:rsid w:val="00FF6299"/>
    <w:rsid w:val="00FF643F"/>
    <w:rsid w:val="00FF6A50"/>
    <w:rsid w:val="00FF6D0F"/>
    <w:rsid w:val="00FF6D62"/>
    <w:rsid w:val="00FF6D79"/>
    <w:rsid w:val="00FF70FA"/>
    <w:rsid w:val="00FF74EF"/>
    <w:rsid w:val="00FF75FD"/>
    <w:rsid w:val="00FF7720"/>
    <w:rsid w:val="00FF77F8"/>
    <w:rsid w:val="00FF786F"/>
    <w:rsid w:val="00FF78C3"/>
    <w:rsid w:val="00FF7B93"/>
    <w:rsid w:val="00FF7BBA"/>
    <w:rsid w:val="01005254"/>
    <w:rsid w:val="010582A9"/>
    <w:rsid w:val="010B99D7"/>
    <w:rsid w:val="0131E8B3"/>
    <w:rsid w:val="017CBF13"/>
    <w:rsid w:val="01B9CD6A"/>
    <w:rsid w:val="01CB394E"/>
    <w:rsid w:val="01E01FFE"/>
    <w:rsid w:val="02474654"/>
    <w:rsid w:val="02A307C0"/>
    <w:rsid w:val="02C7ED54"/>
    <w:rsid w:val="02FACC11"/>
    <w:rsid w:val="0327120B"/>
    <w:rsid w:val="036AF6F0"/>
    <w:rsid w:val="0397FF6D"/>
    <w:rsid w:val="03A2C997"/>
    <w:rsid w:val="03D5C1C2"/>
    <w:rsid w:val="03D8894B"/>
    <w:rsid w:val="0463BDB5"/>
    <w:rsid w:val="04797B9E"/>
    <w:rsid w:val="047EE028"/>
    <w:rsid w:val="04875EA6"/>
    <w:rsid w:val="04AA0060"/>
    <w:rsid w:val="04C03669"/>
    <w:rsid w:val="04ED011A"/>
    <w:rsid w:val="04FDCC16"/>
    <w:rsid w:val="05408D9E"/>
    <w:rsid w:val="0560DD7F"/>
    <w:rsid w:val="057D6E54"/>
    <w:rsid w:val="0585400A"/>
    <w:rsid w:val="059E2AFE"/>
    <w:rsid w:val="063E0E1C"/>
    <w:rsid w:val="0641BA08"/>
    <w:rsid w:val="06574D14"/>
    <w:rsid w:val="069B58DB"/>
    <w:rsid w:val="069F0480"/>
    <w:rsid w:val="06BDF89A"/>
    <w:rsid w:val="06C457D2"/>
    <w:rsid w:val="06E0C3F7"/>
    <w:rsid w:val="07031D24"/>
    <w:rsid w:val="07CFA22D"/>
    <w:rsid w:val="07DE1937"/>
    <w:rsid w:val="080A40F2"/>
    <w:rsid w:val="0824E19D"/>
    <w:rsid w:val="0837293C"/>
    <w:rsid w:val="0838F8ED"/>
    <w:rsid w:val="08C73801"/>
    <w:rsid w:val="08F5BB44"/>
    <w:rsid w:val="090681E2"/>
    <w:rsid w:val="091DC64E"/>
    <w:rsid w:val="092983C9"/>
    <w:rsid w:val="0935C5A9"/>
    <w:rsid w:val="0939D458"/>
    <w:rsid w:val="0944831E"/>
    <w:rsid w:val="094A4FE7"/>
    <w:rsid w:val="099A8689"/>
    <w:rsid w:val="09B70F07"/>
    <w:rsid w:val="09EF434A"/>
    <w:rsid w:val="0A68C864"/>
    <w:rsid w:val="0A711AA2"/>
    <w:rsid w:val="0A8A75D0"/>
    <w:rsid w:val="0ACE75B4"/>
    <w:rsid w:val="0B126A75"/>
    <w:rsid w:val="0B4619DA"/>
    <w:rsid w:val="0B4FD980"/>
    <w:rsid w:val="0B9BC0DB"/>
    <w:rsid w:val="0BF9AE4F"/>
    <w:rsid w:val="0C00BEC8"/>
    <w:rsid w:val="0C3569F3"/>
    <w:rsid w:val="0C5AE774"/>
    <w:rsid w:val="0C693325"/>
    <w:rsid w:val="0C746984"/>
    <w:rsid w:val="0C8C8E76"/>
    <w:rsid w:val="0C9C67AD"/>
    <w:rsid w:val="0C9C852D"/>
    <w:rsid w:val="0CC1F5CC"/>
    <w:rsid w:val="0CC42511"/>
    <w:rsid w:val="0CCFF04C"/>
    <w:rsid w:val="0CDD6569"/>
    <w:rsid w:val="0D00325B"/>
    <w:rsid w:val="0D36C6F3"/>
    <w:rsid w:val="0D3EB142"/>
    <w:rsid w:val="0D49C3C9"/>
    <w:rsid w:val="0D56F4C8"/>
    <w:rsid w:val="0D62928D"/>
    <w:rsid w:val="0D828D61"/>
    <w:rsid w:val="0DB334AD"/>
    <w:rsid w:val="0DF690AB"/>
    <w:rsid w:val="0DFE56AD"/>
    <w:rsid w:val="0E340863"/>
    <w:rsid w:val="0E5DC62D"/>
    <w:rsid w:val="0F29C281"/>
    <w:rsid w:val="0FA85694"/>
    <w:rsid w:val="0FB86C7F"/>
    <w:rsid w:val="0FBBFD00"/>
    <w:rsid w:val="0FD7A607"/>
    <w:rsid w:val="0FEA385B"/>
    <w:rsid w:val="0FFA0196"/>
    <w:rsid w:val="0FFBDCC7"/>
    <w:rsid w:val="1009CC49"/>
    <w:rsid w:val="101D019D"/>
    <w:rsid w:val="10354575"/>
    <w:rsid w:val="10AF0F79"/>
    <w:rsid w:val="11382377"/>
    <w:rsid w:val="11F61229"/>
    <w:rsid w:val="123D5992"/>
    <w:rsid w:val="12510915"/>
    <w:rsid w:val="12569222"/>
    <w:rsid w:val="128DADD7"/>
    <w:rsid w:val="12ACAFEC"/>
    <w:rsid w:val="13013320"/>
    <w:rsid w:val="132C6CF9"/>
    <w:rsid w:val="137FC98B"/>
    <w:rsid w:val="13D9E06C"/>
    <w:rsid w:val="141F3CCB"/>
    <w:rsid w:val="147C543B"/>
    <w:rsid w:val="14A6E0D9"/>
    <w:rsid w:val="14AD4239"/>
    <w:rsid w:val="14DD0CDA"/>
    <w:rsid w:val="150F742F"/>
    <w:rsid w:val="1519FAF4"/>
    <w:rsid w:val="1537138C"/>
    <w:rsid w:val="15419985"/>
    <w:rsid w:val="15551118"/>
    <w:rsid w:val="156F5CBE"/>
    <w:rsid w:val="15ABE152"/>
    <w:rsid w:val="15B3E68D"/>
    <w:rsid w:val="15C70809"/>
    <w:rsid w:val="1643E245"/>
    <w:rsid w:val="1668E58E"/>
    <w:rsid w:val="169D61AE"/>
    <w:rsid w:val="16A0063D"/>
    <w:rsid w:val="16BC2FAA"/>
    <w:rsid w:val="16C50DA8"/>
    <w:rsid w:val="16CF8B3E"/>
    <w:rsid w:val="16E9671D"/>
    <w:rsid w:val="175AE36B"/>
    <w:rsid w:val="176C22B1"/>
    <w:rsid w:val="179B6418"/>
    <w:rsid w:val="17CC0532"/>
    <w:rsid w:val="17F8CD27"/>
    <w:rsid w:val="1805E1FB"/>
    <w:rsid w:val="1895E152"/>
    <w:rsid w:val="191D7F98"/>
    <w:rsid w:val="19416EF4"/>
    <w:rsid w:val="1984024D"/>
    <w:rsid w:val="19D5D31B"/>
    <w:rsid w:val="19FEBCE7"/>
    <w:rsid w:val="1A148A0F"/>
    <w:rsid w:val="1A2C51E1"/>
    <w:rsid w:val="1A762B19"/>
    <w:rsid w:val="1A7A8D7D"/>
    <w:rsid w:val="1A8A16D2"/>
    <w:rsid w:val="1A9BB69C"/>
    <w:rsid w:val="1A9EEF39"/>
    <w:rsid w:val="1B0A12FF"/>
    <w:rsid w:val="1B890595"/>
    <w:rsid w:val="1BB11764"/>
    <w:rsid w:val="1BE06627"/>
    <w:rsid w:val="1CAF3BB4"/>
    <w:rsid w:val="1CBD583A"/>
    <w:rsid w:val="1D30FBBF"/>
    <w:rsid w:val="1D37C4C0"/>
    <w:rsid w:val="1D60C224"/>
    <w:rsid w:val="1D7B7CD1"/>
    <w:rsid w:val="1DB01EA9"/>
    <w:rsid w:val="1DD49A10"/>
    <w:rsid w:val="1DD8CB7F"/>
    <w:rsid w:val="1DDDA65A"/>
    <w:rsid w:val="1DF72F98"/>
    <w:rsid w:val="1E094087"/>
    <w:rsid w:val="1E73AD14"/>
    <w:rsid w:val="1EAB53B3"/>
    <w:rsid w:val="1EC1E4BA"/>
    <w:rsid w:val="1F250C51"/>
    <w:rsid w:val="1F487EEA"/>
    <w:rsid w:val="1F4904B0"/>
    <w:rsid w:val="1F7FA8F8"/>
    <w:rsid w:val="1FB062BC"/>
    <w:rsid w:val="1FC7B4C4"/>
    <w:rsid w:val="1FED6FB6"/>
    <w:rsid w:val="202DC300"/>
    <w:rsid w:val="2047D63D"/>
    <w:rsid w:val="20496A41"/>
    <w:rsid w:val="206A5411"/>
    <w:rsid w:val="20AA31D3"/>
    <w:rsid w:val="20C682B0"/>
    <w:rsid w:val="20E70B81"/>
    <w:rsid w:val="20F295C5"/>
    <w:rsid w:val="20F4ADD0"/>
    <w:rsid w:val="20F5E580"/>
    <w:rsid w:val="210F8A71"/>
    <w:rsid w:val="212BE5CA"/>
    <w:rsid w:val="21C172B3"/>
    <w:rsid w:val="2245708D"/>
    <w:rsid w:val="22497248"/>
    <w:rsid w:val="2284E335"/>
    <w:rsid w:val="228B3EF8"/>
    <w:rsid w:val="22925BE4"/>
    <w:rsid w:val="22F55DDE"/>
    <w:rsid w:val="2317A403"/>
    <w:rsid w:val="232A45B8"/>
    <w:rsid w:val="23374426"/>
    <w:rsid w:val="2404FA03"/>
    <w:rsid w:val="244C6B20"/>
    <w:rsid w:val="245A4833"/>
    <w:rsid w:val="2462CE97"/>
    <w:rsid w:val="24AE6932"/>
    <w:rsid w:val="24C64EC1"/>
    <w:rsid w:val="24F648DD"/>
    <w:rsid w:val="24F86B53"/>
    <w:rsid w:val="2507CE3A"/>
    <w:rsid w:val="250BE371"/>
    <w:rsid w:val="25578DC7"/>
    <w:rsid w:val="2572DF0B"/>
    <w:rsid w:val="25BCF312"/>
    <w:rsid w:val="25DC57E2"/>
    <w:rsid w:val="260C584C"/>
    <w:rsid w:val="2638B036"/>
    <w:rsid w:val="263C888F"/>
    <w:rsid w:val="268C7FBB"/>
    <w:rsid w:val="26EC93CD"/>
    <w:rsid w:val="270D88E5"/>
    <w:rsid w:val="271D77D2"/>
    <w:rsid w:val="27825A08"/>
    <w:rsid w:val="27885E92"/>
    <w:rsid w:val="27B6E477"/>
    <w:rsid w:val="27C3C721"/>
    <w:rsid w:val="284119A0"/>
    <w:rsid w:val="284478B2"/>
    <w:rsid w:val="2896325F"/>
    <w:rsid w:val="28AFC716"/>
    <w:rsid w:val="28B2F386"/>
    <w:rsid w:val="28B34248"/>
    <w:rsid w:val="28B39B48"/>
    <w:rsid w:val="28EA379C"/>
    <w:rsid w:val="291B8EEB"/>
    <w:rsid w:val="29BB7072"/>
    <w:rsid w:val="29EB3D2E"/>
    <w:rsid w:val="2A02C70C"/>
    <w:rsid w:val="2A474119"/>
    <w:rsid w:val="2A95EB3B"/>
    <w:rsid w:val="2A9E43CD"/>
    <w:rsid w:val="2AAADD47"/>
    <w:rsid w:val="2AE1C94D"/>
    <w:rsid w:val="2AE6B9DB"/>
    <w:rsid w:val="2AFAACE7"/>
    <w:rsid w:val="2B07ADD6"/>
    <w:rsid w:val="2B39F209"/>
    <w:rsid w:val="2B419B05"/>
    <w:rsid w:val="2B446933"/>
    <w:rsid w:val="2B639128"/>
    <w:rsid w:val="2B7A624C"/>
    <w:rsid w:val="2BB0ED7B"/>
    <w:rsid w:val="2BDB0D44"/>
    <w:rsid w:val="2BF6250E"/>
    <w:rsid w:val="2C2B602D"/>
    <w:rsid w:val="2C95D59A"/>
    <w:rsid w:val="2CB7E661"/>
    <w:rsid w:val="2CCBC15C"/>
    <w:rsid w:val="2CE65801"/>
    <w:rsid w:val="2D060832"/>
    <w:rsid w:val="2D62F88E"/>
    <w:rsid w:val="2D72A208"/>
    <w:rsid w:val="2D9152A0"/>
    <w:rsid w:val="2D94475C"/>
    <w:rsid w:val="2DE1E744"/>
    <w:rsid w:val="2DE29C01"/>
    <w:rsid w:val="2E41D26F"/>
    <w:rsid w:val="2E988B10"/>
    <w:rsid w:val="2EAB9ADA"/>
    <w:rsid w:val="2EC96503"/>
    <w:rsid w:val="2EEA40D8"/>
    <w:rsid w:val="2EF5CB0D"/>
    <w:rsid w:val="2F0F843B"/>
    <w:rsid w:val="2F2D2301"/>
    <w:rsid w:val="2FA1C189"/>
    <w:rsid w:val="2FA39BA7"/>
    <w:rsid w:val="2FE0E035"/>
    <w:rsid w:val="302143DD"/>
    <w:rsid w:val="309F5487"/>
    <w:rsid w:val="30D7CA96"/>
    <w:rsid w:val="31A7A531"/>
    <w:rsid w:val="31FE7F18"/>
    <w:rsid w:val="32A1B28D"/>
    <w:rsid w:val="32E8A4E4"/>
    <w:rsid w:val="333DD6AD"/>
    <w:rsid w:val="3360EC0F"/>
    <w:rsid w:val="336EE4B5"/>
    <w:rsid w:val="3379C7B1"/>
    <w:rsid w:val="339AFDCC"/>
    <w:rsid w:val="33A0BF34"/>
    <w:rsid w:val="33C765C0"/>
    <w:rsid w:val="33DB22BC"/>
    <w:rsid w:val="33F60AD4"/>
    <w:rsid w:val="348694C1"/>
    <w:rsid w:val="34AC2153"/>
    <w:rsid w:val="34B20151"/>
    <w:rsid w:val="34C33A7E"/>
    <w:rsid w:val="34FA9465"/>
    <w:rsid w:val="351A4E88"/>
    <w:rsid w:val="354B378C"/>
    <w:rsid w:val="35836C0B"/>
    <w:rsid w:val="35864D03"/>
    <w:rsid w:val="3588B12F"/>
    <w:rsid w:val="35CE5A29"/>
    <w:rsid w:val="36885224"/>
    <w:rsid w:val="36D0BE37"/>
    <w:rsid w:val="37499E31"/>
    <w:rsid w:val="3751F686"/>
    <w:rsid w:val="380616D6"/>
    <w:rsid w:val="38380C46"/>
    <w:rsid w:val="388D4583"/>
    <w:rsid w:val="3893E753"/>
    <w:rsid w:val="38AED8B6"/>
    <w:rsid w:val="38FA70E8"/>
    <w:rsid w:val="3946E9C3"/>
    <w:rsid w:val="3953B897"/>
    <w:rsid w:val="39A094BF"/>
    <w:rsid w:val="39BE13CB"/>
    <w:rsid w:val="39F20834"/>
    <w:rsid w:val="3A0C17AA"/>
    <w:rsid w:val="3A3A2152"/>
    <w:rsid w:val="3A42F9F5"/>
    <w:rsid w:val="3A68FE4B"/>
    <w:rsid w:val="3A8263BC"/>
    <w:rsid w:val="3AA6A07E"/>
    <w:rsid w:val="3AD8D882"/>
    <w:rsid w:val="3B43172C"/>
    <w:rsid w:val="3B9AA79B"/>
    <w:rsid w:val="3BDC8C6C"/>
    <w:rsid w:val="3CDA4589"/>
    <w:rsid w:val="3D35F258"/>
    <w:rsid w:val="3D8CFE84"/>
    <w:rsid w:val="3DABC8C3"/>
    <w:rsid w:val="3E075967"/>
    <w:rsid w:val="3E0D36A9"/>
    <w:rsid w:val="3E20EF71"/>
    <w:rsid w:val="3E53CE9C"/>
    <w:rsid w:val="3E9D6EF2"/>
    <w:rsid w:val="3ED72C08"/>
    <w:rsid w:val="3ED8F175"/>
    <w:rsid w:val="3F166B18"/>
    <w:rsid w:val="3F5A702C"/>
    <w:rsid w:val="3F8018F3"/>
    <w:rsid w:val="4018336F"/>
    <w:rsid w:val="401FDFBD"/>
    <w:rsid w:val="402C73BB"/>
    <w:rsid w:val="4067C859"/>
    <w:rsid w:val="40A2C70A"/>
    <w:rsid w:val="40AD032B"/>
    <w:rsid w:val="40C3DFE5"/>
    <w:rsid w:val="40E4BC77"/>
    <w:rsid w:val="40EAF3B2"/>
    <w:rsid w:val="4160DE24"/>
    <w:rsid w:val="41734C24"/>
    <w:rsid w:val="41860DDC"/>
    <w:rsid w:val="419BF57A"/>
    <w:rsid w:val="41A5298B"/>
    <w:rsid w:val="41E18615"/>
    <w:rsid w:val="41F6F4FB"/>
    <w:rsid w:val="420267DD"/>
    <w:rsid w:val="4238E9D0"/>
    <w:rsid w:val="4285C17A"/>
    <w:rsid w:val="428D5A70"/>
    <w:rsid w:val="429DCF4E"/>
    <w:rsid w:val="42BD827A"/>
    <w:rsid w:val="42CD84CB"/>
    <w:rsid w:val="43E7DE51"/>
    <w:rsid w:val="441363E9"/>
    <w:rsid w:val="44358D1D"/>
    <w:rsid w:val="443B5D27"/>
    <w:rsid w:val="444D128A"/>
    <w:rsid w:val="445E3990"/>
    <w:rsid w:val="448B8511"/>
    <w:rsid w:val="4495BD2B"/>
    <w:rsid w:val="4527279C"/>
    <w:rsid w:val="45378ADC"/>
    <w:rsid w:val="4576382D"/>
    <w:rsid w:val="457837D5"/>
    <w:rsid w:val="45B1FCCF"/>
    <w:rsid w:val="45BA75D5"/>
    <w:rsid w:val="45EE73D4"/>
    <w:rsid w:val="4624E262"/>
    <w:rsid w:val="46725730"/>
    <w:rsid w:val="46AFE473"/>
    <w:rsid w:val="46C93B0D"/>
    <w:rsid w:val="47155B33"/>
    <w:rsid w:val="47432D50"/>
    <w:rsid w:val="47564636"/>
    <w:rsid w:val="4764B7C8"/>
    <w:rsid w:val="4787758B"/>
    <w:rsid w:val="47BB8B9E"/>
    <w:rsid w:val="47FF10DE"/>
    <w:rsid w:val="48113C17"/>
    <w:rsid w:val="4834AE40"/>
    <w:rsid w:val="48858E68"/>
    <w:rsid w:val="4889D59F"/>
    <w:rsid w:val="48B33D10"/>
    <w:rsid w:val="48D9B1C5"/>
    <w:rsid w:val="48F12E02"/>
    <w:rsid w:val="48FC54DC"/>
    <w:rsid w:val="4913792A"/>
    <w:rsid w:val="4915FCD4"/>
    <w:rsid w:val="495EF634"/>
    <w:rsid w:val="498C336A"/>
    <w:rsid w:val="49D76F0D"/>
    <w:rsid w:val="49EFCE16"/>
    <w:rsid w:val="4A2C99C0"/>
    <w:rsid w:val="4A68644B"/>
    <w:rsid w:val="4AE51361"/>
    <w:rsid w:val="4AEEFE7B"/>
    <w:rsid w:val="4B6A1178"/>
    <w:rsid w:val="4B9C86B3"/>
    <w:rsid w:val="4D28C641"/>
    <w:rsid w:val="4D43A602"/>
    <w:rsid w:val="4D80C588"/>
    <w:rsid w:val="4DDBE9E3"/>
    <w:rsid w:val="4E1AEDBB"/>
    <w:rsid w:val="4E4B6887"/>
    <w:rsid w:val="4E85D544"/>
    <w:rsid w:val="4E99B2AE"/>
    <w:rsid w:val="4E9C9D62"/>
    <w:rsid w:val="4EFF465B"/>
    <w:rsid w:val="4F1F06C1"/>
    <w:rsid w:val="4F3ADEDF"/>
    <w:rsid w:val="4FE28E6F"/>
    <w:rsid w:val="4FF054DD"/>
    <w:rsid w:val="50331C96"/>
    <w:rsid w:val="506B1484"/>
    <w:rsid w:val="50999DB7"/>
    <w:rsid w:val="511DDC57"/>
    <w:rsid w:val="5158B937"/>
    <w:rsid w:val="51D89B45"/>
    <w:rsid w:val="5209DDA9"/>
    <w:rsid w:val="529B537E"/>
    <w:rsid w:val="52C8659F"/>
    <w:rsid w:val="52CFEAF1"/>
    <w:rsid w:val="52F12EDA"/>
    <w:rsid w:val="537DAB93"/>
    <w:rsid w:val="5433F9B8"/>
    <w:rsid w:val="5436F4D3"/>
    <w:rsid w:val="54629094"/>
    <w:rsid w:val="548A8FF3"/>
    <w:rsid w:val="5490A9CB"/>
    <w:rsid w:val="54FDD2C8"/>
    <w:rsid w:val="55555CF8"/>
    <w:rsid w:val="55F31327"/>
    <w:rsid w:val="5622B000"/>
    <w:rsid w:val="56273DE3"/>
    <w:rsid w:val="5657702C"/>
    <w:rsid w:val="5672CE82"/>
    <w:rsid w:val="56D35298"/>
    <w:rsid w:val="56DA768A"/>
    <w:rsid w:val="575FA357"/>
    <w:rsid w:val="57932A3E"/>
    <w:rsid w:val="57F6F5BB"/>
    <w:rsid w:val="57F762CB"/>
    <w:rsid w:val="584F70C8"/>
    <w:rsid w:val="5879BB86"/>
    <w:rsid w:val="5879F266"/>
    <w:rsid w:val="58C2D80D"/>
    <w:rsid w:val="591349F8"/>
    <w:rsid w:val="595E0116"/>
    <w:rsid w:val="5994B57E"/>
    <w:rsid w:val="599AF81D"/>
    <w:rsid w:val="59BA2C25"/>
    <w:rsid w:val="59F81A3C"/>
    <w:rsid w:val="5A2A3804"/>
    <w:rsid w:val="5A3AF0CC"/>
    <w:rsid w:val="5A519B7C"/>
    <w:rsid w:val="5A70746C"/>
    <w:rsid w:val="5A7764D8"/>
    <w:rsid w:val="5A84CDD1"/>
    <w:rsid w:val="5AD12AE6"/>
    <w:rsid w:val="5AF0CB34"/>
    <w:rsid w:val="5AF230F7"/>
    <w:rsid w:val="5AF9D177"/>
    <w:rsid w:val="5B0873C4"/>
    <w:rsid w:val="5B75D8DF"/>
    <w:rsid w:val="5B80324C"/>
    <w:rsid w:val="5B8D58C1"/>
    <w:rsid w:val="5BB1C756"/>
    <w:rsid w:val="5BC5176E"/>
    <w:rsid w:val="5C81A33A"/>
    <w:rsid w:val="5C95A1D8"/>
    <w:rsid w:val="5CB034E6"/>
    <w:rsid w:val="5CB6D995"/>
    <w:rsid w:val="5CC81167"/>
    <w:rsid w:val="5D1585E8"/>
    <w:rsid w:val="5D2F95F1"/>
    <w:rsid w:val="5D90DABD"/>
    <w:rsid w:val="5DB22D1E"/>
    <w:rsid w:val="5DB4D173"/>
    <w:rsid w:val="5E0AFAF8"/>
    <w:rsid w:val="5E30DD7E"/>
    <w:rsid w:val="5E5C1FC8"/>
    <w:rsid w:val="5EC54EC7"/>
    <w:rsid w:val="5EDB6F25"/>
    <w:rsid w:val="5F148923"/>
    <w:rsid w:val="5F3B3FA4"/>
    <w:rsid w:val="5F8D2C53"/>
    <w:rsid w:val="5F8E0969"/>
    <w:rsid w:val="5FC0CCCC"/>
    <w:rsid w:val="5FD6A409"/>
    <w:rsid w:val="5FFD3186"/>
    <w:rsid w:val="60764C99"/>
    <w:rsid w:val="60CC7A45"/>
    <w:rsid w:val="60CD3535"/>
    <w:rsid w:val="60EC8DF6"/>
    <w:rsid w:val="60F4C55F"/>
    <w:rsid w:val="60F5F076"/>
    <w:rsid w:val="6113FE33"/>
    <w:rsid w:val="613C3A35"/>
    <w:rsid w:val="61415297"/>
    <w:rsid w:val="61EE3313"/>
    <w:rsid w:val="620A60DD"/>
    <w:rsid w:val="620ACB68"/>
    <w:rsid w:val="622DCEA1"/>
    <w:rsid w:val="6249FFE0"/>
    <w:rsid w:val="62543452"/>
    <w:rsid w:val="62893BF8"/>
    <w:rsid w:val="6368EEBB"/>
    <w:rsid w:val="63856245"/>
    <w:rsid w:val="6388F310"/>
    <w:rsid w:val="63C7F01C"/>
    <w:rsid w:val="6426B433"/>
    <w:rsid w:val="6505C768"/>
    <w:rsid w:val="6527F900"/>
    <w:rsid w:val="65722D3A"/>
    <w:rsid w:val="658C39BB"/>
    <w:rsid w:val="65BB1F31"/>
    <w:rsid w:val="66216640"/>
    <w:rsid w:val="6630A56F"/>
    <w:rsid w:val="6667F075"/>
    <w:rsid w:val="6671A4EF"/>
    <w:rsid w:val="6845D539"/>
    <w:rsid w:val="68B497C7"/>
    <w:rsid w:val="68D9A8DB"/>
    <w:rsid w:val="68ED129B"/>
    <w:rsid w:val="6934B02F"/>
    <w:rsid w:val="6934B4D7"/>
    <w:rsid w:val="69364A89"/>
    <w:rsid w:val="69ACED63"/>
    <w:rsid w:val="69B168B8"/>
    <w:rsid w:val="69C1E731"/>
    <w:rsid w:val="6A3D6706"/>
    <w:rsid w:val="6A5F205F"/>
    <w:rsid w:val="6A6085E3"/>
    <w:rsid w:val="6A63F608"/>
    <w:rsid w:val="6ABFF08E"/>
    <w:rsid w:val="6AECCF3E"/>
    <w:rsid w:val="6B133C3F"/>
    <w:rsid w:val="6B20D133"/>
    <w:rsid w:val="6B26EC2A"/>
    <w:rsid w:val="6B329652"/>
    <w:rsid w:val="6B533160"/>
    <w:rsid w:val="6BC1BFE6"/>
    <w:rsid w:val="6BF1D915"/>
    <w:rsid w:val="6C34A28A"/>
    <w:rsid w:val="6C4CFE4C"/>
    <w:rsid w:val="6CBCB17F"/>
    <w:rsid w:val="6D117353"/>
    <w:rsid w:val="6D832E72"/>
    <w:rsid w:val="6DCF40D4"/>
    <w:rsid w:val="6DF68930"/>
    <w:rsid w:val="6E49F086"/>
    <w:rsid w:val="6E8D573B"/>
    <w:rsid w:val="6EB16473"/>
    <w:rsid w:val="6F5FB599"/>
    <w:rsid w:val="6F788C70"/>
    <w:rsid w:val="6FA264DF"/>
    <w:rsid w:val="6FB28CA3"/>
    <w:rsid w:val="6FB5C63E"/>
    <w:rsid w:val="6FED071F"/>
    <w:rsid w:val="6FFC8658"/>
    <w:rsid w:val="70A8E6A9"/>
    <w:rsid w:val="711B8B9D"/>
    <w:rsid w:val="71614967"/>
    <w:rsid w:val="716CC266"/>
    <w:rsid w:val="721006CA"/>
    <w:rsid w:val="7234011A"/>
    <w:rsid w:val="72370519"/>
    <w:rsid w:val="729CB273"/>
    <w:rsid w:val="72D5FDD5"/>
    <w:rsid w:val="72DEA53C"/>
    <w:rsid w:val="733A576A"/>
    <w:rsid w:val="7350FBA2"/>
    <w:rsid w:val="73ACE353"/>
    <w:rsid w:val="73B6E723"/>
    <w:rsid w:val="73FC7EE0"/>
    <w:rsid w:val="74079897"/>
    <w:rsid w:val="7414A82A"/>
    <w:rsid w:val="74C12487"/>
    <w:rsid w:val="7547B797"/>
    <w:rsid w:val="7548FBD6"/>
    <w:rsid w:val="75502661"/>
    <w:rsid w:val="7593EE80"/>
    <w:rsid w:val="75C3D03D"/>
    <w:rsid w:val="75CB3840"/>
    <w:rsid w:val="75ECE12E"/>
    <w:rsid w:val="75F4B2AD"/>
    <w:rsid w:val="7610F6C0"/>
    <w:rsid w:val="7643A3D8"/>
    <w:rsid w:val="767A8551"/>
    <w:rsid w:val="768309AD"/>
    <w:rsid w:val="769B476F"/>
    <w:rsid w:val="76AA99F6"/>
    <w:rsid w:val="76C6D153"/>
    <w:rsid w:val="76D1BA4D"/>
    <w:rsid w:val="76E53B6C"/>
    <w:rsid w:val="76FD9876"/>
    <w:rsid w:val="770AA1C2"/>
    <w:rsid w:val="776F07A7"/>
    <w:rsid w:val="777CB0FD"/>
    <w:rsid w:val="779AF6A8"/>
    <w:rsid w:val="77C71A5C"/>
    <w:rsid w:val="77EC573E"/>
    <w:rsid w:val="78029CD4"/>
    <w:rsid w:val="78770954"/>
    <w:rsid w:val="78BE79CE"/>
    <w:rsid w:val="78FB9FB3"/>
    <w:rsid w:val="791AA85E"/>
    <w:rsid w:val="7998FE02"/>
    <w:rsid w:val="7A0FB7DD"/>
    <w:rsid w:val="7A52CC1A"/>
    <w:rsid w:val="7A9082B9"/>
    <w:rsid w:val="7B2EDD34"/>
    <w:rsid w:val="7B6AFCF9"/>
    <w:rsid w:val="7B71A4B1"/>
    <w:rsid w:val="7B81D292"/>
    <w:rsid w:val="7BD0EDA4"/>
    <w:rsid w:val="7C04E7A1"/>
    <w:rsid w:val="7C1D22FC"/>
    <w:rsid w:val="7C556156"/>
    <w:rsid w:val="7C7D5C62"/>
    <w:rsid w:val="7C8FD273"/>
    <w:rsid w:val="7CF144CE"/>
    <w:rsid w:val="7D24B438"/>
    <w:rsid w:val="7D6E4154"/>
    <w:rsid w:val="7DEC622B"/>
    <w:rsid w:val="7E15623A"/>
    <w:rsid w:val="7E2F979F"/>
    <w:rsid w:val="7E3DB63C"/>
    <w:rsid w:val="7E481D2A"/>
    <w:rsid w:val="7E5B131B"/>
    <w:rsid w:val="7E626191"/>
    <w:rsid w:val="7E7BDFC9"/>
    <w:rsid w:val="7E994CF1"/>
    <w:rsid w:val="7F1546E9"/>
    <w:rsid w:val="7F1616B3"/>
    <w:rsid w:val="7F2EABB4"/>
    <w:rsid w:val="7F35F940"/>
    <w:rsid w:val="7F76570A"/>
    <w:rsid w:val="7F97C174"/>
    <w:rsid w:val="7FCD4AC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0FA03F6"/>
  <w15:docId w15:val="{57238B3A-83CA-491E-A542-665ECEC7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AA"/>
  </w:style>
  <w:style w:type="paragraph" w:styleId="Heading1">
    <w:name w:val="heading 1"/>
    <w:basedOn w:val="Normal"/>
    <w:next w:val="BodyText"/>
    <w:link w:val="Heading1Char"/>
    <w:qFormat/>
    <w:rsid w:val="001D34E8"/>
    <w:pPr>
      <w:keepNext/>
      <w:keepLines/>
      <w:spacing w:before="300" w:after="360" w:line="440" w:lineRule="exact"/>
      <w:outlineLvl w:val="0"/>
    </w:pPr>
    <w:rPr>
      <w:b/>
      <w:bCs/>
      <w:color w:val="004C97" w:themeColor="accent3"/>
      <w:kern w:val="32"/>
      <w:sz w:val="40"/>
      <w:szCs w:val="32"/>
    </w:rPr>
  </w:style>
  <w:style w:type="paragraph" w:styleId="Heading2">
    <w:name w:val="heading 2"/>
    <w:basedOn w:val="Normal"/>
    <w:next w:val="BodyText"/>
    <w:link w:val="Heading2Char"/>
    <w:qFormat/>
    <w:rsid w:val="00E81541"/>
    <w:pPr>
      <w:keepNext/>
      <w:keepLines/>
      <w:numPr>
        <w:ilvl w:val="1"/>
      </w:numPr>
      <w:tabs>
        <w:tab w:val="left" w:pos="1418"/>
        <w:tab w:val="left" w:pos="1701"/>
        <w:tab w:val="left" w:pos="1985"/>
      </w:tabs>
      <w:spacing w:before="240" w:after="120" w:line="360" w:lineRule="exact"/>
      <w:outlineLvl w:val="1"/>
    </w:pPr>
    <w:rPr>
      <w:b/>
      <w:bCs/>
      <w:iCs/>
      <w:color w:val="004C97" w:themeColor="accent3"/>
      <w:kern w:val="20"/>
      <w:sz w:val="32"/>
      <w:szCs w:val="28"/>
    </w:rPr>
  </w:style>
  <w:style w:type="paragraph" w:styleId="Heading3">
    <w:name w:val="heading 3"/>
    <w:basedOn w:val="Normal"/>
    <w:next w:val="BodyText"/>
    <w:link w:val="Heading3Char"/>
    <w:qFormat/>
    <w:rsid w:val="003976AB"/>
    <w:pPr>
      <w:keepNext/>
      <w:keepLines/>
      <w:tabs>
        <w:tab w:val="left" w:pos="1418"/>
        <w:tab w:val="left" w:pos="1701"/>
        <w:tab w:val="left" w:pos="1985"/>
      </w:tabs>
      <w:spacing w:before="240" w:after="120" w:line="320" w:lineRule="exact"/>
      <w:outlineLvl w:val="2"/>
    </w:pPr>
    <w:rPr>
      <w:b/>
      <w:color w:val="004C97" w:themeColor="accent3"/>
      <w:sz w:val="28"/>
    </w:rPr>
  </w:style>
  <w:style w:type="paragraph" w:styleId="Heading4">
    <w:name w:val="heading 4"/>
    <w:basedOn w:val="Normal"/>
    <w:next w:val="BodyText"/>
    <w:link w:val="Heading4Char"/>
    <w:qFormat/>
    <w:rsid w:val="003976AB"/>
    <w:pPr>
      <w:keepNext/>
      <w:keepLines/>
      <w:tabs>
        <w:tab w:val="left" w:pos="1418"/>
        <w:tab w:val="left" w:pos="1701"/>
        <w:tab w:val="left" w:pos="1985"/>
      </w:tabs>
      <w:spacing w:before="200" w:after="100" w:line="320" w:lineRule="atLeast"/>
      <w:outlineLvl w:val="3"/>
    </w:pPr>
    <w:rPr>
      <w:rFonts w:asciiTheme="majorHAnsi" w:eastAsiaTheme="majorEastAsia" w:hAnsiTheme="majorHAnsi" w:cstheme="majorBidi"/>
      <w:b/>
      <w:bCs/>
      <w:iCs/>
      <w:color w:val="201547" w:themeColor="text2"/>
      <w:sz w:val="24"/>
    </w:rPr>
  </w:style>
  <w:style w:type="paragraph" w:styleId="Heading5">
    <w:name w:val="heading 5"/>
    <w:basedOn w:val="Normal"/>
    <w:next w:val="BodyText"/>
    <w:link w:val="Heading5Char"/>
    <w:qFormat/>
    <w:rsid w:val="003976AB"/>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rsid w:val="00E8055B"/>
    <w:pPr>
      <w:keepNext/>
      <w:keepLines/>
      <w:tabs>
        <w:tab w:val="left" w:pos="1559"/>
        <w:tab w:val="left" w:pos="1843"/>
        <w:tab w:val="left" w:pos="2126"/>
        <w:tab w:val="left" w:pos="2410"/>
      </w:tabs>
      <w:spacing w:before="24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5661A"/>
    <w:pPr>
      <w:spacing w:before="60" w:after="60" w:line="220" w:lineRule="atLeast"/>
      <w:ind w:left="113" w:right="113"/>
    </w:pPr>
    <w:rPr>
      <w:rFonts w:cs="Times New Roman"/>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F40642"/>
    <w:pPr>
      <w:ind w:right="28"/>
    </w:pPr>
    <w:rPr>
      <w:b/>
      <w:color w:val="201547" w:themeColor="text2"/>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AE7AA6"/>
    <w:pPr>
      <w:spacing w:before="120" w:after="120" w:line="240" w:lineRule="auto"/>
    </w:pPr>
    <w:rPr>
      <w:rFonts w:cs="Times New Roman"/>
      <w:lang w:eastAsia="en-US"/>
    </w:rPr>
  </w:style>
  <w:style w:type="character" w:customStyle="1" w:styleId="BodyTextChar">
    <w:name w:val="Body Text Char"/>
    <w:basedOn w:val="DefaultParagraphFont"/>
    <w:link w:val="BodyText"/>
    <w:rsid w:val="00AE7AA6"/>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ind w:left="284"/>
    </w:pPr>
    <w:rPr>
      <w:sz w:val="14"/>
    </w:rPr>
  </w:style>
  <w:style w:type="paragraph" w:customStyle="1" w:styleId="TableHeadingLeft">
    <w:name w:val="Table Heading Left"/>
    <w:basedOn w:val="TableTextLeft"/>
    <w:qFormat/>
    <w:rsid w:val="00F40EF0"/>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AE7AA6"/>
    <w:pPr>
      <w:spacing w:before="120" w:after="60"/>
      <w:ind w:left="720"/>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972D49"/>
    <w:pPr>
      <w:numPr>
        <w:numId w:val="12"/>
      </w:numPr>
      <w:spacing w:before="120" w:after="120"/>
    </w:pPr>
  </w:style>
  <w:style w:type="paragraph" w:styleId="ListBullet2">
    <w:name w:val="List Bullet 2"/>
    <w:basedOn w:val="ListBullet"/>
    <w:unhideWhenUsed/>
    <w:qFormat/>
    <w:rsid w:val="00972D49"/>
    <w:pPr>
      <w:numPr>
        <w:ilvl w:val="1"/>
      </w:numPr>
    </w:pPr>
  </w:style>
  <w:style w:type="paragraph" w:styleId="ListBullet3">
    <w:name w:val="List Bullet 3"/>
    <w:basedOn w:val="Normal"/>
    <w:unhideWhenUsed/>
    <w:rsid w:val="00972D49"/>
    <w:pPr>
      <w:numPr>
        <w:ilvl w:val="2"/>
        <w:numId w:val="12"/>
      </w:numPr>
      <w:spacing w:before="120" w:after="120"/>
    </w:pPr>
  </w:style>
  <w:style w:type="paragraph" w:styleId="Subtitle">
    <w:name w:val="Subtitle"/>
    <w:basedOn w:val="Normal"/>
    <w:next w:val="Normal"/>
    <w:link w:val="SubtitleChar"/>
    <w:autoRedefine/>
    <w:uiPriority w:val="99"/>
    <w:rsid w:val="00EE67E2"/>
    <w:pPr>
      <w:numPr>
        <w:ilvl w:val="1"/>
      </w:numPr>
      <w:spacing w:line="360" w:lineRule="exact"/>
      <w:ind w:left="567" w:right="850"/>
    </w:pPr>
    <w:rPr>
      <w:rFonts w:asciiTheme="majorHAnsi" w:eastAsiaTheme="majorEastAsia" w:hAnsiTheme="majorHAnsi" w:cstheme="majorBidi"/>
      <w:iCs/>
      <w:color w:val="201547" w:themeColor="text2"/>
      <w:sz w:val="32"/>
      <w:szCs w:val="24"/>
    </w:rPr>
  </w:style>
  <w:style w:type="character" w:customStyle="1" w:styleId="SubtitleChar">
    <w:name w:val="Subtitle Char"/>
    <w:basedOn w:val="DefaultParagraphFont"/>
    <w:link w:val="Subtitle"/>
    <w:uiPriority w:val="99"/>
    <w:rsid w:val="00313CD2"/>
    <w:rPr>
      <w:rFonts w:asciiTheme="majorHAnsi" w:eastAsiaTheme="majorEastAsia" w:hAnsiTheme="majorHAnsi" w:cstheme="majorBidi"/>
      <w:iCs/>
      <w:color w:val="201547" w:themeColor="text2"/>
      <w:sz w:val="32"/>
      <w:szCs w:val="24"/>
    </w:rPr>
  </w:style>
  <w:style w:type="paragraph" w:customStyle="1" w:styleId="TableTextLeft">
    <w:name w:val="Table Text Left"/>
    <w:basedOn w:val="Normal"/>
    <w:link w:val="TableTextLeftChar"/>
    <w:qFormat/>
    <w:rsid w:val="00F40EF0"/>
    <w:pPr>
      <w:spacing w:before="60" w:after="60" w:line="240" w:lineRule="exact"/>
      <w:ind w:left="113" w:right="113"/>
    </w:pPr>
    <w:rPr>
      <w:rFonts w:cs="Times New Roman"/>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3E3F2A"/>
    <w:pPr>
      <w:numPr>
        <w:numId w:val="8"/>
      </w:numPr>
      <w:ind w:left="283" w:hanging="170"/>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3976AB"/>
    <w:rPr>
      <w:rFonts w:asciiTheme="majorHAnsi" w:eastAsiaTheme="majorEastAsia" w:hAnsiTheme="majorHAnsi" w:cstheme="majorBidi"/>
      <w:b/>
      <w:bCs/>
      <w:iCs/>
      <w:color w:val="201547" w:themeColor="text2"/>
      <w:sz w:val="24"/>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autoRedefine/>
    <w:uiPriority w:val="99"/>
    <w:rsid w:val="006866CA"/>
    <w:pPr>
      <w:spacing w:before="600" w:after="240" w:line="240" w:lineRule="auto"/>
      <w:ind w:left="567" w:right="851"/>
      <w:contextualSpacing/>
    </w:pPr>
    <w:rPr>
      <w:rFonts w:asciiTheme="majorHAnsi" w:eastAsiaTheme="majorEastAsia" w:hAnsiTheme="majorHAnsi" w:cstheme="majorBidi"/>
      <w:b/>
      <w:color w:val="004C97" w:themeColor="accent3"/>
      <w:sz w:val="56"/>
      <w:szCs w:val="48"/>
    </w:rPr>
  </w:style>
  <w:style w:type="character" w:customStyle="1" w:styleId="TitleChar">
    <w:name w:val="Title Char"/>
    <w:basedOn w:val="DefaultParagraphFont"/>
    <w:link w:val="Title"/>
    <w:uiPriority w:val="99"/>
    <w:rsid w:val="006866CA"/>
    <w:rPr>
      <w:rFonts w:asciiTheme="majorHAnsi" w:eastAsiaTheme="majorEastAsia" w:hAnsiTheme="majorHAnsi" w:cstheme="majorBidi"/>
      <w:b/>
      <w:color w:val="004C97" w:themeColor="accent3"/>
      <w:sz w:val="56"/>
      <w:szCs w:val="48"/>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BC0CE1"/>
    <w:pPr>
      <w:tabs>
        <w:tab w:val="right" w:leader="dot" w:pos="9582"/>
      </w:tabs>
      <w:spacing w:before="160" w:after="60"/>
      <w:ind w:right="851"/>
    </w:pPr>
    <w:rPr>
      <w:b/>
      <w:noProof/>
      <w:color w:val="004C97" w:themeColor="accent3"/>
      <w:sz w:val="24"/>
      <w:szCs w:val="24"/>
    </w:rPr>
  </w:style>
  <w:style w:type="paragraph" w:styleId="TOCHeading">
    <w:name w:val="TOC Heading"/>
    <w:basedOn w:val="Normal"/>
    <w:uiPriority w:val="99"/>
    <w:rsid w:val="009E3545"/>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4C97" w:themeColor="accent3"/>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3636EA"/>
    <w:pPr>
      <w:tabs>
        <w:tab w:val="right" w:leader="dot" w:pos="9582"/>
      </w:tabs>
      <w:spacing w:before="60" w:after="60"/>
      <w:ind w:left="142" w:right="851"/>
    </w:pPr>
    <w:rPr>
      <w:rFonts w:eastAsiaTheme="minorEastAsia" w:cstheme="minorBidi"/>
      <w:b/>
      <w:noProof/>
      <w:color w:val="4F4E4E"/>
    </w:rPr>
  </w:style>
  <w:style w:type="paragraph" w:styleId="TOC4">
    <w:name w:val="toc 4"/>
    <w:basedOn w:val="Normal"/>
    <w:uiPriority w:val="39"/>
    <w:rsid w:val="003636EA"/>
    <w:pPr>
      <w:tabs>
        <w:tab w:val="right" w:leader="dot" w:pos="9582"/>
      </w:tabs>
      <w:spacing w:before="60" w:after="60"/>
      <w:ind w:left="284"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3636EA"/>
    <w:pPr>
      <w:keepNext/>
      <w:tabs>
        <w:tab w:val="left" w:pos="2268"/>
      </w:tabs>
      <w:spacing w:before="240" w:after="60"/>
    </w:pPr>
    <w:rPr>
      <w:b/>
      <w:color w:val="201547" w:themeColor="text2"/>
      <w:sz w:val="24"/>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E8055B"/>
    <w:rPr>
      <w:b/>
      <w:color w:val="201547" w:themeColor="text2"/>
      <w:sz w:val="24"/>
    </w:rPr>
  </w:style>
  <w:style w:type="paragraph" w:customStyle="1" w:styleId="AppendixHeading3">
    <w:name w:val="Appendix Heading 3"/>
    <w:basedOn w:val="Normal"/>
    <w:next w:val="BodyText"/>
    <w:uiPriority w:val="2"/>
    <w:rsid w:val="00E8055B"/>
    <w:pPr>
      <w:keepNext/>
      <w:keepLines/>
      <w:tabs>
        <w:tab w:val="left" w:pos="1559"/>
        <w:tab w:val="left" w:pos="1843"/>
        <w:tab w:val="left" w:pos="2126"/>
        <w:tab w:val="left" w:pos="2410"/>
        <w:tab w:val="left" w:pos="6804"/>
      </w:tabs>
      <w:spacing w:before="2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1D25DB"/>
    <w:pPr>
      <w:tabs>
        <w:tab w:val="right" w:pos="9582"/>
      </w:tabs>
      <w:spacing w:before="240" w:after="60"/>
      <w:ind w:right="851"/>
    </w:pPr>
    <w:rPr>
      <w:b/>
      <w:color w:val="201547" w:themeColor="text2"/>
      <w:sz w:val="24"/>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D25DB"/>
    <w:pPr>
      <w:tabs>
        <w:tab w:val="right" w:leader="dot" w:pos="9582"/>
      </w:tabs>
      <w:spacing w:before="240" w:after="60"/>
      <w:ind w:right="851"/>
      <w:contextualSpacing/>
    </w:pPr>
    <w:rPr>
      <w:b/>
      <w:color w:val="201547" w:themeColor="text2"/>
      <w:sz w:val="24"/>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E8055B"/>
    <w:pPr>
      <w:keepNext/>
      <w:keepLines/>
      <w:tabs>
        <w:tab w:val="left" w:pos="1559"/>
        <w:tab w:val="left" w:pos="1843"/>
        <w:tab w:val="left" w:pos="2126"/>
        <w:tab w:val="left" w:pos="2410"/>
      </w:tabs>
      <w:spacing w:before="2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3976AB"/>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9"/>
      </w:numPr>
    </w:pPr>
  </w:style>
  <w:style w:type="paragraph" w:customStyle="1" w:styleId="PullOutBoxBullet2">
    <w:name w:val="Pull Out Box Bullet 2"/>
    <w:basedOn w:val="PullOutBoxBodyText"/>
    <w:qFormat/>
    <w:rsid w:val="004D4063"/>
    <w:pPr>
      <w:numPr>
        <w:ilvl w:val="1"/>
        <w:numId w:val="9"/>
      </w:numPr>
    </w:pPr>
  </w:style>
  <w:style w:type="paragraph" w:customStyle="1" w:styleId="PullOutBoxBullet3">
    <w:name w:val="Pull Out Box Bullet 3"/>
    <w:basedOn w:val="PullOutBoxBodyText"/>
    <w:qFormat/>
    <w:rsid w:val="004D4063"/>
    <w:pPr>
      <w:numPr>
        <w:ilvl w:val="2"/>
        <w:numId w:val="9"/>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autoRedefine/>
    <w:rsid w:val="004D2B29"/>
    <w:pPr>
      <w:spacing w:before="60" w:after="60" w:line="240" w:lineRule="exact"/>
    </w:pPr>
    <w:rPr>
      <w:b/>
      <w:i/>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201547"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B53B54"/>
    <w:rPr>
      <w:color w:val="004C97" w:themeColor="accent3"/>
      <w:sz w:val="32"/>
    </w:rPr>
  </w:style>
  <w:style w:type="character" w:customStyle="1" w:styleId="DateChar">
    <w:name w:val="Date Char"/>
    <w:basedOn w:val="DefaultParagraphFont"/>
    <w:link w:val="Date"/>
    <w:semiHidden/>
    <w:rsid w:val="00B53B54"/>
    <w:rPr>
      <w:color w:val="004C97" w:themeColor="accent3"/>
      <w:sz w:val="32"/>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7"/>
      </w:numPr>
    </w:pPr>
  </w:style>
  <w:style w:type="paragraph" w:customStyle="1" w:styleId="QuoteBullet2">
    <w:name w:val="Quote Bullet 2"/>
    <w:basedOn w:val="Quote"/>
    <w:qFormat/>
    <w:rsid w:val="004D4063"/>
    <w:pPr>
      <w:numPr>
        <w:ilvl w:val="1"/>
        <w:numId w:val="7"/>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20154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65E7A"/>
    <w:pPr>
      <w:keepLines/>
      <w:pageBreakBefore/>
      <w:framePr w:w="11907" w:h="3402" w:hSpace="181" w:wrap="around" w:vAnchor="page" w:hAnchor="page" w:xAlign="right" w:yAlign="top"/>
      <w:spacing w:before="1300"/>
      <w:ind w:left="3969" w:right="1134"/>
      <w:suppressOverlap/>
      <w:jc w:val="right"/>
      <w:outlineLvl w:val="4"/>
    </w:pPr>
    <w:rPr>
      <w:b/>
      <w:color w:val="FFFFFF" w:themeColor="background1"/>
      <w:sz w:val="52"/>
      <w:szCs w:val="40"/>
    </w:rPr>
  </w:style>
  <w:style w:type="paragraph" w:customStyle="1" w:styleId="HighlightBoxText">
    <w:name w:val="Highlight Box Text"/>
    <w:basedOn w:val="Normal"/>
    <w:qFormat/>
    <w:rsid w:val="00A2472B"/>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itleBarText">
    <w:name w:val="Title Bar Text"/>
    <w:basedOn w:val="Normal"/>
    <w:uiPriority w:val="99"/>
    <w:qFormat/>
    <w:rsid w:val="001C2AAB"/>
    <w:pPr>
      <w:spacing w:line="360" w:lineRule="exact"/>
      <w:jc w:val="right"/>
    </w:pPr>
    <w:rPr>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F40EF0"/>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autoRedefine/>
    <w:qFormat/>
    <w:rsid w:val="00F40EF0"/>
    <w:pPr>
      <w:jc w:val="center"/>
    </w:pPr>
  </w:style>
  <w:style w:type="paragraph" w:customStyle="1" w:styleId="TableHeadingCentre">
    <w:name w:val="Table Heading Centre"/>
    <w:basedOn w:val="TableHeadingLeft"/>
    <w:qFormat/>
    <w:rsid w:val="00F40EF0"/>
    <w:pPr>
      <w:spacing w:line="240" w:lineRule="atLeast"/>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40642"/>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autoRedefine/>
    <w:qFormat/>
    <w:rsid w:val="004D2B29"/>
    <w:pPr>
      <w:spacing w:before="60" w:after="120" w:line="240" w:lineRule="atLeast"/>
    </w:pPr>
    <w:rPr>
      <w:sz w:val="20"/>
    </w:rPr>
  </w:style>
  <w:style w:type="paragraph" w:customStyle="1" w:styleId="PhotoCredit">
    <w:name w:val="Photo Credit"/>
    <w:basedOn w:val="CaptionDescriptive"/>
    <w:next w:val="BodyText"/>
    <w:autoRedefine/>
    <w:qFormat/>
    <w:rsid w:val="004D2B29"/>
    <w:pPr>
      <w:spacing w:line="240" w:lineRule="exact"/>
    </w:pPr>
    <w:rPr>
      <w:i w:val="0"/>
      <w:sz w:val="20"/>
    </w:rPr>
  </w:style>
  <w:style w:type="paragraph" w:customStyle="1" w:styleId="ListAlpha">
    <w:name w:val="List Alpha"/>
    <w:basedOn w:val="Normal"/>
    <w:qFormat/>
    <w:rsid w:val="00893106"/>
    <w:pPr>
      <w:numPr>
        <w:numId w:val="10"/>
      </w:numPr>
      <w:spacing w:before="120" w:after="120"/>
    </w:pPr>
  </w:style>
  <w:style w:type="paragraph" w:customStyle="1" w:styleId="ListAlpha2">
    <w:name w:val="List Alpha 2"/>
    <w:basedOn w:val="Normal"/>
    <w:qFormat/>
    <w:rsid w:val="00893106"/>
    <w:pPr>
      <w:numPr>
        <w:ilvl w:val="1"/>
        <w:numId w:val="10"/>
      </w:numPr>
      <w:spacing w:before="120" w:after="120"/>
    </w:pPr>
  </w:style>
  <w:style w:type="paragraph" w:customStyle="1" w:styleId="ListAlpha3">
    <w:name w:val="List Alpha 3"/>
    <w:basedOn w:val="Normal"/>
    <w:qFormat/>
    <w:rsid w:val="00893106"/>
    <w:pPr>
      <w:numPr>
        <w:ilvl w:val="2"/>
        <w:numId w:val="10"/>
      </w:numPr>
      <w:spacing w:before="120" w:after="120"/>
    </w:pPr>
  </w:style>
  <w:style w:type="paragraph" w:customStyle="1" w:styleId="HighlightBoxHeading">
    <w:name w:val="Highlight Box Heading"/>
    <w:basedOn w:val="HighlightBoxText"/>
    <w:qFormat/>
    <w:rsid w:val="00A2472B"/>
    <w:rPr>
      <w:b/>
    </w:rPr>
  </w:style>
  <w:style w:type="paragraph" w:customStyle="1" w:styleId="HighlightBoxBullet">
    <w:name w:val="Highlight Box Bullet"/>
    <w:basedOn w:val="HighlightBoxText"/>
    <w:qFormat/>
    <w:rsid w:val="00E312BB"/>
    <w:pPr>
      <w:numPr>
        <w:ilvl w:val="3"/>
        <w:numId w:val="13"/>
      </w:numPr>
      <w:tabs>
        <w:tab w:val="left" w:pos="454"/>
      </w:tabs>
      <w:ind w:left="3062" w:hanging="2835"/>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autoRedefine/>
    <w:qFormat/>
    <w:rsid w:val="003976AB"/>
    <w:pPr>
      <w:spacing w:before="40" w:after="40" w:line="220" w:lineRule="atLeast"/>
    </w:pPr>
    <w:rPr>
      <w:sz w:val="20"/>
    </w:rPr>
  </w:style>
  <w:style w:type="paragraph" w:customStyle="1" w:styleId="SmallBullet">
    <w:name w:val="Small Bullet"/>
    <w:basedOn w:val="SmallBodyText"/>
    <w:qFormat/>
    <w:rsid w:val="00D14E24"/>
    <w:pPr>
      <w:numPr>
        <w:numId w:val="11"/>
      </w:numPr>
    </w:pPr>
  </w:style>
  <w:style w:type="paragraph" w:customStyle="1" w:styleId="SmallHeading">
    <w:name w:val="Small Heading"/>
    <w:basedOn w:val="xDisclaimerHeading"/>
    <w:next w:val="SmallBodyText"/>
    <w:autoRedefine/>
    <w:qFormat/>
    <w:rsid w:val="003976AB"/>
    <w:pPr>
      <w:spacing w:after="40" w:line="220" w:lineRule="atLeast"/>
    </w:pPr>
    <w:rPr>
      <w:sz w:val="20"/>
    </w:rPr>
  </w:style>
  <w:style w:type="paragraph" w:customStyle="1" w:styleId="xWeb">
    <w:name w:val="xWeb"/>
    <w:basedOn w:val="Normal"/>
    <w:qFormat/>
    <w:rsid w:val="001B758A"/>
    <w:pPr>
      <w:spacing w:line="240" w:lineRule="auto"/>
    </w:pPr>
    <w:rPr>
      <w:b/>
      <w:color w:val="FFFFFF"/>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F40642"/>
    <w:pPr>
      <w:framePr w:wrap="around" w:vAnchor="page" w:hAnchor="margin" w:yAlign="bottom"/>
    </w:pPr>
    <w:rPr>
      <w:b/>
      <w:color w:val="201547" w:themeColor="text2"/>
    </w:rPr>
  </w:style>
  <w:style w:type="character" w:customStyle="1" w:styleId="Heading2Char">
    <w:name w:val="Heading 2 Char"/>
    <w:basedOn w:val="DefaultParagraphFont"/>
    <w:link w:val="Heading2"/>
    <w:rsid w:val="00E81541"/>
    <w:rPr>
      <w:b/>
      <w:bCs/>
      <w:iCs/>
      <w:color w:val="004C97" w:themeColor="accent3"/>
      <w:kern w:val="20"/>
      <w:sz w:val="32"/>
      <w:szCs w:val="28"/>
    </w:rPr>
  </w:style>
  <w:style w:type="character" w:customStyle="1" w:styleId="Heading1Char">
    <w:name w:val="Heading 1 Char"/>
    <w:basedOn w:val="DefaultParagraphFont"/>
    <w:link w:val="Heading1"/>
    <w:rsid w:val="001D34E8"/>
    <w:rPr>
      <w:b/>
      <w:bCs/>
      <w:color w:val="004C97" w:themeColor="accent3"/>
      <w:kern w:val="32"/>
      <w:sz w:val="40"/>
      <w:szCs w:val="32"/>
    </w:rPr>
  </w:style>
  <w:style w:type="character" w:customStyle="1" w:styleId="Heading3Char">
    <w:name w:val="Heading 3 Char"/>
    <w:basedOn w:val="DefaultParagraphFont"/>
    <w:link w:val="Heading3"/>
    <w:rsid w:val="003976AB"/>
    <w:rPr>
      <w:b/>
      <w:color w:val="004C97" w:themeColor="accent3"/>
      <w:sz w:val="28"/>
    </w:rPr>
  </w:style>
  <w:style w:type="character" w:customStyle="1" w:styleId="HiddenText">
    <w:name w:val="Hidden Text"/>
    <w:basedOn w:val="DefaultParagraphFont"/>
    <w:uiPriority w:val="1"/>
    <w:qFormat/>
    <w:rsid w:val="00DC6A43"/>
    <w:rPr>
      <w:vanish/>
      <w:color w:val="FF0000"/>
      <w:sz w:val="20"/>
      <w:u w:val="dotted"/>
    </w:rPr>
  </w:style>
  <w:style w:type="paragraph" w:customStyle="1" w:styleId="xWebCoverPage">
    <w:name w:val="xWebCoverPage"/>
    <w:basedOn w:val="xWeb"/>
    <w:semiHidden/>
    <w:qFormat/>
    <w:rsid w:val="00606CDD"/>
    <w:rPr>
      <w:color w:val="00B2A9"/>
    </w:rPr>
  </w:style>
  <w:style w:type="character" w:customStyle="1" w:styleId="TableTextLeftChar">
    <w:name w:val="Table Text Left Char"/>
    <w:basedOn w:val="DefaultParagraphFont"/>
    <w:link w:val="TableTextLeft"/>
    <w:rsid w:val="00F40EF0"/>
    <w:rPr>
      <w:rFonts w:cs="Times New Roman"/>
    </w:rPr>
  </w:style>
  <w:style w:type="paragraph" w:customStyle="1" w:styleId="xDisclaimertext4">
    <w:name w:val="xDisclaimer text 4"/>
    <w:basedOn w:val="xDisclaimertext3"/>
    <w:qFormat/>
    <w:rsid w:val="008F4C2B"/>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8F4C2B"/>
    <w:pPr>
      <w:framePr w:wrap="around"/>
      <w:spacing w:before="120" w:after="120"/>
    </w:pPr>
    <w:rPr>
      <w:b/>
      <w:color w:val="004C97" w:themeColor="accent3"/>
      <w:sz w:val="20"/>
    </w:rPr>
  </w:style>
  <w:style w:type="paragraph" w:customStyle="1" w:styleId="Instruction">
    <w:name w:val="Instruction"/>
    <w:basedOn w:val="BodyText"/>
    <w:autoRedefine/>
    <w:qFormat/>
    <w:rsid w:val="004D2B29"/>
    <w:pPr>
      <w:keepNext/>
      <w:spacing w:line="260" w:lineRule="atLeast"/>
    </w:pPr>
    <w:rPr>
      <w:color w:val="FF0000"/>
    </w:rPr>
  </w:style>
  <w:style w:type="character" w:styleId="UnresolvedMention">
    <w:name w:val="Unresolved Mention"/>
    <w:basedOn w:val="DefaultParagraphFont"/>
    <w:uiPriority w:val="99"/>
    <w:semiHidden/>
    <w:unhideWhenUsed/>
    <w:rsid w:val="005B47D2"/>
    <w:rPr>
      <w:color w:val="605E5C"/>
      <w:shd w:val="clear" w:color="auto" w:fill="E1DFDD"/>
    </w:rPr>
  </w:style>
  <w:style w:type="paragraph" w:styleId="Revision">
    <w:name w:val="Revision"/>
    <w:hidden/>
    <w:uiPriority w:val="99"/>
    <w:semiHidden/>
    <w:rsid w:val="00302457"/>
    <w:pPr>
      <w:spacing w:line="240" w:lineRule="auto"/>
    </w:pPr>
  </w:style>
  <w:style w:type="character" w:styleId="Mention">
    <w:name w:val="Mention"/>
    <w:basedOn w:val="DefaultParagraphFont"/>
    <w:uiPriority w:val="99"/>
    <w:unhideWhenUsed/>
    <w:rsid w:val="00090D1C"/>
    <w:rPr>
      <w:color w:val="2B579A"/>
      <w:shd w:val="clear" w:color="auto" w:fill="E1DFDD"/>
    </w:rPr>
  </w:style>
  <w:style w:type="paragraph" w:customStyle="1" w:styleId="Tablebody">
    <w:name w:val="Table body"/>
    <w:basedOn w:val="Normal"/>
    <w:link w:val="TablebodyChar"/>
    <w:uiPriority w:val="1"/>
    <w:qFormat/>
    <w:rsid w:val="000763F3"/>
    <w:pPr>
      <w:spacing w:before="40" w:after="40"/>
      <w:ind w:left="115" w:right="113"/>
    </w:pPr>
    <w:rPr>
      <w:rFonts w:eastAsiaTheme="minorEastAsia" w:cstheme="minorBidi"/>
      <w:color w:val="201547" w:themeColor="text2"/>
      <w:sz w:val="22"/>
      <w:szCs w:val="22"/>
      <w:lang w:eastAsia="en-US" w:bidi="he-IL"/>
    </w:rPr>
  </w:style>
  <w:style w:type="character" w:customStyle="1" w:styleId="TablebodyChar">
    <w:name w:val="Table body Char"/>
    <w:basedOn w:val="DefaultParagraphFont"/>
    <w:link w:val="Tablebody"/>
    <w:uiPriority w:val="1"/>
    <w:rsid w:val="000763F3"/>
    <w:rPr>
      <w:rFonts w:eastAsiaTheme="minorEastAsia" w:cstheme="minorBidi"/>
      <w:color w:val="201547" w:themeColor="text2"/>
      <w:sz w:val="22"/>
      <w:szCs w:val="22"/>
      <w:lang w:eastAsia="en-US" w:bidi="he-IL"/>
    </w:rPr>
  </w:style>
  <w:style w:type="character" w:customStyle="1" w:styleId="cf01">
    <w:name w:val="cf01"/>
    <w:basedOn w:val="DefaultParagraphFont"/>
    <w:rsid w:val="00575D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4809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image" Target="media/image1.png"/><Relationship Id="rId42" Type="http://schemas.openxmlformats.org/officeDocument/2006/relationships/footer" Target="footer1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3.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1.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2.svg"/><Relationship Id="rId43" Type="http://schemas.openxmlformats.org/officeDocument/2006/relationships/footer" Target="footer1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05267073CC088D4C8DAE3D61ADE793B7" ma:contentTypeVersion="219" ma:contentTypeDescription="For use with ECM V2 Communications Internal libraries. All internal communications activities. Not to be used for external communication activities." ma:contentTypeScope="" ma:versionID="b5d366aef58affe355d40bce81a35c95">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16fbc815-1356-4359-b80c-ffe06038da95" xmlns:ns6="fd0acf45-f631-4cd2-86fc-eb412df53da8" targetNamespace="http://schemas.microsoft.com/office/2006/metadata/properties" ma:root="true" ma:fieldsID="c78a11ef9838a5e1040643392b4a9621" ns1:_="" ns2:_="" ns3:_="" ns4:_="" ns5:_="" ns6:_="">
    <xsd:import namespace="http://schemas.microsoft.com/sharepoint/v3"/>
    <xsd:import namespace="9fd47c19-1c4a-4d7d-b342-c10cef269344"/>
    <xsd:import namespace="a5f32de4-e402-4188-b034-e71ca7d22e54"/>
    <xsd:import namespace="05186c7b-6b66-4385-992d-c337bb8a7c45"/>
    <xsd:import namespace="16fbc815-1356-4359-b80c-ffe06038da95"/>
    <xsd:import namespace="fd0acf45-f631-4cd2-86fc-eb412df53da8"/>
    <xsd:element name="properties">
      <xsd:complexType>
        <xsd:sequence>
          <xsd:element name="documentManagement">
            <xsd:complexType>
              <xsd:all>
                <xsd:element ref="ns2:Communication_Status"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j35b1896e94e460a9a7a6eae2bd2e5cd" minOccurs="0"/>
                <xsd:element ref="ns2:g91c59fb10974fa1a03160ad8386f0f4" minOccurs="0"/>
                <xsd:element ref="ns4:DLCPolicyLabelClientValue" minOccurs="0"/>
                <xsd:element ref="ns4:DLCPolicyLabelLock" minOccurs="0"/>
                <xsd:element ref="ns1:_dlc_Exempt" minOccurs="0"/>
                <xsd:element ref="ns4:DLCPolicyLabelValue" minOccurs="0"/>
                <xsd:element ref="ns5:Category"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LengthInSeconds" minOccurs="0"/>
                <xsd:element ref="ns5:WRRG"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Communication_Status" ma:index="4" nillable="true" ma:displayName="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j35b1896e94e460a9a7a6eae2bd2e5cd" ma:index="19"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bc815-1356-4359-b80c-ffe06038da95" elementFormDefault="qualified">
    <xsd:import namespace="http://schemas.microsoft.com/office/2006/documentManagement/types"/>
    <xsd:import namespace="http://schemas.microsoft.com/office/infopath/2007/PartnerControls"/>
    <xsd:element name="Category" ma:index="28" nillable="true" ma:displayName="Category" ma:format="Dropdown" ma:internalName="Category">
      <xsd:simpleType>
        <xsd:restriction base="dms:Choice">
          <xsd:enumeration value="External"/>
          <xsd:enumeration value="Internal"/>
          <xsd:enumeration value="Social media"/>
          <xsd:enumeration value="Website"/>
          <xsd:enumeration value="Bulletin"/>
          <xsd:enumeration value="Plans"/>
          <xsd:enumeration value="Reports"/>
          <xsd:enumeration value="Guidelines / reference"/>
          <xsd:enumeration value="Data and insights"/>
          <xsd:enumeration value="Waste to Energy"/>
          <xsd:enumeration value="CDS"/>
          <xsd:enumeration value="Media"/>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WRRG" ma:index="41" nillable="true" ma:displayName="WRRG" ma:format="Dropdown" ma:internalName="WRRG">
      <xsd:simpleType>
        <xsd:restriction base="dms:Choice">
          <xsd:enumeration value="MWRRG"/>
          <xsd:enumeration value="LMWRRG"/>
          <xsd:enumeration value="NEWRRG"/>
          <xsd:enumeration value="GCWWRRG"/>
          <xsd:enumeration value="BSWWRRG"/>
          <xsd:enumeration value="GVWRRG"/>
          <xsd:enumeration value="GWRRG"/>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acf45-f631-4cd2-86fc-eb412df53da8"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22</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0885596b-ddbe-49e7-b460-b895161e713b</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DOCID951-1053289997-4122</_dlc_DocId>
    <_dlc_DocIdUrl xmlns="a5f32de4-e402-4188-b034-e71ca7d22e54">
      <Url>https://delwpvicgovau.sharepoint.com/sites/ecm_951/_layouts/15/DocIdRedir.aspx?ID=DOCID951-1053289997-4122</Url>
      <Description>DOCID951-1053289997-4122</Description>
    </_dlc_DocIdUrl>
    <DLCPolicyLabelValue xmlns="05186c7b-6b66-4385-992d-c337bb8a7c45">Version 0.22</DLCPolicyLabelValue>
    <WRRG xmlns="16fbc815-1356-4359-b80c-ffe06038da95" xsi:nil="true"/>
    <DLCPolicyLabelLock xmlns="05186c7b-6b66-4385-992d-c337bb8a7c45" xsi:nil="true"/>
    <DLCPolicyLabelClientValue xmlns="05186c7b-6b66-4385-992d-c337bb8a7c45">Version {_UIVersionString}</DLCPolicyLabelClientValue>
    <Communication_Status xmlns="9fd47c19-1c4a-4d7d-b342-c10cef269344" xsi:nil="true"/>
    <Category xmlns="16fbc815-1356-4359-b80c-ffe06038da95" xsi:nil="true"/>
    <SharedWithUsers xmlns="fd0acf45-f631-4cd2-86fc-eb412df53da8">
      <UserInfo>
        <DisplayName>Naomi Richards (DEECA)</DisplayName>
        <AccountId>526</AccountId>
        <AccountType/>
      </UserInfo>
      <UserInfo>
        <DisplayName>Alice Daly (DEECA)</DisplayName>
        <AccountId>169</AccountId>
        <AccountType/>
      </UserInfo>
      <UserInfo>
        <DisplayName>Sebastian D Chapman (DEECA)</DisplayName>
        <AccountId>200</AccountId>
        <AccountType/>
      </UserInfo>
      <UserInfo>
        <DisplayName>Brianna Bowell (DEECA)</DisplayName>
        <AccountId>173</AccountId>
        <AccountType/>
      </UserInfo>
      <UserInfo>
        <DisplayName>Anika Petter (DEECA)</DisplayName>
        <AccountId>101</AccountId>
        <AccountType/>
      </UserInfo>
      <UserInfo>
        <DisplayName>Kirsty Greengrass (DEECA)</DisplayName>
        <AccountId>51</AccountId>
        <AccountType/>
      </UserInfo>
      <UserInfo>
        <DisplayName>Emma R Roper (DEECA)</DisplayName>
        <AccountId>94</AccountId>
        <AccountType/>
      </UserInfo>
      <UserInfo>
        <DisplayName>Laia Juan Mendoza (DEECA)</DisplayName>
        <AccountId>98</AccountId>
        <AccountType/>
      </UserInfo>
    </SharedWithUsers>
    <lcf76f155ced4ddcb4097134ff3c332f xmlns="16fbc815-1356-4359-b80c-ffe06038da95">
      <Terms xmlns="http://schemas.microsoft.com/office/infopath/2007/PartnerControls"/>
    </lcf76f155ced4ddcb4097134ff3c332f>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Communications Plan</TermName>
          <TermId xmlns="http://schemas.microsoft.com/office/infopath/2007/PartnerControls">8fa11726-58d0-401a-9b4e-ab1e01fcb925</TermId>
        </TermInfo>
      </Terms>
    </j35b1896e94e460a9a7a6eae2bd2e5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B6F3EC-F4E3-4070-BD51-5ACD4C5C8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16fbc815-1356-4359-b80c-ffe06038da95"/>
    <ds:schemaRef ds:uri="fd0acf45-f631-4cd2-86fc-eb412df53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DC8BE-87A8-4271-9141-CA27F84D3262}">
  <ds:schemaRefs>
    <ds:schemaRef ds:uri="http://schemas.microsoft.com/office/2006/metadata/properties"/>
    <ds:schemaRef ds:uri="http://schemas.microsoft.com/office/infopath/2007/PartnerControls"/>
    <ds:schemaRef ds:uri="9fd47c19-1c4a-4d7d-b342-c10cef269344"/>
    <ds:schemaRef ds:uri="a5f32de4-e402-4188-b034-e71ca7d22e54"/>
    <ds:schemaRef ds:uri="05186c7b-6b66-4385-992d-c337bb8a7c45"/>
    <ds:schemaRef ds:uri="16fbc815-1356-4359-b80c-ffe06038da95"/>
    <ds:schemaRef ds:uri="fd0acf45-f631-4cd2-86fc-eb412df53da8"/>
  </ds:schemaRefs>
</ds:datastoreItem>
</file>

<file path=customXml/itemProps3.xml><?xml version="1.0" encoding="utf-8"?>
<ds:datastoreItem xmlns:ds="http://schemas.openxmlformats.org/officeDocument/2006/customXml" ds:itemID="{4BE60612-FCA3-4B9D-9AB1-348FCB6DC6AE}">
  <ds:schemaRefs>
    <ds:schemaRef ds:uri="http://schemas.microsoft.com/sharepoint/v3/contenttype/forms"/>
  </ds:schemaRefs>
</ds:datastoreItem>
</file>

<file path=customXml/itemProps4.xml><?xml version="1.0" encoding="utf-8"?>
<ds:datastoreItem xmlns:ds="http://schemas.openxmlformats.org/officeDocument/2006/customXml" ds:itemID="{650F245B-D2E2-4053-87B2-ECA68A33952A}">
  <ds:schemaRefs>
    <ds:schemaRef ds:uri="Microsoft.SharePoint.Taxonomy.ContentTypeSync"/>
  </ds:schemaRefs>
</ds:datastoreItem>
</file>

<file path=customXml/itemProps5.xml><?xml version="1.0" encoding="utf-8"?>
<ds:datastoreItem xmlns:ds="http://schemas.openxmlformats.org/officeDocument/2006/customXml" ds:itemID="{A999D85F-485A-4FBE-8CEC-1DD1CC8CA0A0}">
  <ds:schemaRefs>
    <ds:schemaRef ds:uri="http://schemas.openxmlformats.org/officeDocument/2006/bibliography"/>
  </ds:schemaRefs>
</ds:datastoreItem>
</file>

<file path=customXml/itemProps6.xml><?xml version="1.0" encoding="utf-8"?>
<ds:datastoreItem xmlns:ds="http://schemas.openxmlformats.org/officeDocument/2006/customXml" ds:itemID="{89432085-25B4-4959-A0FE-4A58B967AB12}">
  <ds:schemaRefs>
    <ds:schemaRef ds:uri="office.server.policy"/>
  </ds:schemaRefs>
</ds:datastoreItem>
</file>

<file path=customXml/itemProps7.xml><?xml version="1.0" encoding="utf-8"?>
<ds:datastoreItem xmlns:ds="http://schemas.openxmlformats.org/officeDocument/2006/customXml" ds:itemID="{F2042019-9A89-4572-BE84-F3D952FF92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Optional template for a RERCC Plan</vt:lpstr>
    </vt:vector>
  </TitlesOfParts>
  <Company/>
  <LinksUpToDate>false</LinksUpToDate>
  <CharactersWithSpaces>26229</CharactersWithSpaces>
  <SharedDoc>false</SharedDoc>
  <HLinks>
    <vt:vector size="150" baseType="variant">
      <vt:variant>
        <vt:i4>1048633</vt:i4>
      </vt:variant>
      <vt:variant>
        <vt:i4>146</vt:i4>
      </vt:variant>
      <vt:variant>
        <vt:i4>0</vt:i4>
      </vt:variant>
      <vt:variant>
        <vt:i4>5</vt:i4>
      </vt:variant>
      <vt:variant>
        <vt:lpwstr/>
      </vt:variant>
      <vt:variant>
        <vt:lpwstr>_Toc165380529</vt:lpwstr>
      </vt:variant>
      <vt:variant>
        <vt:i4>1048633</vt:i4>
      </vt:variant>
      <vt:variant>
        <vt:i4>140</vt:i4>
      </vt:variant>
      <vt:variant>
        <vt:i4>0</vt:i4>
      </vt:variant>
      <vt:variant>
        <vt:i4>5</vt:i4>
      </vt:variant>
      <vt:variant>
        <vt:lpwstr/>
      </vt:variant>
      <vt:variant>
        <vt:lpwstr>_Toc165380528</vt:lpwstr>
      </vt:variant>
      <vt:variant>
        <vt:i4>1048633</vt:i4>
      </vt:variant>
      <vt:variant>
        <vt:i4>134</vt:i4>
      </vt:variant>
      <vt:variant>
        <vt:i4>0</vt:i4>
      </vt:variant>
      <vt:variant>
        <vt:i4>5</vt:i4>
      </vt:variant>
      <vt:variant>
        <vt:lpwstr/>
      </vt:variant>
      <vt:variant>
        <vt:lpwstr>_Toc165380527</vt:lpwstr>
      </vt:variant>
      <vt:variant>
        <vt:i4>1048633</vt:i4>
      </vt:variant>
      <vt:variant>
        <vt:i4>128</vt:i4>
      </vt:variant>
      <vt:variant>
        <vt:i4>0</vt:i4>
      </vt:variant>
      <vt:variant>
        <vt:i4>5</vt:i4>
      </vt:variant>
      <vt:variant>
        <vt:lpwstr/>
      </vt:variant>
      <vt:variant>
        <vt:lpwstr>_Toc165380526</vt:lpwstr>
      </vt:variant>
      <vt:variant>
        <vt:i4>1048633</vt:i4>
      </vt:variant>
      <vt:variant>
        <vt:i4>122</vt:i4>
      </vt:variant>
      <vt:variant>
        <vt:i4>0</vt:i4>
      </vt:variant>
      <vt:variant>
        <vt:i4>5</vt:i4>
      </vt:variant>
      <vt:variant>
        <vt:lpwstr/>
      </vt:variant>
      <vt:variant>
        <vt:lpwstr>_Toc165380525</vt:lpwstr>
      </vt:variant>
      <vt:variant>
        <vt:i4>1048633</vt:i4>
      </vt:variant>
      <vt:variant>
        <vt:i4>116</vt:i4>
      </vt:variant>
      <vt:variant>
        <vt:i4>0</vt:i4>
      </vt:variant>
      <vt:variant>
        <vt:i4>5</vt:i4>
      </vt:variant>
      <vt:variant>
        <vt:lpwstr/>
      </vt:variant>
      <vt:variant>
        <vt:lpwstr>_Toc165380524</vt:lpwstr>
      </vt:variant>
      <vt:variant>
        <vt:i4>1048633</vt:i4>
      </vt:variant>
      <vt:variant>
        <vt:i4>110</vt:i4>
      </vt:variant>
      <vt:variant>
        <vt:i4>0</vt:i4>
      </vt:variant>
      <vt:variant>
        <vt:i4>5</vt:i4>
      </vt:variant>
      <vt:variant>
        <vt:lpwstr/>
      </vt:variant>
      <vt:variant>
        <vt:lpwstr>_Toc165380523</vt:lpwstr>
      </vt:variant>
      <vt:variant>
        <vt:i4>1048633</vt:i4>
      </vt:variant>
      <vt:variant>
        <vt:i4>104</vt:i4>
      </vt:variant>
      <vt:variant>
        <vt:i4>0</vt:i4>
      </vt:variant>
      <vt:variant>
        <vt:i4>5</vt:i4>
      </vt:variant>
      <vt:variant>
        <vt:lpwstr/>
      </vt:variant>
      <vt:variant>
        <vt:lpwstr>_Toc165380522</vt:lpwstr>
      </vt:variant>
      <vt:variant>
        <vt:i4>1048633</vt:i4>
      </vt:variant>
      <vt:variant>
        <vt:i4>98</vt:i4>
      </vt:variant>
      <vt:variant>
        <vt:i4>0</vt:i4>
      </vt:variant>
      <vt:variant>
        <vt:i4>5</vt:i4>
      </vt:variant>
      <vt:variant>
        <vt:lpwstr/>
      </vt:variant>
      <vt:variant>
        <vt:lpwstr>_Toc165380521</vt:lpwstr>
      </vt:variant>
      <vt:variant>
        <vt:i4>1048633</vt:i4>
      </vt:variant>
      <vt:variant>
        <vt:i4>92</vt:i4>
      </vt:variant>
      <vt:variant>
        <vt:i4>0</vt:i4>
      </vt:variant>
      <vt:variant>
        <vt:i4>5</vt:i4>
      </vt:variant>
      <vt:variant>
        <vt:lpwstr/>
      </vt:variant>
      <vt:variant>
        <vt:lpwstr>_Toc165380520</vt:lpwstr>
      </vt:variant>
      <vt:variant>
        <vt:i4>1245241</vt:i4>
      </vt:variant>
      <vt:variant>
        <vt:i4>86</vt:i4>
      </vt:variant>
      <vt:variant>
        <vt:i4>0</vt:i4>
      </vt:variant>
      <vt:variant>
        <vt:i4>5</vt:i4>
      </vt:variant>
      <vt:variant>
        <vt:lpwstr/>
      </vt:variant>
      <vt:variant>
        <vt:lpwstr>_Toc165380519</vt:lpwstr>
      </vt:variant>
      <vt:variant>
        <vt:i4>1245241</vt:i4>
      </vt:variant>
      <vt:variant>
        <vt:i4>80</vt:i4>
      </vt:variant>
      <vt:variant>
        <vt:i4>0</vt:i4>
      </vt:variant>
      <vt:variant>
        <vt:i4>5</vt:i4>
      </vt:variant>
      <vt:variant>
        <vt:lpwstr/>
      </vt:variant>
      <vt:variant>
        <vt:lpwstr>_Toc165380518</vt:lpwstr>
      </vt:variant>
      <vt:variant>
        <vt:i4>1245241</vt:i4>
      </vt:variant>
      <vt:variant>
        <vt:i4>74</vt:i4>
      </vt:variant>
      <vt:variant>
        <vt:i4>0</vt:i4>
      </vt:variant>
      <vt:variant>
        <vt:i4>5</vt:i4>
      </vt:variant>
      <vt:variant>
        <vt:lpwstr/>
      </vt:variant>
      <vt:variant>
        <vt:lpwstr>_Toc165380517</vt:lpwstr>
      </vt:variant>
      <vt:variant>
        <vt:i4>1245241</vt:i4>
      </vt:variant>
      <vt:variant>
        <vt:i4>68</vt:i4>
      </vt:variant>
      <vt:variant>
        <vt:i4>0</vt:i4>
      </vt:variant>
      <vt:variant>
        <vt:i4>5</vt:i4>
      </vt:variant>
      <vt:variant>
        <vt:lpwstr/>
      </vt:variant>
      <vt:variant>
        <vt:lpwstr>_Toc165380516</vt:lpwstr>
      </vt:variant>
      <vt:variant>
        <vt:i4>1245241</vt:i4>
      </vt:variant>
      <vt:variant>
        <vt:i4>62</vt:i4>
      </vt:variant>
      <vt:variant>
        <vt:i4>0</vt:i4>
      </vt:variant>
      <vt:variant>
        <vt:i4>5</vt:i4>
      </vt:variant>
      <vt:variant>
        <vt:lpwstr/>
      </vt:variant>
      <vt:variant>
        <vt:lpwstr>_Toc165380515</vt:lpwstr>
      </vt:variant>
      <vt:variant>
        <vt:i4>1245241</vt:i4>
      </vt:variant>
      <vt:variant>
        <vt:i4>56</vt:i4>
      </vt:variant>
      <vt:variant>
        <vt:i4>0</vt:i4>
      </vt:variant>
      <vt:variant>
        <vt:i4>5</vt:i4>
      </vt:variant>
      <vt:variant>
        <vt:lpwstr/>
      </vt:variant>
      <vt:variant>
        <vt:lpwstr>_Toc165380514</vt:lpwstr>
      </vt:variant>
      <vt:variant>
        <vt:i4>1245241</vt:i4>
      </vt:variant>
      <vt:variant>
        <vt:i4>50</vt:i4>
      </vt:variant>
      <vt:variant>
        <vt:i4>0</vt:i4>
      </vt:variant>
      <vt:variant>
        <vt:i4>5</vt:i4>
      </vt:variant>
      <vt:variant>
        <vt:lpwstr/>
      </vt:variant>
      <vt:variant>
        <vt:lpwstr>_Toc165380513</vt:lpwstr>
      </vt:variant>
      <vt:variant>
        <vt:i4>1245241</vt:i4>
      </vt:variant>
      <vt:variant>
        <vt:i4>44</vt:i4>
      </vt:variant>
      <vt:variant>
        <vt:i4>0</vt:i4>
      </vt:variant>
      <vt:variant>
        <vt:i4>5</vt:i4>
      </vt:variant>
      <vt:variant>
        <vt:lpwstr/>
      </vt:variant>
      <vt:variant>
        <vt:lpwstr>_Toc165380512</vt:lpwstr>
      </vt:variant>
      <vt:variant>
        <vt:i4>1245241</vt:i4>
      </vt:variant>
      <vt:variant>
        <vt:i4>38</vt:i4>
      </vt:variant>
      <vt:variant>
        <vt:i4>0</vt:i4>
      </vt:variant>
      <vt:variant>
        <vt:i4>5</vt:i4>
      </vt:variant>
      <vt:variant>
        <vt:lpwstr/>
      </vt:variant>
      <vt:variant>
        <vt:lpwstr>_Toc165380511</vt:lpwstr>
      </vt:variant>
      <vt:variant>
        <vt:i4>1245241</vt:i4>
      </vt:variant>
      <vt:variant>
        <vt:i4>32</vt:i4>
      </vt:variant>
      <vt:variant>
        <vt:i4>0</vt:i4>
      </vt:variant>
      <vt:variant>
        <vt:i4>5</vt:i4>
      </vt:variant>
      <vt:variant>
        <vt:lpwstr/>
      </vt:variant>
      <vt:variant>
        <vt:lpwstr>_Toc165380510</vt:lpwstr>
      </vt:variant>
      <vt:variant>
        <vt:i4>1179705</vt:i4>
      </vt:variant>
      <vt:variant>
        <vt:i4>26</vt:i4>
      </vt:variant>
      <vt:variant>
        <vt:i4>0</vt:i4>
      </vt:variant>
      <vt:variant>
        <vt:i4>5</vt:i4>
      </vt:variant>
      <vt:variant>
        <vt:lpwstr/>
      </vt:variant>
      <vt:variant>
        <vt:lpwstr>_Toc165380509</vt:lpwstr>
      </vt:variant>
      <vt:variant>
        <vt:i4>1179705</vt:i4>
      </vt:variant>
      <vt:variant>
        <vt:i4>20</vt:i4>
      </vt:variant>
      <vt:variant>
        <vt:i4>0</vt:i4>
      </vt:variant>
      <vt:variant>
        <vt:i4>5</vt:i4>
      </vt:variant>
      <vt:variant>
        <vt:lpwstr/>
      </vt:variant>
      <vt:variant>
        <vt:lpwstr>_Toc165380508</vt:lpwstr>
      </vt:variant>
      <vt:variant>
        <vt:i4>1179705</vt:i4>
      </vt:variant>
      <vt:variant>
        <vt:i4>14</vt:i4>
      </vt:variant>
      <vt:variant>
        <vt:i4>0</vt:i4>
      </vt:variant>
      <vt:variant>
        <vt:i4>5</vt:i4>
      </vt:variant>
      <vt:variant>
        <vt:lpwstr/>
      </vt:variant>
      <vt:variant>
        <vt:lpwstr>_Toc165380507</vt:lpwstr>
      </vt:variant>
      <vt:variant>
        <vt:i4>1179705</vt:i4>
      </vt:variant>
      <vt:variant>
        <vt:i4>8</vt:i4>
      </vt:variant>
      <vt:variant>
        <vt:i4>0</vt:i4>
      </vt:variant>
      <vt:variant>
        <vt:i4>5</vt:i4>
      </vt:variant>
      <vt:variant>
        <vt:lpwstr/>
      </vt:variant>
      <vt:variant>
        <vt:lpwstr>_Toc165380506</vt:lpwstr>
      </vt:variant>
      <vt:variant>
        <vt:i4>1179705</vt:i4>
      </vt:variant>
      <vt:variant>
        <vt:i4>2</vt:i4>
      </vt:variant>
      <vt:variant>
        <vt:i4>0</vt:i4>
      </vt:variant>
      <vt:variant>
        <vt:i4>5</vt:i4>
      </vt:variant>
      <vt:variant>
        <vt:lpwstr/>
      </vt:variant>
      <vt:variant>
        <vt:lpwstr>_Toc165380505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template for a RERCC Plan</dc:title>
  <dc:subject/>
  <dc:creator>Recycling Victoria</dc:creator>
  <cp:keywords/>
  <dc:description/>
  <cp:lastModifiedBy>Fiona Creedy (DEECA)</cp:lastModifiedBy>
  <cp:revision>101</cp:revision>
  <cp:lastPrinted>2024-02-16T17:09:00Z</cp:lastPrinted>
  <dcterms:created xsi:type="dcterms:W3CDTF">2024-04-30T09:33:00Z</dcterms:created>
  <dcterms:modified xsi:type="dcterms:W3CDTF">2024-05-08T05:06:00Z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S</vt:lpwstr>
  </property>
  <property fmtid="{D5CDD505-2E9C-101B-9397-08002B2CF9AE}" pid="6" name="xTOCH3">
    <vt:lpwstr>S</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H</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2023-01-16T03:09:37Z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7f44b5cc-4ef3-4e0b-b8e7-7dc0b6fef135</vt:lpwstr>
  </property>
  <property fmtid="{D5CDD505-2E9C-101B-9397-08002B2CF9AE}" pid="24" name="MSIP_Label_4257e2ab-f512-40e2-9c9a-c64247360765_ContentBits">
    <vt:lpwstr>2</vt:lpwstr>
  </property>
  <property fmtid="{D5CDD505-2E9C-101B-9397-08002B2CF9AE}" pid="25" name="ContentTypeId">
    <vt:lpwstr>0x0101009298E819CE1EBB4F8D2096B3E0F0C291080005267073CC088D4C8DAE3D61ADE793B7</vt:lpwstr>
  </property>
  <property fmtid="{D5CDD505-2E9C-101B-9397-08002B2CF9AE}" pid="26" name="Dissemination Limiting Marker">
    <vt:lpwstr>1;#FOUO|955eb6fc-b35a-4808-8aa5-31e514fa3f26</vt:lpwstr>
  </property>
  <property fmtid="{D5CDD505-2E9C-101B-9397-08002B2CF9AE}" pid="27" name="Security Classification">
    <vt:lpwstr>2;#Unclassified|7fa379f4-4aba-4692-ab80-7d39d3a23cf4</vt:lpwstr>
  </property>
  <property fmtid="{D5CDD505-2E9C-101B-9397-08002B2CF9AE}" pid="28" name="MediaServiceImageTags">
    <vt:lpwstr/>
  </property>
  <property fmtid="{D5CDD505-2E9C-101B-9397-08002B2CF9AE}" pid="29" name="Records Class Project">
    <vt:lpwstr>32;#Policies and Procedures|106771be-6573-4a30-b5c8-d3b1f646d5eb</vt:lpwstr>
  </property>
  <property fmtid="{D5CDD505-2E9C-101B-9397-08002B2CF9AE}" pid="30" name="Record Purpose">
    <vt:lpwstr/>
  </property>
  <property fmtid="{D5CDD505-2E9C-101B-9397-08002B2CF9AE}" pid="31" name="_docset_NoMedatataSyncRequired">
    <vt:lpwstr>False</vt:lpwstr>
  </property>
  <property fmtid="{D5CDD505-2E9C-101B-9397-08002B2CF9AE}" pid="32" name="_dlc_DocIdItemGuid">
    <vt:lpwstr>a7c0f1cc-0b2b-4cd3-a92e-1c3eb9e44371</vt:lpwstr>
  </property>
  <property fmtid="{D5CDD505-2E9C-101B-9397-08002B2CF9AE}" pid="33" name="Department Document Type">
    <vt:lpwstr>22;#Plan|0885596b-ddbe-49e7-b460-b895161e713b</vt:lpwstr>
  </property>
  <property fmtid="{D5CDD505-2E9C-101B-9397-08002B2CF9AE}" pid="34" name="Records Class Comms Internal">
    <vt:lpwstr>13;#Communications Plan|8fa11726-58d0-401a-9b4e-ab1e01fcb925</vt:lpwstr>
  </property>
</Properties>
</file>