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ustomizations.xml" ContentType="application/vnd.ms-word.keyMapCustomization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CBBC" w14:textId="41E7CB4D" w:rsidR="00045296" w:rsidRPr="008501EF" w:rsidRDefault="00C27774" w:rsidP="008501EF">
      <w:pPr>
        <w:pStyle w:val="Title"/>
      </w:pPr>
      <w:bookmarkStart w:id="0" w:name="_Toc442780672"/>
      <w:r>
        <w:t>Victorian Public Service Enterprise Agreement 2024</w:t>
      </w:r>
    </w:p>
    <w:p w14:paraId="6E07EF18" w14:textId="3AF54EBD" w:rsidR="00522F8A" w:rsidRDefault="00C27774" w:rsidP="00072A2A">
      <w:pPr>
        <w:pStyle w:val="Subtitle"/>
      </w:pPr>
      <w:r>
        <w:t>High level summary of key proposed changes to your terms and conditions of employment</w:t>
      </w:r>
    </w:p>
    <w:p w14:paraId="39030FCD" w14:textId="77777777" w:rsidR="00DF2C68" w:rsidRPr="00DF2C68" w:rsidRDefault="00DF2C68" w:rsidP="00DF2C68">
      <w:pPr>
        <w:keepNext/>
        <w:spacing w:before="360" w:line="240" w:lineRule="auto"/>
        <w:outlineLvl w:val="0"/>
        <w:rPr>
          <w:rFonts w:asciiTheme="majorHAnsi" w:eastAsiaTheme="majorEastAsia" w:hAnsiTheme="majorHAnsi" w:cstheme="majorBidi"/>
          <w:b/>
          <w:bCs/>
          <w:color w:val="201547" w:themeColor="text2"/>
        </w:rPr>
      </w:pPr>
      <w:r w:rsidRPr="00DF2C68">
        <w:rPr>
          <w:rFonts w:asciiTheme="majorHAnsi" w:eastAsiaTheme="majorEastAsia" w:hAnsiTheme="majorHAnsi" w:cstheme="majorBidi"/>
          <w:b/>
          <w:bCs/>
          <w:color w:val="201547" w:themeColor="text2"/>
        </w:rPr>
        <w:t>Accessibility</w:t>
      </w:r>
    </w:p>
    <w:p w14:paraId="4581FEA5" w14:textId="77777777" w:rsidR="00DF2C68" w:rsidRPr="00DF2C68" w:rsidRDefault="00DF2C68" w:rsidP="00DF2C68">
      <w:r w:rsidRPr="00DF2C68">
        <w:t xml:space="preserve">If you have any accessibility issues with this document, please email Industrial Relations Victoria at </w:t>
      </w:r>
      <w:hyperlink r:id="rId13" w:history="1">
        <w:r w:rsidRPr="00DF2C68">
          <w:rPr>
            <w:color w:val="E57200" w:themeColor="accent3"/>
          </w:rPr>
          <w:t>vpsagreement2024@dtf.vic.gov.au</w:t>
        </w:r>
      </w:hyperlink>
      <w:r w:rsidRPr="00DF2C68">
        <w:t xml:space="preserve"> or call the Victorian Government Contact Centre on 1300 366 356. (The National Relay Service is available as a phone solution for people who are deaf or have a hearing or speech impairment, please visit </w:t>
      </w:r>
      <w:hyperlink r:id="rId14" w:history="1">
        <w:r w:rsidRPr="00DF2C68">
          <w:rPr>
            <w:color w:val="E57200" w:themeColor="accent3"/>
          </w:rPr>
          <w:t>https://www.accesshub.gov.au/</w:t>
        </w:r>
      </w:hyperlink>
      <w:r w:rsidRPr="00DF2C68">
        <w:t xml:space="preserve">.  </w:t>
      </w:r>
    </w:p>
    <w:p w14:paraId="74A0AF12" w14:textId="520038B6" w:rsidR="00045296" w:rsidRDefault="00D418A7" w:rsidP="00E9630C">
      <w:pPr>
        <w:pStyle w:val="Heading1"/>
      </w:pPr>
      <w:r>
        <w:t>Introduction</w:t>
      </w:r>
    </w:p>
    <w:p w14:paraId="07E53B3F" w14:textId="20D34355" w:rsidR="00082A6C" w:rsidRDefault="00082A6C" w:rsidP="00082A6C">
      <w:bookmarkStart w:id="1" w:name="_Toc442780673"/>
      <w:r w:rsidRPr="00B44706">
        <w:t xml:space="preserve">The Victorian Government and the Community Public Service Union (CPSU) have reached agreement on the terms for a proposed </w:t>
      </w:r>
      <w:r w:rsidRPr="00B44706">
        <w:rPr>
          <w:i/>
          <w:iCs/>
        </w:rPr>
        <w:t>Victorian Public Service Enterprise Agreement 2024</w:t>
      </w:r>
      <w:r w:rsidRPr="00B44706">
        <w:t xml:space="preserve"> (the Agreement). The Agreement, if it is approved by </w:t>
      </w:r>
      <w:r w:rsidR="00015895">
        <w:t>employee</w:t>
      </w:r>
      <w:r w:rsidRPr="00B44706">
        <w:t>s</w:t>
      </w:r>
      <w:r w:rsidR="00724991">
        <w:t xml:space="preserve"> and then the Fair Work Commission (FWC)</w:t>
      </w:r>
      <w:r w:rsidRPr="00B44706">
        <w:t xml:space="preserve">, will replace your existing terms and conditions of employment, detailed in the </w:t>
      </w:r>
      <w:r w:rsidRPr="00B44706">
        <w:rPr>
          <w:i/>
          <w:iCs/>
        </w:rPr>
        <w:t>Victorian Public Service Enterprise Agreement 2020</w:t>
      </w:r>
      <w:r w:rsidR="00724991">
        <w:rPr>
          <w:i/>
          <w:iCs/>
        </w:rPr>
        <w:t xml:space="preserve"> </w:t>
      </w:r>
      <w:r w:rsidR="00724991">
        <w:t>(current agreement)</w:t>
      </w:r>
      <w:r w:rsidRPr="00B44706">
        <w:t>.</w:t>
      </w:r>
    </w:p>
    <w:p w14:paraId="0547F0CA" w14:textId="73698C6A" w:rsidR="00B84D1A" w:rsidRDefault="00B84D1A" w:rsidP="00082A6C">
      <w:r w:rsidRPr="00B84D1A">
        <w:t xml:space="preserve">This document highlights, at a high level, some of the key substantive changes which are proposed to your existing terms and conditions of employment. This document is not intended to detail all changes made in the proposed Agreement – for the full list of changes please see the detailed explanatory material distributed to all </w:t>
      </w:r>
      <w:r w:rsidR="00015895">
        <w:t>employee</w:t>
      </w:r>
      <w:r w:rsidRPr="00B84D1A">
        <w:t>s.</w:t>
      </w:r>
    </w:p>
    <w:p w14:paraId="56B82AC2" w14:textId="78E97637" w:rsidR="00B84D1A" w:rsidRDefault="00B84D1A" w:rsidP="00B84D1A">
      <w:r>
        <w:t xml:space="preserve">All </w:t>
      </w:r>
      <w:r w:rsidR="00015895">
        <w:t>employee</w:t>
      </w:r>
      <w:r>
        <w:t xml:space="preserve">s are encouraged to familiarise themselves with the </w:t>
      </w:r>
      <w:r w:rsidR="00724991">
        <w:t>proposed</w:t>
      </w:r>
      <w:r>
        <w:t xml:space="preserve"> </w:t>
      </w:r>
      <w:r w:rsidR="00724991">
        <w:t>A</w:t>
      </w:r>
      <w:r>
        <w:t>greement and more detailed explanatory materials distributed to ensure they fully understand the proposed changes to your terms and conditions.</w:t>
      </w:r>
    </w:p>
    <w:p w14:paraId="53692898" w14:textId="1F601926" w:rsidR="00045296" w:rsidRDefault="00B84D1A" w:rsidP="00E9630C">
      <w:pPr>
        <w:pStyle w:val="Heading2"/>
      </w:pPr>
      <w:bookmarkStart w:id="2" w:name="_Toc442780674"/>
      <w:bookmarkEnd w:id="1"/>
      <w:r>
        <w:t>Key substantive changes to your terms and conditions of employment</w:t>
      </w:r>
    </w:p>
    <w:bookmarkEnd w:id="2"/>
    <w:p w14:paraId="04472E28" w14:textId="21834218" w:rsidR="00045296" w:rsidRDefault="00B84D1A" w:rsidP="0093610D">
      <w:pPr>
        <w:pStyle w:val="Heading3"/>
        <w:spacing w:line="240" w:lineRule="auto"/>
      </w:pPr>
      <w:r>
        <w:t>Operation and duration</w:t>
      </w:r>
    </w:p>
    <w:p w14:paraId="46ED254D" w14:textId="0C1EFB7B" w:rsidR="00554677" w:rsidRDefault="00554677" w:rsidP="00045296">
      <w:r w:rsidRPr="00554677">
        <w:t xml:space="preserve">The proposed </w:t>
      </w:r>
      <w:r w:rsidR="00724991">
        <w:t>A</w:t>
      </w:r>
      <w:r w:rsidRPr="00554677">
        <w:t xml:space="preserve">greement has a nominal expiry date of </w:t>
      </w:r>
      <w:r w:rsidR="005632AB">
        <w:t>9 April 2028</w:t>
      </w:r>
      <w:r w:rsidRPr="00554677">
        <w:t xml:space="preserve">. The salary and allowance increases will take effect from </w:t>
      </w:r>
      <w:r w:rsidR="00724991">
        <w:t>1 May 2024</w:t>
      </w:r>
      <w:r w:rsidRPr="00554677">
        <w:t xml:space="preserve"> and be made as soon as reasonably practicable after the Agreement commences operation</w:t>
      </w:r>
      <w:r w:rsidR="00724991">
        <w:t xml:space="preserve"> after being approved by the FWC</w:t>
      </w:r>
      <w:r w:rsidRPr="00554677">
        <w:t xml:space="preserve">. </w:t>
      </w:r>
    </w:p>
    <w:p w14:paraId="1D38164A" w14:textId="229B9D45" w:rsidR="00B84D1A" w:rsidRDefault="00B84D1A" w:rsidP="00554677">
      <w:pPr>
        <w:pStyle w:val="Heading3"/>
        <w:spacing w:line="240" w:lineRule="auto"/>
      </w:pPr>
      <w:r w:rsidRPr="00554677">
        <w:t>Salary and Allowance Increases</w:t>
      </w:r>
    </w:p>
    <w:p w14:paraId="34A27680" w14:textId="4CC59BB5" w:rsidR="00EA04D1" w:rsidRDefault="00EA04D1" w:rsidP="00EA04D1">
      <w:r w:rsidRPr="00EA04D1">
        <w:t xml:space="preserve">The proposed </w:t>
      </w:r>
      <w:r w:rsidR="00724991">
        <w:t>A</w:t>
      </w:r>
      <w:r w:rsidRPr="00EA04D1">
        <w:t>greement provides four annual wage increases of 3 per cent effective from 1 May of each year. Monetary based allowances will be increased by the same amount and at the same time.</w:t>
      </w:r>
    </w:p>
    <w:p w14:paraId="327E7BBF" w14:textId="05F6DA00" w:rsidR="00E5033B" w:rsidRDefault="009B51B7" w:rsidP="00DD5CAA">
      <w:pPr>
        <w:pStyle w:val="Heading3"/>
        <w:keepNext w:val="0"/>
        <w:keepLines w:val="0"/>
        <w:spacing w:line="240" w:lineRule="auto"/>
      </w:pPr>
      <w:r>
        <w:t>Once off lump sum payment</w:t>
      </w:r>
    </w:p>
    <w:p w14:paraId="5FCAF3AB" w14:textId="441C3740" w:rsidR="008364E8" w:rsidRDefault="00015895" w:rsidP="00DD5CAA">
      <w:pPr>
        <w:pStyle w:val="Heading3"/>
        <w:keepNext w:val="0"/>
        <w:keepLines w:val="0"/>
        <w:spacing w:line="240" w:lineRule="auto"/>
        <w:rPr>
          <w:rFonts w:asciiTheme="minorHAnsi" w:eastAsiaTheme="minorEastAsia" w:hAnsiTheme="minorHAnsi" w:cstheme="minorBidi"/>
          <w:b w:val="0"/>
          <w:bCs w:val="0"/>
          <w:color w:val="232B39" w:themeColor="text1"/>
          <w:sz w:val="20"/>
          <w:szCs w:val="20"/>
        </w:rPr>
      </w:pPr>
      <w:r>
        <w:rPr>
          <w:rFonts w:asciiTheme="minorHAnsi" w:eastAsiaTheme="minorEastAsia" w:hAnsiTheme="minorHAnsi" w:cstheme="minorBidi"/>
          <w:b w:val="0"/>
          <w:bCs w:val="0"/>
          <w:color w:val="232B39" w:themeColor="text1"/>
          <w:sz w:val="20"/>
          <w:szCs w:val="20"/>
        </w:rPr>
        <w:t>Employee</w:t>
      </w:r>
      <w:r w:rsidR="008364E8" w:rsidRPr="008364E8">
        <w:rPr>
          <w:rFonts w:asciiTheme="minorHAnsi" w:eastAsiaTheme="minorEastAsia" w:hAnsiTheme="minorHAnsi" w:cstheme="minorBidi"/>
          <w:b w:val="0"/>
          <w:bCs w:val="0"/>
          <w:color w:val="232B39" w:themeColor="text1"/>
          <w:sz w:val="20"/>
          <w:szCs w:val="20"/>
        </w:rPr>
        <w:t xml:space="preserve">s (including Regular Casual </w:t>
      </w:r>
      <w:r>
        <w:rPr>
          <w:rFonts w:asciiTheme="minorHAnsi" w:eastAsiaTheme="minorEastAsia" w:hAnsiTheme="minorHAnsi" w:cstheme="minorBidi"/>
          <w:b w:val="0"/>
          <w:bCs w:val="0"/>
          <w:color w:val="232B39" w:themeColor="text1"/>
          <w:sz w:val="20"/>
          <w:szCs w:val="20"/>
        </w:rPr>
        <w:t>Employee</w:t>
      </w:r>
      <w:r w:rsidR="008364E8" w:rsidRPr="008364E8">
        <w:rPr>
          <w:rFonts w:asciiTheme="minorHAnsi" w:eastAsiaTheme="minorEastAsia" w:hAnsiTheme="minorHAnsi" w:cstheme="minorBidi"/>
          <w:b w:val="0"/>
          <w:bCs w:val="0"/>
          <w:color w:val="232B39" w:themeColor="text1"/>
          <w:sz w:val="20"/>
          <w:szCs w:val="20"/>
        </w:rPr>
        <w:t xml:space="preserve">s but excluding other Casual </w:t>
      </w:r>
      <w:r>
        <w:rPr>
          <w:rFonts w:asciiTheme="minorHAnsi" w:eastAsiaTheme="minorEastAsia" w:hAnsiTheme="minorHAnsi" w:cstheme="minorBidi"/>
          <w:b w:val="0"/>
          <w:bCs w:val="0"/>
          <w:color w:val="232B39" w:themeColor="text1"/>
          <w:sz w:val="20"/>
          <w:szCs w:val="20"/>
        </w:rPr>
        <w:t>Employee</w:t>
      </w:r>
      <w:r w:rsidR="008364E8" w:rsidRPr="008364E8">
        <w:rPr>
          <w:rFonts w:asciiTheme="minorHAnsi" w:eastAsiaTheme="minorEastAsia" w:hAnsiTheme="minorHAnsi" w:cstheme="minorBidi"/>
          <w:b w:val="0"/>
          <w:bCs w:val="0"/>
          <w:color w:val="232B39" w:themeColor="text1"/>
          <w:sz w:val="20"/>
          <w:szCs w:val="20"/>
        </w:rPr>
        <w:t xml:space="preserve">s) will be entitled to receive a once off lump sum payment of $5,600. Pro rata arrangements apply to </w:t>
      </w:r>
      <w:r>
        <w:rPr>
          <w:rFonts w:asciiTheme="minorHAnsi" w:eastAsiaTheme="minorEastAsia" w:hAnsiTheme="minorHAnsi" w:cstheme="minorBidi"/>
          <w:b w:val="0"/>
          <w:bCs w:val="0"/>
          <w:color w:val="232B39" w:themeColor="text1"/>
          <w:sz w:val="20"/>
          <w:szCs w:val="20"/>
        </w:rPr>
        <w:t>employee</w:t>
      </w:r>
      <w:r w:rsidR="008364E8" w:rsidRPr="008364E8">
        <w:rPr>
          <w:rFonts w:asciiTheme="minorHAnsi" w:eastAsiaTheme="minorEastAsia" w:hAnsiTheme="minorHAnsi" w:cstheme="minorBidi"/>
          <w:b w:val="0"/>
          <w:bCs w:val="0"/>
          <w:color w:val="232B39" w:themeColor="text1"/>
          <w:sz w:val="20"/>
          <w:szCs w:val="20"/>
        </w:rPr>
        <w:t>s on unpaid leave or who have casual / part time employment status.</w:t>
      </w:r>
      <w:r w:rsidR="008364E8">
        <w:rPr>
          <w:rFonts w:asciiTheme="minorHAnsi" w:eastAsiaTheme="minorEastAsia" w:hAnsiTheme="minorHAnsi" w:cstheme="minorBidi"/>
          <w:b w:val="0"/>
          <w:bCs w:val="0"/>
          <w:color w:val="232B39" w:themeColor="text1"/>
          <w:sz w:val="20"/>
          <w:szCs w:val="20"/>
        </w:rPr>
        <w:t xml:space="preserve"> </w:t>
      </w:r>
      <w:r w:rsidR="008364E8" w:rsidRPr="008364E8">
        <w:rPr>
          <w:rFonts w:asciiTheme="minorHAnsi" w:eastAsiaTheme="minorEastAsia" w:hAnsiTheme="minorHAnsi" w:cstheme="minorBidi"/>
          <w:b w:val="0"/>
          <w:bCs w:val="0"/>
          <w:color w:val="232B39" w:themeColor="text1"/>
          <w:sz w:val="20"/>
          <w:szCs w:val="20"/>
        </w:rPr>
        <w:t xml:space="preserve">To be eligible for the once off lump sum payment, the </w:t>
      </w:r>
      <w:r>
        <w:rPr>
          <w:rFonts w:asciiTheme="minorHAnsi" w:eastAsiaTheme="minorEastAsia" w:hAnsiTheme="minorHAnsi" w:cstheme="minorBidi"/>
          <w:b w:val="0"/>
          <w:bCs w:val="0"/>
          <w:color w:val="232B39" w:themeColor="text1"/>
          <w:sz w:val="20"/>
          <w:szCs w:val="20"/>
        </w:rPr>
        <w:t>employee</w:t>
      </w:r>
      <w:r w:rsidR="008364E8" w:rsidRPr="008364E8">
        <w:rPr>
          <w:rFonts w:asciiTheme="minorHAnsi" w:eastAsiaTheme="minorEastAsia" w:hAnsiTheme="minorHAnsi" w:cstheme="minorBidi"/>
          <w:b w:val="0"/>
          <w:bCs w:val="0"/>
          <w:color w:val="232B39" w:themeColor="text1"/>
          <w:sz w:val="20"/>
          <w:szCs w:val="20"/>
        </w:rPr>
        <w:t xml:space="preserve"> must be employed by the </w:t>
      </w:r>
      <w:r>
        <w:rPr>
          <w:rFonts w:asciiTheme="minorHAnsi" w:eastAsiaTheme="minorEastAsia" w:hAnsiTheme="minorHAnsi" w:cstheme="minorBidi"/>
          <w:b w:val="0"/>
          <w:bCs w:val="0"/>
          <w:color w:val="232B39" w:themeColor="text1"/>
          <w:sz w:val="20"/>
          <w:szCs w:val="20"/>
        </w:rPr>
        <w:t>employer</w:t>
      </w:r>
      <w:r w:rsidR="008364E8" w:rsidRPr="008364E8">
        <w:rPr>
          <w:rFonts w:asciiTheme="minorHAnsi" w:eastAsiaTheme="minorEastAsia" w:hAnsiTheme="minorHAnsi" w:cstheme="minorBidi"/>
          <w:b w:val="0"/>
          <w:bCs w:val="0"/>
          <w:color w:val="232B39" w:themeColor="text1"/>
          <w:sz w:val="20"/>
          <w:szCs w:val="20"/>
        </w:rPr>
        <w:t xml:space="preserve"> on 28 June 2024.</w:t>
      </w:r>
    </w:p>
    <w:p w14:paraId="0207DBD9" w14:textId="6CF72172" w:rsidR="009B51B7" w:rsidRDefault="00BE50BC" w:rsidP="00DD5CAA">
      <w:pPr>
        <w:pStyle w:val="Heading3"/>
        <w:keepNext w:val="0"/>
        <w:keepLines w:val="0"/>
        <w:spacing w:line="240" w:lineRule="auto"/>
      </w:pPr>
      <w:r>
        <w:t>Additional o</w:t>
      </w:r>
      <w:r w:rsidR="009B51B7">
        <w:t>nce off lump sum payment f</w:t>
      </w:r>
      <w:r>
        <w:t>or shift workers</w:t>
      </w:r>
    </w:p>
    <w:p w14:paraId="19B45A5D" w14:textId="7E688720" w:rsidR="00BE50BC" w:rsidRDefault="004D7B03" w:rsidP="00DD5CAA">
      <w:pPr>
        <w:keepLines w:val="0"/>
      </w:pPr>
      <w:r>
        <w:t xml:space="preserve">An </w:t>
      </w:r>
      <w:r w:rsidR="00015895">
        <w:t>employee</w:t>
      </w:r>
      <w:r>
        <w:t xml:space="preserve"> (including regular Casual </w:t>
      </w:r>
      <w:r w:rsidR="00015895">
        <w:t>employee</w:t>
      </w:r>
      <w:r>
        <w:t xml:space="preserve"> but excluding other Casual </w:t>
      </w:r>
      <w:r w:rsidR="00015895">
        <w:t>Employee</w:t>
      </w:r>
      <w:r>
        <w:t xml:space="preserve">s) who is employed as a Shift Worker will be entitled to receive an additional once off lump sum of $1,000. Pro rata arrangements apply to </w:t>
      </w:r>
      <w:r w:rsidR="00015895">
        <w:t>employee</w:t>
      </w:r>
      <w:r>
        <w:t xml:space="preserve">s on unpaid leave or who have casual / part time employment status. To be eligible for the once off lump sum payment, the </w:t>
      </w:r>
      <w:r w:rsidR="00015895">
        <w:t>employee</w:t>
      </w:r>
      <w:r>
        <w:t xml:space="preserve"> must be employed by the </w:t>
      </w:r>
      <w:r w:rsidR="00015895">
        <w:t>employer</w:t>
      </w:r>
      <w:r>
        <w:t xml:space="preserve"> on 1 October 2024.</w:t>
      </w:r>
    </w:p>
    <w:p w14:paraId="770DB264" w14:textId="50624FC5" w:rsidR="00BE50BC" w:rsidRDefault="00BE50BC" w:rsidP="00BE50BC">
      <w:pPr>
        <w:pStyle w:val="Heading3"/>
        <w:spacing w:line="240" w:lineRule="auto"/>
      </w:pPr>
      <w:r>
        <w:t>Gender Equality</w:t>
      </w:r>
    </w:p>
    <w:p w14:paraId="01A8C5CE" w14:textId="334CD6CA" w:rsidR="00BE50BC" w:rsidRDefault="00715EDF" w:rsidP="00BE50BC">
      <w:r>
        <w:t>The following gender equality initiatives have been agreed:</w:t>
      </w:r>
    </w:p>
    <w:p w14:paraId="07C545CE" w14:textId="39614168" w:rsidR="00715EDF" w:rsidRPr="0057427E" w:rsidRDefault="009655C4" w:rsidP="00BE50BC">
      <w:pPr>
        <w:rPr>
          <w:b/>
          <w:bCs/>
          <w:i/>
          <w:iCs/>
          <w:sz w:val="22"/>
          <w:szCs w:val="22"/>
        </w:rPr>
      </w:pPr>
      <w:r w:rsidRPr="0057427E">
        <w:rPr>
          <w:b/>
          <w:bCs/>
          <w:i/>
          <w:iCs/>
          <w:sz w:val="22"/>
          <w:szCs w:val="22"/>
        </w:rPr>
        <w:t>Superannuation contributions with respect to a period of Primary Caregiver Parental Leave</w:t>
      </w:r>
    </w:p>
    <w:p w14:paraId="4D93E0FB" w14:textId="395456D5" w:rsidR="009655C4" w:rsidRDefault="006B4FB4" w:rsidP="00BE50BC">
      <w:r w:rsidRPr="006B4FB4">
        <w:t xml:space="preserve">The period for which superannuation contributions are required to be made by the </w:t>
      </w:r>
      <w:r w:rsidR="00015895">
        <w:t>employer</w:t>
      </w:r>
      <w:r w:rsidRPr="006B4FB4">
        <w:t xml:space="preserve"> on behalf of an </w:t>
      </w:r>
      <w:r w:rsidR="00015895">
        <w:t>employee</w:t>
      </w:r>
      <w:r w:rsidRPr="006B4FB4">
        <w:t xml:space="preserve"> during a period of primary caregiver parental leave will be extended to a maximum of 104 weeks from the commencement of primary caregiver parental leave (inclusive of other accrued leave or periods of work where leave is taken flexibly).</w:t>
      </w:r>
    </w:p>
    <w:p w14:paraId="21FECDB0" w14:textId="5F57897D" w:rsidR="00243B13" w:rsidRPr="0057427E" w:rsidRDefault="00243B13" w:rsidP="00243B13">
      <w:pPr>
        <w:rPr>
          <w:b/>
          <w:bCs/>
          <w:i/>
          <w:iCs/>
          <w:sz w:val="22"/>
          <w:szCs w:val="22"/>
        </w:rPr>
      </w:pPr>
      <w:r w:rsidRPr="0057427E">
        <w:rPr>
          <w:b/>
          <w:bCs/>
          <w:i/>
          <w:iCs/>
          <w:sz w:val="22"/>
          <w:szCs w:val="22"/>
        </w:rPr>
        <w:t xml:space="preserve">Supporting </w:t>
      </w:r>
      <w:r w:rsidR="00724991">
        <w:rPr>
          <w:b/>
          <w:bCs/>
          <w:i/>
          <w:iCs/>
          <w:sz w:val="22"/>
          <w:szCs w:val="22"/>
        </w:rPr>
        <w:t>S</w:t>
      </w:r>
      <w:r w:rsidRPr="0057427E">
        <w:rPr>
          <w:b/>
          <w:bCs/>
          <w:i/>
          <w:iCs/>
          <w:sz w:val="22"/>
          <w:szCs w:val="22"/>
        </w:rPr>
        <w:t xml:space="preserve">hift </w:t>
      </w:r>
      <w:r w:rsidR="00724991">
        <w:rPr>
          <w:b/>
          <w:bCs/>
          <w:i/>
          <w:iCs/>
          <w:sz w:val="22"/>
          <w:szCs w:val="22"/>
        </w:rPr>
        <w:t>W</w:t>
      </w:r>
      <w:r w:rsidRPr="0057427E">
        <w:rPr>
          <w:b/>
          <w:bCs/>
          <w:i/>
          <w:iCs/>
          <w:sz w:val="22"/>
          <w:szCs w:val="22"/>
        </w:rPr>
        <w:t xml:space="preserve">orkers during primary caregiver or additional secondary caregiver parental leave </w:t>
      </w:r>
    </w:p>
    <w:p w14:paraId="5D088457" w14:textId="0FA87464" w:rsidR="00E26003" w:rsidRDefault="009F0BCB" w:rsidP="00BE50BC">
      <w:r w:rsidRPr="009F0BCB">
        <w:t xml:space="preserve">To support an </w:t>
      </w:r>
      <w:r w:rsidR="00015895">
        <w:t>employee</w:t>
      </w:r>
      <w:r w:rsidRPr="009F0BCB">
        <w:t xml:space="preserve"> who is a </w:t>
      </w:r>
      <w:r w:rsidR="00724991">
        <w:t>S</w:t>
      </w:r>
      <w:r w:rsidRPr="009F0BCB">
        <w:t>hift</w:t>
      </w:r>
      <w:r w:rsidR="00724991">
        <w:t xml:space="preserve"> W</w:t>
      </w:r>
      <w:r w:rsidRPr="009F0BCB">
        <w:t>orker during a period of paid Primary Caregiver Parental Leave or Additional Paid Secondary Caregiver Parental Leave, the parties</w:t>
      </w:r>
      <w:r w:rsidR="00432B29">
        <w:t xml:space="preserve"> have</w:t>
      </w:r>
      <w:r w:rsidRPr="009F0BCB">
        <w:t xml:space="preserve"> agree</w:t>
      </w:r>
      <w:r w:rsidR="00432B29">
        <w:t>d</w:t>
      </w:r>
      <w:r w:rsidRPr="009F0BCB">
        <w:t xml:space="preserve"> that shift workers </w:t>
      </w:r>
      <w:r w:rsidR="00252443" w:rsidRPr="00252443">
        <w:t xml:space="preserve">will be paid an allowance equal to any additional shift allowances to which the </w:t>
      </w:r>
      <w:r w:rsidR="00015895">
        <w:t>employee</w:t>
      </w:r>
      <w:r w:rsidR="00252443" w:rsidRPr="00252443">
        <w:t xml:space="preserve"> would have been entitled had they not been on paid </w:t>
      </w:r>
      <w:r w:rsidRPr="009F0BCB">
        <w:t>primary caregiver leave or Additional Paid Secondary Caregiver Parental Leave</w:t>
      </w:r>
      <w:r w:rsidR="00316911">
        <w:t>.</w:t>
      </w:r>
    </w:p>
    <w:p w14:paraId="2A48191F" w14:textId="305713AE" w:rsidR="00316911" w:rsidRPr="0057427E" w:rsidRDefault="0057427E" w:rsidP="00BE50BC">
      <w:pPr>
        <w:rPr>
          <w:b/>
          <w:bCs/>
          <w:i/>
          <w:iCs/>
          <w:sz w:val="22"/>
          <w:szCs w:val="22"/>
        </w:rPr>
      </w:pPr>
      <w:r w:rsidRPr="0057427E">
        <w:rPr>
          <w:b/>
          <w:bCs/>
          <w:i/>
          <w:iCs/>
          <w:sz w:val="22"/>
          <w:szCs w:val="22"/>
        </w:rPr>
        <w:t>Reproductive Health and Wellbeing Leave</w:t>
      </w:r>
    </w:p>
    <w:p w14:paraId="30EFC035" w14:textId="0C905DB0" w:rsidR="0057427E" w:rsidRDefault="000A1956" w:rsidP="000A1956">
      <w:r>
        <w:t xml:space="preserve">A new leave entitlement will be created to support </w:t>
      </w:r>
      <w:r w:rsidR="00015895">
        <w:t>employee</w:t>
      </w:r>
      <w:r>
        <w:t xml:space="preserve">s </w:t>
      </w:r>
      <w:r w:rsidR="00843C9D">
        <w:t xml:space="preserve">who are unable to work because they are </w:t>
      </w:r>
      <w:r>
        <w:t xml:space="preserve">suffering named reproductive health and wellbeing conditions, including </w:t>
      </w:r>
      <w:r w:rsidR="00843C9D">
        <w:t>endometriosis, polycystic ovary syndrome, menopause or menstruation</w:t>
      </w:r>
      <w:r>
        <w:t xml:space="preserve">. </w:t>
      </w:r>
      <w:r w:rsidR="00843C9D">
        <w:t xml:space="preserve"> </w:t>
      </w:r>
      <w:r w:rsidR="005722A5">
        <w:t>E</w:t>
      </w:r>
      <w:r w:rsidR="00015895">
        <w:t>mployee</w:t>
      </w:r>
      <w:r>
        <w:t xml:space="preserve">s with the stated conditions can access up to five days paid leave (pro-rata for part-time </w:t>
      </w:r>
      <w:r w:rsidR="00015895">
        <w:t>employee</w:t>
      </w:r>
      <w:r>
        <w:t xml:space="preserve">s) </w:t>
      </w:r>
      <w:r w:rsidR="005722A5">
        <w:t xml:space="preserve">per annum (non-cumulative) </w:t>
      </w:r>
      <w:r>
        <w:t xml:space="preserve">where their balance of accrued personal/carer’s leave has reduced to fifteen days or </w:t>
      </w:r>
      <w:r w:rsidR="00C43C4F">
        <w:t>fewer</w:t>
      </w:r>
      <w:r>
        <w:t>.</w:t>
      </w:r>
    </w:p>
    <w:p w14:paraId="7E2C8EAF" w14:textId="73C05E1E" w:rsidR="00385AD4" w:rsidRPr="00385AD4" w:rsidRDefault="00385AD4" w:rsidP="000A1956">
      <w:pPr>
        <w:rPr>
          <w:b/>
          <w:bCs/>
          <w:i/>
          <w:iCs/>
          <w:sz w:val="22"/>
          <w:szCs w:val="22"/>
        </w:rPr>
      </w:pPr>
      <w:r w:rsidRPr="00385AD4">
        <w:rPr>
          <w:b/>
          <w:bCs/>
          <w:i/>
          <w:iCs/>
          <w:sz w:val="22"/>
          <w:szCs w:val="22"/>
        </w:rPr>
        <w:t>Removal of the qualifying period for paid parental leave</w:t>
      </w:r>
    </w:p>
    <w:p w14:paraId="2AED0179" w14:textId="5C577A62" w:rsidR="00385AD4" w:rsidRDefault="00AD532B" w:rsidP="000A1956">
      <w:r>
        <w:t xml:space="preserve">The existing </w:t>
      </w:r>
      <w:r w:rsidRPr="00AD532B">
        <w:t xml:space="preserve">3-month continuous </w:t>
      </w:r>
      <w:r>
        <w:t xml:space="preserve">service </w:t>
      </w:r>
      <w:r w:rsidRPr="00AD532B">
        <w:t xml:space="preserve">qualifying period before an </w:t>
      </w:r>
      <w:r w:rsidR="00015895">
        <w:t>employee</w:t>
      </w:r>
      <w:r w:rsidRPr="00AD532B">
        <w:t xml:space="preserve"> became eligible for paid parental leave</w:t>
      </w:r>
      <w:r w:rsidR="00A87FD5">
        <w:t xml:space="preserve"> will be removed.</w:t>
      </w:r>
    </w:p>
    <w:p w14:paraId="3E5309E8" w14:textId="7444B470" w:rsidR="001C1669" w:rsidRDefault="001C1669" w:rsidP="001C1669">
      <w:pPr>
        <w:pStyle w:val="Heading3"/>
        <w:spacing w:line="240" w:lineRule="auto"/>
      </w:pPr>
      <w:r>
        <w:t>Flexible Work</w:t>
      </w:r>
    </w:p>
    <w:p w14:paraId="61721C6A" w14:textId="613F53B7" w:rsidR="00C94879" w:rsidRDefault="00C94879" w:rsidP="00C94879">
      <w:pPr>
        <w:pStyle w:val="Heading3"/>
        <w:spacing w:line="240" w:lineRule="auto"/>
        <w:rPr>
          <w:rFonts w:asciiTheme="minorHAnsi" w:eastAsiaTheme="minorEastAsia" w:hAnsiTheme="minorHAnsi" w:cstheme="minorBidi"/>
          <w:b w:val="0"/>
          <w:bCs w:val="0"/>
          <w:color w:val="232B39" w:themeColor="text1"/>
          <w:sz w:val="20"/>
          <w:szCs w:val="20"/>
        </w:rPr>
      </w:pPr>
      <w:r w:rsidRPr="00C94879">
        <w:rPr>
          <w:rFonts w:asciiTheme="minorHAnsi" w:eastAsiaTheme="minorEastAsia" w:hAnsiTheme="minorHAnsi" w:cstheme="minorBidi"/>
          <w:b w:val="0"/>
          <w:bCs w:val="0"/>
          <w:color w:val="232B39" w:themeColor="text1"/>
          <w:sz w:val="20"/>
          <w:szCs w:val="20"/>
        </w:rPr>
        <w:t xml:space="preserve">To help embed flexible ways of work in the Victorian Public Service, the Victorian Public Service Commission (VPSC) has issued a Flexible Work Policy. The Flexible Work Policy, while not forming part of the Agreement, </w:t>
      </w:r>
      <w:r>
        <w:rPr>
          <w:rFonts w:asciiTheme="minorHAnsi" w:eastAsiaTheme="minorEastAsia" w:hAnsiTheme="minorHAnsi" w:cstheme="minorBidi"/>
          <w:b w:val="0"/>
          <w:bCs w:val="0"/>
          <w:color w:val="232B39" w:themeColor="text1"/>
          <w:sz w:val="20"/>
          <w:szCs w:val="20"/>
        </w:rPr>
        <w:t>r</w:t>
      </w:r>
      <w:r w:rsidRPr="00C94879">
        <w:rPr>
          <w:rFonts w:asciiTheme="minorHAnsi" w:eastAsiaTheme="minorEastAsia" w:hAnsiTheme="minorHAnsi" w:cstheme="minorBidi"/>
          <w:b w:val="0"/>
          <w:bCs w:val="0"/>
          <w:color w:val="232B39" w:themeColor="text1"/>
          <w:sz w:val="20"/>
          <w:szCs w:val="20"/>
        </w:rPr>
        <w:t>eflects a genuine commitment to support both individual flexibility and business performance needs, while recognising that not all forms of flexibility will be suitable for all roles at any time.</w:t>
      </w:r>
      <w:r>
        <w:rPr>
          <w:rFonts w:asciiTheme="minorHAnsi" w:eastAsiaTheme="minorEastAsia" w:hAnsiTheme="minorHAnsi" w:cstheme="minorBidi"/>
          <w:b w:val="0"/>
          <w:bCs w:val="0"/>
          <w:color w:val="232B39" w:themeColor="text1"/>
          <w:sz w:val="20"/>
          <w:szCs w:val="20"/>
        </w:rPr>
        <w:t xml:space="preserve"> </w:t>
      </w:r>
      <w:r w:rsidRPr="00C94879">
        <w:rPr>
          <w:rFonts w:asciiTheme="minorHAnsi" w:eastAsiaTheme="minorEastAsia" w:hAnsiTheme="minorHAnsi" w:cstheme="minorBidi"/>
          <w:b w:val="0"/>
          <w:bCs w:val="0"/>
          <w:color w:val="232B39" w:themeColor="text1"/>
          <w:sz w:val="20"/>
          <w:szCs w:val="20"/>
        </w:rPr>
        <w:t>If during the life of the Agreement, the Flexible Work Policy is proposed to be amended, the CPSU will be consulted prior to amendments being implemented</w:t>
      </w:r>
      <w:r>
        <w:rPr>
          <w:rFonts w:asciiTheme="minorHAnsi" w:eastAsiaTheme="minorEastAsia" w:hAnsiTheme="minorHAnsi" w:cstheme="minorBidi"/>
          <w:b w:val="0"/>
          <w:bCs w:val="0"/>
          <w:color w:val="232B39" w:themeColor="text1"/>
          <w:sz w:val="20"/>
          <w:szCs w:val="20"/>
        </w:rPr>
        <w:t>.</w:t>
      </w:r>
    </w:p>
    <w:p w14:paraId="3FF4360D" w14:textId="0CA4FE7D" w:rsidR="00C94879" w:rsidRPr="00C94879" w:rsidRDefault="0015198C" w:rsidP="00C94879">
      <w:r w:rsidRPr="0015198C">
        <w:t xml:space="preserve">Where an </w:t>
      </w:r>
      <w:r w:rsidR="00015895">
        <w:t>employee</w:t>
      </w:r>
      <w:r w:rsidRPr="0015198C">
        <w:t xml:space="preserve"> </w:t>
      </w:r>
      <w:r w:rsidR="00015895" w:rsidRPr="0015198C">
        <w:t>requests</w:t>
      </w:r>
      <w:r w:rsidRPr="0015198C">
        <w:t xml:space="preserve"> a change to their usual working arrangements in accordance with the Flexible Work Policy, the </w:t>
      </w:r>
      <w:r w:rsidR="00015895">
        <w:t>employer</w:t>
      </w:r>
      <w:r w:rsidRPr="0015198C">
        <w:t xml:space="preserve"> must give the request genuine consideration and provide a response within a reasonable timeframe. Where the request cannot be accommodated the </w:t>
      </w:r>
      <w:r w:rsidR="00015895">
        <w:t>employer</w:t>
      </w:r>
      <w:r w:rsidRPr="0015198C">
        <w:t xml:space="preserve"> should provide reasons and explore whether alternative forms of flexibility may be able to be accommodated.</w:t>
      </w:r>
    </w:p>
    <w:p w14:paraId="1BA286B7" w14:textId="6BA2D92A" w:rsidR="001C1669" w:rsidRDefault="001C1669" w:rsidP="00C94879">
      <w:pPr>
        <w:pStyle w:val="Heading3"/>
        <w:spacing w:line="240" w:lineRule="auto"/>
      </w:pPr>
      <w:r>
        <w:t>Secure employment</w:t>
      </w:r>
    </w:p>
    <w:p w14:paraId="35CB49B2" w14:textId="2C2D78F7" w:rsidR="001C1669" w:rsidRPr="00152957" w:rsidRDefault="00152957" w:rsidP="00BE50BC">
      <w:pPr>
        <w:rPr>
          <w:b/>
          <w:bCs/>
          <w:i/>
          <w:iCs/>
          <w:sz w:val="22"/>
          <w:szCs w:val="22"/>
        </w:rPr>
      </w:pPr>
      <w:r w:rsidRPr="00152957">
        <w:rPr>
          <w:b/>
          <w:bCs/>
          <w:i/>
          <w:iCs/>
          <w:sz w:val="22"/>
          <w:szCs w:val="22"/>
        </w:rPr>
        <w:t>Use of fixed term employment</w:t>
      </w:r>
    </w:p>
    <w:p w14:paraId="43C4BAC2" w14:textId="68A3FBB7" w:rsidR="00233B29" w:rsidRPr="00233B29" w:rsidRDefault="00233B29" w:rsidP="00233B29">
      <w:pPr>
        <w:pStyle w:val="Heading3"/>
        <w:spacing w:line="240" w:lineRule="auto"/>
        <w:rPr>
          <w:rFonts w:asciiTheme="minorHAnsi" w:eastAsiaTheme="minorEastAsia" w:hAnsiTheme="minorHAnsi" w:cstheme="minorBidi"/>
          <w:b w:val="0"/>
          <w:bCs w:val="0"/>
          <w:color w:val="232B39" w:themeColor="text1"/>
          <w:sz w:val="20"/>
          <w:szCs w:val="20"/>
        </w:rPr>
      </w:pPr>
      <w:r w:rsidRPr="00233B29">
        <w:rPr>
          <w:rFonts w:asciiTheme="minorHAnsi" w:eastAsiaTheme="minorEastAsia" w:hAnsiTheme="minorHAnsi" w:cstheme="minorBidi"/>
          <w:b w:val="0"/>
          <w:bCs w:val="0"/>
          <w:color w:val="232B39" w:themeColor="text1"/>
          <w:sz w:val="20"/>
          <w:szCs w:val="20"/>
        </w:rPr>
        <w:t xml:space="preserve">To accommodate recent amendments to the </w:t>
      </w:r>
      <w:r w:rsidRPr="00EF6F46">
        <w:rPr>
          <w:rFonts w:asciiTheme="minorHAnsi" w:eastAsiaTheme="minorEastAsia" w:hAnsiTheme="minorHAnsi" w:cstheme="minorBidi"/>
          <w:b w:val="0"/>
          <w:bCs w:val="0"/>
          <w:i/>
          <w:iCs/>
          <w:color w:val="232B39" w:themeColor="text1"/>
          <w:sz w:val="20"/>
          <w:szCs w:val="20"/>
        </w:rPr>
        <w:t>Fair Work Act 2009</w:t>
      </w:r>
      <w:r w:rsidR="00724991">
        <w:rPr>
          <w:rFonts w:asciiTheme="minorHAnsi" w:eastAsiaTheme="minorEastAsia" w:hAnsiTheme="minorHAnsi" w:cstheme="minorBidi"/>
          <w:b w:val="0"/>
          <w:bCs w:val="0"/>
          <w:i/>
          <w:iCs/>
          <w:color w:val="232B39" w:themeColor="text1"/>
          <w:sz w:val="20"/>
          <w:szCs w:val="20"/>
        </w:rPr>
        <w:t xml:space="preserve"> (Cth) </w:t>
      </w:r>
      <w:r w:rsidR="00724991">
        <w:rPr>
          <w:rFonts w:asciiTheme="minorHAnsi" w:eastAsiaTheme="minorEastAsia" w:hAnsiTheme="minorHAnsi" w:cstheme="minorBidi"/>
          <w:b w:val="0"/>
          <w:bCs w:val="0"/>
          <w:color w:val="232B39" w:themeColor="text1"/>
          <w:sz w:val="20"/>
          <w:szCs w:val="20"/>
        </w:rPr>
        <w:t>(FW Act)</w:t>
      </w:r>
      <w:r w:rsidRPr="00233B29">
        <w:rPr>
          <w:rFonts w:asciiTheme="minorHAnsi" w:eastAsiaTheme="minorEastAsia" w:hAnsiTheme="minorHAnsi" w:cstheme="minorBidi"/>
          <w:b w:val="0"/>
          <w:bCs w:val="0"/>
          <w:color w:val="232B39" w:themeColor="text1"/>
          <w:sz w:val="20"/>
          <w:szCs w:val="20"/>
        </w:rPr>
        <w:t>, the existing restrictions on when fixed term employment can be used will be deleted and replaced with relevant exemptions from</w:t>
      </w:r>
      <w:r w:rsidR="00724991">
        <w:rPr>
          <w:rFonts w:asciiTheme="minorHAnsi" w:eastAsiaTheme="minorEastAsia" w:hAnsiTheme="minorHAnsi" w:cstheme="minorBidi"/>
          <w:b w:val="0"/>
          <w:bCs w:val="0"/>
          <w:color w:val="232B39" w:themeColor="text1"/>
          <w:sz w:val="20"/>
          <w:szCs w:val="20"/>
        </w:rPr>
        <w:t xml:space="preserve"> the FW Act</w:t>
      </w:r>
      <w:r w:rsidRPr="00233B29">
        <w:rPr>
          <w:rFonts w:asciiTheme="minorHAnsi" w:eastAsiaTheme="minorEastAsia" w:hAnsiTheme="minorHAnsi" w:cstheme="minorBidi"/>
          <w:b w:val="0"/>
          <w:bCs w:val="0"/>
          <w:color w:val="232B39" w:themeColor="text1"/>
          <w:sz w:val="20"/>
          <w:szCs w:val="20"/>
        </w:rPr>
        <w:t xml:space="preserve">. </w:t>
      </w:r>
      <w:r w:rsidR="0070277C">
        <w:rPr>
          <w:rFonts w:asciiTheme="minorHAnsi" w:eastAsiaTheme="minorEastAsia" w:hAnsiTheme="minorHAnsi" w:cstheme="minorBidi"/>
          <w:b w:val="0"/>
          <w:bCs w:val="0"/>
          <w:color w:val="232B39" w:themeColor="text1"/>
          <w:sz w:val="20"/>
          <w:szCs w:val="20"/>
        </w:rPr>
        <w:t>E</w:t>
      </w:r>
      <w:r w:rsidR="00015895">
        <w:rPr>
          <w:rFonts w:asciiTheme="minorHAnsi" w:eastAsiaTheme="minorEastAsia" w:hAnsiTheme="minorHAnsi" w:cstheme="minorBidi"/>
          <w:b w:val="0"/>
          <w:bCs w:val="0"/>
          <w:color w:val="232B39" w:themeColor="text1"/>
          <w:sz w:val="20"/>
          <w:szCs w:val="20"/>
        </w:rPr>
        <w:t>mployer</w:t>
      </w:r>
      <w:r w:rsidRPr="00233B29">
        <w:rPr>
          <w:rFonts w:asciiTheme="minorHAnsi" w:eastAsiaTheme="minorEastAsia" w:hAnsiTheme="minorHAnsi" w:cstheme="minorBidi"/>
          <w:b w:val="0"/>
          <w:bCs w:val="0"/>
          <w:color w:val="232B39" w:themeColor="text1"/>
          <w:sz w:val="20"/>
          <w:szCs w:val="20"/>
        </w:rPr>
        <w:t xml:space="preserve">s who engage fixed term </w:t>
      </w:r>
      <w:r w:rsidR="00015895">
        <w:rPr>
          <w:rFonts w:asciiTheme="minorHAnsi" w:eastAsiaTheme="minorEastAsia" w:hAnsiTheme="minorHAnsi" w:cstheme="minorBidi"/>
          <w:b w:val="0"/>
          <w:bCs w:val="0"/>
          <w:color w:val="232B39" w:themeColor="text1"/>
          <w:sz w:val="20"/>
          <w:szCs w:val="20"/>
        </w:rPr>
        <w:t>employee</w:t>
      </w:r>
      <w:r w:rsidRPr="00233B29">
        <w:rPr>
          <w:rFonts w:asciiTheme="minorHAnsi" w:eastAsiaTheme="minorEastAsia" w:hAnsiTheme="minorHAnsi" w:cstheme="minorBidi"/>
          <w:b w:val="0"/>
          <w:bCs w:val="0"/>
          <w:color w:val="232B39" w:themeColor="text1"/>
          <w:sz w:val="20"/>
          <w:szCs w:val="20"/>
        </w:rPr>
        <w:t xml:space="preserve">s consistent with these exemptions will be able </w:t>
      </w:r>
      <w:r w:rsidR="005B6774">
        <w:rPr>
          <w:rFonts w:asciiTheme="minorHAnsi" w:eastAsiaTheme="minorEastAsia" w:hAnsiTheme="minorHAnsi" w:cstheme="minorBidi"/>
          <w:b w:val="0"/>
          <w:bCs w:val="0"/>
          <w:color w:val="232B39" w:themeColor="text1"/>
          <w:sz w:val="20"/>
          <w:szCs w:val="20"/>
        </w:rPr>
        <w:t xml:space="preserve">to </w:t>
      </w:r>
      <w:r w:rsidRPr="00233B29">
        <w:rPr>
          <w:rFonts w:asciiTheme="minorHAnsi" w:eastAsiaTheme="minorEastAsia" w:hAnsiTheme="minorHAnsi" w:cstheme="minorBidi"/>
          <w:b w:val="0"/>
          <w:bCs w:val="0"/>
          <w:color w:val="232B39" w:themeColor="text1"/>
          <w:sz w:val="20"/>
          <w:szCs w:val="20"/>
        </w:rPr>
        <w:t xml:space="preserve">employ an individual on a fixed term contract for a maximum of three years duration (subject to limited exceptions). </w:t>
      </w:r>
    </w:p>
    <w:p w14:paraId="6D3D72C6" w14:textId="77777777" w:rsidR="00233B29" w:rsidRPr="00233B29" w:rsidRDefault="00233B29" w:rsidP="00233B29">
      <w:pPr>
        <w:pStyle w:val="Heading3"/>
        <w:spacing w:line="240" w:lineRule="auto"/>
        <w:rPr>
          <w:rFonts w:asciiTheme="minorHAnsi" w:eastAsiaTheme="minorEastAsia" w:hAnsiTheme="minorHAnsi" w:cstheme="minorBidi"/>
          <w:b w:val="0"/>
          <w:bCs w:val="0"/>
          <w:color w:val="232B39" w:themeColor="text1"/>
          <w:sz w:val="20"/>
          <w:szCs w:val="20"/>
        </w:rPr>
      </w:pPr>
      <w:r w:rsidRPr="00233B29">
        <w:rPr>
          <w:rFonts w:asciiTheme="minorHAnsi" w:eastAsiaTheme="minorEastAsia" w:hAnsiTheme="minorHAnsi" w:cstheme="minorBidi"/>
          <w:b w:val="0"/>
          <w:bCs w:val="0"/>
          <w:color w:val="232B39" w:themeColor="text1"/>
          <w:sz w:val="20"/>
          <w:szCs w:val="20"/>
        </w:rPr>
        <w:t>Fixed term engagements in the same or substantially similar position which exceed three years will trigger new conversion rights to ongoing forms of employment under the enterprise agreement (subject to limited exemptions).</w:t>
      </w:r>
    </w:p>
    <w:p w14:paraId="0D68A69C" w14:textId="1AA60702" w:rsidR="00152957" w:rsidRPr="00152957" w:rsidRDefault="00152957" w:rsidP="00BE50BC">
      <w:pPr>
        <w:rPr>
          <w:b/>
          <w:bCs/>
          <w:i/>
          <w:iCs/>
          <w:sz w:val="22"/>
          <w:szCs w:val="22"/>
        </w:rPr>
      </w:pPr>
      <w:r w:rsidRPr="00152957">
        <w:rPr>
          <w:b/>
          <w:bCs/>
          <w:i/>
          <w:iCs/>
          <w:sz w:val="22"/>
          <w:szCs w:val="22"/>
        </w:rPr>
        <w:t>Use of casual employment</w:t>
      </w:r>
    </w:p>
    <w:p w14:paraId="65D51C9B" w14:textId="58D27458" w:rsidR="007E62A0" w:rsidRPr="00015895" w:rsidRDefault="007E62A0" w:rsidP="007E62A0">
      <w:pPr>
        <w:keepLines w:val="0"/>
        <w:widowControl w:val="0"/>
      </w:pPr>
      <w:r w:rsidRPr="00015895">
        <w:t>Casual conversion rights which are consistent with recent amendments to the</w:t>
      </w:r>
      <w:r w:rsidR="00724991" w:rsidRPr="00015895">
        <w:t xml:space="preserve"> FW Act</w:t>
      </w:r>
      <w:r w:rsidRPr="00015895">
        <w:t xml:space="preserve">, will be included in the </w:t>
      </w:r>
      <w:r w:rsidR="00724991" w:rsidRPr="00015895">
        <w:t>A</w:t>
      </w:r>
      <w:r w:rsidRPr="00015895">
        <w:t xml:space="preserve">greement. A casual conversion right (unless there are reasonable business grounds not to do so) may be enlivened where a casual </w:t>
      </w:r>
      <w:r w:rsidR="00015895" w:rsidRPr="00015895">
        <w:t>employee</w:t>
      </w:r>
      <w:r w:rsidRPr="00015895">
        <w:t xml:space="preserve"> has:</w:t>
      </w:r>
    </w:p>
    <w:p w14:paraId="3BB75B1F" w14:textId="77777777" w:rsidR="007E62A0" w:rsidRPr="00015895" w:rsidRDefault="007E62A0" w:rsidP="007E62A0">
      <w:pPr>
        <w:pStyle w:val="Bullet2"/>
        <w:keepLines w:val="0"/>
        <w:widowControl w:val="0"/>
        <w:ind w:left="714" w:hanging="357"/>
        <w:contextualSpacing w:val="0"/>
      </w:pPr>
      <w:r w:rsidRPr="00015895">
        <w:t xml:space="preserve">been employed continuously for 12 months, </w:t>
      </w:r>
    </w:p>
    <w:p w14:paraId="042F94EC" w14:textId="77777777" w:rsidR="007E62A0" w:rsidRPr="00015895" w:rsidRDefault="007E62A0" w:rsidP="007E62A0">
      <w:pPr>
        <w:pStyle w:val="Bullet2"/>
        <w:keepLines w:val="0"/>
        <w:widowControl w:val="0"/>
        <w:ind w:left="714" w:hanging="357"/>
        <w:contextualSpacing w:val="0"/>
      </w:pPr>
      <w:r w:rsidRPr="00015895">
        <w:t>the last six months of which has been on a regular and systematic basis, and</w:t>
      </w:r>
    </w:p>
    <w:p w14:paraId="3070E15A" w14:textId="0A556702" w:rsidR="007E62A0" w:rsidRPr="00015895" w:rsidRDefault="007E62A0" w:rsidP="007E62A0">
      <w:pPr>
        <w:pStyle w:val="Bullet2"/>
        <w:keepLines w:val="0"/>
        <w:widowControl w:val="0"/>
        <w:ind w:left="714" w:hanging="357"/>
        <w:contextualSpacing w:val="0"/>
      </w:pPr>
      <w:r w:rsidRPr="00015895">
        <w:t xml:space="preserve">the </w:t>
      </w:r>
      <w:r w:rsidR="00015895">
        <w:t>e</w:t>
      </w:r>
      <w:r w:rsidR="00015895" w:rsidRPr="00015895">
        <w:t>mployee</w:t>
      </w:r>
      <w:r w:rsidRPr="00015895">
        <w:t xml:space="preserve"> could continue to work as a full or part time </w:t>
      </w:r>
      <w:r w:rsidR="00015895">
        <w:t>e</w:t>
      </w:r>
      <w:r w:rsidR="00015895" w:rsidRPr="00015895">
        <w:t>mployee</w:t>
      </w:r>
      <w:r w:rsidRPr="00015895">
        <w:t xml:space="preserve"> (as the case may be) without significant adjustment. </w:t>
      </w:r>
    </w:p>
    <w:p w14:paraId="63F90F42" w14:textId="48FB904D" w:rsidR="001C1669" w:rsidRDefault="007406DD" w:rsidP="007406DD">
      <w:pPr>
        <w:pStyle w:val="Heading3"/>
        <w:spacing w:line="240" w:lineRule="auto"/>
      </w:pPr>
      <w:r>
        <w:t>Performance Development and Progression</w:t>
      </w:r>
    </w:p>
    <w:p w14:paraId="39C75DF4" w14:textId="095D8129" w:rsidR="00712CBE" w:rsidRDefault="00712CBE" w:rsidP="007406DD">
      <w:pPr>
        <w:pStyle w:val="Heading3"/>
        <w:spacing w:line="240" w:lineRule="auto"/>
        <w:rPr>
          <w:rFonts w:asciiTheme="minorHAnsi" w:eastAsiaTheme="minorEastAsia" w:hAnsiTheme="minorHAnsi" w:cstheme="minorBidi"/>
          <w:b w:val="0"/>
          <w:bCs w:val="0"/>
          <w:color w:val="232B39" w:themeColor="text1"/>
          <w:sz w:val="20"/>
          <w:szCs w:val="20"/>
        </w:rPr>
      </w:pPr>
      <w:r w:rsidRPr="00712CBE">
        <w:rPr>
          <w:rFonts w:asciiTheme="minorHAnsi" w:eastAsiaTheme="minorEastAsia" w:hAnsiTheme="minorHAnsi" w:cstheme="minorBidi"/>
          <w:b w:val="0"/>
          <w:bCs w:val="0"/>
          <w:color w:val="232B39" w:themeColor="text1"/>
          <w:sz w:val="20"/>
          <w:szCs w:val="20"/>
        </w:rPr>
        <w:t xml:space="preserve">The existing performance development and progression arrangements are maintained save for the fact the top of grade or value range payment paid to those </w:t>
      </w:r>
      <w:r w:rsidR="00015895">
        <w:rPr>
          <w:rFonts w:asciiTheme="minorHAnsi" w:eastAsiaTheme="minorEastAsia" w:hAnsiTheme="minorHAnsi" w:cstheme="minorBidi"/>
          <w:b w:val="0"/>
          <w:bCs w:val="0"/>
          <w:color w:val="232B39" w:themeColor="text1"/>
          <w:sz w:val="20"/>
          <w:szCs w:val="20"/>
        </w:rPr>
        <w:t>employee</w:t>
      </w:r>
      <w:r w:rsidRPr="00712CBE">
        <w:rPr>
          <w:rFonts w:asciiTheme="minorHAnsi" w:eastAsiaTheme="minorEastAsia" w:hAnsiTheme="minorHAnsi" w:cstheme="minorBidi"/>
          <w:b w:val="0"/>
          <w:bCs w:val="0"/>
          <w:color w:val="232B39" w:themeColor="text1"/>
          <w:sz w:val="20"/>
          <w:szCs w:val="20"/>
        </w:rPr>
        <w:t>s who are assessed as having met their progression criteria and who are already at the top of their grade or value range will be increased from 1 per cent to 1.5 per cent.</w:t>
      </w:r>
    </w:p>
    <w:p w14:paraId="2AC2C0BD" w14:textId="04A7F0A3" w:rsidR="007406DD" w:rsidRDefault="007406DD" w:rsidP="007406DD">
      <w:pPr>
        <w:pStyle w:val="Heading3"/>
        <w:spacing w:line="240" w:lineRule="auto"/>
      </w:pPr>
      <w:r>
        <w:t>Right to disconnect</w:t>
      </w:r>
    </w:p>
    <w:p w14:paraId="20CEB38B" w14:textId="5EB64EAA" w:rsidR="003E02A9" w:rsidRPr="003E02A9" w:rsidRDefault="003E02A9" w:rsidP="003E02A9">
      <w:pPr>
        <w:pStyle w:val="Heading3"/>
        <w:spacing w:line="240" w:lineRule="auto"/>
        <w:rPr>
          <w:rFonts w:asciiTheme="minorHAnsi" w:eastAsiaTheme="minorEastAsia" w:hAnsiTheme="minorHAnsi" w:cstheme="minorBidi"/>
          <w:b w:val="0"/>
          <w:bCs w:val="0"/>
          <w:color w:val="232B39" w:themeColor="text1"/>
          <w:sz w:val="20"/>
          <w:szCs w:val="20"/>
        </w:rPr>
      </w:pPr>
      <w:r>
        <w:rPr>
          <w:rFonts w:asciiTheme="minorHAnsi" w:eastAsiaTheme="minorEastAsia" w:hAnsiTheme="minorHAnsi" w:cstheme="minorBidi"/>
          <w:b w:val="0"/>
          <w:bCs w:val="0"/>
          <w:color w:val="232B39" w:themeColor="text1"/>
          <w:sz w:val="20"/>
          <w:szCs w:val="20"/>
        </w:rPr>
        <w:t xml:space="preserve">The </w:t>
      </w:r>
      <w:r w:rsidR="00724991">
        <w:rPr>
          <w:rFonts w:asciiTheme="minorHAnsi" w:eastAsiaTheme="minorEastAsia" w:hAnsiTheme="minorHAnsi" w:cstheme="minorBidi"/>
          <w:b w:val="0"/>
          <w:bCs w:val="0"/>
          <w:color w:val="232B39" w:themeColor="text1"/>
          <w:sz w:val="20"/>
          <w:szCs w:val="20"/>
        </w:rPr>
        <w:t>proposed</w:t>
      </w:r>
      <w:r>
        <w:rPr>
          <w:rFonts w:asciiTheme="minorHAnsi" w:eastAsiaTheme="minorEastAsia" w:hAnsiTheme="minorHAnsi" w:cstheme="minorBidi"/>
          <w:b w:val="0"/>
          <w:bCs w:val="0"/>
          <w:color w:val="232B39" w:themeColor="text1"/>
          <w:sz w:val="20"/>
          <w:szCs w:val="20"/>
        </w:rPr>
        <w:t xml:space="preserve"> </w:t>
      </w:r>
      <w:r w:rsidR="00724991">
        <w:rPr>
          <w:rFonts w:asciiTheme="minorHAnsi" w:eastAsiaTheme="minorEastAsia" w:hAnsiTheme="minorHAnsi" w:cstheme="minorBidi"/>
          <w:b w:val="0"/>
          <w:bCs w:val="0"/>
          <w:color w:val="232B39" w:themeColor="text1"/>
          <w:sz w:val="20"/>
          <w:szCs w:val="20"/>
        </w:rPr>
        <w:t>A</w:t>
      </w:r>
      <w:r>
        <w:rPr>
          <w:rFonts w:asciiTheme="minorHAnsi" w:eastAsiaTheme="minorEastAsia" w:hAnsiTheme="minorHAnsi" w:cstheme="minorBidi"/>
          <w:b w:val="0"/>
          <w:bCs w:val="0"/>
          <w:color w:val="232B39" w:themeColor="text1"/>
          <w:sz w:val="20"/>
          <w:szCs w:val="20"/>
        </w:rPr>
        <w:t>greement will recognise</w:t>
      </w:r>
      <w:r w:rsidRPr="003E02A9">
        <w:rPr>
          <w:rFonts w:asciiTheme="minorHAnsi" w:eastAsiaTheme="minorEastAsia" w:hAnsiTheme="minorHAnsi" w:cstheme="minorBidi"/>
          <w:b w:val="0"/>
          <w:bCs w:val="0"/>
          <w:color w:val="232B39" w:themeColor="text1"/>
          <w:sz w:val="20"/>
          <w:szCs w:val="20"/>
        </w:rPr>
        <w:t xml:space="preserve"> an </w:t>
      </w:r>
      <w:r w:rsidR="00015895">
        <w:rPr>
          <w:rFonts w:asciiTheme="minorHAnsi" w:eastAsiaTheme="minorEastAsia" w:hAnsiTheme="minorHAnsi" w:cstheme="minorBidi"/>
          <w:b w:val="0"/>
          <w:bCs w:val="0"/>
          <w:color w:val="232B39" w:themeColor="text1"/>
          <w:sz w:val="20"/>
          <w:szCs w:val="20"/>
        </w:rPr>
        <w:t>employee</w:t>
      </w:r>
      <w:r w:rsidRPr="003E02A9">
        <w:rPr>
          <w:rFonts w:asciiTheme="minorHAnsi" w:eastAsiaTheme="minorEastAsia" w:hAnsiTheme="minorHAnsi" w:cstheme="minorBidi"/>
          <w:b w:val="0"/>
          <w:bCs w:val="0"/>
          <w:color w:val="232B39" w:themeColor="text1"/>
          <w:sz w:val="20"/>
          <w:szCs w:val="20"/>
        </w:rPr>
        <w:t xml:space="preserve">’s right to disengage from work and refrain from engaging in work-related communications and activities, such as emails, telephone calls or other messages, outside of the </w:t>
      </w:r>
      <w:r w:rsidR="00015895">
        <w:rPr>
          <w:rFonts w:asciiTheme="minorHAnsi" w:eastAsiaTheme="minorEastAsia" w:hAnsiTheme="minorHAnsi" w:cstheme="minorBidi"/>
          <w:b w:val="0"/>
          <w:bCs w:val="0"/>
          <w:color w:val="232B39" w:themeColor="text1"/>
          <w:sz w:val="20"/>
          <w:szCs w:val="20"/>
        </w:rPr>
        <w:t>employee</w:t>
      </w:r>
      <w:r w:rsidRPr="003E02A9">
        <w:rPr>
          <w:rFonts w:asciiTheme="minorHAnsi" w:eastAsiaTheme="minorEastAsia" w:hAnsiTheme="minorHAnsi" w:cstheme="minorBidi"/>
          <w:b w:val="0"/>
          <w:bCs w:val="0"/>
          <w:color w:val="232B39" w:themeColor="text1"/>
          <w:sz w:val="20"/>
          <w:szCs w:val="20"/>
        </w:rPr>
        <w:t>’s working hours or during periods of leave or rostered days off.</w:t>
      </w:r>
    </w:p>
    <w:p w14:paraId="2278A328" w14:textId="11D83B49" w:rsidR="003E02A9" w:rsidRDefault="005961B5" w:rsidP="003E02A9">
      <w:pPr>
        <w:pStyle w:val="Heading3"/>
        <w:spacing w:line="240" w:lineRule="auto"/>
        <w:rPr>
          <w:rFonts w:asciiTheme="minorHAnsi" w:eastAsiaTheme="minorEastAsia" w:hAnsiTheme="minorHAnsi" w:cstheme="minorBidi"/>
          <w:b w:val="0"/>
          <w:bCs w:val="0"/>
          <w:color w:val="232B39" w:themeColor="text1"/>
          <w:sz w:val="20"/>
          <w:szCs w:val="20"/>
        </w:rPr>
      </w:pPr>
      <w:r>
        <w:rPr>
          <w:rFonts w:asciiTheme="minorHAnsi" w:eastAsiaTheme="minorEastAsia" w:hAnsiTheme="minorHAnsi" w:cstheme="minorBidi"/>
          <w:b w:val="0"/>
          <w:bCs w:val="0"/>
          <w:color w:val="232B39" w:themeColor="text1"/>
          <w:sz w:val="20"/>
          <w:szCs w:val="20"/>
        </w:rPr>
        <w:t>E</w:t>
      </w:r>
      <w:r w:rsidR="00015895">
        <w:rPr>
          <w:rFonts w:asciiTheme="minorHAnsi" w:eastAsiaTheme="minorEastAsia" w:hAnsiTheme="minorHAnsi" w:cstheme="minorBidi"/>
          <w:b w:val="0"/>
          <w:bCs w:val="0"/>
          <w:color w:val="232B39" w:themeColor="text1"/>
          <w:sz w:val="20"/>
          <w:szCs w:val="20"/>
        </w:rPr>
        <w:t>mployee</w:t>
      </w:r>
      <w:r w:rsidR="003E02A9">
        <w:rPr>
          <w:rFonts w:asciiTheme="minorHAnsi" w:eastAsiaTheme="minorEastAsia" w:hAnsiTheme="minorHAnsi" w:cstheme="minorBidi"/>
          <w:b w:val="0"/>
          <w:bCs w:val="0"/>
          <w:color w:val="232B39" w:themeColor="text1"/>
          <w:sz w:val="20"/>
          <w:szCs w:val="20"/>
        </w:rPr>
        <w:t xml:space="preserve">’s may continue to be contacted outside of </w:t>
      </w:r>
      <w:r w:rsidR="00445AEA">
        <w:rPr>
          <w:rFonts w:asciiTheme="minorHAnsi" w:eastAsiaTheme="minorEastAsia" w:hAnsiTheme="minorHAnsi" w:cstheme="minorBidi"/>
          <w:b w:val="0"/>
          <w:bCs w:val="0"/>
          <w:color w:val="232B39" w:themeColor="text1"/>
          <w:sz w:val="20"/>
          <w:szCs w:val="20"/>
        </w:rPr>
        <w:t>their working hours</w:t>
      </w:r>
      <w:r w:rsidR="003E02A9">
        <w:rPr>
          <w:rFonts w:asciiTheme="minorHAnsi" w:eastAsiaTheme="minorEastAsia" w:hAnsiTheme="minorHAnsi" w:cstheme="minorBidi"/>
          <w:b w:val="0"/>
          <w:bCs w:val="0"/>
          <w:color w:val="232B39" w:themeColor="text1"/>
          <w:sz w:val="20"/>
          <w:szCs w:val="20"/>
        </w:rPr>
        <w:t xml:space="preserve"> where it is reasonable to do so, f</w:t>
      </w:r>
      <w:r w:rsidR="00445AEA">
        <w:rPr>
          <w:rFonts w:asciiTheme="minorHAnsi" w:eastAsiaTheme="minorEastAsia" w:hAnsiTheme="minorHAnsi" w:cstheme="minorBidi"/>
          <w:b w:val="0"/>
          <w:bCs w:val="0"/>
          <w:color w:val="232B39" w:themeColor="text1"/>
          <w:sz w:val="20"/>
          <w:szCs w:val="20"/>
        </w:rPr>
        <w:t>or example, in an emergency situation or genuine welfare matters.</w:t>
      </w:r>
    </w:p>
    <w:p w14:paraId="25C936A8" w14:textId="4FB36BCC" w:rsidR="0062204D" w:rsidRDefault="0062204D" w:rsidP="003E02A9">
      <w:pPr>
        <w:pStyle w:val="Heading3"/>
        <w:spacing w:line="240" w:lineRule="auto"/>
      </w:pPr>
      <w:r>
        <w:t>Union encouragement</w:t>
      </w:r>
    </w:p>
    <w:p w14:paraId="65B1A261" w14:textId="11F4F7BC" w:rsidR="0062204D" w:rsidRDefault="0004345C" w:rsidP="00DD5CAA">
      <w:pPr>
        <w:keepLines w:val="0"/>
      </w:pPr>
      <w:r>
        <w:t xml:space="preserve">The </w:t>
      </w:r>
      <w:r w:rsidR="00724991">
        <w:t>A</w:t>
      </w:r>
      <w:r>
        <w:t xml:space="preserve">greement continues to enshrine </w:t>
      </w:r>
      <w:r w:rsidR="008E19D5" w:rsidRPr="008E19D5">
        <w:t xml:space="preserve">the right of an </w:t>
      </w:r>
      <w:r w:rsidR="00015895">
        <w:t>employee</w:t>
      </w:r>
      <w:r w:rsidR="008E19D5" w:rsidRPr="008E19D5">
        <w:t xml:space="preserve"> to join a union and establish</w:t>
      </w:r>
      <w:r w:rsidR="008E19D5">
        <w:t>es</w:t>
      </w:r>
      <w:r w:rsidR="008E19D5" w:rsidRPr="008E19D5">
        <w:t xml:space="preserve"> arrangements for </w:t>
      </w:r>
      <w:r w:rsidR="00015895">
        <w:t>employee</w:t>
      </w:r>
      <w:r w:rsidR="008E19D5" w:rsidRPr="008E19D5">
        <w:t xml:space="preserve">s to be made aware of these rights on commencement of employment and through induction </w:t>
      </w:r>
      <w:r w:rsidR="008E19D5">
        <w:t>processe</w:t>
      </w:r>
      <w:r w:rsidR="008E19D5" w:rsidRPr="008E19D5">
        <w:t>s.</w:t>
      </w:r>
    </w:p>
    <w:p w14:paraId="1FB654D3" w14:textId="329D7554" w:rsidR="0062204D" w:rsidRDefault="0062204D" w:rsidP="00DD5CAA">
      <w:pPr>
        <w:pStyle w:val="Heading3"/>
        <w:keepNext w:val="0"/>
        <w:keepLines w:val="0"/>
        <w:spacing w:line="240" w:lineRule="auto"/>
      </w:pPr>
      <w:r>
        <w:t>Management of misconduct</w:t>
      </w:r>
    </w:p>
    <w:p w14:paraId="6FA70A18" w14:textId="5932743B" w:rsidR="00507438" w:rsidRDefault="00507438" w:rsidP="00DD5CAA">
      <w:pPr>
        <w:pStyle w:val="Heading3"/>
        <w:keepNext w:val="0"/>
        <w:keepLines w:val="0"/>
        <w:spacing w:line="240" w:lineRule="auto"/>
        <w:rPr>
          <w:rFonts w:asciiTheme="minorHAnsi" w:eastAsiaTheme="minorEastAsia" w:hAnsiTheme="minorHAnsi" w:cstheme="minorBidi"/>
          <w:b w:val="0"/>
          <w:bCs w:val="0"/>
          <w:color w:val="232B39" w:themeColor="text1"/>
          <w:sz w:val="20"/>
          <w:szCs w:val="20"/>
        </w:rPr>
      </w:pPr>
      <w:r w:rsidRPr="00507438">
        <w:rPr>
          <w:rFonts w:asciiTheme="minorHAnsi" w:eastAsiaTheme="minorEastAsia" w:hAnsiTheme="minorHAnsi" w:cstheme="minorBidi"/>
          <w:b w:val="0"/>
          <w:bCs w:val="0"/>
          <w:color w:val="232B39" w:themeColor="text1"/>
          <w:sz w:val="20"/>
          <w:szCs w:val="20"/>
        </w:rPr>
        <w:t xml:space="preserve">A limited expansion to the right to access dispute resolution during a misconduct process has been inserted to allow access to dispute resolution where an allegation of misconduct has not been put to the </w:t>
      </w:r>
      <w:r w:rsidR="00015895">
        <w:rPr>
          <w:rFonts w:asciiTheme="minorHAnsi" w:eastAsiaTheme="minorEastAsia" w:hAnsiTheme="minorHAnsi" w:cstheme="minorBidi"/>
          <w:b w:val="0"/>
          <w:bCs w:val="0"/>
          <w:color w:val="232B39" w:themeColor="text1"/>
          <w:sz w:val="20"/>
          <w:szCs w:val="20"/>
        </w:rPr>
        <w:t>employee</w:t>
      </w:r>
      <w:r w:rsidRPr="00507438">
        <w:rPr>
          <w:rFonts w:asciiTheme="minorHAnsi" w:eastAsiaTheme="minorEastAsia" w:hAnsiTheme="minorHAnsi" w:cstheme="minorBidi"/>
          <w:b w:val="0"/>
          <w:bCs w:val="0"/>
          <w:color w:val="232B39" w:themeColor="text1"/>
          <w:sz w:val="20"/>
          <w:szCs w:val="20"/>
        </w:rPr>
        <w:t xml:space="preserve">, within eight weeks of the </w:t>
      </w:r>
      <w:r w:rsidR="00015895">
        <w:rPr>
          <w:rFonts w:asciiTheme="minorHAnsi" w:eastAsiaTheme="minorEastAsia" w:hAnsiTheme="minorHAnsi" w:cstheme="minorBidi"/>
          <w:b w:val="0"/>
          <w:bCs w:val="0"/>
          <w:color w:val="232B39" w:themeColor="text1"/>
          <w:sz w:val="20"/>
          <w:szCs w:val="20"/>
        </w:rPr>
        <w:t>employee</w:t>
      </w:r>
      <w:r w:rsidRPr="00507438">
        <w:rPr>
          <w:rFonts w:asciiTheme="minorHAnsi" w:eastAsiaTheme="minorEastAsia" w:hAnsiTheme="minorHAnsi" w:cstheme="minorBidi"/>
          <w:b w:val="0"/>
          <w:bCs w:val="0"/>
          <w:color w:val="232B39" w:themeColor="text1"/>
          <w:sz w:val="20"/>
          <w:szCs w:val="20"/>
        </w:rPr>
        <w:t xml:space="preserve"> having been formally advised the that the </w:t>
      </w:r>
      <w:r w:rsidR="00015895">
        <w:rPr>
          <w:rFonts w:asciiTheme="minorHAnsi" w:eastAsiaTheme="minorEastAsia" w:hAnsiTheme="minorHAnsi" w:cstheme="minorBidi"/>
          <w:b w:val="0"/>
          <w:bCs w:val="0"/>
          <w:color w:val="232B39" w:themeColor="text1"/>
          <w:sz w:val="20"/>
          <w:szCs w:val="20"/>
        </w:rPr>
        <w:t>employer</w:t>
      </w:r>
      <w:r w:rsidRPr="00507438">
        <w:rPr>
          <w:rFonts w:asciiTheme="minorHAnsi" w:eastAsiaTheme="minorEastAsia" w:hAnsiTheme="minorHAnsi" w:cstheme="minorBidi"/>
          <w:b w:val="0"/>
          <w:bCs w:val="0"/>
          <w:color w:val="232B39" w:themeColor="text1"/>
          <w:sz w:val="20"/>
          <w:szCs w:val="20"/>
        </w:rPr>
        <w:t xml:space="preserve"> is taking steps to run a misconduct investigation involving the </w:t>
      </w:r>
      <w:r w:rsidR="00015895">
        <w:rPr>
          <w:rFonts w:asciiTheme="minorHAnsi" w:eastAsiaTheme="minorEastAsia" w:hAnsiTheme="minorHAnsi" w:cstheme="minorBidi"/>
          <w:b w:val="0"/>
          <w:bCs w:val="0"/>
          <w:color w:val="232B39" w:themeColor="text1"/>
          <w:sz w:val="20"/>
          <w:szCs w:val="20"/>
        </w:rPr>
        <w:t>employee</w:t>
      </w:r>
      <w:r w:rsidRPr="00507438">
        <w:rPr>
          <w:rFonts w:asciiTheme="minorHAnsi" w:eastAsiaTheme="minorEastAsia" w:hAnsiTheme="minorHAnsi" w:cstheme="minorBidi"/>
          <w:b w:val="0"/>
          <w:bCs w:val="0"/>
          <w:color w:val="232B39" w:themeColor="text1"/>
          <w:sz w:val="20"/>
          <w:szCs w:val="20"/>
        </w:rPr>
        <w:t>.</w:t>
      </w:r>
      <w:r>
        <w:rPr>
          <w:rFonts w:asciiTheme="minorHAnsi" w:eastAsiaTheme="minorEastAsia" w:hAnsiTheme="minorHAnsi" w:cstheme="minorBidi"/>
          <w:b w:val="0"/>
          <w:bCs w:val="0"/>
          <w:color w:val="232B39" w:themeColor="text1"/>
          <w:sz w:val="20"/>
          <w:szCs w:val="20"/>
        </w:rPr>
        <w:t xml:space="preserve"> Otherwise</w:t>
      </w:r>
      <w:r w:rsidR="00724991">
        <w:rPr>
          <w:rFonts w:asciiTheme="minorHAnsi" w:eastAsiaTheme="minorEastAsia" w:hAnsiTheme="minorHAnsi" w:cstheme="minorBidi"/>
          <w:b w:val="0"/>
          <w:bCs w:val="0"/>
          <w:color w:val="232B39" w:themeColor="text1"/>
          <w:sz w:val="20"/>
          <w:szCs w:val="20"/>
        </w:rPr>
        <w:t>,</w:t>
      </w:r>
      <w:r>
        <w:rPr>
          <w:rFonts w:asciiTheme="minorHAnsi" w:eastAsiaTheme="minorEastAsia" w:hAnsiTheme="minorHAnsi" w:cstheme="minorBidi"/>
          <w:b w:val="0"/>
          <w:bCs w:val="0"/>
          <w:color w:val="232B39" w:themeColor="text1"/>
          <w:sz w:val="20"/>
          <w:szCs w:val="20"/>
        </w:rPr>
        <w:t xml:space="preserve"> the existing arrangements have been maintained. </w:t>
      </w:r>
    </w:p>
    <w:p w14:paraId="4F6C371C" w14:textId="0BE87396" w:rsidR="002F70E0" w:rsidRDefault="002F70E0" w:rsidP="00DD5CAA">
      <w:pPr>
        <w:pStyle w:val="Heading3"/>
        <w:keepNext w:val="0"/>
        <w:keepLines w:val="0"/>
        <w:spacing w:line="240" w:lineRule="auto"/>
      </w:pPr>
      <w:r>
        <w:t>Other agreed changes</w:t>
      </w:r>
    </w:p>
    <w:p w14:paraId="32AD2F18" w14:textId="316275D3" w:rsidR="0062204D" w:rsidRDefault="00920623" w:rsidP="0062204D">
      <w:r>
        <w:t>Other agreed changes include:</w:t>
      </w:r>
    </w:p>
    <w:p w14:paraId="7C305910" w14:textId="01489008" w:rsidR="00920623" w:rsidRDefault="00920623" w:rsidP="001C4C15">
      <w:pPr>
        <w:pStyle w:val="ListParagraph"/>
        <w:numPr>
          <w:ilvl w:val="0"/>
          <w:numId w:val="46"/>
        </w:numPr>
        <w:ind w:left="714" w:hanging="357"/>
        <w:contextualSpacing w:val="0"/>
      </w:pPr>
      <w:r>
        <w:t xml:space="preserve">the creation of a stand-alone clause for managing </w:t>
      </w:r>
      <w:r w:rsidR="00050AFD">
        <w:t xml:space="preserve">an </w:t>
      </w:r>
      <w:r w:rsidR="00015895">
        <w:t>employer</w:t>
      </w:r>
      <w:r w:rsidR="00050AFD">
        <w:t xml:space="preserve">’s genuine concerns about an </w:t>
      </w:r>
      <w:r w:rsidR="00015895">
        <w:t>employee</w:t>
      </w:r>
      <w:r w:rsidR="00050AFD">
        <w:t>’s capacity to undertake their duties</w:t>
      </w:r>
      <w:r w:rsidR="00716DCE">
        <w:t>,</w:t>
      </w:r>
    </w:p>
    <w:p w14:paraId="21ACDAAC" w14:textId="20C86EBF" w:rsidR="001C4C15" w:rsidRDefault="00015895" w:rsidP="001C4C15">
      <w:pPr>
        <w:pStyle w:val="ListParagraph"/>
        <w:numPr>
          <w:ilvl w:val="0"/>
          <w:numId w:val="46"/>
        </w:numPr>
        <w:contextualSpacing w:val="0"/>
      </w:pPr>
      <w:r>
        <w:t>employee</w:t>
      </w:r>
      <w:r w:rsidR="000C5665">
        <w:t>s can elect to cash out annual leave more than once during the lif</w:t>
      </w:r>
      <w:r w:rsidR="00AD1DAB">
        <w:t>e</w:t>
      </w:r>
      <w:r w:rsidR="000C5665">
        <w:t xml:space="preserve"> of the </w:t>
      </w:r>
      <w:r w:rsidR="00724991">
        <w:t>A</w:t>
      </w:r>
      <w:r w:rsidR="000C5665">
        <w:t>greement</w:t>
      </w:r>
      <w:r w:rsidR="001C4C15">
        <w:t xml:space="preserve">, </w:t>
      </w:r>
    </w:p>
    <w:p w14:paraId="3EB725D0" w14:textId="32358CE6" w:rsidR="001C4C15" w:rsidRDefault="001C4C15" w:rsidP="001C4C15">
      <w:pPr>
        <w:pStyle w:val="ListParagraph"/>
        <w:numPr>
          <w:ilvl w:val="0"/>
          <w:numId w:val="46"/>
        </w:numPr>
        <w:contextualSpacing w:val="0"/>
      </w:pPr>
      <w:r>
        <w:t xml:space="preserve">the review of emergency management provisions from the current agreement will be continued, with a view to finishing the review within 12 months of the commencement of the </w:t>
      </w:r>
      <w:r w:rsidR="00724991">
        <w:t>A</w:t>
      </w:r>
      <w:r>
        <w:t xml:space="preserve">greement, </w:t>
      </w:r>
    </w:p>
    <w:p w14:paraId="7AF32391" w14:textId="4E38BA49" w:rsidR="00716DCE" w:rsidRDefault="00385AD4" w:rsidP="001C4C15">
      <w:pPr>
        <w:pStyle w:val="ListParagraph"/>
        <w:numPr>
          <w:ilvl w:val="0"/>
          <w:numId w:val="46"/>
        </w:numPr>
        <w:contextualSpacing w:val="0"/>
      </w:pPr>
      <w:r>
        <w:t>casual entitlements to overtime and shift penalties have been clarified to ensure consistent application</w:t>
      </w:r>
      <w:r w:rsidR="000E0408">
        <w:t>,</w:t>
      </w:r>
    </w:p>
    <w:p w14:paraId="54D99999" w14:textId="4E221BD5" w:rsidR="000E0408" w:rsidRDefault="000E0408" w:rsidP="001C4C15">
      <w:pPr>
        <w:pStyle w:val="ListParagraph"/>
        <w:numPr>
          <w:ilvl w:val="0"/>
          <w:numId w:val="46"/>
        </w:numPr>
        <w:contextualSpacing w:val="0"/>
      </w:pPr>
      <w:r>
        <w:t>the limitation that gender affirmation leave be used within 52 weeks has been removed,</w:t>
      </w:r>
    </w:p>
    <w:p w14:paraId="5CD98B5F" w14:textId="059A8800" w:rsidR="000E0408" w:rsidRDefault="00532CA4" w:rsidP="001C4C15">
      <w:pPr>
        <w:pStyle w:val="ListParagraph"/>
        <w:numPr>
          <w:ilvl w:val="0"/>
          <w:numId w:val="46"/>
        </w:numPr>
        <w:contextualSpacing w:val="0"/>
      </w:pPr>
      <w:r>
        <w:t xml:space="preserve">the arrangements for the reimbursement of reasonable relocation expenses when </w:t>
      </w:r>
      <w:r w:rsidR="004B20A7" w:rsidRPr="004B20A7">
        <w:t xml:space="preserve">an </w:t>
      </w:r>
      <w:r w:rsidR="00015895">
        <w:t>employee</w:t>
      </w:r>
      <w:r w:rsidR="004B20A7" w:rsidRPr="004B20A7">
        <w:t xml:space="preserve"> is required to permanently change their usual place or places of work to a different work area</w:t>
      </w:r>
      <w:r w:rsidR="004B20A7">
        <w:t xml:space="preserve"> has been clarified,</w:t>
      </w:r>
      <w:r w:rsidR="00893AE8">
        <w:t xml:space="preserve"> </w:t>
      </w:r>
    </w:p>
    <w:p w14:paraId="199E673D" w14:textId="523A6A6C" w:rsidR="00893AE8" w:rsidRDefault="00893AE8" w:rsidP="00E634A3">
      <w:pPr>
        <w:pStyle w:val="ListParagraph"/>
        <w:numPr>
          <w:ilvl w:val="0"/>
          <w:numId w:val="46"/>
        </w:numPr>
        <w:spacing w:line="240" w:lineRule="auto"/>
        <w:contextualSpacing w:val="0"/>
      </w:pPr>
      <w:r>
        <w:t xml:space="preserve">clarifying the requirements an </w:t>
      </w:r>
      <w:r w:rsidR="00015895">
        <w:t>employer</w:t>
      </w:r>
      <w:r>
        <w:t xml:space="preserve"> must follow in order to seek to recover an overpayment to e</w:t>
      </w:r>
      <w:r w:rsidRPr="00893AE8">
        <w:t xml:space="preserve">nsure compliance with the </w:t>
      </w:r>
      <w:r w:rsidRPr="00A230B4">
        <w:rPr>
          <w:i/>
          <w:iCs/>
        </w:rPr>
        <w:t>Financial Management Act</w:t>
      </w:r>
      <w:r w:rsidR="00A230B4" w:rsidRPr="00A230B4">
        <w:rPr>
          <w:i/>
          <w:iCs/>
        </w:rPr>
        <w:t xml:space="preserve"> 1994</w:t>
      </w:r>
      <w:r w:rsidR="00A230B4">
        <w:t xml:space="preserve"> (Vic)</w:t>
      </w:r>
      <w:r>
        <w:t xml:space="preserve">, </w:t>
      </w:r>
    </w:p>
    <w:p w14:paraId="2F313D0C" w14:textId="636BAB11" w:rsidR="00893AE8" w:rsidRDefault="0067714B" w:rsidP="00E634A3">
      <w:pPr>
        <w:pStyle w:val="ListParagraph"/>
        <w:numPr>
          <w:ilvl w:val="0"/>
          <w:numId w:val="46"/>
        </w:numPr>
        <w:spacing w:line="240" w:lineRule="auto"/>
        <w:contextualSpacing w:val="0"/>
      </w:pPr>
      <w:r>
        <w:t>allowing</w:t>
      </w:r>
      <w:r w:rsidR="0059756B">
        <w:t xml:space="preserve"> for</w:t>
      </w:r>
      <w:r>
        <w:t xml:space="preserve"> </w:t>
      </w:r>
      <w:r w:rsidR="00D86035" w:rsidRPr="00D86035">
        <w:t xml:space="preserve">the </w:t>
      </w:r>
      <w:r w:rsidR="00015895">
        <w:t>employer</w:t>
      </w:r>
      <w:r w:rsidR="00D86035" w:rsidRPr="00D86035">
        <w:t xml:space="preserve"> to consider short breaks in service as part of continuous service</w:t>
      </w:r>
      <w:r w:rsidR="00D86035">
        <w:t xml:space="preserve"> for the purpose of transferring accrued leave and other entitlements between VPS </w:t>
      </w:r>
      <w:r w:rsidR="00015895">
        <w:t>employer</w:t>
      </w:r>
      <w:r w:rsidR="00D86035">
        <w:t xml:space="preserve">s, </w:t>
      </w:r>
    </w:p>
    <w:p w14:paraId="65CB4654" w14:textId="5C9F3FEA" w:rsidR="00D86035" w:rsidRDefault="00D86035" w:rsidP="00E634A3">
      <w:pPr>
        <w:pStyle w:val="ListParagraph"/>
        <w:numPr>
          <w:ilvl w:val="0"/>
          <w:numId w:val="46"/>
        </w:numPr>
        <w:spacing w:line="240" w:lineRule="auto"/>
        <w:contextualSpacing w:val="0"/>
      </w:pPr>
      <w:r>
        <w:t xml:space="preserve">amending evidence requirements for personal leave to </w:t>
      </w:r>
      <w:r w:rsidR="004A0A91">
        <w:t>mirror the reasonable person test from the F</w:t>
      </w:r>
      <w:r w:rsidR="00724991">
        <w:t>W Act</w:t>
      </w:r>
      <w:r w:rsidR="004A0A91">
        <w:t xml:space="preserve">, and allow for more flexible evidence requirements for </w:t>
      </w:r>
      <w:r w:rsidR="00015895">
        <w:t>employee</w:t>
      </w:r>
      <w:r w:rsidR="004A0A91">
        <w:t xml:space="preserve">s with chronic illnesses, </w:t>
      </w:r>
      <w:r w:rsidR="00DD5CAA">
        <w:t>and</w:t>
      </w:r>
    </w:p>
    <w:p w14:paraId="02ED1CBC" w14:textId="6463CB13" w:rsidR="00622AC1" w:rsidRDefault="00622AC1" w:rsidP="00E634A3">
      <w:pPr>
        <w:pStyle w:val="ListParagraph"/>
        <w:numPr>
          <w:ilvl w:val="0"/>
          <w:numId w:val="46"/>
        </w:numPr>
        <w:spacing w:line="240" w:lineRule="auto"/>
        <w:contextualSpacing w:val="0"/>
      </w:pPr>
      <w:r>
        <w:t xml:space="preserve">amending the </w:t>
      </w:r>
      <w:r w:rsidR="00DD5CAA" w:rsidRPr="00DD5CAA">
        <w:t xml:space="preserve">classification structure to include set pay-points for VPS 5 to 7 classified </w:t>
      </w:r>
      <w:r w:rsidR="00015895">
        <w:t>employee</w:t>
      </w:r>
      <w:r w:rsidR="00DD5CAA" w:rsidRPr="00DD5CAA">
        <w:t>s based on the current progression amounts (as adjusted for agreed wage increases).</w:t>
      </w:r>
    </w:p>
    <w:p w14:paraId="0EC45F93" w14:textId="08ACF799" w:rsidR="00DD5CAA" w:rsidRDefault="00DD5CAA" w:rsidP="00DD5CAA">
      <w:pPr>
        <w:spacing w:line="240" w:lineRule="auto"/>
      </w:pPr>
      <w:r>
        <w:t xml:space="preserve">For more information on these and all the other changes to the </w:t>
      </w:r>
      <w:r w:rsidR="00724991">
        <w:t>A</w:t>
      </w:r>
      <w:r>
        <w:t xml:space="preserve">greement please see </w:t>
      </w:r>
      <w:r w:rsidR="00970F96">
        <w:t xml:space="preserve">the full text of the proposed agreement and </w:t>
      </w:r>
      <w:r w:rsidRPr="00DD5CAA">
        <w:t xml:space="preserve">the detailed explanatory material distributed to all </w:t>
      </w:r>
      <w:r w:rsidR="00015895">
        <w:t>employee</w:t>
      </w:r>
      <w:r w:rsidRPr="00DD5CAA">
        <w:t>s.</w:t>
      </w:r>
    </w:p>
    <w:p w14:paraId="2684349E" w14:textId="1B800722" w:rsidR="009110F3" w:rsidRDefault="00F652CD" w:rsidP="00893AE8">
      <w:pPr>
        <w:pStyle w:val="Heading3"/>
        <w:spacing w:line="240" w:lineRule="auto"/>
      </w:pPr>
      <w:r>
        <w:t>Agency Specific Arrangements</w:t>
      </w:r>
    </w:p>
    <w:p w14:paraId="0BB99F5F" w14:textId="64852F7F" w:rsidR="00F652CD" w:rsidRDefault="008B54BF" w:rsidP="0062204D">
      <w:r w:rsidRPr="008B54BF">
        <w:t>A range of changes to terms applying to specific workforce cohorts in agency specific appendices have been made. If an appendix applies to you, you can find further information in the more detailed explanatory materials distributed to you.</w:t>
      </w:r>
    </w:p>
    <w:p w14:paraId="493F1866" w14:textId="6B1C3C60" w:rsidR="0062204D" w:rsidRDefault="0062204D" w:rsidP="0062204D">
      <w:pPr>
        <w:pStyle w:val="Heading3"/>
        <w:spacing w:line="240" w:lineRule="auto"/>
      </w:pPr>
      <w:r>
        <w:t>Best Practice Employment Commitment</w:t>
      </w:r>
    </w:p>
    <w:p w14:paraId="17B603D4" w14:textId="0A6534FB" w:rsidR="00912A9F" w:rsidRDefault="00912A9F" w:rsidP="00912A9F">
      <w:r>
        <w:t>In addition to the changes to</w:t>
      </w:r>
      <w:r w:rsidR="00BF4C93">
        <w:t xml:space="preserve"> your terms and conditions of employment as outlined in the proposed </w:t>
      </w:r>
      <w:r w:rsidR="00724991">
        <w:t>A</w:t>
      </w:r>
      <w:r w:rsidR="00BF4C93">
        <w:t xml:space="preserve">greement, the Victorian Government and CPSU have agreed a </w:t>
      </w:r>
      <w:r w:rsidR="00376385">
        <w:t>B</w:t>
      </w:r>
      <w:r w:rsidR="00BF4C93">
        <w:t xml:space="preserve">est </w:t>
      </w:r>
      <w:r w:rsidR="00376385">
        <w:t>P</w:t>
      </w:r>
      <w:r w:rsidR="00BF4C93">
        <w:t xml:space="preserve">ractice </w:t>
      </w:r>
      <w:r w:rsidR="00376385">
        <w:t>E</w:t>
      </w:r>
      <w:r w:rsidR="00BF4C93">
        <w:t>m</w:t>
      </w:r>
      <w:r w:rsidR="001C5266">
        <w:t xml:space="preserve">ployment </w:t>
      </w:r>
      <w:r w:rsidR="00F01616">
        <w:t>C</w:t>
      </w:r>
      <w:r w:rsidR="001C5266">
        <w:t>ommitment</w:t>
      </w:r>
      <w:r w:rsidR="00F01616">
        <w:t xml:space="preserve"> (BPEC)</w:t>
      </w:r>
      <w:r w:rsidR="001C5266">
        <w:t xml:space="preserve">, which while not forming part of the </w:t>
      </w:r>
      <w:r w:rsidR="00724991">
        <w:t>A</w:t>
      </w:r>
      <w:r w:rsidR="001C5266">
        <w:t xml:space="preserve">greement, outlines a number of important measures with regard to the operationalisation of the </w:t>
      </w:r>
      <w:r w:rsidR="00724991">
        <w:t>A</w:t>
      </w:r>
      <w:r w:rsidR="001C5266">
        <w:t>greement, including:</w:t>
      </w:r>
    </w:p>
    <w:p w14:paraId="572FA103" w14:textId="501EA3FE" w:rsidR="0062204D" w:rsidRDefault="00F752FD" w:rsidP="001C5266">
      <w:pPr>
        <w:pStyle w:val="ListParagraph"/>
        <w:numPr>
          <w:ilvl w:val="0"/>
          <w:numId w:val="46"/>
        </w:numPr>
        <w:spacing w:line="240" w:lineRule="auto"/>
        <w:contextualSpacing w:val="0"/>
      </w:pPr>
      <w:r>
        <w:t xml:space="preserve">A commitment to undertake a feasibility study </w:t>
      </w:r>
      <w:r w:rsidR="00376385" w:rsidRPr="00376385">
        <w:t xml:space="preserve">to jointly explore whether new or alternate ways of working or arranging ordinary working hours could be implemented for some or all of the workforces covered by the </w:t>
      </w:r>
      <w:r w:rsidR="00724991">
        <w:t>A</w:t>
      </w:r>
      <w:r w:rsidR="00376385" w:rsidRPr="00376385">
        <w:t>greement</w:t>
      </w:r>
      <w:r w:rsidR="00376385">
        <w:t xml:space="preserve">, </w:t>
      </w:r>
    </w:p>
    <w:p w14:paraId="6D5058E7" w14:textId="20C53157" w:rsidR="00C42FFE" w:rsidRDefault="009A2D68" w:rsidP="0062204D">
      <w:pPr>
        <w:pStyle w:val="ListParagraph"/>
        <w:numPr>
          <w:ilvl w:val="0"/>
          <w:numId w:val="46"/>
        </w:numPr>
        <w:spacing w:line="240" w:lineRule="auto"/>
        <w:contextualSpacing w:val="0"/>
      </w:pPr>
      <w:r>
        <w:t xml:space="preserve">Guidelines </w:t>
      </w:r>
      <w:r w:rsidR="00F752FD" w:rsidRPr="00F752FD">
        <w:t xml:space="preserve">in respect to reasonable additional hours and the circumstances when an </w:t>
      </w:r>
      <w:r w:rsidR="00015895">
        <w:t>employer</w:t>
      </w:r>
      <w:r w:rsidR="00F752FD" w:rsidRPr="00F752FD">
        <w:t xml:space="preserve"> should grant time in lieu to </w:t>
      </w:r>
      <w:r w:rsidR="00015895">
        <w:t>employee</w:t>
      </w:r>
      <w:r w:rsidR="00F752FD" w:rsidRPr="00F752FD">
        <w:t xml:space="preserve">s classified as VPS </w:t>
      </w:r>
      <w:r w:rsidR="00F752FD">
        <w:t xml:space="preserve">grades </w:t>
      </w:r>
      <w:r w:rsidR="00F752FD" w:rsidRPr="00F752FD">
        <w:t>5 or above</w:t>
      </w:r>
      <w:r w:rsidR="00376385">
        <w:t>, and</w:t>
      </w:r>
    </w:p>
    <w:p w14:paraId="050AE1A6" w14:textId="7449C8C7" w:rsidR="00C42FFE" w:rsidRDefault="00376385" w:rsidP="00376385">
      <w:pPr>
        <w:pStyle w:val="ListParagraph"/>
        <w:numPr>
          <w:ilvl w:val="0"/>
          <w:numId w:val="46"/>
        </w:numPr>
        <w:spacing w:line="240" w:lineRule="auto"/>
        <w:contextualSpacing w:val="0"/>
      </w:pPr>
      <w:r>
        <w:t>An agree</w:t>
      </w:r>
      <w:r w:rsidR="00551149">
        <w:t>d</w:t>
      </w:r>
      <w:r>
        <w:t xml:space="preserve"> process for resolving issues of compliance with the common policies which underpin the operation of the key provisions of the agreement.</w:t>
      </w:r>
    </w:p>
    <w:p w14:paraId="128F464A" w14:textId="48028B34" w:rsidR="00376385" w:rsidRDefault="00376385" w:rsidP="00376385">
      <w:pPr>
        <w:spacing w:line="240" w:lineRule="auto"/>
      </w:pPr>
      <w:r>
        <w:t xml:space="preserve">If the </w:t>
      </w:r>
      <w:r w:rsidR="00724991">
        <w:t>Agreement</w:t>
      </w:r>
      <w:r>
        <w:t xml:space="preserve"> is approved by </w:t>
      </w:r>
      <w:r w:rsidR="00015895">
        <w:t>employee</w:t>
      </w:r>
      <w:r>
        <w:t xml:space="preserve">s, the </w:t>
      </w:r>
      <w:r w:rsidR="00F01616">
        <w:t xml:space="preserve">BPEC will also commence operation. </w:t>
      </w:r>
    </w:p>
    <w:bookmarkEnd w:id="0"/>
    <w:sectPr w:rsidR="00376385" w:rsidSect="00C62C34">
      <w:headerReference w:type="even" r:id="rId15"/>
      <w:headerReference w:type="default" r:id="rId16"/>
      <w:footerReference w:type="even" r:id="rId17"/>
      <w:footerReference w:type="default" r:id="rId18"/>
      <w:headerReference w:type="first" r:id="rId19"/>
      <w:footerReference w:type="first" r:id="rId20"/>
      <w:pgSz w:w="11906" w:h="16838" w:code="9"/>
      <w:pgMar w:top="2160" w:right="1440" w:bottom="1728" w:left="1440" w:header="706" w:footer="46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4C" wne:kcmSecondary="004E">
      <wne:acd wne:acdName="acd0"/>
    </wne:keymap>
  </wne:keymaps>
  <wne:toolbars>
    <wne:acdManifest>
      <wne:acdEntry wne:acdName="acd0"/>
    </wne:acdManifest>
  </wne:toolbars>
  <wne:acds>
    <wne:acd wne:argValue="AgBDAGwAYQB1AHMAZQAgAEkAbgBkAGUAbgB0ACAAKAAjACkAIAAx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3904" w14:textId="77777777" w:rsidR="00693378" w:rsidRDefault="00693378" w:rsidP="002D711A">
      <w:pPr>
        <w:spacing w:after="0" w:line="240" w:lineRule="auto"/>
      </w:pPr>
      <w:r>
        <w:separator/>
      </w:r>
    </w:p>
  </w:endnote>
  <w:endnote w:type="continuationSeparator" w:id="0">
    <w:p w14:paraId="0512803A" w14:textId="77777777" w:rsidR="00693378" w:rsidRDefault="00693378"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8392" w14:textId="64786565" w:rsidR="002A2EF2" w:rsidRDefault="00901BEF">
    <w:pPr>
      <w:pStyle w:val="Footer"/>
    </w:pPr>
    <w:r>
      <mc:AlternateContent>
        <mc:Choice Requires="wps">
          <w:drawing>
            <wp:anchor distT="0" distB="0" distL="0" distR="0" simplePos="0" relativeHeight="251659776" behindDoc="0" locked="0" layoutInCell="1" allowOverlap="1" wp14:anchorId="79D6B40C" wp14:editId="6907890C">
              <wp:simplePos x="635" y="635"/>
              <wp:positionH relativeFrom="page">
                <wp:align>center</wp:align>
              </wp:positionH>
              <wp:positionV relativeFrom="page">
                <wp:align>bottom</wp:align>
              </wp:positionV>
              <wp:extent cx="457200" cy="42862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28625"/>
                      </a:xfrm>
                      <a:prstGeom prst="rect">
                        <a:avLst/>
                      </a:prstGeom>
                      <a:noFill/>
                      <a:ln>
                        <a:noFill/>
                      </a:ln>
                    </wps:spPr>
                    <wps:txbx>
                      <w:txbxContent>
                        <w:p w14:paraId="74FB00C4" w14:textId="5C594DB9" w:rsidR="00901BEF" w:rsidRPr="00901BEF" w:rsidRDefault="00901BEF" w:rsidP="00901BEF">
                          <w:pPr>
                            <w:spacing w:after="0"/>
                            <w:rPr>
                              <w:rFonts w:ascii="Calibri" w:eastAsia="Calibri" w:hAnsi="Calibri" w:cs="Calibri"/>
                              <w:noProof/>
                              <w:color w:val="000000"/>
                            </w:rPr>
                          </w:pPr>
                          <w:r w:rsidRPr="00901BEF">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D6B40C" id="_x0000_t202" coordsize="21600,21600" o:spt="202" path="m,l,21600r21600,l21600,xe">
              <v:stroke joinstyle="miter"/>
              <v:path gradientshapeok="t" o:connecttype="rect"/>
            </v:shapetype>
            <v:shape id="Text Box 4" o:spid="_x0000_s1026" type="#_x0000_t202" alt="OFFICIAL" style="position:absolute;margin-left:0;margin-top:0;width:36pt;height:33.7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" filled="f" stroked="f">
              <v:fill o:detectmouseclick="t"/>
              <v:textbox style="mso-fit-shape-to-text:t" inset="0,0,0,15pt">
                <w:txbxContent>
                  <w:p w14:paraId="74FB00C4" w14:textId="5C594DB9" w:rsidR="00901BEF" w:rsidRPr="00901BEF" w:rsidRDefault="00901BEF" w:rsidP="00901BEF">
                    <w:pPr>
                      <w:spacing w:after="0"/>
                      <w:rPr>
                        <w:rFonts w:ascii="Calibri" w:eastAsia="Calibri" w:hAnsi="Calibri" w:cs="Calibri"/>
                        <w:noProof/>
                        <w:color w:val="000000"/>
                      </w:rPr>
                    </w:pPr>
                    <w:r w:rsidRPr="00901BEF">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1EC7" w14:textId="5D19D2AB" w:rsidR="00C62C34" w:rsidRDefault="00901BEF" w:rsidP="008E49B3">
    <w:pPr>
      <w:pStyle w:val="Footer"/>
      <w:rPr>
        <w:rStyle w:val="PageNumber"/>
      </w:rPr>
    </w:pPr>
    <w:r>
      <w:rPr>
        <w:b/>
      </w:rPr>
      <mc:AlternateContent>
        <mc:Choice Requires="wps">
          <w:drawing>
            <wp:anchor distT="0" distB="0" distL="0" distR="0" simplePos="0" relativeHeight="251660800" behindDoc="0" locked="0" layoutInCell="1" allowOverlap="1" wp14:anchorId="42B3CFB9" wp14:editId="2F9C100F">
              <wp:simplePos x="635" y="635"/>
              <wp:positionH relativeFrom="page">
                <wp:align>center</wp:align>
              </wp:positionH>
              <wp:positionV relativeFrom="page">
                <wp:align>bottom</wp:align>
              </wp:positionV>
              <wp:extent cx="457200" cy="42862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28625"/>
                      </a:xfrm>
                      <a:prstGeom prst="rect">
                        <a:avLst/>
                      </a:prstGeom>
                      <a:noFill/>
                      <a:ln>
                        <a:noFill/>
                      </a:ln>
                    </wps:spPr>
                    <wps:txbx>
                      <w:txbxContent>
                        <w:p w14:paraId="26576F3E" w14:textId="03535978" w:rsidR="00901BEF" w:rsidRPr="00901BEF" w:rsidRDefault="00901BEF" w:rsidP="00901BEF">
                          <w:pPr>
                            <w:spacing w:after="0"/>
                            <w:rPr>
                              <w:rFonts w:ascii="Calibri" w:eastAsia="Calibri" w:hAnsi="Calibri" w:cs="Calibri"/>
                              <w:noProof/>
                              <w:color w:val="000000"/>
                            </w:rPr>
                          </w:pPr>
                          <w:r w:rsidRPr="00901BEF">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B3CFB9" id="_x0000_t202" coordsize="21600,21600" o:spt="202" path="m,l,21600r21600,l21600,xe">
              <v:stroke joinstyle="miter"/>
              <v:path gradientshapeok="t" o:connecttype="rect"/>
            </v:shapetype>
            <v:shape id="Text Box 5" o:spid="_x0000_s1027" type="#_x0000_t202" alt="OFFICIAL" style="position:absolute;margin-left:0;margin-top:0;width:36pt;height:33.7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" filled="f" stroked="f">
              <v:fill o:detectmouseclick="t"/>
              <v:textbox style="mso-fit-shape-to-text:t" inset="0,0,0,15pt">
                <w:txbxContent>
                  <w:p w14:paraId="26576F3E" w14:textId="03535978" w:rsidR="00901BEF" w:rsidRPr="00901BEF" w:rsidRDefault="00901BEF" w:rsidP="00901BEF">
                    <w:pPr>
                      <w:spacing w:after="0"/>
                      <w:rPr>
                        <w:rFonts w:ascii="Calibri" w:eastAsia="Calibri" w:hAnsi="Calibri" w:cs="Calibri"/>
                        <w:noProof/>
                        <w:color w:val="000000"/>
                      </w:rPr>
                    </w:pPr>
                    <w:r w:rsidRPr="00901BEF">
                      <w:rPr>
                        <w:rFonts w:ascii="Calibri" w:eastAsia="Calibri" w:hAnsi="Calibri" w:cs="Calibri"/>
                        <w:noProof/>
                        <w:color w:val="000000"/>
                      </w:rPr>
                      <w:t>OFFICIAL</w:t>
                    </w:r>
                  </w:p>
                </w:txbxContent>
              </v:textbox>
              <w10:wrap anchorx="page" anchory="page"/>
            </v:shape>
          </w:pict>
        </mc:Fallback>
      </mc:AlternateContent>
    </w:r>
    <w:r w:rsidR="00C62C34" w:rsidRPr="008E49B3">
      <w:rPr>
        <w:b/>
        <w:noProof w:val="0"/>
      </w:rPr>
      <w:fldChar w:fldCharType="begin"/>
    </w:r>
    <w:r w:rsidR="00C62C34" w:rsidRPr="008E49B3">
      <w:rPr>
        <w:b/>
      </w:rPr>
      <w:instrText xml:space="preserve"> StyleRef “Title” </w:instrText>
    </w:r>
    <w:r w:rsidR="00C62C34" w:rsidRPr="008E49B3">
      <w:rPr>
        <w:b/>
        <w:noProof w:val="0"/>
      </w:rPr>
      <w:fldChar w:fldCharType="separate"/>
    </w:r>
    <w:r w:rsidR="00BF6D82">
      <w:rPr>
        <w:b/>
      </w:rPr>
      <w:t>Victorian Public Service Enterprise Agreement 2024</w:t>
    </w:r>
    <w:r w:rsidR="00C62C34" w:rsidRPr="008E49B3">
      <w:rPr>
        <w:b/>
      </w:rPr>
      <w:fldChar w:fldCharType="end"/>
    </w:r>
    <w:r w:rsidR="00C62C34" w:rsidRPr="008E49B3">
      <w:rPr>
        <w:b/>
      </w:rPr>
      <w:t xml:space="preserve"> </w:t>
    </w:r>
    <w:r w:rsidR="00C62C34" w:rsidRPr="008E49B3">
      <w:rPr>
        <w:noProof w:val="0"/>
      </w:rPr>
      <w:fldChar w:fldCharType="begin"/>
    </w:r>
    <w:r w:rsidR="00C62C34" w:rsidRPr="008E49B3">
      <w:instrText xml:space="preserve"> StyleRef “Subtitle” </w:instrText>
    </w:r>
    <w:r w:rsidR="00C62C34" w:rsidRPr="008E49B3">
      <w:rPr>
        <w:noProof w:val="0"/>
      </w:rPr>
      <w:fldChar w:fldCharType="separate"/>
    </w:r>
    <w:r w:rsidR="00BF6D82">
      <w:t>High level summary of key proposed changes to your terms and conditions of employment</w:t>
    </w:r>
    <w:r w:rsidR="00C62C34" w:rsidRPr="008E49B3">
      <w:fldChar w:fldCharType="end"/>
    </w:r>
    <w:r w:rsidR="00C62C34" w:rsidRPr="00C022F9">
      <w:tab/>
      <w:t xml:space="preserve">Page </w:t>
    </w:r>
    <w:r w:rsidR="00C62C34" w:rsidRPr="00DE60CC">
      <w:rPr>
        <w:rStyle w:val="PageNumber"/>
      </w:rPr>
      <w:fldChar w:fldCharType="begin"/>
    </w:r>
    <w:r w:rsidR="00C62C34" w:rsidRPr="00DE60CC">
      <w:rPr>
        <w:rStyle w:val="PageNumber"/>
      </w:rPr>
      <w:instrText xml:space="preserve"> Page </w:instrText>
    </w:r>
    <w:r w:rsidR="00C62C34" w:rsidRPr="00DE60CC">
      <w:rPr>
        <w:rStyle w:val="PageNumber"/>
      </w:rPr>
      <w:fldChar w:fldCharType="separate"/>
    </w:r>
    <w:r w:rsidR="00C62C34">
      <w:rPr>
        <w:rStyle w:val="PageNumber"/>
      </w:rPr>
      <w:t>1</w:t>
    </w:r>
    <w:r w:rsidR="00C62C34" w:rsidRPr="00DE60CC">
      <w:rPr>
        <w:rStyle w:val="PageNumber"/>
      </w:rPr>
      <w:fldChar w:fldCharType="end"/>
    </w:r>
  </w:p>
  <w:p w14:paraId="1AA58BB1" w14:textId="77777777" w:rsidR="00C62C34" w:rsidRPr="00C022F9" w:rsidRDefault="00C62C34" w:rsidP="008E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2D4E" w14:textId="4D204047" w:rsidR="002A2EF2" w:rsidRDefault="00901BEF">
    <w:pPr>
      <w:pStyle w:val="Footer"/>
    </w:pPr>
    <w:r>
      <mc:AlternateContent>
        <mc:Choice Requires="wps">
          <w:drawing>
            <wp:anchor distT="0" distB="0" distL="0" distR="0" simplePos="0" relativeHeight="251658752" behindDoc="0" locked="0" layoutInCell="1" allowOverlap="1" wp14:anchorId="694ED455" wp14:editId="65A9ACA1">
              <wp:simplePos x="635" y="635"/>
              <wp:positionH relativeFrom="page">
                <wp:align>center</wp:align>
              </wp:positionH>
              <wp:positionV relativeFrom="page">
                <wp:align>bottom</wp:align>
              </wp:positionV>
              <wp:extent cx="457200" cy="42862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28625"/>
                      </a:xfrm>
                      <a:prstGeom prst="rect">
                        <a:avLst/>
                      </a:prstGeom>
                      <a:noFill/>
                      <a:ln>
                        <a:noFill/>
                      </a:ln>
                    </wps:spPr>
                    <wps:txbx>
                      <w:txbxContent>
                        <w:p w14:paraId="34B66D34" w14:textId="558836C3" w:rsidR="00901BEF" w:rsidRPr="00901BEF" w:rsidRDefault="00901BEF" w:rsidP="00901BEF">
                          <w:pPr>
                            <w:spacing w:after="0"/>
                            <w:rPr>
                              <w:rFonts w:ascii="Calibri" w:eastAsia="Calibri" w:hAnsi="Calibri" w:cs="Calibri"/>
                              <w:noProof/>
                              <w:color w:val="000000"/>
                            </w:rPr>
                          </w:pPr>
                          <w:r w:rsidRPr="00901BEF">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4ED455" id="_x0000_t202" coordsize="21600,21600" o:spt="202" path="m,l,21600r21600,l21600,xe">
              <v:stroke joinstyle="miter"/>
              <v:path gradientshapeok="t" o:connecttype="rect"/>
            </v:shapetype>
            <v:shape id="Text Box 2" o:spid="_x0000_s1028" type="#_x0000_t202" alt="OFFICIAL" style="position:absolute;margin-left:0;margin-top:0;width:36pt;height:33.7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" filled="f" stroked="f">
              <v:fill o:detectmouseclick="t"/>
              <v:textbox style="mso-fit-shape-to-text:t" inset="0,0,0,15pt">
                <w:txbxContent>
                  <w:p w14:paraId="34B66D34" w14:textId="558836C3" w:rsidR="00901BEF" w:rsidRPr="00901BEF" w:rsidRDefault="00901BEF" w:rsidP="00901BEF">
                    <w:pPr>
                      <w:spacing w:after="0"/>
                      <w:rPr>
                        <w:rFonts w:ascii="Calibri" w:eastAsia="Calibri" w:hAnsi="Calibri" w:cs="Calibri"/>
                        <w:noProof/>
                        <w:color w:val="000000"/>
                      </w:rPr>
                    </w:pPr>
                    <w:r w:rsidRPr="00901BEF">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F187F" w14:textId="77777777" w:rsidR="00693378" w:rsidRDefault="00693378" w:rsidP="002D711A">
      <w:pPr>
        <w:spacing w:after="0" w:line="240" w:lineRule="auto"/>
      </w:pPr>
      <w:r>
        <w:separator/>
      </w:r>
    </w:p>
  </w:footnote>
  <w:footnote w:type="continuationSeparator" w:id="0">
    <w:p w14:paraId="66092827" w14:textId="77777777" w:rsidR="00693378" w:rsidRDefault="00693378" w:rsidP="002D711A">
      <w:pPr>
        <w:spacing w:after="0" w:line="240" w:lineRule="auto"/>
      </w:pPr>
      <w:r>
        <w:continuationSeparator/>
      </w:r>
    </w:p>
  </w:footnote>
  <w:footnote w:type="continuationNotice" w:id="1">
    <w:p w14:paraId="70803EF0" w14:textId="77777777" w:rsidR="00693378" w:rsidRDefault="0069337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89F9" w14:textId="77777777" w:rsidR="002A2EF2" w:rsidRDefault="002A2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5664" w14:textId="477D9939" w:rsidR="00C62C34" w:rsidRPr="0041689E" w:rsidRDefault="00C62C34">
    <w:pPr>
      <w:pStyle w:val="Header"/>
    </w:pPr>
    <w:r>
      <w:rPr>
        <w:noProof/>
      </w:rPr>
      <mc:AlternateContent>
        <mc:Choice Requires="wpg">
          <w:drawing>
            <wp:anchor distT="0" distB="0" distL="114300" distR="114300" simplePos="0" relativeHeight="251657728" behindDoc="0" locked="0" layoutInCell="1" allowOverlap="1" wp14:anchorId="42401C42" wp14:editId="3088F954">
              <wp:simplePos x="0" y="0"/>
              <wp:positionH relativeFrom="page">
                <wp:align>left</wp:align>
              </wp:positionH>
              <wp:positionV relativeFrom="paragraph">
                <wp:posOffset>-450376</wp:posOffset>
              </wp:positionV>
              <wp:extent cx="7598197" cy="978408"/>
              <wp:effectExtent l="0" t="0" r="3175" b="0"/>
              <wp:wrapNone/>
              <wp:docPr id="1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197" cy="978408"/>
                        <a:chOff x="0" y="1270"/>
                        <a:chExt cx="7598197" cy="978408"/>
                      </a:xfrm>
                    </wpg:grpSpPr>
                    <wps:wsp>
                      <wps:cNvPr id="16"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rgbClr val="FFD18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rgbClr val="F396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rgbClr val="FFB01A"/>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dec="http://schemas.microsoft.com/office/drawing/2017/decorative" xmlns:a="http://schemas.openxmlformats.org/drawingml/2006/main">
          <w:pict w14:anchorId="650FBF49">
            <v:group id="Page banner" style="position:absolute;margin-left:0;margin-top:-35.45pt;width:598.3pt;height:77.05pt;z-index:251682816;mso-position-horizontal:left;mso-position-horizontal-relative:page" alt="&quot;&quot;" coordsize="75981,9784" coordorigin=",12" o:spid="_x0000_s1026" w14:anchorId="42527F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">
              <v:shape id="Shape 5" style="position:absolute;top:12;width:75653;height:9784;visibility:visible;mso-wrap-style:square;v-text-anchor:middle" coordsize="5670042,733806" o:spid="_x0000_s1027" fillcolor="#ffd184" stroked="f" path="m,l5670043,r,733806l,733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">
                <v:stroke joinstyle="miter"/>
                <v:path arrowok="t" o:connecttype="custom" o:connectlocs="0,0;7565307,0;7565307,978408;0,978408" o:connectangles="0,0,0,0"/>
              </v:shape>
              <v:shape id="Shape  4" style="position:absolute;left:59724;top:12;width:16213;height:9784;visibility:visible;mso-wrap-style:square;v-text-anchor:middle" coordsize="1209579,733806" o:spid="_x0000_s1028" fillcolor="#f39600" stroked="f" path="m1209580,r,733806l,733806,346805,r8627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">
                <v:stroke joinstyle="miter"/>
                <v:path arrowok="t" o:connecttype="custom" o:connectlocs="1621309,0;1621309,978408;0,978408;464854,0" o:connectangles="0,0,0,0"/>
              </v:shape>
              <v:shape id="Shape 3" style="position:absolute;left:49404;top:12;width:15035;height:9784;visibility:visible;mso-wrap-style:square;v-text-anchor:middle" coordsize="1121664,733806" o:spid="_x0000_s1029" fillcolor="#ffb01a" stroked="f" path="m,733806r774859,l1121664,,346805,,,733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">
                <v:stroke joinstyle="miter"/>
                <v:path arrowok="t" o:connecttype="custom" o:connectlocs="0,978408;1038614,978408;1503468,0;464854,0" o:connectangles="0,0,0,0"/>
              </v:shape>
              <v:shape id="Shape 2" style="position:absolute;left:64417;top:12;width:11564;height:9783;visibility:visible;mso-wrap-style:square;v-text-anchor:middle" coordsize="862774,733710" o:spid="_x0000_s1030" fillcolor="#232b39 [3213]" stroked="f" path="m,l346805,733711r515969,l862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">
                <v:stroke joinstyle="miter"/>
                <v:path arrowok="t" o:connecttype="custom" o:connectlocs="0,0;464854,978281;1156454,978281;1156454,0" o:connectangles="0,0,0,0"/>
              </v:shape>
              <v:shape id="Shape 1" style="position:absolute;left:47016;top:4776;width:12767;height:5017;visibility:visible;mso-wrap-style:square;v-text-anchor:middle" coordsize="952500,376237" o:spid="_x0000_s1031" stroked="f" path="m,l774573,,952500,376238r-77466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">
                <v:fill opacity="32896f"/>
                <v:stroke joinstyle="miter"/>
                <v:path arrowok="t" o:connecttype="custom" o:connectlocs="0,0;1038230,0;1276722,501650;238364,501650" o:connectangles="0,0,0,0"/>
              </v:shape>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4F47" w14:textId="77777777" w:rsidR="00C62C34" w:rsidRDefault="00C62C34">
    <w:pPr>
      <w:pStyle w:val="Header"/>
    </w:pPr>
    <w:r>
      <w:rPr>
        <w:noProof/>
      </w:rPr>
      <mc:AlternateContent>
        <mc:Choice Requires="wpg">
          <w:drawing>
            <wp:anchor distT="0" distB="0" distL="114300" distR="114300" simplePos="0" relativeHeight="251656704" behindDoc="0" locked="0" layoutInCell="1" allowOverlap="1" wp14:anchorId="00252C37" wp14:editId="2D1DF028">
              <wp:simplePos x="0" y="0"/>
              <wp:positionH relativeFrom="page">
                <wp:align>left</wp:align>
              </wp:positionH>
              <wp:positionV relativeFrom="paragraph">
                <wp:posOffset>-457200</wp:posOffset>
              </wp:positionV>
              <wp:extent cx="7598197" cy="978408"/>
              <wp:effectExtent l="0" t="0" r="3175"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197"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rgbClr val="FFD18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rgbClr val="F396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rgbClr val="FFB01A"/>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dec="http://schemas.microsoft.com/office/drawing/2017/decorative" xmlns:a="http://schemas.openxmlformats.org/drawingml/2006/main">
          <w:pict w14:anchorId="2752BDE8">
            <v:group id="Page banner" style="position:absolute;margin-left:0;margin-top:-36pt;width:598.3pt;height:77.05pt;z-index:251680768;mso-position-horizontal:left;mso-position-horizontal-relative:page" alt="&quot;&quot;" coordsize="75981,9784" coordorigin=",12" o:spid="_x0000_s1026" w14:anchorId="1EA0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">
              <v:shape id="Shape 5" style="position:absolute;top:12;width:75653;height:9784;visibility:visible;mso-wrap-style:square;v-text-anchor:middle" coordsize="5670042,733806" o:spid="_x0000_s1027" fillcolor="#ffd184" stroked="f" path="m,l5670043,r,733806l,733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">
                <v:stroke joinstyle="miter"/>
                <v:path arrowok="t" o:connecttype="custom" o:connectlocs="0,0;7565307,0;7565307,978408;0,978408" o:connectangles="0,0,0,0"/>
              </v:shape>
              <v:shape id="Shape  4" style="position:absolute;left:59724;top:12;width:16213;height:9784;visibility:visible;mso-wrap-style:square;v-text-anchor:middle" coordsize="1209579,733806" o:spid="_x0000_s1028" fillcolor="#f39600" stroked="f" path="m1209580,r,733806l,733806,346805,r8627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">
                <v:stroke joinstyle="miter"/>
                <v:path arrowok="t" o:connecttype="custom" o:connectlocs="1621309,0;1621309,978408;0,978408;464854,0" o:connectangles="0,0,0,0"/>
              </v:shape>
              <v:shape id="Shape 3" style="position:absolute;left:49404;top:12;width:15035;height:9784;visibility:visible;mso-wrap-style:square;v-text-anchor:middle" coordsize="1121664,733806" o:spid="_x0000_s1029" fillcolor="#ffb01a" stroked="f" path="m,733806r774859,l1121664,,346805,,,733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">
                <v:stroke joinstyle="miter"/>
                <v:path arrowok="t" o:connecttype="custom" o:connectlocs="0,978408;1038614,978408;1503468,0;464854,0" o:connectangles="0,0,0,0"/>
              </v:shape>
              <v:shape id="Shape 2" style="position:absolute;left:64417;top:12;width:11564;height:9783;visibility:visible;mso-wrap-style:square;v-text-anchor:middle" coordsize="862774,733710" o:spid="_x0000_s1030" fillcolor="#232b39 [3213]" stroked="f" path="m,l346805,733711r515969,l862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v:stroke joinstyle="miter"/>
                <v:path arrowok="t" o:connecttype="custom" o:connectlocs="0,0;464854,978281;1156454,978281;1156454,0" o:connectangles="0,0,0,0"/>
              </v:shape>
              <v:shape id="Shape 1" style="position:absolute;left:47016;top:4776;width:12767;height:5017;visibility:visible;mso-wrap-style:square;v-text-anchor:middle" coordsize="952500,376237" o:spid="_x0000_s1031" stroked="f" path="m,l774573,,952500,376238r-77466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">
                <v:fill opacity="32896f"/>
                <v:stroke joinstyle="miter"/>
                <v:path arrowok="t" o:connecttype="custom" o:connectlocs="0,0;1038230,0;1276722,501650;238364,501650" o:connectangles="0,0,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0BF0727"/>
    <w:multiLevelType w:val="hybridMultilevel"/>
    <w:tmpl w:val="3280A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46D3A6A"/>
    <w:multiLevelType w:val="multilevel"/>
    <w:tmpl w:val="EA3CA93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2106030555">
    <w:abstractNumId w:val="3"/>
  </w:num>
  <w:num w:numId="2" w16cid:durableId="320697516">
    <w:abstractNumId w:val="3"/>
  </w:num>
  <w:num w:numId="3" w16cid:durableId="844857058">
    <w:abstractNumId w:val="3"/>
  </w:num>
  <w:num w:numId="4" w16cid:durableId="2113547755">
    <w:abstractNumId w:val="6"/>
  </w:num>
  <w:num w:numId="5" w16cid:durableId="2083598118">
    <w:abstractNumId w:val="3"/>
  </w:num>
  <w:num w:numId="6" w16cid:durableId="1247567611">
    <w:abstractNumId w:val="3"/>
  </w:num>
  <w:num w:numId="7" w16cid:durableId="403264570">
    <w:abstractNumId w:val="3"/>
  </w:num>
  <w:num w:numId="8" w16cid:durableId="1071582041">
    <w:abstractNumId w:val="3"/>
  </w:num>
  <w:num w:numId="9" w16cid:durableId="229270906">
    <w:abstractNumId w:val="6"/>
  </w:num>
  <w:num w:numId="10" w16cid:durableId="10111361">
    <w:abstractNumId w:val="6"/>
  </w:num>
  <w:num w:numId="11" w16cid:durableId="977029555">
    <w:abstractNumId w:val="6"/>
  </w:num>
  <w:num w:numId="12" w16cid:durableId="1486703961">
    <w:abstractNumId w:val="6"/>
  </w:num>
  <w:num w:numId="13" w16cid:durableId="1622178329">
    <w:abstractNumId w:val="6"/>
  </w:num>
  <w:num w:numId="14" w16cid:durableId="1048843952">
    <w:abstractNumId w:val="6"/>
  </w:num>
  <w:num w:numId="15" w16cid:durableId="592056514">
    <w:abstractNumId w:val="6"/>
  </w:num>
  <w:num w:numId="16" w16cid:durableId="1869677888">
    <w:abstractNumId w:val="6"/>
  </w:num>
  <w:num w:numId="17" w16cid:durableId="1763843311">
    <w:abstractNumId w:val="2"/>
  </w:num>
  <w:num w:numId="18" w16cid:durableId="843321612">
    <w:abstractNumId w:val="2"/>
  </w:num>
  <w:num w:numId="19" w16cid:durableId="38290448">
    <w:abstractNumId w:val="5"/>
  </w:num>
  <w:num w:numId="20" w16cid:durableId="2087872584">
    <w:abstractNumId w:val="4"/>
  </w:num>
  <w:num w:numId="21" w16cid:durableId="213087095">
    <w:abstractNumId w:val="0"/>
  </w:num>
  <w:num w:numId="22" w16cid:durableId="1354569872">
    <w:abstractNumId w:val="0"/>
  </w:num>
  <w:num w:numId="23" w16cid:durableId="1957906643">
    <w:abstractNumId w:val="0"/>
  </w:num>
  <w:num w:numId="24" w16cid:durableId="1593511050">
    <w:abstractNumId w:val="5"/>
  </w:num>
  <w:num w:numId="25" w16cid:durableId="173305573">
    <w:abstractNumId w:val="6"/>
  </w:num>
  <w:num w:numId="26" w16cid:durableId="891576235">
    <w:abstractNumId w:val="2"/>
  </w:num>
  <w:num w:numId="27" w16cid:durableId="1299216014">
    <w:abstractNumId w:val="2"/>
  </w:num>
  <w:num w:numId="28" w16cid:durableId="388892484">
    <w:abstractNumId w:val="3"/>
  </w:num>
  <w:num w:numId="29" w16cid:durableId="126628074">
    <w:abstractNumId w:val="3"/>
  </w:num>
  <w:num w:numId="30" w16cid:durableId="2080134223">
    <w:abstractNumId w:val="3"/>
  </w:num>
  <w:num w:numId="31" w16cid:durableId="1894997010">
    <w:abstractNumId w:val="3"/>
  </w:num>
  <w:num w:numId="32" w16cid:durableId="1294364230">
    <w:abstractNumId w:val="6"/>
  </w:num>
  <w:num w:numId="33" w16cid:durableId="1551066538">
    <w:abstractNumId w:val="6"/>
  </w:num>
  <w:num w:numId="34" w16cid:durableId="2084790938">
    <w:abstractNumId w:val="6"/>
  </w:num>
  <w:num w:numId="35" w16cid:durableId="454100976">
    <w:abstractNumId w:val="6"/>
  </w:num>
  <w:num w:numId="36" w16cid:durableId="38629918">
    <w:abstractNumId w:val="6"/>
  </w:num>
  <w:num w:numId="37" w16cid:durableId="1044019738">
    <w:abstractNumId w:val="6"/>
  </w:num>
  <w:num w:numId="38" w16cid:durableId="497624360">
    <w:abstractNumId w:val="6"/>
  </w:num>
  <w:num w:numId="39" w16cid:durableId="1366906593">
    <w:abstractNumId w:val="6"/>
  </w:num>
  <w:num w:numId="40" w16cid:durableId="444269957">
    <w:abstractNumId w:val="5"/>
  </w:num>
  <w:num w:numId="41" w16cid:durableId="776295113">
    <w:abstractNumId w:val="6"/>
  </w:num>
  <w:num w:numId="42" w16cid:durableId="851726742">
    <w:abstractNumId w:val="2"/>
  </w:num>
  <w:num w:numId="43" w16cid:durableId="161046191">
    <w:abstractNumId w:val="2"/>
  </w:num>
  <w:num w:numId="44" w16cid:durableId="1809467203">
    <w:abstractNumId w:val="2"/>
  </w:num>
  <w:num w:numId="45" w16cid:durableId="729351306">
    <w:abstractNumId w:val="2"/>
  </w:num>
  <w:num w:numId="46" w16cid:durableId="554705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9F"/>
    <w:rsid w:val="00012F6F"/>
    <w:rsid w:val="00014213"/>
    <w:rsid w:val="00014B55"/>
    <w:rsid w:val="00015895"/>
    <w:rsid w:val="00020E3E"/>
    <w:rsid w:val="00023BF3"/>
    <w:rsid w:val="00026811"/>
    <w:rsid w:val="00030708"/>
    <w:rsid w:val="00043296"/>
    <w:rsid w:val="0004345C"/>
    <w:rsid w:val="0004356D"/>
    <w:rsid w:val="00045296"/>
    <w:rsid w:val="00050AFD"/>
    <w:rsid w:val="00072A2A"/>
    <w:rsid w:val="00075E6C"/>
    <w:rsid w:val="00082A6C"/>
    <w:rsid w:val="000830CC"/>
    <w:rsid w:val="0008580F"/>
    <w:rsid w:val="00090171"/>
    <w:rsid w:val="000A1956"/>
    <w:rsid w:val="000B29AD"/>
    <w:rsid w:val="000B5CFD"/>
    <w:rsid w:val="000C5665"/>
    <w:rsid w:val="000C6372"/>
    <w:rsid w:val="000D593F"/>
    <w:rsid w:val="000E0408"/>
    <w:rsid w:val="000E392D"/>
    <w:rsid w:val="000F4288"/>
    <w:rsid w:val="000F7165"/>
    <w:rsid w:val="00102379"/>
    <w:rsid w:val="001065D6"/>
    <w:rsid w:val="00121252"/>
    <w:rsid w:val="00124609"/>
    <w:rsid w:val="001254CE"/>
    <w:rsid w:val="00126AF9"/>
    <w:rsid w:val="00134CEA"/>
    <w:rsid w:val="001422CC"/>
    <w:rsid w:val="0015160D"/>
    <w:rsid w:val="0015198C"/>
    <w:rsid w:val="00152957"/>
    <w:rsid w:val="001617B6"/>
    <w:rsid w:val="00165E66"/>
    <w:rsid w:val="001A3DD1"/>
    <w:rsid w:val="001C1669"/>
    <w:rsid w:val="001C4C15"/>
    <w:rsid w:val="001C5266"/>
    <w:rsid w:val="001C7BAE"/>
    <w:rsid w:val="001D717E"/>
    <w:rsid w:val="001E31FA"/>
    <w:rsid w:val="001E64F6"/>
    <w:rsid w:val="00200BB3"/>
    <w:rsid w:val="00222BEB"/>
    <w:rsid w:val="00225E60"/>
    <w:rsid w:val="002277B2"/>
    <w:rsid w:val="00227C39"/>
    <w:rsid w:val="0023202C"/>
    <w:rsid w:val="00233B29"/>
    <w:rsid w:val="00236203"/>
    <w:rsid w:val="00243B13"/>
    <w:rsid w:val="00245043"/>
    <w:rsid w:val="00252443"/>
    <w:rsid w:val="00257760"/>
    <w:rsid w:val="00262225"/>
    <w:rsid w:val="00275FBB"/>
    <w:rsid w:val="00292D36"/>
    <w:rsid w:val="00297281"/>
    <w:rsid w:val="002A2EF2"/>
    <w:rsid w:val="002C54E0"/>
    <w:rsid w:val="002D711A"/>
    <w:rsid w:val="002D7336"/>
    <w:rsid w:val="002E3396"/>
    <w:rsid w:val="002F70E0"/>
    <w:rsid w:val="0031149C"/>
    <w:rsid w:val="00313BAD"/>
    <w:rsid w:val="00316911"/>
    <w:rsid w:val="00330A9A"/>
    <w:rsid w:val="00376385"/>
    <w:rsid w:val="00385AD4"/>
    <w:rsid w:val="0038771C"/>
    <w:rsid w:val="00392A8F"/>
    <w:rsid w:val="0039405B"/>
    <w:rsid w:val="003A1C92"/>
    <w:rsid w:val="003A541A"/>
    <w:rsid w:val="003A6923"/>
    <w:rsid w:val="003C2C67"/>
    <w:rsid w:val="003C2EA2"/>
    <w:rsid w:val="003C5BA4"/>
    <w:rsid w:val="003D42D5"/>
    <w:rsid w:val="003E02A9"/>
    <w:rsid w:val="003E3E26"/>
    <w:rsid w:val="003F1295"/>
    <w:rsid w:val="003F76FC"/>
    <w:rsid w:val="004002EB"/>
    <w:rsid w:val="00405C57"/>
    <w:rsid w:val="0040709B"/>
    <w:rsid w:val="0041689E"/>
    <w:rsid w:val="004236C8"/>
    <w:rsid w:val="00427681"/>
    <w:rsid w:val="00432B29"/>
    <w:rsid w:val="00433DB7"/>
    <w:rsid w:val="00445AEA"/>
    <w:rsid w:val="00453750"/>
    <w:rsid w:val="00456941"/>
    <w:rsid w:val="0046648F"/>
    <w:rsid w:val="004669E3"/>
    <w:rsid w:val="004702EA"/>
    <w:rsid w:val="00474E87"/>
    <w:rsid w:val="00482D02"/>
    <w:rsid w:val="004A0A91"/>
    <w:rsid w:val="004A7519"/>
    <w:rsid w:val="004B20A7"/>
    <w:rsid w:val="004B41CA"/>
    <w:rsid w:val="004D176E"/>
    <w:rsid w:val="004D3518"/>
    <w:rsid w:val="004D62D6"/>
    <w:rsid w:val="004D7B03"/>
    <w:rsid w:val="00503EBE"/>
    <w:rsid w:val="00507438"/>
    <w:rsid w:val="00522A61"/>
    <w:rsid w:val="00522F8A"/>
    <w:rsid w:val="00532CA4"/>
    <w:rsid w:val="0053416C"/>
    <w:rsid w:val="00541C2F"/>
    <w:rsid w:val="00551149"/>
    <w:rsid w:val="00551D95"/>
    <w:rsid w:val="00554677"/>
    <w:rsid w:val="005632AB"/>
    <w:rsid w:val="00563527"/>
    <w:rsid w:val="005722A5"/>
    <w:rsid w:val="0057427E"/>
    <w:rsid w:val="0058124E"/>
    <w:rsid w:val="00584301"/>
    <w:rsid w:val="005875A3"/>
    <w:rsid w:val="005961B5"/>
    <w:rsid w:val="0059756B"/>
    <w:rsid w:val="005A3416"/>
    <w:rsid w:val="005B27FE"/>
    <w:rsid w:val="005B6774"/>
    <w:rsid w:val="005B7F55"/>
    <w:rsid w:val="005C3E6D"/>
    <w:rsid w:val="005F331D"/>
    <w:rsid w:val="005F61DF"/>
    <w:rsid w:val="006023F9"/>
    <w:rsid w:val="00610559"/>
    <w:rsid w:val="0062204D"/>
    <w:rsid w:val="00622AC1"/>
    <w:rsid w:val="006332F6"/>
    <w:rsid w:val="006361E7"/>
    <w:rsid w:val="00641096"/>
    <w:rsid w:val="00652625"/>
    <w:rsid w:val="006534B2"/>
    <w:rsid w:val="0065615D"/>
    <w:rsid w:val="00657011"/>
    <w:rsid w:val="006650B5"/>
    <w:rsid w:val="006651B1"/>
    <w:rsid w:val="00665778"/>
    <w:rsid w:val="006738C4"/>
    <w:rsid w:val="0067714B"/>
    <w:rsid w:val="00691C09"/>
    <w:rsid w:val="00693378"/>
    <w:rsid w:val="006A5B34"/>
    <w:rsid w:val="006A5F5B"/>
    <w:rsid w:val="006B4FB4"/>
    <w:rsid w:val="006C77A9"/>
    <w:rsid w:val="006F6693"/>
    <w:rsid w:val="0070277C"/>
    <w:rsid w:val="00707FE8"/>
    <w:rsid w:val="00711DDD"/>
    <w:rsid w:val="00712CBE"/>
    <w:rsid w:val="00715EDF"/>
    <w:rsid w:val="00716DCE"/>
    <w:rsid w:val="00724962"/>
    <w:rsid w:val="00724991"/>
    <w:rsid w:val="00724A0F"/>
    <w:rsid w:val="0073072C"/>
    <w:rsid w:val="007320B4"/>
    <w:rsid w:val="00732162"/>
    <w:rsid w:val="00736732"/>
    <w:rsid w:val="007406DD"/>
    <w:rsid w:val="00750CBE"/>
    <w:rsid w:val="00766B5A"/>
    <w:rsid w:val="007834F2"/>
    <w:rsid w:val="00791020"/>
    <w:rsid w:val="007A5F82"/>
    <w:rsid w:val="007B75A4"/>
    <w:rsid w:val="007E62A0"/>
    <w:rsid w:val="007F1A4C"/>
    <w:rsid w:val="008022C3"/>
    <w:rsid w:val="008041E6"/>
    <w:rsid w:val="008065D2"/>
    <w:rsid w:val="0082194C"/>
    <w:rsid w:val="008220C4"/>
    <w:rsid w:val="008222FF"/>
    <w:rsid w:val="008241FF"/>
    <w:rsid w:val="008364E8"/>
    <w:rsid w:val="008411E9"/>
    <w:rsid w:val="0084200F"/>
    <w:rsid w:val="00843B2C"/>
    <w:rsid w:val="00843C9D"/>
    <w:rsid w:val="008471C4"/>
    <w:rsid w:val="008501EF"/>
    <w:rsid w:val="00880F7A"/>
    <w:rsid w:val="00893AE8"/>
    <w:rsid w:val="008A4900"/>
    <w:rsid w:val="008B54BF"/>
    <w:rsid w:val="008B54D5"/>
    <w:rsid w:val="008D0281"/>
    <w:rsid w:val="008E19D5"/>
    <w:rsid w:val="008E3C4E"/>
    <w:rsid w:val="008E49B3"/>
    <w:rsid w:val="008F6D45"/>
    <w:rsid w:val="00901BEF"/>
    <w:rsid w:val="009110F3"/>
    <w:rsid w:val="00912A9F"/>
    <w:rsid w:val="00920623"/>
    <w:rsid w:val="0093610D"/>
    <w:rsid w:val="009655C4"/>
    <w:rsid w:val="00967F63"/>
    <w:rsid w:val="00970F96"/>
    <w:rsid w:val="00973844"/>
    <w:rsid w:val="009834C0"/>
    <w:rsid w:val="00984C95"/>
    <w:rsid w:val="00986AAC"/>
    <w:rsid w:val="009A1DA2"/>
    <w:rsid w:val="009A2D68"/>
    <w:rsid w:val="009A3704"/>
    <w:rsid w:val="009A4130"/>
    <w:rsid w:val="009A4739"/>
    <w:rsid w:val="009A674F"/>
    <w:rsid w:val="009B199C"/>
    <w:rsid w:val="009B51B7"/>
    <w:rsid w:val="009B54C8"/>
    <w:rsid w:val="009B61F1"/>
    <w:rsid w:val="009B62E0"/>
    <w:rsid w:val="009C3D88"/>
    <w:rsid w:val="009E3858"/>
    <w:rsid w:val="009E70DD"/>
    <w:rsid w:val="009F0BCB"/>
    <w:rsid w:val="009F2ED9"/>
    <w:rsid w:val="009F3231"/>
    <w:rsid w:val="009F5C58"/>
    <w:rsid w:val="00A004AC"/>
    <w:rsid w:val="00A023A0"/>
    <w:rsid w:val="00A1562B"/>
    <w:rsid w:val="00A170F4"/>
    <w:rsid w:val="00A230B4"/>
    <w:rsid w:val="00A2559E"/>
    <w:rsid w:val="00A25FD9"/>
    <w:rsid w:val="00A3212B"/>
    <w:rsid w:val="00A46BA8"/>
    <w:rsid w:val="00A47634"/>
    <w:rsid w:val="00A612FE"/>
    <w:rsid w:val="00A62ABB"/>
    <w:rsid w:val="00A87FD5"/>
    <w:rsid w:val="00AA26B8"/>
    <w:rsid w:val="00AA6FB5"/>
    <w:rsid w:val="00AB3FE2"/>
    <w:rsid w:val="00AD1DAB"/>
    <w:rsid w:val="00AD3322"/>
    <w:rsid w:val="00AD532B"/>
    <w:rsid w:val="00AD7E4E"/>
    <w:rsid w:val="00AE0BEF"/>
    <w:rsid w:val="00AF34DE"/>
    <w:rsid w:val="00AF4D58"/>
    <w:rsid w:val="00AF6666"/>
    <w:rsid w:val="00B10154"/>
    <w:rsid w:val="00B50213"/>
    <w:rsid w:val="00B65059"/>
    <w:rsid w:val="00B81B44"/>
    <w:rsid w:val="00B84D1A"/>
    <w:rsid w:val="00B9053B"/>
    <w:rsid w:val="00BB660E"/>
    <w:rsid w:val="00BC3422"/>
    <w:rsid w:val="00BD2704"/>
    <w:rsid w:val="00BD7292"/>
    <w:rsid w:val="00BE50BC"/>
    <w:rsid w:val="00BE5CB9"/>
    <w:rsid w:val="00BF4C93"/>
    <w:rsid w:val="00BF6D82"/>
    <w:rsid w:val="00C015B9"/>
    <w:rsid w:val="00C022F9"/>
    <w:rsid w:val="00C02CEC"/>
    <w:rsid w:val="00C032EA"/>
    <w:rsid w:val="00C06EB5"/>
    <w:rsid w:val="00C1145F"/>
    <w:rsid w:val="00C165A7"/>
    <w:rsid w:val="00C27774"/>
    <w:rsid w:val="00C42FFE"/>
    <w:rsid w:val="00C43C4F"/>
    <w:rsid w:val="00C62C34"/>
    <w:rsid w:val="00C637E1"/>
    <w:rsid w:val="00C70D50"/>
    <w:rsid w:val="00C8243E"/>
    <w:rsid w:val="00C907D7"/>
    <w:rsid w:val="00C92338"/>
    <w:rsid w:val="00C94879"/>
    <w:rsid w:val="00CA24D2"/>
    <w:rsid w:val="00CA7C3A"/>
    <w:rsid w:val="00CC2DB2"/>
    <w:rsid w:val="00CD0307"/>
    <w:rsid w:val="00CD3D1B"/>
    <w:rsid w:val="00CD53DC"/>
    <w:rsid w:val="00CE62B3"/>
    <w:rsid w:val="00CF7DCA"/>
    <w:rsid w:val="00D211E9"/>
    <w:rsid w:val="00D2312F"/>
    <w:rsid w:val="00D269C1"/>
    <w:rsid w:val="00D418A7"/>
    <w:rsid w:val="00D44953"/>
    <w:rsid w:val="00D542F3"/>
    <w:rsid w:val="00D543E5"/>
    <w:rsid w:val="00D5644B"/>
    <w:rsid w:val="00D56E25"/>
    <w:rsid w:val="00D71896"/>
    <w:rsid w:val="00D718D7"/>
    <w:rsid w:val="00D73212"/>
    <w:rsid w:val="00D814B7"/>
    <w:rsid w:val="00D86035"/>
    <w:rsid w:val="00D90688"/>
    <w:rsid w:val="00DA377C"/>
    <w:rsid w:val="00DA3AAD"/>
    <w:rsid w:val="00DB312B"/>
    <w:rsid w:val="00DC5654"/>
    <w:rsid w:val="00DC658F"/>
    <w:rsid w:val="00DD5CAA"/>
    <w:rsid w:val="00DE60CC"/>
    <w:rsid w:val="00DF2C68"/>
    <w:rsid w:val="00E26003"/>
    <w:rsid w:val="00E26B32"/>
    <w:rsid w:val="00E31444"/>
    <w:rsid w:val="00E407B6"/>
    <w:rsid w:val="00E41EF1"/>
    <w:rsid w:val="00E42942"/>
    <w:rsid w:val="00E468A6"/>
    <w:rsid w:val="00E5033B"/>
    <w:rsid w:val="00E53103"/>
    <w:rsid w:val="00E65FB6"/>
    <w:rsid w:val="00E71BDF"/>
    <w:rsid w:val="00E83CA7"/>
    <w:rsid w:val="00E9630C"/>
    <w:rsid w:val="00EA04D1"/>
    <w:rsid w:val="00EC171D"/>
    <w:rsid w:val="00ED487E"/>
    <w:rsid w:val="00EE7A0D"/>
    <w:rsid w:val="00EF0D21"/>
    <w:rsid w:val="00EF6F46"/>
    <w:rsid w:val="00F01616"/>
    <w:rsid w:val="00F17CE1"/>
    <w:rsid w:val="00F2115C"/>
    <w:rsid w:val="00F21450"/>
    <w:rsid w:val="00F22ABA"/>
    <w:rsid w:val="00F36B12"/>
    <w:rsid w:val="00F417C3"/>
    <w:rsid w:val="00F60F9F"/>
    <w:rsid w:val="00F63970"/>
    <w:rsid w:val="00F64F08"/>
    <w:rsid w:val="00F652CD"/>
    <w:rsid w:val="00F734F5"/>
    <w:rsid w:val="00F752FD"/>
    <w:rsid w:val="00F966B1"/>
    <w:rsid w:val="00F97D48"/>
    <w:rsid w:val="00FA0311"/>
    <w:rsid w:val="00FC42E5"/>
    <w:rsid w:val="00FD5D28"/>
    <w:rsid w:val="00FD640F"/>
    <w:rsid w:val="00FD6B4C"/>
    <w:rsid w:val="00FD6BE9"/>
    <w:rsid w:val="00FE24E9"/>
    <w:rsid w:val="00FF4E99"/>
    <w:rsid w:val="7B2C652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20CF3"/>
  <w15:docId w15:val="{E4381FA2-223C-46F1-9464-A7F2E781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BD2704"/>
    <w:pPr>
      <w:keepLines/>
      <w:spacing w:before="120" w:after="120" w:line="264" w:lineRule="auto"/>
    </w:pPr>
    <w:rPr>
      <w:color w:val="232B39" w:themeColor="text1"/>
    </w:rPr>
  </w:style>
  <w:style w:type="paragraph" w:styleId="Heading1">
    <w:name w:val="heading 1"/>
    <w:next w:val="Normal"/>
    <w:link w:val="Heading1Char"/>
    <w:qFormat/>
    <w:rsid w:val="00E9630C"/>
    <w:pPr>
      <w:keepNext/>
      <w:keepLines/>
      <w:spacing w:before="360" w:after="120" w:line="240" w:lineRule="auto"/>
      <w:outlineLvl w:val="0"/>
    </w:pPr>
    <w:rPr>
      <w:rFonts w:asciiTheme="majorHAnsi" w:eastAsiaTheme="majorEastAsia" w:hAnsiTheme="majorHAnsi" w:cstheme="majorBidi"/>
      <w:b/>
      <w:bCs/>
      <w:color w:val="201547" w:themeColor="text2"/>
      <w:sz w:val="36"/>
      <w:szCs w:val="28"/>
    </w:rPr>
  </w:style>
  <w:style w:type="paragraph" w:styleId="Heading2">
    <w:name w:val="heading 2"/>
    <w:basedOn w:val="Normal"/>
    <w:next w:val="Normal"/>
    <w:link w:val="Heading2Char"/>
    <w:qFormat/>
    <w:rsid w:val="00E9630C"/>
    <w:pPr>
      <w:keepNext/>
      <w:spacing w:before="280" w:line="240" w:lineRule="auto"/>
      <w:outlineLvl w:val="1"/>
    </w:pPr>
    <w:rPr>
      <w:rFonts w:asciiTheme="majorHAnsi" w:eastAsiaTheme="majorEastAsia" w:hAnsiTheme="majorHAnsi" w:cstheme="majorBidi"/>
      <w:b/>
      <w:bCs/>
      <w:color w:val="201547" w:themeColor="text2"/>
      <w:sz w:val="28"/>
      <w:szCs w:val="26"/>
    </w:rPr>
  </w:style>
  <w:style w:type="paragraph" w:styleId="Heading3">
    <w:name w:val="heading 3"/>
    <w:basedOn w:val="Normal"/>
    <w:next w:val="Normal"/>
    <w:link w:val="Heading3Char"/>
    <w:qFormat/>
    <w:rsid w:val="00522F8A"/>
    <w:pPr>
      <w:keepNext/>
      <w:spacing w:before="240"/>
      <w:outlineLvl w:val="2"/>
    </w:pPr>
    <w:rPr>
      <w:rFonts w:asciiTheme="majorHAnsi" w:eastAsiaTheme="majorEastAsia" w:hAnsiTheme="majorHAnsi" w:cstheme="majorBidi"/>
      <w:b/>
      <w:bCs/>
      <w:color w:val="201547" w:themeColor="text2"/>
      <w:sz w:val="24"/>
      <w:szCs w:val="24"/>
    </w:rPr>
  </w:style>
  <w:style w:type="paragraph" w:styleId="Heading4">
    <w:name w:val="heading 4"/>
    <w:basedOn w:val="Normal"/>
    <w:next w:val="Normal"/>
    <w:link w:val="Heading4Char"/>
    <w:qFormat/>
    <w:rsid w:val="00522F8A"/>
    <w:pPr>
      <w:keepNext/>
      <w:spacing w:before="200"/>
      <w:outlineLvl w:val="3"/>
    </w:pPr>
    <w:rPr>
      <w:rFonts w:asciiTheme="majorHAnsi" w:eastAsiaTheme="majorEastAsia" w:hAnsiTheme="majorHAnsi" w:cstheme="majorBidi"/>
      <w:b/>
      <w:bCs/>
      <w:iCs/>
      <w:color w:val="20154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2015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F39600" w:themeColor="accent1"/>
        <w:left w:val="single" w:sz="8" w:space="0" w:color="F39600" w:themeColor="accent1"/>
        <w:bottom w:val="single" w:sz="8" w:space="0" w:color="F39600" w:themeColor="accent1"/>
        <w:right w:val="single" w:sz="8" w:space="0" w:color="F39600" w:themeColor="accent1"/>
      </w:tblBorders>
    </w:tblPr>
    <w:tblStylePr w:type="firstRow">
      <w:pPr>
        <w:spacing w:before="0" w:after="0" w:line="240" w:lineRule="auto"/>
      </w:pPr>
      <w:rPr>
        <w:b/>
        <w:bCs/>
        <w:color w:val="FFFFFF" w:themeColor="background1"/>
      </w:rPr>
      <w:tblPr/>
      <w:tcPr>
        <w:shd w:val="clear" w:color="auto" w:fill="F39600" w:themeFill="accent1"/>
      </w:tcPr>
    </w:tblStylePr>
    <w:tblStylePr w:type="lastRow">
      <w:pPr>
        <w:spacing w:before="0" w:after="0" w:line="240" w:lineRule="auto"/>
      </w:pPr>
      <w:rPr>
        <w:b/>
        <w:bCs/>
      </w:rPr>
      <w:tblPr/>
      <w:tcPr>
        <w:tcBorders>
          <w:top w:val="double" w:sz="6" w:space="0" w:color="F39600" w:themeColor="accent1"/>
          <w:left w:val="single" w:sz="8" w:space="0" w:color="F39600" w:themeColor="accent1"/>
          <w:bottom w:val="single" w:sz="8" w:space="0" w:color="F39600" w:themeColor="accent1"/>
          <w:right w:val="single" w:sz="8" w:space="0" w:color="F39600" w:themeColor="accent1"/>
        </w:tcBorders>
      </w:tcPr>
    </w:tblStylePr>
    <w:tblStylePr w:type="firstCol">
      <w:rPr>
        <w:b/>
        <w:bCs/>
      </w:rPr>
    </w:tblStylePr>
    <w:tblStylePr w:type="lastCol">
      <w:rPr>
        <w:b/>
        <w:bCs/>
      </w:rPr>
    </w:tblStylePr>
    <w:tblStylePr w:type="band1Vert">
      <w:tblPr/>
      <w:tcPr>
        <w:tcBorders>
          <w:top w:val="single" w:sz="8" w:space="0" w:color="F39600" w:themeColor="accent1"/>
          <w:left w:val="single" w:sz="8" w:space="0" w:color="F39600" w:themeColor="accent1"/>
          <w:bottom w:val="single" w:sz="8" w:space="0" w:color="F39600" w:themeColor="accent1"/>
          <w:right w:val="single" w:sz="8" w:space="0" w:color="F39600" w:themeColor="accent1"/>
        </w:tcBorders>
      </w:tcPr>
    </w:tblStylePr>
    <w:tblStylePr w:type="band1Horz">
      <w:tblPr/>
      <w:tcPr>
        <w:tcBorders>
          <w:top w:val="single" w:sz="8" w:space="0" w:color="F39600" w:themeColor="accent1"/>
          <w:left w:val="single" w:sz="8" w:space="0" w:color="F39600" w:themeColor="accent1"/>
          <w:bottom w:val="single" w:sz="8" w:space="0" w:color="F39600" w:themeColor="accent1"/>
          <w:right w:val="single" w:sz="8" w:space="0" w:color="F39600" w:themeColor="accent1"/>
        </w:tcBorders>
      </w:tcPr>
    </w:tblStylePr>
  </w:style>
  <w:style w:type="paragraph" w:styleId="TOC1">
    <w:name w:val="toc 1"/>
    <w:basedOn w:val="Normal"/>
    <w:next w:val="Normal"/>
    <w:uiPriority w:val="39"/>
    <w:semiHidden/>
    <w:rsid w:val="00BD2704"/>
    <w:pPr>
      <w:keepLines w:val="0"/>
      <w:pBdr>
        <w:bottom w:val="single" w:sz="12" w:space="4" w:color="auto"/>
      </w:pBdr>
      <w:tabs>
        <w:tab w:val="right" w:pos="9000"/>
      </w:tabs>
      <w:ind w:right="26"/>
    </w:pPr>
    <w:rPr>
      <w:sz w:val="24"/>
      <w:szCs w:val="24"/>
    </w:rPr>
  </w:style>
  <w:style w:type="paragraph" w:styleId="TOC2">
    <w:name w:val="toc 2"/>
    <w:next w:val="Normal"/>
    <w:uiPriority w:val="39"/>
    <w:semiHidden/>
    <w:rsid w:val="00BD2704"/>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D2704"/>
    <w:pPr>
      <w:keepLines w:val="0"/>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BD7292"/>
    <w:rPr>
      <w:color w:val="E57200" w:themeColor="accent3"/>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20154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201547" w:themeColor="text2"/>
      <w:sz w:val="28"/>
      <w:szCs w:val="26"/>
    </w:rPr>
  </w:style>
  <w:style w:type="paragraph" w:customStyle="1" w:styleId="Bullet1">
    <w:name w:val="Bullet 1"/>
    <w:uiPriority w:val="1"/>
    <w:qFormat/>
    <w:rsid w:val="00BD2704"/>
    <w:pPr>
      <w:keepLines/>
      <w:numPr>
        <w:numId w:val="3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41"/>
      </w:numPr>
    </w:pPr>
  </w:style>
  <w:style w:type="paragraph" w:customStyle="1" w:styleId="Heading2numbered">
    <w:name w:val="Heading 2 numbered"/>
    <w:basedOn w:val="Heading2"/>
    <w:next w:val="NormalIndent"/>
    <w:uiPriority w:val="8"/>
    <w:qFormat/>
    <w:rsid w:val="00522F8A"/>
    <w:pPr>
      <w:numPr>
        <w:ilvl w:val="3"/>
        <w:numId w:val="41"/>
      </w:numPr>
    </w:pPr>
  </w:style>
  <w:style w:type="paragraph" w:customStyle="1" w:styleId="Heading3numbered">
    <w:name w:val="Heading 3 numbered"/>
    <w:basedOn w:val="Heading3"/>
    <w:next w:val="NormalIndent"/>
    <w:uiPriority w:val="8"/>
    <w:qFormat/>
    <w:rsid w:val="00522F8A"/>
    <w:pPr>
      <w:numPr>
        <w:ilvl w:val="4"/>
        <w:numId w:val="41"/>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20154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41"/>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20154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semiHidden/>
    <w:qFormat/>
    <w:rsid w:val="0093610D"/>
    <w:pPr>
      <w:spacing w:before="200" w:after="0" w:line="216" w:lineRule="auto"/>
      <w:ind w:right="389"/>
    </w:pPr>
    <w:rPr>
      <w:rFonts w:asciiTheme="majorHAnsi" w:eastAsia="Times New Roman" w:hAnsiTheme="majorHAnsi" w:cstheme="majorHAnsi"/>
      <w:b/>
      <w:color w:val="201547" w:themeColor="text2"/>
      <w:sz w:val="48"/>
      <w:szCs w:val="48"/>
    </w:rPr>
  </w:style>
  <w:style w:type="character" w:customStyle="1" w:styleId="TitleChar">
    <w:name w:val="Title Char"/>
    <w:basedOn w:val="DefaultParagraphFont"/>
    <w:link w:val="Title"/>
    <w:uiPriority w:val="44"/>
    <w:semiHidden/>
    <w:rsid w:val="00B50213"/>
    <w:rPr>
      <w:rFonts w:asciiTheme="majorHAnsi" w:eastAsia="Times New Roman" w:hAnsiTheme="majorHAnsi" w:cstheme="majorHAnsi"/>
      <w:b/>
      <w:color w:val="20154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3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BD2704"/>
    <w:pPr>
      <w:spacing w:before="440" w:after="440" w:line="276" w:lineRule="auto"/>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BD2704"/>
    <w:pPr>
      <w:spacing w:before="280"/>
      <w:ind w:left="446" w:right="29" w:hanging="446"/>
    </w:pPr>
    <w:rPr>
      <w:noProof/>
      <w:lang w:eastAsia="en-US"/>
    </w:rPr>
  </w:style>
  <w:style w:type="paragraph" w:styleId="TOC5">
    <w:name w:val="toc 5"/>
    <w:basedOn w:val="TOC2"/>
    <w:next w:val="Normal"/>
    <w:uiPriority w:val="39"/>
    <w:semiHidden/>
    <w:rsid w:val="00BD2704"/>
    <w:pPr>
      <w:ind w:left="1080" w:hanging="634"/>
    </w:pPr>
    <w:rPr>
      <w:lang w:eastAsia="en-US"/>
    </w:rPr>
  </w:style>
  <w:style w:type="paragraph" w:styleId="TOC6">
    <w:name w:val="toc 6"/>
    <w:basedOn w:val="TOC3"/>
    <w:next w:val="Normal"/>
    <w:uiPriority w:val="39"/>
    <w:semiHidden/>
    <w:rsid w:val="00BD2704"/>
    <w:pPr>
      <w:ind w:left="1800" w:hanging="720"/>
    </w:pPr>
    <w:rPr>
      <w:lang w:eastAsia="en-US"/>
    </w:rPr>
  </w:style>
  <w:style w:type="table" w:customStyle="1" w:styleId="DTFtexttable">
    <w:name w:val="DTF text table"/>
    <w:basedOn w:val="TableNormal"/>
    <w:uiPriority w:val="99"/>
    <w:rsid w:val="002277B2"/>
    <w:pPr>
      <w:spacing w:before="30" w:after="30" w:line="264" w:lineRule="auto"/>
    </w:pPr>
    <w:rPr>
      <w:rFonts w:eastAsiaTheme="minorHAnsi"/>
      <w:spacing w:val="2"/>
      <w:sz w:val="17"/>
      <w:szCs w:val="21"/>
      <w:lang w:eastAsia="en-US"/>
    </w:rPr>
    <w:tblPr>
      <w:tblStyleRowBandSize w:val="1"/>
      <w:tblStyleColBandSize w:val="1"/>
      <w:tblBorders>
        <w:bottom w:val="single" w:sz="12" w:space="0" w:color="FFB01A"/>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tcBorders>
          <w:top w:val="nil"/>
          <w:left w:val="nil"/>
          <w:bottom w:val="nil"/>
          <w:right w:val="nil"/>
          <w:insideH w:val="nil"/>
          <w:insideV w:val="nil"/>
          <w:tl2br w:val="nil"/>
          <w:tr2bl w:val="nil"/>
        </w:tcBorders>
        <w:shd w:val="clear" w:color="auto" w:fill="FFD184"/>
      </w:tcPr>
    </w:tblStylePr>
    <w:tblStylePr w:type="lastRow">
      <w:rPr>
        <w:b/>
      </w:rPr>
      <w:tblPr/>
      <w:tcPr>
        <w:tcBorders>
          <w:top w:val="single" w:sz="6" w:space="0" w:color="FFB01A" w:themeColor="accent2"/>
          <w:left w:val="nil"/>
          <w:bottom w:val="single" w:sz="12" w:space="0" w:color="FFB01A"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2277B2"/>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FFB01A"/>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FFD184"/>
      </w:tcPr>
    </w:tblStylePr>
    <w:tblStylePr w:type="lastRow">
      <w:rPr>
        <w:b/>
      </w:rPr>
      <w:tblPr/>
      <w:tcPr>
        <w:tcBorders>
          <w:top w:val="single" w:sz="6" w:space="0" w:color="F39600" w:themeColor="accent1"/>
          <w:left w:val="nil"/>
          <w:bottom w:val="single" w:sz="12" w:space="0" w:color="F39600"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41"/>
      </w:numPr>
      <w:spacing w:before="100"/>
      <w:contextualSpacing/>
    </w:pPr>
  </w:style>
  <w:style w:type="paragraph" w:customStyle="1" w:styleId="Listnumindent">
    <w:name w:val="List num indent"/>
    <w:basedOn w:val="Normal"/>
    <w:uiPriority w:val="9"/>
    <w:qFormat/>
    <w:rsid w:val="00522F8A"/>
    <w:pPr>
      <w:numPr>
        <w:ilvl w:val="6"/>
        <w:numId w:val="41"/>
      </w:numPr>
      <w:spacing w:before="100"/>
    </w:pPr>
  </w:style>
  <w:style w:type="paragraph" w:customStyle="1" w:styleId="Listnum">
    <w:name w:val="List num"/>
    <w:basedOn w:val="Normal"/>
    <w:uiPriority w:val="2"/>
    <w:qFormat/>
    <w:rsid w:val="00522F8A"/>
    <w:pPr>
      <w:numPr>
        <w:numId w:val="41"/>
      </w:numPr>
    </w:pPr>
  </w:style>
  <w:style w:type="paragraph" w:customStyle="1" w:styleId="Listnum2">
    <w:name w:val="List num 2"/>
    <w:basedOn w:val="Normal"/>
    <w:uiPriority w:val="2"/>
    <w:qFormat/>
    <w:rsid w:val="00522F8A"/>
    <w:pPr>
      <w:numPr>
        <w:ilvl w:val="1"/>
        <w:numId w:val="41"/>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5"/>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40"/>
      </w:numPr>
      <w:tabs>
        <w:tab w:val="left" w:pos="540"/>
      </w:tabs>
    </w:pPr>
  </w:style>
  <w:style w:type="paragraph" w:styleId="ListParagraph">
    <w:name w:val="List Paragraph"/>
    <w:basedOn w:val="Normal"/>
    <w:uiPriority w:val="34"/>
    <w:semiHidden/>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2277B2"/>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FFD184"/>
      </w:tcPr>
    </w:tblStylePr>
    <w:tblStylePr w:type="lastRow">
      <w:rPr>
        <w:b/>
      </w:rPr>
      <w:tblPr/>
      <w:tcPr>
        <w:tcBorders>
          <w:top w:val="single" w:sz="6" w:space="0" w:color="F39600" w:themeColor="accent1"/>
          <w:left w:val="nil"/>
          <w:bottom w:val="single" w:sz="12" w:space="0" w:color="F39600"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2277B2"/>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tcBorders>
          <w:top w:val="nil"/>
          <w:left w:val="nil"/>
          <w:bottom w:val="nil"/>
          <w:right w:val="nil"/>
          <w:insideH w:val="nil"/>
          <w:insideV w:val="nil"/>
          <w:tl2br w:val="nil"/>
          <w:tr2bl w:val="nil"/>
        </w:tcBorders>
        <w:shd w:val="clear" w:color="auto" w:fill="FFD184"/>
      </w:tcPr>
    </w:tblStylePr>
    <w:tblStylePr w:type="lastRow">
      <w:rPr>
        <w:b/>
      </w:rPr>
      <w:tblPr/>
      <w:tcPr>
        <w:tcBorders>
          <w:top w:val="single" w:sz="6" w:space="0" w:color="F39600" w:themeColor="accent1"/>
          <w:left w:val="nil"/>
          <w:bottom w:val="single" w:sz="12" w:space="0" w:color="F39600"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41"/>
      </w:numPr>
      <w:tabs>
        <w:tab w:val="clear" w:pos="540"/>
      </w:tabs>
    </w:pPr>
  </w:style>
  <w:style w:type="paragraph" w:customStyle="1" w:styleId="Tablenum1">
    <w:name w:val="Table num 1"/>
    <w:basedOn w:val="Normal"/>
    <w:uiPriority w:val="6"/>
    <w:rsid w:val="00522F8A"/>
    <w:pPr>
      <w:numPr>
        <w:ilvl w:val="2"/>
        <w:numId w:val="45"/>
      </w:numPr>
      <w:spacing w:before="60" w:after="60"/>
    </w:pPr>
    <w:rPr>
      <w:sz w:val="17"/>
    </w:rPr>
  </w:style>
  <w:style w:type="paragraph" w:customStyle="1" w:styleId="Tablenum2">
    <w:name w:val="Table num 2"/>
    <w:basedOn w:val="Normal"/>
    <w:uiPriority w:val="6"/>
    <w:rsid w:val="00522F8A"/>
    <w:pPr>
      <w:numPr>
        <w:ilvl w:val="3"/>
        <w:numId w:val="45"/>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20154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20154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FFD184" w:themeColor="background2"/>
        <w:bottom w:val="single" w:sz="12" w:space="4" w:color="FFD184"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paragraph" w:styleId="Revision">
    <w:name w:val="Revision"/>
    <w:hidden/>
    <w:uiPriority w:val="99"/>
    <w:semiHidden/>
    <w:rsid w:val="00724991"/>
    <w:pPr>
      <w:spacing w:after="0" w:line="240" w:lineRule="auto"/>
    </w:pPr>
    <w:rPr>
      <w:color w:val="232B39" w:themeColor="text1"/>
    </w:rPr>
  </w:style>
  <w:style w:type="character" w:styleId="CommentReference">
    <w:name w:val="annotation reference"/>
    <w:basedOn w:val="DefaultParagraphFont"/>
    <w:uiPriority w:val="99"/>
    <w:semiHidden/>
    <w:unhideWhenUsed/>
    <w:rsid w:val="00724991"/>
    <w:rPr>
      <w:sz w:val="16"/>
      <w:szCs w:val="16"/>
    </w:rPr>
  </w:style>
  <w:style w:type="paragraph" w:styleId="CommentText">
    <w:name w:val="annotation text"/>
    <w:basedOn w:val="Normal"/>
    <w:link w:val="CommentTextChar"/>
    <w:uiPriority w:val="99"/>
    <w:unhideWhenUsed/>
    <w:rsid w:val="00724991"/>
    <w:pPr>
      <w:spacing w:line="240" w:lineRule="auto"/>
    </w:pPr>
  </w:style>
  <w:style w:type="character" w:customStyle="1" w:styleId="CommentTextChar">
    <w:name w:val="Comment Text Char"/>
    <w:basedOn w:val="DefaultParagraphFont"/>
    <w:link w:val="CommentText"/>
    <w:uiPriority w:val="99"/>
    <w:rsid w:val="00724991"/>
    <w:rPr>
      <w:color w:val="232B39" w:themeColor="text1"/>
    </w:rPr>
  </w:style>
  <w:style w:type="paragraph" w:styleId="CommentSubject">
    <w:name w:val="annotation subject"/>
    <w:basedOn w:val="CommentText"/>
    <w:next w:val="CommentText"/>
    <w:link w:val="CommentSubjectChar"/>
    <w:uiPriority w:val="99"/>
    <w:semiHidden/>
    <w:unhideWhenUsed/>
    <w:rsid w:val="00724991"/>
    <w:rPr>
      <w:b/>
      <w:bCs/>
    </w:rPr>
  </w:style>
  <w:style w:type="character" w:customStyle="1" w:styleId="CommentSubjectChar">
    <w:name w:val="Comment Subject Char"/>
    <w:basedOn w:val="CommentTextChar"/>
    <w:link w:val="CommentSubject"/>
    <w:uiPriority w:val="99"/>
    <w:semiHidden/>
    <w:rsid w:val="00724991"/>
    <w:rPr>
      <w:b/>
      <w:bCs/>
      <w:color w:val="232B39"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vpsagreement2024@dtf.vic.gov.au"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accesshub.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DTF IndustrialRelations">
      <a:dk1>
        <a:srgbClr val="232B39"/>
      </a:dk1>
      <a:lt1>
        <a:sysClr val="window" lastClr="FFFFFF"/>
      </a:lt1>
      <a:dk2>
        <a:srgbClr val="201547"/>
      </a:dk2>
      <a:lt2>
        <a:srgbClr val="FFD184"/>
      </a:lt2>
      <a:accent1>
        <a:srgbClr val="F39600"/>
      </a:accent1>
      <a:accent2>
        <a:srgbClr val="FFB01A"/>
      </a:accent2>
      <a:accent3>
        <a:srgbClr val="E57200"/>
      </a:accent3>
      <a:accent4>
        <a:srgbClr val="D3D5D7"/>
      </a:accent4>
      <a:accent5>
        <a:srgbClr val="D4E15F"/>
      </a:accent5>
      <a:accent6>
        <a:srgbClr val="5BBD74"/>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ba964136-f31f-49db-930f-722c18f9f069">
      <Terms xmlns="http://schemas.microsoft.com/office/infopath/2007/PartnerControls"/>
    </lcf76f155ced4ddcb4097134ff3c332f>
    <SharedWithUsers xmlns="edc24be7-85b6-48b8-bec8-bca4fac6ccab">
      <UserInfo>
        <DisplayName/>
        <AccountId xsi:nil="true"/>
        <AccountType/>
      </UserInfo>
    </SharedWithUsers>
    <MediaLengthInSeconds xmlns="ba964136-f31f-49db-930f-722c18f9f069" xsi:nil="true"/>
    <Review_x0020_Due_x0020_Date xmlns="edc24be7-85b6-48b8-bec8-bca4fac6ccab" xsi:nil="true"/>
    <ImageMetadataListItemId xmlns="ba964136-f31f-49db-930f-722c18f9f069" xsi:nil="true"/>
    <Delete xmlns="edc24be7-85b6-48b8-bec8-bca4fac6ccab">false</Delete>
    <ImageMetadataListFieldId xmlns="ba964136-f31f-49db-930f-722c18f9f06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31A1014D25B5F48AFEF1BA9064851C0" ma:contentTypeVersion="25" ma:contentTypeDescription="Create a new document." ma:contentTypeScope="" ma:versionID="ba38b5113605320e449644d6e5845f81">
  <xsd:schema xmlns:xsd="http://www.w3.org/2001/XMLSchema" xmlns:xs="http://www.w3.org/2001/XMLSchema" xmlns:p="http://schemas.microsoft.com/office/2006/metadata/properties" xmlns:ns2="ba964136-f31f-49db-930f-722c18f9f069" xmlns:ns3="5ce0f2b5-5be5-4508-bce9-d7011ece0659" xmlns:ns4="edc24be7-85b6-48b8-bec8-bca4fac6ccab" targetNamespace="http://schemas.microsoft.com/office/2006/metadata/properties" ma:root="true" ma:fieldsID="b646ecf26ac79f54c307604038ce76a8" ns2:_="" ns3:_="" ns4:_="">
    <xsd:import namespace="ba964136-f31f-49db-930f-722c18f9f069"/>
    <xsd:import namespace="5ce0f2b5-5be5-4508-bce9-d7011ece0659"/>
    <xsd:import namespace="edc24be7-85b6-48b8-bec8-bca4fac6ccab"/>
    <xsd:element name="properties">
      <xsd:complexType>
        <xsd:sequence>
          <xsd:element name="documentManagement">
            <xsd:complexType>
              <xsd:all>
                <xsd:element ref="ns2:MediaServiceAutoTags"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ImageMetadataListItemId" minOccurs="0"/>
                <xsd:element ref="ns2:ImageMetadataListFieldId"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4:SharedWithUsers" minOccurs="0"/>
                <xsd:element ref="ns4:SharedWithDetails" minOccurs="0"/>
                <xsd:element ref="ns4:Delete" minOccurs="0"/>
                <xsd:element ref="ns4:Review_x0020_Du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64136-f31f-49db-930f-722c18f9f069" elementFormDefault="qualified">
    <xsd:import namespace="http://schemas.microsoft.com/office/2006/documentManagement/types"/>
    <xsd:import namespace="http://schemas.microsoft.com/office/infopath/2007/PartnerControls"/>
    <xsd:element name="MediaServiceAutoTags" ma:index="4" nillable="true" ma:displayName="Tags" ma:internalName="MediaServiceAutoTags" ma:readOnly="true">
      <xsd:simpleType>
        <xsd:restriction base="dms:Text"/>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MetadataListItemId" ma:index="18" nillable="true" ma:displayName="ImageMetadataListItemId" ma:hidden="true" ma:indexed="true" ma:internalName="ImageMetadataListItemId">
      <xsd:simpleType>
        <xsd:restriction base="dms:Unknown"/>
      </xsd:simpleType>
    </xsd:element>
    <xsd:element name="ImageMetadataListFieldId" ma:index="19" nillable="true" ma:displayName="ImageMetadataListFieldId" ma:hidden="true" ma:indexed="true" ma:internalName="ImageMetadataListFieldId">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53b1683-0861-4244-a845-dd8daf1f12c4}"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2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Delete" ma:index="28" nillable="true" ma:displayName="Delete" ma:default="0" ma:internalName="Delete">
      <xsd:simpleType>
        <xsd:restriction base="dms:Boolean"/>
      </xsd:simpleType>
    </xsd:element>
    <xsd:element name="Review_x0020_Due_x0020_Date" ma:index="29" nillable="true" ma:displayName="Review Due Date" ma:format="DateOnly" ma:internalName="Review_x0020_Du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E17C7-4924-41AC-8A47-0C01C2DF92D7}">
  <ds:schemaRefs>
    <ds:schemaRef ds:uri="http://www.w3.org/2001/XMLSchema"/>
  </ds:schemaRefs>
</ds:datastoreItem>
</file>

<file path=customXml/itemProps2.xml><?xml version="1.0" encoding="utf-8"?>
<ds:datastoreItem xmlns:ds="http://schemas.openxmlformats.org/officeDocument/2006/customXml" ds:itemID="{F5A2C920-C2EA-465D-8890-D1D551655281}">
  <ds:schemaRefs>
    <ds:schemaRef ds:uri="http://schemas.microsoft.com/sharepoint/v3/contenttype/forms"/>
  </ds:schemaRefs>
</ds:datastoreItem>
</file>

<file path=customXml/itemProps3.xml><?xml version="1.0" encoding="utf-8"?>
<ds:datastoreItem xmlns:ds="http://schemas.openxmlformats.org/officeDocument/2006/customXml" ds:itemID="{0D56FAF1-227F-4C1E-B0EA-93171360C047}">
  <ds:schemaRefs>
    <ds:schemaRef ds:uri="http://schemas.microsoft.com/office/2006/metadata/properties"/>
    <ds:schemaRef ds:uri="http://schemas.microsoft.com/office/infopath/2007/PartnerControls"/>
    <ds:schemaRef ds:uri="06badf41-c0a1-41a6-983a-efd542c2c878"/>
    <ds:schemaRef ds:uri="5ce0f2b5-5be5-4508-bce9-d7011ece0659"/>
    <ds:schemaRef ds:uri="51ef5222-d273-4e86-adbf-8aa3d9e99a84"/>
  </ds:schemaRefs>
</ds:datastoreItem>
</file>

<file path=customXml/itemProps4.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5.xml><?xml version="1.0" encoding="utf-8"?>
<ds:datastoreItem xmlns:ds="http://schemas.openxmlformats.org/officeDocument/2006/customXml" ds:itemID="{A82BEE0D-6566-4B6C-811A-7586897A722F}"/>
</file>

<file path=docProps/app.xml><?xml version="1.0" encoding="utf-8"?>
<Properties xmlns="http://schemas.openxmlformats.org/officeDocument/2006/extended-properties" xmlns:vt="http://schemas.openxmlformats.org/officeDocument/2006/docPropsVTypes">
  <Template>Normal.dotm</Template>
  <TotalTime>0</TotalTime>
  <Pages>1</Pages>
  <Words>1731</Words>
  <Characters>9871</Characters>
  <Application>Microsoft Office Word</Application>
  <DocSecurity>0</DocSecurity>
  <Lines>82</Lines>
  <Paragraphs>23</Paragraphs>
  <ScaleCrop>false</ScaleCrop>
  <Company>Department of Treasury and Finance</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Deidre Steain</dc:creator>
  <cp:revision>26</cp:revision>
  <cp:lastPrinted>2016-02-09T01:59:00Z</cp:lastPrinted>
  <dcterms:created xsi:type="dcterms:W3CDTF">2024-06-14T03:51:00Z</dcterms:created>
  <dcterms:modified xsi:type="dcterms:W3CDTF">2024-06-14T03:51:00Z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etDate">
    <vt:lpwstr>2021-07-06T04:40:57Z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
  </property>
  <property fmtid="{D5CDD505-2E9C-101B-9397-08002B2CF9AE}" pid="10" name="MSIP_Label_bb4ee517-5ca4-4fff-98d2-ed4f906edd6d_ContentBits">
    <vt:lpwstr>0</vt:lpwstr>
  </property>
  <property fmtid="{D5CDD505-2E9C-101B-9397-08002B2CF9AE}" pid="11" name="ContentTypeId">
    <vt:lpwstr>0x010100431A1014D25B5F48AFEF1BA9064851C0</vt:lpwstr>
  </property>
  <property fmtid="{D5CDD505-2E9C-101B-9397-08002B2CF9AE}" pid="12" name="Order">
    <vt:r8>112800</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y fmtid="{D5CDD505-2E9C-101B-9397-08002B2CF9AE}" pid="19" name="ClassificationContentMarkingFooterShapeIds">
    <vt:lpwstr>2,4,5</vt:lpwstr>
  </property>
  <property fmtid="{D5CDD505-2E9C-101B-9397-08002B2CF9AE}" pid="20" name="ClassificationContentMarkingFooterFontProps">
    <vt:lpwstr>#000000,10,Calibri</vt:lpwstr>
  </property>
  <property fmtid="{D5CDD505-2E9C-101B-9397-08002B2CF9AE}" pid="21" name="ClassificationContentMarkingFooterText">
    <vt:lpwstr>OFFICIAL</vt:lpwstr>
  </property>
  <property fmtid="{D5CDD505-2E9C-101B-9397-08002B2CF9AE}" pid="22" name="MSIP_Label_43e64453-338c-4f93-8a4d-0039a0a41f2a_Enabled">
    <vt:lpwstr>true</vt:lpwstr>
  </property>
  <property fmtid="{D5CDD505-2E9C-101B-9397-08002B2CF9AE}" pid="23" name="MSIP_Label_43e64453-338c-4f93-8a4d-0039a0a41f2a_SetDate">
    <vt:lpwstr>2024-06-14T03:51:25Z</vt:lpwstr>
  </property>
  <property fmtid="{D5CDD505-2E9C-101B-9397-08002B2CF9AE}" pid="24" name="MSIP_Label_43e64453-338c-4f93-8a4d-0039a0a41f2a_Method">
    <vt:lpwstr>Privileged</vt:lpwstr>
  </property>
  <property fmtid="{D5CDD505-2E9C-101B-9397-08002B2CF9AE}" pid="25" name="MSIP_Label_43e64453-338c-4f93-8a4d-0039a0a41f2a_Name">
    <vt:lpwstr>43e64453-338c-4f93-8a4d-0039a0a41f2a</vt:lpwstr>
  </property>
  <property fmtid="{D5CDD505-2E9C-101B-9397-08002B2CF9AE}" pid="26" name="MSIP_Label_43e64453-338c-4f93-8a4d-0039a0a41f2a_SiteId">
    <vt:lpwstr>c0e0601f-0fac-449c-9c88-a104c4eb9f28</vt:lpwstr>
  </property>
  <property fmtid="{D5CDD505-2E9C-101B-9397-08002B2CF9AE}" pid="27" name="MSIP_Label_43e64453-338c-4f93-8a4d-0039a0a41f2a_ActionId">
    <vt:lpwstr>4b4b53bb-e2ae-4bbe-9b73-b6dc52c2ca68</vt:lpwstr>
  </property>
  <property fmtid="{D5CDD505-2E9C-101B-9397-08002B2CF9AE}" pid="28" name="MSIP_Label_43e64453-338c-4f93-8a4d-0039a0a41f2a_ContentBits">
    <vt:lpwstr>2</vt:lpwstr>
  </property>
  <property fmtid="{D5CDD505-2E9C-101B-9397-08002B2CF9AE}" pid="29" name="xd_ProgID">
    <vt:lpwstr/>
  </property>
  <property fmtid="{D5CDD505-2E9C-101B-9397-08002B2CF9AE}" pid="30" name="TemplateUrl">
    <vt:lpwstr/>
  </property>
  <property fmtid="{D5CDD505-2E9C-101B-9397-08002B2CF9AE}" pid="31" name="xd_Signature">
    <vt:bool>false</vt:bool>
  </property>
</Properties>
</file>