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4035" w14:textId="43AF1B29" w:rsidR="00C07B16" w:rsidRPr="00EE2BCF" w:rsidRDefault="00C07B16" w:rsidP="00A37F51">
      <w:pPr>
        <w:pStyle w:val="Spacerparatopoffirstpage"/>
        <w:rPr>
          <w:rFonts w:cstheme="minorHAnsi"/>
          <w:i/>
          <w:iCs/>
          <w:noProof w:val="0"/>
        </w:rPr>
        <w:sectPr w:rsidR="00C07B16" w:rsidRPr="00EE2BCF" w:rsidSect="00251233">
          <w:footerReference w:type="default" r:id="rId9"/>
          <w:type w:val="continuous"/>
          <w:pgSz w:w="11906" w:h="16838" w:code="9"/>
          <w:pgMar w:top="567" w:right="851" w:bottom="1134" w:left="1134" w:header="510" w:footer="1140" w:gutter="0"/>
          <w:cols w:space="340"/>
          <w:docGrid w:linePitch="360"/>
        </w:sectPr>
      </w:pPr>
    </w:p>
    <w:p w14:paraId="035D2B5B" w14:textId="66668979"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4C118E91">
            <wp:simplePos x="0" y="0"/>
            <wp:positionH relativeFrom="page">
              <wp:posOffset>0</wp:posOffset>
            </wp:positionH>
            <wp:positionV relativeFrom="page">
              <wp:posOffset>375920</wp:posOffset>
            </wp:positionV>
            <wp:extent cx="7559040" cy="1807210"/>
            <wp:effectExtent l="0" t="0" r="381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rotWithShape="1">
                    <a:blip r:embed="rId10"/>
                    <a:srcRect t="16245"/>
                    <a:stretch/>
                  </pic:blipFill>
                  <pic:spPr bwMode="auto">
                    <a:xfrm>
                      <a:off x="0" y="0"/>
                      <a:ext cx="7559040" cy="1807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614D1271" w14:textId="501F7C5C" w:rsidR="004946F4" w:rsidRDefault="00F119D0" w:rsidP="00A37F51">
            <w:pPr>
              <w:pStyle w:val="TICmainheading"/>
              <w:rPr>
                <w:rFonts w:asciiTheme="minorHAnsi" w:hAnsiTheme="minorHAnsi" w:cstheme="minorHAnsi"/>
                <w:color w:val="FFFFFF" w:themeColor="background1"/>
              </w:rPr>
            </w:pPr>
            <w:bookmarkStart w:id="0" w:name="_Hlk100733906"/>
            <w:r>
              <w:rPr>
                <w:rFonts w:asciiTheme="minorHAnsi" w:hAnsiTheme="minorHAnsi" w:cstheme="minorHAnsi"/>
                <w:color w:val="FFFFFF" w:themeColor="background1"/>
              </w:rPr>
              <w:t>Tip Truck Owner Driver Policy</w:t>
            </w:r>
            <w:r w:rsidR="00C82A2A">
              <w:rPr>
                <w:rFonts w:asciiTheme="minorHAnsi" w:hAnsiTheme="minorHAnsi" w:cstheme="minorHAnsi"/>
                <w:color w:val="FFFFFF" w:themeColor="background1"/>
              </w:rPr>
              <w:t xml:space="preserve"> - </w:t>
            </w:r>
          </w:p>
          <w:p w14:paraId="2854E1C1" w14:textId="62FD033D" w:rsidR="000252AF" w:rsidRPr="005465A8" w:rsidRDefault="000252AF"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 xml:space="preserve">Updated </w:t>
            </w:r>
            <w:r w:rsidR="00C82A2A">
              <w:rPr>
                <w:rFonts w:asciiTheme="minorHAnsi" w:hAnsiTheme="minorHAnsi" w:cstheme="minorHAnsi"/>
                <w:color w:val="FFFFFF" w:themeColor="background1"/>
              </w:rPr>
              <w:t xml:space="preserve">Minimum </w:t>
            </w:r>
            <w:r>
              <w:rPr>
                <w:rFonts w:asciiTheme="minorHAnsi" w:hAnsiTheme="minorHAnsi" w:cstheme="minorHAnsi"/>
                <w:color w:val="FFFFFF" w:themeColor="background1"/>
              </w:rPr>
              <w:t>Rates</w:t>
            </w:r>
          </w:p>
        </w:tc>
      </w:tr>
      <w:tr w:rsidR="005D6597" w:rsidRPr="005465A8" w14:paraId="64E159BE" w14:textId="77777777" w:rsidTr="005465A8">
        <w:trPr>
          <w:trHeight w:val="78"/>
        </w:trPr>
        <w:tc>
          <w:tcPr>
            <w:tcW w:w="9987" w:type="dxa"/>
            <w:shd w:val="clear" w:color="auto" w:fill="auto"/>
            <w:tcMar>
              <w:top w:w="284" w:type="dxa"/>
              <w:bottom w:w="454" w:type="dxa"/>
            </w:tcMar>
          </w:tcPr>
          <w:p w14:paraId="5F69474E" w14:textId="38938587" w:rsidR="005D6597" w:rsidRPr="005465A8" w:rsidRDefault="00F119D0" w:rsidP="00A37F51">
            <w:pPr>
              <w:pStyle w:val="TICmainsubheading"/>
              <w:rPr>
                <w:rFonts w:asciiTheme="minorHAnsi" w:hAnsiTheme="minorHAnsi" w:cstheme="minorHAnsi"/>
                <w:color w:val="FFFFFF" w:themeColor="background1"/>
              </w:rPr>
            </w:pPr>
            <w:r>
              <w:rPr>
                <w:rFonts w:asciiTheme="minorHAnsi" w:hAnsiTheme="minorHAnsi" w:cstheme="minorHAnsi"/>
                <w:color w:val="FFFFFF" w:themeColor="background1"/>
              </w:rPr>
              <w:t xml:space="preserve">Stakeholder Update – </w:t>
            </w:r>
            <w:r w:rsidR="009A0306">
              <w:rPr>
                <w:rFonts w:asciiTheme="minorHAnsi" w:hAnsiTheme="minorHAnsi" w:cstheme="minorHAnsi"/>
                <w:color w:val="FFFFFF" w:themeColor="background1"/>
              </w:rPr>
              <w:t>October 2023</w:t>
            </w:r>
          </w:p>
        </w:tc>
      </w:tr>
    </w:tbl>
    <w:p w14:paraId="281A7C63" w14:textId="3E83F6D0" w:rsidR="006C452E" w:rsidRDefault="006C452E" w:rsidP="00A1461E">
      <w:pPr>
        <w:pStyle w:val="Heading4"/>
        <w:spacing w:before="360"/>
      </w:pPr>
      <w:bookmarkStart w:id="1" w:name="_Toc410976287"/>
      <w:bookmarkEnd w:id="0"/>
      <w:r w:rsidRPr="00F52CEC">
        <w:t xml:space="preserve">Tip Truck </w:t>
      </w:r>
      <w:r>
        <w:t xml:space="preserve">Owner Driver </w:t>
      </w:r>
      <w:r w:rsidRPr="00F52CEC">
        <w:t>Policy</w:t>
      </w:r>
    </w:p>
    <w:p w14:paraId="2A6AE113" w14:textId="04341C0C" w:rsidR="006C452E" w:rsidRPr="00F52CEC" w:rsidRDefault="006C452E" w:rsidP="006C452E">
      <w:pPr>
        <w:pStyle w:val="TICbody"/>
      </w:pPr>
      <w:r w:rsidRPr="00F52CEC">
        <w:t xml:space="preserve">The Tip Truck </w:t>
      </w:r>
      <w:r>
        <w:t xml:space="preserve">Owner Driver </w:t>
      </w:r>
      <w:r w:rsidRPr="00F52CEC">
        <w:t>Policy</w:t>
      </w:r>
      <w:r>
        <w:t xml:space="preserve"> (the Policy)</w:t>
      </w:r>
      <w:r w:rsidRPr="00F52CEC">
        <w:t>, which commenced operation in August 2018, delivers on the Government’s commitment to introduce</w:t>
      </w:r>
      <w:r w:rsidR="006F0AA9">
        <w:t xml:space="preserve"> mandatory</w:t>
      </w:r>
      <w:r w:rsidRPr="00F52CEC">
        <w:t xml:space="preserve"> minimum rates of pay for tip truck owner drivers working on Victorian Government funded construction projects (building, infrastructure, civil engineering or other capital works projects).</w:t>
      </w:r>
    </w:p>
    <w:p w14:paraId="421C446A" w14:textId="40322357" w:rsidR="00AB6EFC" w:rsidRDefault="00AB6EFC" w:rsidP="006C452E">
      <w:pPr>
        <w:pStyle w:val="TICbody"/>
      </w:pPr>
      <w:r>
        <w:t xml:space="preserve">The Policy must be applied to all publicly funded Victorian construction contracts awarded on or after 27 August 2018. The Policy applies to tip truck owner drivers that are engaged: </w:t>
      </w:r>
    </w:p>
    <w:p w14:paraId="51796748" w14:textId="5E620169" w:rsidR="00AB6EFC" w:rsidRDefault="00AB6EFC" w:rsidP="006F0AA9">
      <w:pPr>
        <w:pStyle w:val="TICbody"/>
        <w:numPr>
          <w:ilvl w:val="0"/>
          <w:numId w:val="18"/>
        </w:numPr>
        <w:spacing w:line="240" w:lineRule="auto"/>
      </w:pPr>
      <w:r>
        <w:t xml:space="preserve">directly by the principal contractor; or </w:t>
      </w:r>
    </w:p>
    <w:p w14:paraId="397C07A7" w14:textId="6BF74A74" w:rsidR="00AB6EFC" w:rsidRDefault="00AB6EFC" w:rsidP="006F0AA9">
      <w:pPr>
        <w:pStyle w:val="TICbody"/>
        <w:numPr>
          <w:ilvl w:val="0"/>
          <w:numId w:val="18"/>
        </w:numPr>
        <w:spacing w:line="240" w:lineRule="auto"/>
      </w:pPr>
      <w:r>
        <w:t xml:space="preserve">indirectly through </w:t>
      </w:r>
      <w:r w:rsidR="00C82A2A">
        <w:t>a</w:t>
      </w:r>
      <w:r w:rsidR="00923BAD">
        <w:t xml:space="preserve"> subcontractor or secondary subcontractor or freight broker</w:t>
      </w:r>
      <w:r>
        <w:t xml:space="preserve">. </w:t>
      </w:r>
    </w:p>
    <w:p w14:paraId="2B08F171" w14:textId="25088CC8" w:rsidR="00923BAD" w:rsidRDefault="00923BAD" w:rsidP="00A1461E">
      <w:pPr>
        <w:pStyle w:val="TICbody"/>
      </w:pPr>
      <w:r>
        <w:t>Government a</w:t>
      </w:r>
      <w:r w:rsidRPr="00A1461E">
        <w:t xml:space="preserve">gencies must ensure that their </w:t>
      </w:r>
      <w:r>
        <w:t xml:space="preserve">public construction </w:t>
      </w:r>
      <w:r w:rsidRPr="00A1461E">
        <w:t xml:space="preserve">contracts require the </w:t>
      </w:r>
      <w:r w:rsidR="007118B3">
        <w:t xml:space="preserve">principal </w:t>
      </w:r>
      <w:r w:rsidRPr="00A1461E">
        <w:t xml:space="preserve">contractor to comply with the Policy and ensure that any tip truck owner driver engaged in connection with excavation work, directly or indirectly, through one or more subcontractors is paid according to the </w:t>
      </w:r>
      <w:r>
        <w:t>Policy</w:t>
      </w:r>
      <w:r w:rsidRPr="00A1461E">
        <w:t>.</w:t>
      </w:r>
    </w:p>
    <w:p w14:paraId="7521209B" w14:textId="6C2293DF" w:rsidR="00A1461E" w:rsidRDefault="00AB6EFC" w:rsidP="007118B3">
      <w:pPr>
        <w:pStyle w:val="TICbody"/>
      </w:pPr>
      <w:r w:rsidRPr="007118B3">
        <w:t>Principal contractors have a contractual obligation to ensure through the sub-contracting supply chain that tip truck owner drivers are paid at least the applicable minimum rates of pay specified in the Policy</w:t>
      </w:r>
      <w:r w:rsidR="00595F25" w:rsidRPr="007118B3">
        <w:t>, as updated from time to time</w:t>
      </w:r>
    </w:p>
    <w:p w14:paraId="0E9D1899" w14:textId="6A733348" w:rsidR="00993058" w:rsidRDefault="00DC34A7" w:rsidP="7F94E58A">
      <w:pPr>
        <w:pStyle w:val="Heading4"/>
      </w:pPr>
      <w:bookmarkStart w:id="2" w:name="_Hlk100585123"/>
      <w:r w:rsidRPr="00CD2948">
        <w:t>October 2023</w:t>
      </w:r>
      <w:r w:rsidR="00B35D8E" w:rsidRPr="009A0306">
        <w:t xml:space="preserve"> u</w:t>
      </w:r>
      <w:r w:rsidR="00923BAD" w:rsidRPr="009A0306">
        <w:t>p</w:t>
      </w:r>
      <w:r w:rsidR="00923BAD">
        <w:t>date to minimum rates</w:t>
      </w:r>
      <w:r w:rsidR="00DC11DE">
        <w:t xml:space="preserve"> </w:t>
      </w:r>
    </w:p>
    <w:p w14:paraId="71048BC0" w14:textId="249D1DAC" w:rsidR="0085783F" w:rsidRDefault="00923BAD" w:rsidP="000F7FFE">
      <w:pPr>
        <w:pStyle w:val="TICbody"/>
      </w:pPr>
      <w:r w:rsidRPr="7F94E58A">
        <w:t xml:space="preserve">The </w:t>
      </w:r>
      <w:r w:rsidR="006F0AA9" w:rsidRPr="7F94E58A">
        <w:t xml:space="preserve">mandated </w:t>
      </w:r>
      <w:r w:rsidRPr="7F94E58A">
        <w:t>rate</w:t>
      </w:r>
      <w:r w:rsidR="00C82A2A" w:rsidRPr="7F94E58A">
        <w:t>s</w:t>
      </w:r>
      <w:r w:rsidRPr="7F94E58A">
        <w:t xml:space="preserve"> </w:t>
      </w:r>
      <w:r w:rsidR="00E25E40" w:rsidRPr="7F94E58A">
        <w:t>are</w:t>
      </w:r>
      <w:r w:rsidRPr="7F94E58A">
        <w:t xml:space="preserve"> based on the per hour advisory rate identified in relevant rates and costs schedules developed under the </w:t>
      </w:r>
      <w:r w:rsidRPr="00EE2BCF">
        <w:rPr>
          <w:i/>
          <w:iCs/>
        </w:rPr>
        <w:t>Owner Driver and Forestry Contractors Act 2005</w:t>
      </w:r>
      <w:r w:rsidRPr="00993058">
        <w:t xml:space="preserve"> </w:t>
      </w:r>
      <w:r w:rsidRPr="7F94E58A">
        <w:t xml:space="preserve">(ODFC Act). </w:t>
      </w:r>
      <w:r>
        <w:br/>
      </w:r>
      <w:r w:rsidRPr="7F94E58A">
        <w:t xml:space="preserve">These rates are reviewed </w:t>
      </w:r>
      <w:r w:rsidR="00FA0016" w:rsidRPr="7F94E58A">
        <w:t>periodically</w:t>
      </w:r>
      <w:r w:rsidRPr="7F94E58A">
        <w:t xml:space="preserve"> with input from the Transport Industry Council </w:t>
      </w:r>
      <w:r w:rsidR="00C82A2A" w:rsidRPr="7F94E58A">
        <w:t>and</w:t>
      </w:r>
      <w:r w:rsidR="000F7FFE" w:rsidRPr="7F94E58A">
        <w:t xml:space="preserve"> approv</w:t>
      </w:r>
      <w:r w:rsidR="00C82A2A" w:rsidRPr="7F94E58A">
        <w:t>ed</w:t>
      </w:r>
      <w:r w:rsidR="000F7FFE" w:rsidRPr="7F94E58A">
        <w:t xml:space="preserve"> by the relevant Minister</w:t>
      </w:r>
      <w:r w:rsidRPr="7F94E58A">
        <w:t>.</w:t>
      </w:r>
      <w:r w:rsidR="00E25E40">
        <w:t xml:space="preserve"> </w:t>
      </w:r>
    </w:p>
    <w:p w14:paraId="08601DD6" w14:textId="3686DB75" w:rsidR="000F7FFE" w:rsidRDefault="000F7FFE" w:rsidP="000F7FFE">
      <w:pPr>
        <w:pStyle w:val="TICbody"/>
      </w:pPr>
      <w:r>
        <w:rPr>
          <w:lang w:eastAsia="en-AU"/>
        </w:rPr>
        <w:t xml:space="preserve">Other than for </w:t>
      </w:r>
      <w:r w:rsidR="0085783F">
        <w:rPr>
          <w:lang w:eastAsia="en-AU"/>
        </w:rPr>
        <w:t xml:space="preserve">tip truck drivers on </w:t>
      </w:r>
      <w:r>
        <w:rPr>
          <w:lang w:eastAsia="en-AU"/>
        </w:rPr>
        <w:t>Government</w:t>
      </w:r>
      <w:r w:rsidR="00D901E5">
        <w:rPr>
          <w:lang w:eastAsia="en-AU"/>
        </w:rPr>
        <w:t xml:space="preserve"> construction</w:t>
      </w:r>
      <w:r>
        <w:rPr>
          <w:lang w:eastAsia="en-AU"/>
        </w:rPr>
        <w:t xml:space="preserve"> projects,</w:t>
      </w:r>
      <w:r w:rsidRPr="008F3E71">
        <w:rPr>
          <w:lang w:eastAsia="en-AU"/>
        </w:rPr>
        <w:t xml:space="preserve"> </w:t>
      </w:r>
      <w:r>
        <w:rPr>
          <w:lang w:eastAsia="en-AU"/>
        </w:rPr>
        <w:t xml:space="preserve">the ODFC Act </w:t>
      </w:r>
      <w:r w:rsidRPr="008F3E71">
        <w:rPr>
          <w:lang w:eastAsia="en-AU"/>
        </w:rPr>
        <w:t>rates</w:t>
      </w:r>
      <w:r>
        <w:rPr>
          <w:lang w:eastAsia="en-AU"/>
        </w:rPr>
        <w:t xml:space="preserve"> </w:t>
      </w:r>
      <w:r w:rsidRPr="008F3E71">
        <w:rPr>
          <w:lang w:eastAsia="en-AU"/>
        </w:rPr>
        <w:t>are advisory only and not mandated.</w:t>
      </w:r>
    </w:p>
    <w:p w14:paraId="5959A2A8" w14:textId="33617BEA" w:rsidR="00F14CCC" w:rsidRPr="00EB6908" w:rsidRDefault="00F119D0" w:rsidP="000F7FFE">
      <w:pPr>
        <w:pStyle w:val="TICbody"/>
        <w:rPr>
          <w:b/>
          <w:bCs/>
        </w:rPr>
      </w:pPr>
      <w:r w:rsidRPr="2BCF3102">
        <w:rPr>
          <w:b/>
          <w:bCs/>
        </w:rPr>
        <w:t xml:space="preserve">New rates for tip trucks </w:t>
      </w:r>
      <w:r w:rsidR="000B52A9" w:rsidRPr="2BCF3102">
        <w:rPr>
          <w:b/>
          <w:bCs/>
        </w:rPr>
        <w:t>will be</w:t>
      </w:r>
      <w:r w:rsidRPr="2BCF3102">
        <w:rPr>
          <w:b/>
          <w:bCs/>
        </w:rPr>
        <w:t xml:space="preserve"> </w:t>
      </w:r>
      <w:r w:rsidR="00452458" w:rsidRPr="2BCF3102">
        <w:rPr>
          <w:b/>
          <w:bCs/>
        </w:rPr>
        <w:t xml:space="preserve">published in the Victorian Government Gazette </w:t>
      </w:r>
      <w:r w:rsidRPr="2BCF3102">
        <w:rPr>
          <w:b/>
          <w:bCs/>
        </w:rPr>
        <w:t xml:space="preserve">on </w:t>
      </w:r>
      <w:r w:rsidR="009A0306">
        <w:rPr>
          <w:b/>
          <w:bCs/>
        </w:rPr>
        <w:t>26 October 2023</w:t>
      </w:r>
      <w:r w:rsidR="00050C1F" w:rsidRPr="2BCF3102">
        <w:rPr>
          <w:b/>
          <w:bCs/>
        </w:rPr>
        <w:t xml:space="preserve">. </w:t>
      </w:r>
      <w:r w:rsidR="00DC11DE" w:rsidRPr="2BCF3102">
        <w:rPr>
          <w:b/>
          <w:bCs/>
        </w:rPr>
        <w:t xml:space="preserve">From </w:t>
      </w:r>
      <w:r w:rsidR="009A0306">
        <w:rPr>
          <w:b/>
          <w:bCs/>
        </w:rPr>
        <w:t>26 October 2023</w:t>
      </w:r>
      <w:r w:rsidR="00DC11DE" w:rsidRPr="2BCF3102">
        <w:rPr>
          <w:b/>
          <w:bCs/>
        </w:rPr>
        <w:t xml:space="preserve"> t</w:t>
      </w:r>
      <w:r w:rsidR="00050C1F" w:rsidRPr="2BCF3102">
        <w:rPr>
          <w:b/>
          <w:bCs/>
        </w:rPr>
        <w:t>he rates</w:t>
      </w:r>
      <w:r w:rsidR="00902C54">
        <w:rPr>
          <w:b/>
          <w:bCs/>
        </w:rPr>
        <w:t xml:space="preserve"> and costs schedules</w:t>
      </w:r>
      <w:r w:rsidR="00050C1F" w:rsidRPr="2BCF3102">
        <w:rPr>
          <w:b/>
          <w:bCs/>
        </w:rPr>
        <w:t xml:space="preserve"> </w:t>
      </w:r>
      <w:r w:rsidR="000B52A9" w:rsidRPr="2BCF3102">
        <w:rPr>
          <w:b/>
          <w:bCs/>
        </w:rPr>
        <w:t>will</w:t>
      </w:r>
      <w:r w:rsidRPr="2BCF3102">
        <w:rPr>
          <w:b/>
          <w:bCs/>
        </w:rPr>
        <w:t xml:space="preserve"> </w:t>
      </w:r>
      <w:r w:rsidR="00823125">
        <w:rPr>
          <w:b/>
          <w:bCs/>
        </w:rPr>
        <w:t xml:space="preserve">also </w:t>
      </w:r>
      <w:r w:rsidR="000B52A9" w:rsidRPr="2BCF3102">
        <w:rPr>
          <w:b/>
          <w:bCs/>
        </w:rPr>
        <w:t xml:space="preserve">be </w:t>
      </w:r>
      <w:r w:rsidR="000B63F9" w:rsidRPr="2BCF3102">
        <w:rPr>
          <w:b/>
          <w:bCs/>
        </w:rPr>
        <w:t xml:space="preserve">made </w:t>
      </w:r>
      <w:r w:rsidRPr="2BCF3102">
        <w:rPr>
          <w:b/>
          <w:bCs/>
        </w:rPr>
        <w:t xml:space="preserve">available </w:t>
      </w:r>
      <w:r w:rsidR="00CA1B7C" w:rsidRPr="2BCF3102">
        <w:rPr>
          <w:b/>
          <w:bCs/>
        </w:rPr>
        <w:t xml:space="preserve">on the Business Victoria website </w:t>
      </w:r>
      <w:hyperlink r:id="rId11">
        <w:r w:rsidRPr="2BCF3102">
          <w:rPr>
            <w:rStyle w:val="Hyperlink"/>
            <w:rFonts w:cstheme="minorBidi"/>
            <w:b/>
            <w:bCs/>
          </w:rPr>
          <w:t>here</w:t>
        </w:r>
      </w:hyperlink>
      <w:r w:rsidR="00823125">
        <w:rPr>
          <w:rStyle w:val="Hyperlink"/>
          <w:rFonts w:cstheme="minorBidi"/>
          <w:b/>
          <w:bCs/>
        </w:rPr>
        <w:t xml:space="preserve">. </w:t>
      </w:r>
    </w:p>
    <w:p w14:paraId="5BDD65C3" w14:textId="120B44D5" w:rsidR="002B3274" w:rsidRDefault="00A86669" w:rsidP="00DC11DE">
      <w:pPr>
        <w:pStyle w:val="TICbody"/>
        <w:rPr>
          <w:b/>
          <w:bCs/>
        </w:rPr>
      </w:pPr>
      <w:bookmarkStart w:id="3" w:name="_Hlk100743869"/>
      <w:r>
        <w:rPr>
          <w:b/>
          <w:bCs/>
        </w:rPr>
        <w:t>T</w:t>
      </w:r>
      <w:r w:rsidR="002B3274" w:rsidRPr="002B3274">
        <w:rPr>
          <w:b/>
          <w:bCs/>
        </w:rPr>
        <w:t xml:space="preserve">he </w:t>
      </w:r>
      <w:r w:rsidR="00F379D3">
        <w:rPr>
          <w:b/>
          <w:bCs/>
        </w:rPr>
        <w:t>R</w:t>
      </w:r>
      <w:r w:rsidR="002B3274" w:rsidRPr="002B3274">
        <w:rPr>
          <w:b/>
          <w:bCs/>
        </w:rPr>
        <w:t xml:space="preserve">ates and </w:t>
      </w:r>
      <w:r w:rsidR="00F379D3">
        <w:rPr>
          <w:b/>
          <w:bCs/>
        </w:rPr>
        <w:t>C</w:t>
      </w:r>
      <w:r w:rsidR="002B3274" w:rsidRPr="002B3274">
        <w:rPr>
          <w:b/>
          <w:bCs/>
        </w:rPr>
        <w:t xml:space="preserve">osts schedules have been updated to account for variations in </w:t>
      </w:r>
      <w:r w:rsidR="00F55F58" w:rsidRPr="00C222AB">
        <w:rPr>
          <w:b/>
          <w:bCs/>
        </w:rPr>
        <w:t>fuel, labour and other input costs for owner drivers</w:t>
      </w:r>
      <w:r w:rsidR="002B3274" w:rsidRPr="002B3274">
        <w:rPr>
          <w:b/>
          <w:bCs/>
        </w:rPr>
        <w:t xml:space="preserve">, in accordance with the </w:t>
      </w:r>
      <w:r w:rsidR="00360CB8">
        <w:rPr>
          <w:b/>
          <w:bCs/>
        </w:rPr>
        <w:t xml:space="preserve">ODFC </w:t>
      </w:r>
      <w:r w:rsidR="002B3274" w:rsidRPr="002B3274">
        <w:rPr>
          <w:b/>
          <w:bCs/>
        </w:rPr>
        <w:t>Act</w:t>
      </w:r>
      <w:r w:rsidR="002B3274">
        <w:rPr>
          <w:b/>
          <w:bCs/>
        </w:rPr>
        <w:t>.</w:t>
      </w:r>
    </w:p>
    <w:bookmarkEnd w:id="3"/>
    <w:p w14:paraId="49362513" w14:textId="77777777" w:rsidR="000B63F9" w:rsidRDefault="00F14CCC" w:rsidP="008A39BA">
      <w:pPr>
        <w:pStyle w:val="TICbody"/>
      </w:pPr>
      <w:r>
        <w:t xml:space="preserve">The Policy requires that the rates set under the ODFC Act </w:t>
      </w:r>
      <w:r w:rsidRPr="00D901E5">
        <w:rPr>
          <w:i/>
          <w:iCs/>
        </w:rPr>
        <w:t>from time to time</w:t>
      </w:r>
      <w:r>
        <w:t xml:space="preserve"> are applied as mandatory minimum rates of pay on Government projects. T</w:t>
      </w:r>
      <w:r w:rsidR="00F119D0" w:rsidRPr="00F119D0">
        <w:t xml:space="preserve">ip truck owner drivers working on construction projects funded by the Victorian Government </w:t>
      </w:r>
      <w:r w:rsidR="008A39BA">
        <w:t>must be paid</w:t>
      </w:r>
      <w:r w:rsidR="00F119D0" w:rsidRPr="00F119D0">
        <w:t xml:space="preserve"> minimum rates of pay based on these rates and costs schedules</w:t>
      </w:r>
      <w:r w:rsidR="00595F25">
        <w:t xml:space="preserve"> </w:t>
      </w:r>
      <w:r w:rsidR="00595F25" w:rsidRPr="00F119D0">
        <w:t>from the date that the rates are published in the Gazette.</w:t>
      </w:r>
    </w:p>
    <w:p w14:paraId="0FC257BF" w14:textId="3373F4DB" w:rsidR="00A1461E" w:rsidRPr="007620CE" w:rsidRDefault="00A1461E" w:rsidP="00A1461E">
      <w:pPr>
        <w:pStyle w:val="Heading4"/>
      </w:pPr>
      <w:r w:rsidRPr="008A39BA">
        <w:lastRenderedPageBreak/>
        <w:t xml:space="preserve">Updated rates </w:t>
      </w:r>
      <w:r w:rsidRPr="006C452E">
        <w:t xml:space="preserve">must be paid on </w:t>
      </w:r>
      <w:r w:rsidRPr="008A39BA">
        <w:t xml:space="preserve">all </w:t>
      </w:r>
      <w:r>
        <w:t xml:space="preserve">public construction </w:t>
      </w:r>
      <w:r w:rsidRPr="008A39BA">
        <w:t xml:space="preserve">projects from </w:t>
      </w:r>
      <w:r w:rsidR="009A0306">
        <w:t>26</w:t>
      </w:r>
      <w:r w:rsidR="007D74E2">
        <w:t> </w:t>
      </w:r>
      <w:r w:rsidR="009A0306">
        <w:t>October 2023</w:t>
      </w:r>
    </w:p>
    <w:p w14:paraId="0DE4473A" w14:textId="05973EF8" w:rsidR="00A1461E" w:rsidRPr="00EB6908" w:rsidRDefault="000B52A9" w:rsidP="008A39BA">
      <w:pPr>
        <w:pStyle w:val="TICbody"/>
        <w:rPr>
          <w:rFonts w:ascii="Arial" w:eastAsiaTheme="minorHAnsi" w:hAnsi="Arial"/>
        </w:rPr>
      </w:pPr>
      <w:r w:rsidRPr="00EB6908">
        <w:rPr>
          <w:rFonts w:ascii="Arial" w:hAnsi="Arial"/>
        </w:rPr>
        <w:t>T</w:t>
      </w:r>
      <w:r w:rsidR="00FA0016" w:rsidRPr="00EB6908">
        <w:t xml:space="preserve">ip truck owner drivers working on construction projects funded by the Victorian Government must be paid the updated rates approved from time to time, from the date that the rates are published in the Victorian Government Gazette. </w:t>
      </w:r>
      <w:r w:rsidR="00FA0016" w:rsidRPr="00EB6908">
        <w:rPr>
          <w:rFonts w:ascii="Arial" w:eastAsiaTheme="minorHAnsi" w:hAnsi="Arial"/>
        </w:rPr>
        <w:t xml:space="preserve">This includes </w:t>
      </w:r>
      <w:r w:rsidR="000F7FFE" w:rsidRPr="00EB6908">
        <w:rPr>
          <w:rFonts w:ascii="Arial" w:eastAsiaTheme="minorHAnsi" w:hAnsi="Arial"/>
        </w:rPr>
        <w:t>contracts entered into prior to this gazettal date</w:t>
      </w:r>
      <w:r w:rsidR="00E87D83">
        <w:rPr>
          <w:rFonts w:ascii="Arial" w:eastAsiaTheme="minorHAnsi" w:hAnsi="Arial"/>
        </w:rPr>
        <w:t xml:space="preserve"> </w:t>
      </w:r>
      <w:r w:rsidR="00BE2653">
        <w:rPr>
          <w:rFonts w:ascii="Arial" w:eastAsiaTheme="minorHAnsi" w:hAnsi="Arial"/>
        </w:rPr>
        <w:t>(</w:t>
      </w:r>
      <w:r w:rsidR="00776E08">
        <w:rPr>
          <w:rFonts w:ascii="Arial" w:eastAsiaTheme="minorHAnsi" w:hAnsi="Arial"/>
        </w:rPr>
        <w:t>if</w:t>
      </w:r>
      <w:r w:rsidR="00E87D83">
        <w:rPr>
          <w:rFonts w:ascii="Arial" w:eastAsiaTheme="minorHAnsi" w:hAnsi="Arial"/>
        </w:rPr>
        <w:t xml:space="preserve"> </w:t>
      </w:r>
      <w:r w:rsidR="00E87D83">
        <w:t>contracts awarded on or after 27 August 2018</w:t>
      </w:r>
      <w:r w:rsidR="00776E08">
        <w:t>)</w:t>
      </w:r>
      <w:r w:rsidR="00E87D83">
        <w:t>.</w:t>
      </w:r>
      <w:r w:rsidR="000F7FFE" w:rsidRPr="00EB6908">
        <w:rPr>
          <w:rFonts w:ascii="Arial" w:eastAsiaTheme="minorHAnsi" w:hAnsi="Arial"/>
        </w:rPr>
        <w:t xml:space="preserve"> </w:t>
      </w:r>
    </w:p>
    <w:p w14:paraId="50D6F9F3" w14:textId="7BCF93F2" w:rsidR="008A39BA" w:rsidRPr="00EB6908" w:rsidRDefault="000F7FFE" w:rsidP="008A39BA">
      <w:pPr>
        <w:pStyle w:val="TICbody"/>
        <w:rPr>
          <w:rFonts w:ascii="Arial" w:eastAsiaTheme="minorHAnsi" w:hAnsi="Arial"/>
        </w:rPr>
      </w:pPr>
      <w:r w:rsidRPr="00EB6908">
        <w:rPr>
          <w:rFonts w:ascii="Arial" w:eastAsiaTheme="minorHAnsi" w:hAnsi="Arial"/>
        </w:rPr>
        <w:t xml:space="preserve">This is </w:t>
      </w:r>
      <w:r w:rsidR="008A39BA" w:rsidRPr="00EB6908">
        <w:rPr>
          <w:rFonts w:ascii="Arial" w:eastAsiaTheme="minorHAnsi" w:hAnsi="Arial"/>
        </w:rPr>
        <w:t xml:space="preserve">to provide for increases </w:t>
      </w:r>
      <w:r w:rsidR="006C452E" w:rsidRPr="00EB6908">
        <w:rPr>
          <w:rFonts w:ascii="Arial" w:eastAsiaTheme="minorHAnsi" w:hAnsi="Arial"/>
        </w:rPr>
        <w:t xml:space="preserve">in rates paid to owner drivers </w:t>
      </w:r>
      <w:r w:rsidR="008A39BA" w:rsidRPr="00EB6908">
        <w:rPr>
          <w:rFonts w:ascii="Arial" w:eastAsiaTheme="minorHAnsi" w:hAnsi="Arial"/>
        </w:rPr>
        <w:t>during the life of a project.</w:t>
      </w:r>
    </w:p>
    <w:bookmarkEnd w:id="2"/>
    <w:p w14:paraId="711D4C63" w14:textId="08D2AAF8" w:rsidR="00CA1B7C" w:rsidRPr="007620CE" w:rsidRDefault="000B52A9" w:rsidP="006C452E">
      <w:pPr>
        <w:pStyle w:val="Heading4"/>
      </w:pPr>
      <w:r>
        <w:t>M</w:t>
      </w:r>
      <w:r w:rsidR="00CA1B7C" w:rsidRPr="00F119D0">
        <w:t>inimum hourly rates</w:t>
      </w:r>
      <w:r w:rsidR="00B003DB">
        <w:t xml:space="preserve"> </w:t>
      </w:r>
      <w:r w:rsidR="00B003DB" w:rsidRPr="006C452E">
        <w:t xml:space="preserve">on </w:t>
      </w:r>
      <w:r w:rsidR="00B003DB" w:rsidRPr="008A39BA">
        <w:t xml:space="preserve">all </w:t>
      </w:r>
      <w:r w:rsidR="00B003DB">
        <w:t xml:space="preserve">public construction </w:t>
      </w:r>
      <w:r w:rsidR="00B003DB" w:rsidRPr="008A39BA">
        <w:t xml:space="preserve">projects from </w:t>
      </w:r>
      <w:r w:rsidR="009A0306">
        <w:t>26 October 2023</w:t>
      </w:r>
    </w:p>
    <w:p w14:paraId="3775F6F5" w14:textId="14F59C93" w:rsidR="00CA1B7C" w:rsidRPr="00F119D0" w:rsidRDefault="00CA1B7C" w:rsidP="008A39BA">
      <w:pPr>
        <w:pStyle w:val="TICbody"/>
      </w:pPr>
      <w:r w:rsidRPr="00F119D0">
        <w:t>The</w:t>
      </w:r>
      <w:r w:rsidR="008A39BA">
        <w:t xml:space="preserve"> </w:t>
      </w:r>
      <w:r w:rsidRPr="00F119D0">
        <w:t>minimum hourly rates</w:t>
      </w:r>
      <w:r w:rsidR="000B52A9">
        <w:t xml:space="preserve"> effective</w:t>
      </w:r>
      <w:r w:rsidR="000F7FFE">
        <w:t xml:space="preserve"> </w:t>
      </w:r>
      <w:r w:rsidR="009A0306">
        <w:t>26 October 2023</w:t>
      </w:r>
      <w:r w:rsidR="00500192" w:rsidRPr="00DC34A7">
        <w:t xml:space="preserve"> </w:t>
      </w:r>
      <w:r w:rsidR="000F7FFE">
        <w:t>are</w:t>
      </w:r>
      <w:r w:rsidRPr="00F119D0">
        <w:t>:</w:t>
      </w:r>
    </w:p>
    <w:tbl>
      <w:tblPr>
        <w:tblW w:w="0" w:type="auto"/>
        <w:tblInd w:w="624" w:type="dxa"/>
        <w:tblCellMar>
          <w:left w:w="0" w:type="dxa"/>
          <w:right w:w="0" w:type="dxa"/>
        </w:tblCellMar>
        <w:tblLook w:val="04A0" w:firstRow="1" w:lastRow="0" w:firstColumn="1" w:lastColumn="0" w:noHBand="0" w:noVBand="1"/>
      </w:tblPr>
      <w:tblGrid>
        <w:gridCol w:w="5245"/>
        <w:gridCol w:w="2126"/>
      </w:tblGrid>
      <w:tr w:rsidR="00CA1B7C" w:rsidRPr="00F119D0" w14:paraId="72F363C2" w14:textId="77777777" w:rsidTr="2BCF3102">
        <w:tc>
          <w:tcPr>
            <w:tcW w:w="5245" w:type="dxa"/>
            <w:shd w:val="clear" w:color="auto" w:fill="009CA6" w:themeFill="accent2"/>
            <w:tcMar>
              <w:top w:w="0" w:type="dxa"/>
              <w:left w:w="57" w:type="dxa"/>
              <w:bottom w:w="0" w:type="dxa"/>
              <w:right w:w="57" w:type="dxa"/>
            </w:tcMar>
            <w:vAlign w:val="bottom"/>
            <w:hideMark/>
          </w:tcPr>
          <w:p w14:paraId="438FE879" w14:textId="77777777" w:rsidR="00CA1B7C" w:rsidRPr="00F119D0" w:rsidRDefault="00CA1B7C" w:rsidP="008A39BA">
            <w:pPr>
              <w:pStyle w:val="TICbody"/>
            </w:pPr>
            <w:r w:rsidRPr="00F119D0">
              <w:t>Vehicle type</w:t>
            </w:r>
          </w:p>
        </w:tc>
        <w:tc>
          <w:tcPr>
            <w:tcW w:w="2126" w:type="dxa"/>
            <w:shd w:val="clear" w:color="auto" w:fill="009CA6" w:themeFill="accent2"/>
            <w:tcMar>
              <w:top w:w="0" w:type="dxa"/>
              <w:left w:w="57" w:type="dxa"/>
              <w:bottom w:w="0" w:type="dxa"/>
              <w:right w:w="57" w:type="dxa"/>
            </w:tcMar>
            <w:vAlign w:val="bottom"/>
            <w:hideMark/>
          </w:tcPr>
          <w:p w14:paraId="02D65123" w14:textId="77777777" w:rsidR="00CA1B7C" w:rsidRPr="00F119D0" w:rsidRDefault="00CA1B7C" w:rsidP="008A39BA">
            <w:pPr>
              <w:pStyle w:val="TICbody"/>
            </w:pPr>
            <w:r w:rsidRPr="00F119D0">
              <w:t>Minimum hourly rate</w:t>
            </w:r>
          </w:p>
        </w:tc>
      </w:tr>
      <w:tr w:rsidR="00CA1B7C" w:rsidRPr="00F119D0" w14:paraId="4550F44C" w14:textId="77777777" w:rsidTr="2BCF3102">
        <w:tc>
          <w:tcPr>
            <w:tcW w:w="5245" w:type="dxa"/>
            <w:tcMar>
              <w:top w:w="0" w:type="dxa"/>
              <w:left w:w="57" w:type="dxa"/>
              <w:bottom w:w="0" w:type="dxa"/>
              <w:right w:w="57" w:type="dxa"/>
            </w:tcMar>
            <w:hideMark/>
          </w:tcPr>
          <w:p w14:paraId="7E470495" w14:textId="77777777" w:rsidR="00CA1B7C" w:rsidRPr="00F119D0" w:rsidRDefault="00CA1B7C" w:rsidP="008A39BA">
            <w:pPr>
              <w:pStyle w:val="TICbody"/>
            </w:pPr>
            <w:r w:rsidRPr="00F119D0">
              <w:t>Tandem GVM 22.5</w:t>
            </w:r>
          </w:p>
        </w:tc>
        <w:tc>
          <w:tcPr>
            <w:tcW w:w="2126" w:type="dxa"/>
            <w:tcMar>
              <w:top w:w="0" w:type="dxa"/>
              <w:left w:w="57" w:type="dxa"/>
              <w:bottom w:w="0" w:type="dxa"/>
              <w:right w:w="57" w:type="dxa"/>
            </w:tcMar>
            <w:hideMark/>
          </w:tcPr>
          <w:p w14:paraId="0587C9AF" w14:textId="23702779" w:rsidR="00CA1B7C" w:rsidRPr="00976787" w:rsidRDefault="00DC34A7" w:rsidP="00DC34A7">
            <w:pPr>
              <w:jc w:val="center"/>
              <w:rPr>
                <w:rFonts w:eastAsia="Times New Roman" w:cstheme="minorBidi"/>
                <w:lang w:eastAsia="en-AU"/>
              </w:rPr>
            </w:pPr>
            <w:r w:rsidRPr="00DC34A7">
              <w:rPr>
                <w:rFonts w:ascii="Arial" w:hAnsi="Arial" w:cs="Arial"/>
                <w:color w:val="000000"/>
                <w:sz w:val="20"/>
                <w:szCs w:val="20"/>
              </w:rPr>
              <w:t>$106.81</w:t>
            </w:r>
          </w:p>
        </w:tc>
      </w:tr>
      <w:tr w:rsidR="00CA1B7C" w:rsidRPr="00F119D0" w14:paraId="6D8483EF" w14:textId="77777777" w:rsidTr="2BCF3102">
        <w:tc>
          <w:tcPr>
            <w:tcW w:w="5245" w:type="dxa"/>
            <w:tcMar>
              <w:top w:w="0" w:type="dxa"/>
              <w:left w:w="57" w:type="dxa"/>
              <w:bottom w:w="0" w:type="dxa"/>
              <w:right w:w="57" w:type="dxa"/>
            </w:tcMar>
            <w:hideMark/>
          </w:tcPr>
          <w:p w14:paraId="4DB8EA84" w14:textId="77777777" w:rsidR="00CA1B7C" w:rsidRPr="00F119D0" w:rsidRDefault="00CA1B7C" w:rsidP="008A39BA">
            <w:pPr>
              <w:pStyle w:val="TICbody"/>
            </w:pPr>
            <w:r w:rsidRPr="00F119D0">
              <w:t>Truck and Tri-Axle Dog Trailer GCM 42.5</w:t>
            </w:r>
          </w:p>
        </w:tc>
        <w:tc>
          <w:tcPr>
            <w:tcW w:w="2126" w:type="dxa"/>
            <w:tcMar>
              <w:top w:w="0" w:type="dxa"/>
              <w:left w:w="57" w:type="dxa"/>
              <w:bottom w:w="0" w:type="dxa"/>
              <w:right w:w="57" w:type="dxa"/>
            </w:tcMar>
            <w:hideMark/>
          </w:tcPr>
          <w:p w14:paraId="4A099ACD" w14:textId="7ACBB26F" w:rsidR="00CA1B7C" w:rsidRPr="00DC34A7" w:rsidRDefault="00DC34A7" w:rsidP="00DC34A7">
            <w:pPr>
              <w:jc w:val="center"/>
              <w:rPr>
                <w:rFonts w:eastAsia="Times New Roman" w:cstheme="minorBidi"/>
                <w:lang w:eastAsia="en-AU"/>
              </w:rPr>
            </w:pPr>
            <w:r w:rsidRPr="00DC34A7">
              <w:rPr>
                <w:rFonts w:ascii="Arial" w:hAnsi="Arial" w:cs="Arial"/>
                <w:color w:val="000000"/>
                <w:sz w:val="20"/>
                <w:szCs w:val="20"/>
              </w:rPr>
              <w:t>$150.68</w:t>
            </w:r>
          </w:p>
        </w:tc>
      </w:tr>
      <w:tr w:rsidR="00CA1B7C" w:rsidRPr="00F119D0" w14:paraId="3E97A005" w14:textId="77777777" w:rsidTr="2BCF3102">
        <w:tc>
          <w:tcPr>
            <w:tcW w:w="5245" w:type="dxa"/>
            <w:tcBorders>
              <w:top w:val="nil"/>
              <w:left w:val="nil"/>
              <w:bottom w:val="single" w:sz="12" w:space="0" w:color="0063A6"/>
              <w:right w:val="nil"/>
            </w:tcBorders>
            <w:tcMar>
              <w:top w:w="0" w:type="dxa"/>
              <w:left w:w="57" w:type="dxa"/>
              <w:bottom w:w="0" w:type="dxa"/>
              <w:right w:w="57" w:type="dxa"/>
            </w:tcMar>
            <w:hideMark/>
          </w:tcPr>
          <w:p w14:paraId="0FC66362" w14:textId="77777777" w:rsidR="00CA1B7C" w:rsidRPr="00F119D0" w:rsidRDefault="00CA1B7C" w:rsidP="008A39BA">
            <w:pPr>
              <w:pStyle w:val="TICbody"/>
            </w:pPr>
            <w:r w:rsidRPr="00F119D0">
              <w:t>Truck and Quad Axle Dog Trailer GCM 50</w:t>
            </w:r>
          </w:p>
        </w:tc>
        <w:tc>
          <w:tcPr>
            <w:tcW w:w="2126" w:type="dxa"/>
            <w:tcBorders>
              <w:top w:val="nil"/>
              <w:left w:val="nil"/>
              <w:bottom w:val="single" w:sz="12" w:space="0" w:color="0063A6"/>
              <w:right w:val="nil"/>
            </w:tcBorders>
            <w:tcMar>
              <w:top w:w="0" w:type="dxa"/>
              <w:left w:w="57" w:type="dxa"/>
              <w:bottom w:w="0" w:type="dxa"/>
              <w:right w:w="57" w:type="dxa"/>
            </w:tcMar>
            <w:hideMark/>
          </w:tcPr>
          <w:p w14:paraId="48DF6E4F" w14:textId="122E5099" w:rsidR="00CA1B7C" w:rsidRPr="00976787" w:rsidRDefault="00DC34A7" w:rsidP="00DC34A7">
            <w:pPr>
              <w:jc w:val="center"/>
            </w:pPr>
            <w:r w:rsidRPr="00DC34A7">
              <w:rPr>
                <w:rFonts w:ascii="Arial" w:hAnsi="Arial" w:cs="Arial"/>
                <w:color w:val="000000"/>
                <w:sz w:val="20"/>
                <w:szCs w:val="20"/>
              </w:rPr>
              <w:t>$164.60</w:t>
            </w:r>
          </w:p>
        </w:tc>
      </w:tr>
    </w:tbl>
    <w:p w14:paraId="0FBCE06E" w14:textId="0291C383" w:rsidR="00C82A2A" w:rsidRPr="00EC72B1" w:rsidRDefault="00C82A2A" w:rsidP="00976787">
      <w:pPr>
        <w:pStyle w:val="TICbody"/>
        <w:spacing w:before="120"/>
      </w:pPr>
      <w:r>
        <w:t>I</w:t>
      </w:r>
      <w:r w:rsidRPr="00EC72B1">
        <w:t>f the Tip Truck Owner Driver is to be paid on a per load rate then the per</w:t>
      </w:r>
      <w:r>
        <w:t xml:space="preserve"> </w:t>
      </w:r>
      <w:r w:rsidRPr="00EC72B1">
        <w:t>load rate must be arrived at based on a reasonable estimate of the time</w:t>
      </w:r>
      <w:r>
        <w:t xml:space="preserve"> </w:t>
      </w:r>
      <w:r w:rsidRPr="00EC72B1">
        <w:t>likely to be required to complete the specific job, multiplied by the</w:t>
      </w:r>
      <w:r>
        <w:t xml:space="preserve"> r</w:t>
      </w:r>
      <w:r w:rsidRPr="00EC72B1">
        <w:t xml:space="preserve">elevant </w:t>
      </w:r>
      <w:r>
        <w:t>updated</w:t>
      </w:r>
      <w:r w:rsidRPr="00EC72B1">
        <w:t xml:space="preserve"> </w:t>
      </w:r>
      <w:r>
        <w:t>r</w:t>
      </w:r>
      <w:r w:rsidRPr="00EC72B1">
        <w:t>ate</w:t>
      </w:r>
      <w:r>
        <w:t>.</w:t>
      </w:r>
    </w:p>
    <w:p w14:paraId="3D80687B" w14:textId="56613F63" w:rsidR="006C7B0B" w:rsidRDefault="006C7B0B" w:rsidP="00A1461E">
      <w:pPr>
        <w:pStyle w:val="TICbody"/>
      </w:pPr>
      <w:r>
        <w:t>Government Departments and Agencies will be seeking assurance from principal contractors they are aware of the change and complying with their contractual obligations.</w:t>
      </w:r>
    </w:p>
    <w:p w14:paraId="59364996" w14:textId="69102A40" w:rsidR="00F119D0" w:rsidRDefault="006C452E" w:rsidP="006C452E">
      <w:pPr>
        <w:pStyle w:val="Heading4"/>
      </w:pPr>
      <w:r>
        <w:t>Financial i</w:t>
      </w:r>
      <w:r w:rsidR="008A39BA" w:rsidRPr="006C452E">
        <w:t xml:space="preserve">mpact of </w:t>
      </w:r>
      <w:r w:rsidR="00C82A2A">
        <w:t xml:space="preserve">minimum </w:t>
      </w:r>
      <w:r w:rsidR="008A39BA" w:rsidRPr="006C452E">
        <w:t>rate increases</w:t>
      </w:r>
    </w:p>
    <w:p w14:paraId="24B23EB1" w14:textId="48BC9DC3" w:rsidR="00500192" w:rsidRPr="00C222AB" w:rsidRDefault="008567AC">
      <w:pPr>
        <w:pStyle w:val="TICbody"/>
      </w:pPr>
      <w:r w:rsidRPr="00064C27">
        <w:t>C</w:t>
      </w:r>
      <w:r w:rsidR="00500192" w:rsidRPr="00064C27">
        <w:t xml:space="preserve">ontractors should contact the government delivery agency responsible for their project </w:t>
      </w:r>
      <w:r w:rsidR="00A1461E" w:rsidRPr="00064C27">
        <w:t>if they have further queries regarding the application of</w:t>
      </w:r>
      <w:r w:rsidR="00500192" w:rsidRPr="00064C27">
        <w:t xml:space="preserve"> updated rates to existing contracts.</w:t>
      </w:r>
      <w:r w:rsidR="00CE131C" w:rsidRPr="00064C27">
        <w:t xml:space="preserve"> Subject to individual contractual arrangements, </w:t>
      </w:r>
      <w:r w:rsidR="00CE131C" w:rsidRPr="00C222AB">
        <w:t>contractors may be able to submit a variation claim</w:t>
      </w:r>
      <w:r w:rsidR="002D5AD3" w:rsidRPr="00C222AB">
        <w:t xml:space="preserve"> for</w:t>
      </w:r>
      <w:r w:rsidR="00CE131C" w:rsidRPr="00C222AB">
        <w:t xml:space="preserve"> </w:t>
      </w:r>
      <w:r w:rsidR="00CE131C" w:rsidRPr="00064C27">
        <w:t>substantiat</w:t>
      </w:r>
      <w:r w:rsidR="002D5AD3" w:rsidRPr="00064C27">
        <w:t xml:space="preserve">ed </w:t>
      </w:r>
      <w:r w:rsidR="00545D7E" w:rsidRPr="00064C27">
        <w:t xml:space="preserve">hours </w:t>
      </w:r>
      <w:r w:rsidR="002D5AD3" w:rsidRPr="00064C27">
        <w:t xml:space="preserve">worked (or tip loads) where the updated minimum rates </w:t>
      </w:r>
      <w:r w:rsidR="0087502E">
        <w:t xml:space="preserve">are </w:t>
      </w:r>
      <w:r w:rsidR="002D5AD3" w:rsidRPr="00064C27">
        <w:t>applied</w:t>
      </w:r>
      <w:r w:rsidR="00CE131C" w:rsidRPr="00064C27">
        <w:t>.</w:t>
      </w:r>
    </w:p>
    <w:p w14:paraId="45ABA812" w14:textId="13DB1005" w:rsidR="00500192" w:rsidRPr="00500192" w:rsidRDefault="00500192" w:rsidP="00A1461E">
      <w:pPr>
        <w:pStyle w:val="TICbody"/>
      </w:pPr>
      <w:r>
        <w:rPr>
          <w:rFonts w:ascii="Arial" w:hAnsi="Arial"/>
        </w:rPr>
        <w:t>Plant hirers (and other parties in the construction supply chain) should contact the party that has engaged them to deliver tip truck or earthmoving services to claim money owed in association with the updated rates for existing contracts.</w:t>
      </w:r>
    </w:p>
    <w:bookmarkEnd w:id="1"/>
    <w:p w14:paraId="58FA8F1F" w14:textId="146ABE89" w:rsidR="006C452E" w:rsidRDefault="007C094E" w:rsidP="007C094E">
      <w:pPr>
        <w:pStyle w:val="Heading4"/>
      </w:pPr>
      <w:r w:rsidRPr="007C094E">
        <w:t>Further Information</w:t>
      </w:r>
    </w:p>
    <w:p w14:paraId="0329071D" w14:textId="42FD4406" w:rsidR="007C094E" w:rsidRDefault="007C094E">
      <w:pPr>
        <w:pStyle w:val="TICbody"/>
        <w:rPr>
          <w:lang w:eastAsia="en-AU"/>
        </w:rPr>
      </w:pPr>
      <w:r>
        <w:rPr>
          <w:b/>
          <w:lang w:eastAsia="en-AU"/>
        </w:rPr>
        <w:t>Government Agenc</w:t>
      </w:r>
      <w:r w:rsidRPr="00C777F0">
        <w:rPr>
          <w:b/>
          <w:lang w:eastAsia="en-AU"/>
        </w:rPr>
        <w:t>ies</w:t>
      </w:r>
      <w:r>
        <w:rPr>
          <w:lang w:eastAsia="en-AU"/>
        </w:rPr>
        <w:t xml:space="preserve">: </w:t>
      </w:r>
      <w:r w:rsidR="00452458" w:rsidRPr="00500192">
        <w:rPr>
          <w:lang w:eastAsia="en-AU"/>
        </w:rPr>
        <w:t xml:space="preserve">further information regarding contractual application of the Policy to construction contracts </w:t>
      </w:r>
      <w:r w:rsidR="00452458">
        <w:rPr>
          <w:lang w:eastAsia="en-AU"/>
        </w:rPr>
        <w:t xml:space="preserve">please </w:t>
      </w:r>
      <w:r w:rsidR="00452458" w:rsidRPr="00500192">
        <w:rPr>
          <w:lang w:eastAsia="en-AU"/>
        </w:rPr>
        <w:t xml:space="preserve">contact Construction Policy in the Department of Treasury and </w:t>
      </w:r>
      <w:r w:rsidR="00452458">
        <w:rPr>
          <w:lang w:eastAsia="en-AU"/>
        </w:rPr>
        <w:t>Finance on</w:t>
      </w:r>
      <w:r w:rsidR="00452458" w:rsidRPr="00500192">
        <w:rPr>
          <w:lang w:eastAsia="en-AU"/>
        </w:rPr>
        <w:t xml:space="preserve"> </w:t>
      </w:r>
      <w:hyperlink r:id="rId12" w:history="1">
        <w:r w:rsidR="00452458" w:rsidRPr="00500192">
          <w:rPr>
            <w:rStyle w:val="Hyperlink"/>
            <w:lang w:eastAsia="en-AU"/>
          </w:rPr>
          <w:t>construction.procurement@dtf.vic.gov.au</w:t>
        </w:r>
      </w:hyperlink>
      <w:r w:rsidR="00452458" w:rsidRPr="00500192">
        <w:rPr>
          <w:lang w:eastAsia="en-AU"/>
        </w:rPr>
        <w:t>.</w:t>
      </w:r>
      <w:r w:rsidR="00500192" w:rsidRPr="00500192">
        <w:rPr>
          <w:lang w:eastAsia="en-AU"/>
        </w:rPr>
        <w:t xml:space="preserve">  </w:t>
      </w:r>
    </w:p>
    <w:p w14:paraId="5E1C5087" w14:textId="16035D85" w:rsidR="007C094E" w:rsidRPr="007C094E" w:rsidRDefault="00A1461E" w:rsidP="007D02D2">
      <w:pPr>
        <w:pStyle w:val="TICbody"/>
      </w:pPr>
      <w:r w:rsidRPr="00CE034B">
        <w:rPr>
          <w:b/>
          <w:lang w:eastAsia="en-AU"/>
        </w:rPr>
        <w:t>Tip truck owner drivers and contractors</w:t>
      </w:r>
      <w:r w:rsidRPr="00CE034B">
        <w:rPr>
          <w:lang w:eastAsia="en-AU"/>
        </w:rPr>
        <w:t xml:space="preserve">: further information and assistance about the application of the Policy </w:t>
      </w:r>
      <w:r>
        <w:t xml:space="preserve">please contact </w:t>
      </w:r>
      <w:r w:rsidRPr="00D9275C">
        <w:t>Industrial Relations Victoria</w:t>
      </w:r>
      <w:r>
        <w:t xml:space="preserve"> on </w:t>
      </w:r>
      <w:hyperlink r:id="rId13" w:history="1">
        <w:r w:rsidR="007D02D2" w:rsidRPr="00F76245">
          <w:rPr>
            <w:rStyle w:val="Hyperlink"/>
          </w:rPr>
          <w:t>irv.info@dpc.vic.gov.au</w:t>
        </w:r>
      </w:hyperlink>
      <w:r w:rsidR="007D02D2">
        <w:t xml:space="preserve">. </w:t>
      </w:r>
    </w:p>
    <w:sectPr w:rsidR="007C094E" w:rsidRPr="007C094E" w:rsidSect="00AE4B9F">
      <w:headerReference w:type="default" r:id="rId14"/>
      <w:footerReference w:type="default" r:id="rId15"/>
      <w:type w:val="continuous"/>
      <w:pgSz w:w="11906" w:h="16838" w:code="9"/>
      <w:pgMar w:top="2269" w:right="851" w:bottom="568"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69E4" w14:textId="77777777" w:rsidR="008B72A3" w:rsidRDefault="008B72A3">
      <w:r>
        <w:separator/>
      </w:r>
    </w:p>
  </w:endnote>
  <w:endnote w:type="continuationSeparator" w:id="0">
    <w:p w14:paraId="4C79F35B" w14:textId="77777777" w:rsidR="008B72A3" w:rsidRDefault="008B72A3">
      <w:r>
        <w:continuationSeparator/>
      </w:r>
    </w:p>
  </w:endnote>
  <w:endnote w:type="continuationNotice" w:id="1">
    <w:p w14:paraId="468D7B7F" w14:textId="77777777" w:rsidR="008B72A3" w:rsidRDefault="008B7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DokChampa">
    <w:altName w:val="DokChampa"/>
    <w:charset w:val="DE"/>
    <w:family w:val="swiss"/>
    <w:pitch w:val="variable"/>
    <w:sig w:usb0="83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9D5E" w14:textId="39B04FA9" w:rsidR="00CE750D" w:rsidRDefault="00064C27">
    <w:pPr>
      <w:pStyle w:val="Footer"/>
    </w:pPr>
    <w:r>
      <w:rPr>
        <w:noProof/>
        <w:lang w:eastAsia="en-AU"/>
      </w:rPr>
      <mc:AlternateContent>
        <mc:Choice Requires="wps">
          <w:drawing>
            <wp:anchor distT="0" distB="0" distL="114300" distR="114300" simplePos="0" relativeHeight="251660288" behindDoc="0" locked="0" layoutInCell="0" allowOverlap="1" wp14:anchorId="3BECD080" wp14:editId="5D673CEF">
              <wp:simplePos x="0" y="0"/>
              <wp:positionH relativeFrom="page">
                <wp:posOffset>0</wp:posOffset>
              </wp:positionH>
              <wp:positionV relativeFrom="page">
                <wp:posOffset>10227945</wp:posOffset>
              </wp:positionV>
              <wp:extent cx="7560310" cy="273050"/>
              <wp:effectExtent l="0" t="0" r="0" b="12700"/>
              <wp:wrapNone/>
              <wp:docPr id="8" name="MSIPCMc03e4f14b4586a609b9a268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E0AF2" w14:textId="11A7AA5F" w:rsidR="00064C27" w:rsidRPr="00064C27" w:rsidRDefault="00064C27" w:rsidP="00064C27">
                          <w:pPr>
                            <w:rPr>
                              <w:color w:val="000000"/>
                            </w:rPr>
                          </w:pPr>
                          <w:r w:rsidRPr="00064C27">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ECD080" id="_x0000_t202" coordsize="21600,21600" o:spt="202" path="m,l,21600r21600,l21600,xe">
              <v:stroke joinstyle="miter"/>
              <v:path gradientshapeok="t" o:connecttype="rect"/>
            </v:shapetype>
            <v:shape id="MSIPCMc03e4f14b4586a609b9a2682" o:spid="_x0000_s1027" type="#_x0000_t202" alt="{&quot;HashCode&quot;:-1267603503,&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75E0AF2" w14:textId="11A7AA5F" w:rsidR="00064C27" w:rsidRPr="00064C27" w:rsidRDefault="00064C27" w:rsidP="00064C27">
                    <w:pPr>
                      <w:rPr>
                        <w:color w:val="000000"/>
                      </w:rPr>
                    </w:pPr>
                    <w:r w:rsidRPr="00064C27">
                      <w:rPr>
                        <w:color w:val="000000"/>
                      </w:rPr>
                      <w:t>OFFICIAL</w:t>
                    </w:r>
                  </w:p>
                </w:txbxContent>
              </v:textbox>
              <w10:wrap anchorx="page" anchory="page"/>
            </v:shape>
          </w:pict>
        </mc:Fallback>
      </mc:AlternateContent>
    </w:r>
    <w:r w:rsidR="00336814">
      <w:rPr>
        <w:noProof/>
        <w:lang w:eastAsia="en-AU"/>
      </w:rPr>
      <w:drawing>
        <wp:anchor distT="0" distB="0" distL="114300" distR="114300" simplePos="0" relativeHeight="251654144"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3E2A" w14:textId="219430FD" w:rsidR="00657303" w:rsidRPr="008C4496" w:rsidRDefault="00064C27" w:rsidP="00B01E7E">
    <w:pPr>
      <w:pStyle w:val="TICfooter"/>
      <w:rPr>
        <w:sz w:val="18"/>
        <w:szCs w:val="18"/>
      </w:rPr>
    </w:pPr>
    <w:r>
      <w:rPr>
        <w:noProof/>
        <w:sz w:val="18"/>
        <w:szCs w:val="18"/>
      </w:rPr>
      <mc:AlternateContent>
        <mc:Choice Requires="wps">
          <w:drawing>
            <wp:anchor distT="0" distB="0" distL="114300" distR="114300" simplePos="0" relativeHeight="251657216" behindDoc="0" locked="0" layoutInCell="0" allowOverlap="1" wp14:anchorId="4D280BF6" wp14:editId="32CA0E3C">
              <wp:simplePos x="0" y="0"/>
              <wp:positionH relativeFrom="page">
                <wp:posOffset>0</wp:posOffset>
              </wp:positionH>
              <wp:positionV relativeFrom="page">
                <wp:posOffset>10227945</wp:posOffset>
              </wp:positionV>
              <wp:extent cx="7560310" cy="273050"/>
              <wp:effectExtent l="0" t="0" r="0" b="12700"/>
              <wp:wrapNone/>
              <wp:docPr id="9" name="MSIPCM5acd4861ba88bde65ba5cc63"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C4AAF" w14:textId="72ADE8C2" w:rsidR="00064C27" w:rsidRPr="00064C27" w:rsidRDefault="00064C27" w:rsidP="00064C27">
                          <w:pPr>
                            <w:rPr>
                              <w:color w:val="000000"/>
                            </w:rPr>
                          </w:pPr>
                          <w:r w:rsidRPr="00064C27">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280BF6" id="_x0000_t202" coordsize="21600,21600" o:spt="202" path="m,l,21600r21600,l21600,xe">
              <v:stroke joinstyle="miter"/>
              <v:path gradientshapeok="t" o:connecttype="rect"/>
            </v:shapetype>
            <v:shape id="MSIPCM5acd4861ba88bde65ba5cc63" o:spid="_x0000_s1028" type="#_x0000_t202" alt="{&quot;HashCode&quot;:-1267603503,&quot;Height&quot;:841.0,&quot;Width&quot;:595.0,&quot;Placement&quot;:&quot;Footer&quot;,&quot;Index&quot;:&quot;Primary&quot;,&quot;Section&quot;:2,&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38CC4AAF" w14:textId="72ADE8C2" w:rsidR="00064C27" w:rsidRPr="00064C27" w:rsidRDefault="00064C27" w:rsidP="00064C27">
                    <w:pPr>
                      <w:rPr>
                        <w:color w:val="000000"/>
                      </w:rPr>
                    </w:pPr>
                    <w:r w:rsidRPr="00064C27">
                      <w:rPr>
                        <w:color w:val="000000"/>
                      </w:rPr>
                      <w:t>OFFICIAL</w:t>
                    </w:r>
                  </w:p>
                </w:txbxContent>
              </v:textbox>
              <w10:wrap anchorx="page" anchory="page"/>
            </v:shape>
          </w:pict>
        </mc:Fallback>
      </mc:AlternateConten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1FDF" w14:textId="77777777" w:rsidR="008B72A3" w:rsidRDefault="008B72A3" w:rsidP="002862F1">
      <w:pPr>
        <w:spacing w:before="120"/>
      </w:pPr>
      <w:r>
        <w:separator/>
      </w:r>
    </w:p>
  </w:footnote>
  <w:footnote w:type="continuationSeparator" w:id="0">
    <w:p w14:paraId="1DA32EAB" w14:textId="77777777" w:rsidR="008B72A3" w:rsidRDefault="008B72A3">
      <w:r>
        <w:continuationSeparator/>
      </w:r>
    </w:p>
  </w:footnote>
  <w:footnote w:type="continuationNotice" w:id="1">
    <w:p w14:paraId="39B33607" w14:textId="77777777" w:rsidR="008B72A3" w:rsidRDefault="008B7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967C" w14:textId="17CE3CFE" w:rsidR="00657303" w:rsidRDefault="00326A66">
    <w:pPr>
      <w:pStyle w:val="Header"/>
    </w:pPr>
    <w:r>
      <w:rPr>
        <w:noProof/>
        <w:lang w:eastAsia="en-AU"/>
      </w:rPr>
      <w:drawing>
        <wp:anchor distT="0" distB="0" distL="114300" distR="114300" simplePos="0" relativeHeight="251656192"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7A8"/>
    <w:multiLevelType w:val="hybridMultilevel"/>
    <w:tmpl w:val="CE1A5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3224B61"/>
    <w:multiLevelType w:val="hybridMultilevel"/>
    <w:tmpl w:val="06DECFF6"/>
    <w:lvl w:ilvl="0" w:tplc="B134BC0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1A523E3"/>
    <w:multiLevelType w:val="hybridMultilevel"/>
    <w:tmpl w:val="F552D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756554374">
    <w:abstractNumId w:val="4"/>
  </w:num>
  <w:num w:numId="2" w16cid:durableId="37508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7634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3649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963803">
    <w:abstractNumId w:val="5"/>
  </w:num>
  <w:num w:numId="6" w16cid:durableId="988556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70482">
    <w:abstractNumId w:val="5"/>
  </w:num>
  <w:num w:numId="8" w16cid:durableId="2133865627">
    <w:abstractNumId w:val="8"/>
  </w:num>
  <w:num w:numId="9" w16cid:durableId="595556847">
    <w:abstractNumId w:val="11"/>
  </w:num>
  <w:num w:numId="10" w16cid:durableId="1645115175">
    <w:abstractNumId w:val="2"/>
  </w:num>
  <w:num w:numId="11" w16cid:durableId="1492136168">
    <w:abstractNumId w:val="9"/>
  </w:num>
  <w:num w:numId="12" w16cid:durableId="1266964479">
    <w:abstractNumId w:val="3"/>
  </w:num>
  <w:num w:numId="13" w16cid:durableId="677195764">
    <w:abstractNumId w:val="1"/>
  </w:num>
  <w:num w:numId="14" w16cid:durableId="1553076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0954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5761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4620404">
    <w:abstractNumId w:val="10"/>
  </w:num>
  <w:num w:numId="18" w16cid:durableId="1510563388">
    <w:abstractNumId w:val="7"/>
  </w:num>
  <w:num w:numId="19" w16cid:durableId="59363526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0848"/>
    <w:rsid w:val="000072B6"/>
    <w:rsid w:val="0001021B"/>
    <w:rsid w:val="00011D89"/>
    <w:rsid w:val="000137AB"/>
    <w:rsid w:val="0002328A"/>
    <w:rsid w:val="00024D89"/>
    <w:rsid w:val="000252AF"/>
    <w:rsid w:val="0002578B"/>
    <w:rsid w:val="00025E00"/>
    <w:rsid w:val="00032BDF"/>
    <w:rsid w:val="00033D81"/>
    <w:rsid w:val="00037D82"/>
    <w:rsid w:val="00041BF0"/>
    <w:rsid w:val="0004536B"/>
    <w:rsid w:val="00046B68"/>
    <w:rsid w:val="00050C1F"/>
    <w:rsid w:val="000527DD"/>
    <w:rsid w:val="000578B2"/>
    <w:rsid w:val="00060959"/>
    <w:rsid w:val="00064C27"/>
    <w:rsid w:val="00074219"/>
    <w:rsid w:val="00074ED5"/>
    <w:rsid w:val="000815CF"/>
    <w:rsid w:val="00090171"/>
    <w:rsid w:val="0009080D"/>
    <w:rsid w:val="000925DD"/>
    <w:rsid w:val="00096CD1"/>
    <w:rsid w:val="000A012C"/>
    <w:rsid w:val="000A0EB9"/>
    <w:rsid w:val="000A186C"/>
    <w:rsid w:val="000A2EF7"/>
    <w:rsid w:val="000B21ED"/>
    <w:rsid w:val="000B3B7B"/>
    <w:rsid w:val="000B52A9"/>
    <w:rsid w:val="000B543D"/>
    <w:rsid w:val="000B5BF7"/>
    <w:rsid w:val="000B63F9"/>
    <w:rsid w:val="000B6BC8"/>
    <w:rsid w:val="000C42EA"/>
    <w:rsid w:val="000C4546"/>
    <w:rsid w:val="000C4E3A"/>
    <w:rsid w:val="000D1242"/>
    <w:rsid w:val="000D7DEE"/>
    <w:rsid w:val="000E0037"/>
    <w:rsid w:val="000E3CC7"/>
    <w:rsid w:val="000E6BD4"/>
    <w:rsid w:val="000E6F6A"/>
    <w:rsid w:val="000F1F1E"/>
    <w:rsid w:val="000F2259"/>
    <w:rsid w:val="000F7FFE"/>
    <w:rsid w:val="0010342F"/>
    <w:rsid w:val="0010392D"/>
    <w:rsid w:val="00103E86"/>
    <w:rsid w:val="00104FE3"/>
    <w:rsid w:val="0011042D"/>
    <w:rsid w:val="00120BD3"/>
    <w:rsid w:val="00122FEA"/>
    <w:rsid w:val="001232BD"/>
    <w:rsid w:val="00124ED5"/>
    <w:rsid w:val="001447B3"/>
    <w:rsid w:val="00161939"/>
    <w:rsid w:val="00161AA0"/>
    <w:rsid w:val="00162093"/>
    <w:rsid w:val="00164CF0"/>
    <w:rsid w:val="00167C85"/>
    <w:rsid w:val="001771DD"/>
    <w:rsid w:val="00177995"/>
    <w:rsid w:val="00177A8C"/>
    <w:rsid w:val="001828F5"/>
    <w:rsid w:val="00184B46"/>
    <w:rsid w:val="00186B33"/>
    <w:rsid w:val="00192F9D"/>
    <w:rsid w:val="00196EB8"/>
    <w:rsid w:val="001979FF"/>
    <w:rsid w:val="00197B17"/>
    <w:rsid w:val="001A3ACE"/>
    <w:rsid w:val="001B5CC1"/>
    <w:rsid w:val="001C1999"/>
    <w:rsid w:val="001C2A72"/>
    <w:rsid w:val="001D0B75"/>
    <w:rsid w:val="001D3C09"/>
    <w:rsid w:val="001D44E8"/>
    <w:rsid w:val="001D4AC4"/>
    <w:rsid w:val="001D60EC"/>
    <w:rsid w:val="001E44DF"/>
    <w:rsid w:val="001E5EDC"/>
    <w:rsid w:val="001E68A5"/>
    <w:rsid w:val="001F0240"/>
    <w:rsid w:val="001F61D2"/>
    <w:rsid w:val="001F6E46"/>
    <w:rsid w:val="001F7C91"/>
    <w:rsid w:val="002010C4"/>
    <w:rsid w:val="002017A7"/>
    <w:rsid w:val="00202850"/>
    <w:rsid w:val="00206463"/>
    <w:rsid w:val="00206F2F"/>
    <w:rsid w:val="0020761D"/>
    <w:rsid w:val="0021053D"/>
    <w:rsid w:val="00210A92"/>
    <w:rsid w:val="00211869"/>
    <w:rsid w:val="00214D82"/>
    <w:rsid w:val="00216C03"/>
    <w:rsid w:val="00220C04"/>
    <w:rsid w:val="00226924"/>
    <w:rsid w:val="002333F5"/>
    <w:rsid w:val="00235D6F"/>
    <w:rsid w:val="00237C67"/>
    <w:rsid w:val="002417C0"/>
    <w:rsid w:val="00246C5E"/>
    <w:rsid w:val="00251233"/>
    <w:rsid w:val="00251343"/>
    <w:rsid w:val="00253641"/>
    <w:rsid w:val="00254F7A"/>
    <w:rsid w:val="002576AE"/>
    <w:rsid w:val="002620BC"/>
    <w:rsid w:val="00263A90"/>
    <w:rsid w:val="0026408B"/>
    <w:rsid w:val="00267C3E"/>
    <w:rsid w:val="002709BB"/>
    <w:rsid w:val="002802E3"/>
    <w:rsid w:val="0028213D"/>
    <w:rsid w:val="002862F1"/>
    <w:rsid w:val="00287636"/>
    <w:rsid w:val="00290F7E"/>
    <w:rsid w:val="00291373"/>
    <w:rsid w:val="0029597D"/>
    <w:rsid w:val="002962C3"/>
    <w:rsid w:val="002A483C"/>
    <w:rsid w:val="002B1729"/>
    <w:rsid w:val="002B3274"/>
    <w:rsid w:val="002B4DD4"/>
    <w:rsid w:val="002B5277"/>
    <w:rsid w:val="002B77C1"/>
    <w:rsid w:val="002C2728"/>
    <w:rsid w:val="002D5AD3"/>
    <w:rsid w:val="002E01D0"/>
    <w:rsid w:val="002E161D"/>
    <w:rsid w:val="002E4F20"/>
    <w:rsid w:val="002E6C95"/>
    <w:rsid w:val="002E7C36"/>
    <w:rsid w:val="002F32D0"/>
    <w:rsid w:val="002F3750"/>
    <w:rsid w:val="002F5F31"/>
    <w:rsid w:val="002F6F90"/>
    <w:rsid w:val="00302216"/>
    <w:rsid w:val="00303E53"/>
    <w:rsid w:val="00306E5F"/>
    <w:rsid w:val="00307E14"/>
    <w:rsid w:val="00314054"/>
    <w:rsid w:val="0031510A"/>
    <w:rsid w:val="00316F27"/>
    <w:rsid w:val="00326A66"/>
    <w:rsid w:val="00327870"/>
    <w:rsid w:val="0033259D"/>
    <w:rsid w:val="00336814"/>
    <w:rsid w:val="003406C6"/>
    <w:rsid w:val="003418CC"/>
    <w:rsid w:val="003452D9"/>
    <w:rsid w:val="003459BD"/>
    <w:rsid w:val="00350D38"/>
    <w:rsid w:val="00360CB8"/>
    <w:rsid w:val="00364D98"/>
    <w:rsid w:val="003744CF"/>
    <w:rsid w:val="00374717"/>
    <w:rsid w:val="003756EF"/>
    <w:rsid w:val="0037676C"/>
    <w:rsid w:val="00381450"/>
    <w:rsid w:val="00381FD5"/>
    <w:rsid w:val="003829E5"/>
    <w:rsid w:val="00382DEA"/>
    <w:rsid w:val="00384B47"/>
    <w:rsid w:val="0039185F"/>
    <w:rsid w:val="00394CE9"/>
    <w:rsid w:val="003956CC"/>
    <w:rsid w:val="00395C9A"/>
    <w:rsid w:val="003A6B67"/>
    <w:rsid w:val="003B15E6"/>
    <w:rsid w:val="003B6ECA"/>
    <w:rsid w:val="003C2045"/>
    <w:rsid w:val="003C2E6A"/>
    <w:rsid w:val="003C43A1"/>
    <w:rsid w:val="003C55F4"/>
    <w:rsid w:val="003C7A3F"/>
    <w:rsid w:val="003D3E8F"/>
    <w:rsid w:val="003D6475"/>
    <w:rsid w:val="003E375C"/>
    <w:rsid w:val="003E6FA6"/>
    <w:rsid w:val="003F0445"/>
    <w:rsid w:val="003F0CF0"/>
    <w:rsid w:val="003F3289"/>
    <w:rsid w:val="003F7878"/>
    <w:rsid w:val="00401FCF"/>
    <w:rsid w:val="00411DD7"/>
    <w:rsid w:val="004148F9"/>
    <w:rsid w:val="0042084E"/>
    <w:rsid w:val="00420D33"/>
    <w:rsid w:val="00424D65"/>
    <w:rsid w:val="00435D7D"/>
    <w:rsid w:val="00436F62"/>
    <w:rsid w:val="00442C6C"/>
    <w:rsid w:val="00443CBE"/>
    <w:rsid w:val="004441BC"/>
    <w:rsid w:val="004450DF"/>
    <w:rsid w:val="00451575"/>
    <w:rsid w:val="0045230A"/>
    <w:rsid w:val="00452458"/>
    <w:rsid w:val="00457337"/>
    <w:rsid w:val="0046021C"/>
    <w:rsid w:val="00463399"/>
    <w:rsid w:val="0047156E"/>
    <w:rsid w:val="0047372D"/>
    <w:rsid w:val="004743DD"/>
    <w:rsid w:val="00474CEA"/>
    <w:rsid w:val="00483968"/>
    <w:rsid w:val="00484F86"/>
    <w:rsid w:val="00490746"/>
    <w:rsid w:val="00490852"/>
    <w:rsid w:val="004909D3"/>
    <w:rsid w:val="004946F4"/>
    <w:rsid w:val="0049487E"/>
    <w:rsid w:val="004A3E81"/>
    <w:rsid w:val="004A4E6D"/>
    <w:rsid w:val="004A5C62"/>
    <w:rsid w:val="004A7011"/>
    <w:rsid w:val="004A707D"/>
    <w:rsid w:val="004B3F96"/>
    <w:rsid w:val="004C4711"/>
    <w:rsid w:val="004C6EEE"/>
    <w:rsid w:val="004C702B"/>
    <w:rsid w:val="004D016B"/>
    <w:rsid w:val="004D1B22"/>
    <w:rsid w:val="004D36F2"/>
    <w:rsid w:val="004E4649"/>
    <w:rsid w:val="004E4786"/>
    <w:rsid w:val="004E5C2B"/>
    <w:rsid w:val="004F00DD"/>
    <w:rsid w:val="004F2133"/>
    <w:rsid w:val="004F55F1"/>
    <w:rsid w:val="004F6936"/>
    <w:rsid w:val="00500192"/>
    <w:rsid w:val="00503DC6"/>
    <w:rsid w:val="005061AB"/>
    <w:rsid w:val="00506F5D"/>
    <w:rsid w:val="005126D0"/>
    <w:rsid w:val="005206E5"/>
    <w:rsid w:val="00520AB8"/>
    <w:rsid w:val="00526865"/>
    <w:rsid w:val="005346B0"/>
    <w:rsid w:val="00536499"/>
    <w:rsid w:val="00543903"/>
    <w:rsid w:val="00545D7E"/>
    <w:rsid w:val="005465A8"/>
    <w:rsid w:val="00546E29"/>
    <w:rsid w:val="00547A95"/>
    <w:rsid w:val="0055088C"/>
    <w:rsid w:val="005514C5"/>
    <w:rsid w:val="00555B7E"/>
    <w:rsid w:val="00560010"/>
    <w:rsid w:val="00563596"/>
    <w:rsid w:val="00572031"/>
    <w:rsid w:val="00576E84"/>
    <w:rsid w:val="00581CF6"/>
    <w:rsid w:val="0058757E"/>
    <w:rsid w:val="00595F25"/>
    <w:rsid w:val="00596A4B"/>
    <w:rsid w:val="00597507"/>
    <w:rsid w:val="005A7647"/>
    <w:rsid w:val="005B21B6"/>
    <w:rsid w:val="005B7A63"/>
    <w:rsid w:val="005C42BA"/>
    <w:rsid w:val="005C49DA"/>
    <w:rsid w:val="005C50F3"/>
    <w:rsid w:val="005C5D91"/>
    <w:rsid w:val="005D07B8"/>
    <w:rsid w:val="005D6597"/>
    <w:rsid w:val="005D6DF2"/>
    <w:rsid w:val="005E14E7"/>
    <w:rsid w:val="005E4097"/>
    <w:rsid w:val="005E447E"/>
    <w:rsid w:val="005E5092"/>
    <w:rsid w:val="005F0775"/>
    <w:rsid w:val="005F0CF5"/>
    <w:rsid w:val="005F21EB"/>
    <w:rsid w:val="00602177"/>
    <w:rsid w:val="00605908"/>
    <w:rsid w:val="00606C20"/>
    <w:rsid w:val="00606F1B"/>
    <w:rsid w:val="00610D7C"/>
    <w:rsid w:val="00613414"/>
    <w:rsid w:val="00614349"/>
    <w:rsid w:val="006228E4"/>
    <w:rsid w:val="0062408D"/>
    <w:rsid w:val="00627DA7"/>
    <w:rsid w:val="006358B4"/>
    <w:rsid w:val="006371A6"/>
    <w:rsid w:val="006419AA"/>
    <w:rsid w:val="00644B1D"/>
    <w:rsid w:val="00644B7E"/>
    <w:rsid w:val="00646A68"/>
    <w:rsid w:val="0065092E"/>
    <w:rsid w:val="00651A10"/>
    <w:rsid w:val="006557A7"/>
    <w:rsid w:val="00656290"/>
    <w:rsid w:val="00657303"/>
    <w:rsid w:val="006621D7"/>
    <w:rsid w:val="0066302A"/>
    <w:rsid w:val="00663119"/>
    <w:rsid w:val="00666088"/>
    <w:rsid w:val="00670597"/>
    <w:rsid w:val="00673388"/>
    <w:rsid w:val="00673A34"/>
    <w:rsid w:val="006757A5"/>
    <w:rsid w:val="006768DF"/>
    <w:rsid w:val="00677574"/>
    <w:rsid w:val="0068454C"/>
    <w:rsid w:val="00691B62"/>
    <w:rsid w:val="006A18C2"/>
    <w:rsid w:val="006A2472"/>
    <w:rsid w:val="006A411B"/>
    <w:rsid w:val="006A7475"/>
    <w:rsid w:val="006B077C"/>
    <w:rsid w:val="006C3FD5"/>
    <w:rsid w:val="006C452E"/>
    <w:rsid w:val="006C7B0B"/>
    <w:rsid w:val="006D2A3F"/>
    <w:rsid w:val="006E138B"/>
    <w:rsid w:val="006F0AA9"/>
    <w:rsid w:val="006F1FDC"/>
    <w:rsid w:val="006F36B5"/>
    <w:rsid w:val="007013EF"/>
    <w:rsid w:val="007023E0"/>
    <w:rsid w:val="00702B10"/>
    <w:rsid w:val="007050AC"/>
    <w:rsid w:val="00707A16"/>
    <w:rsid w:val="007118B3"/>
    <w:rsid w:val="007216AA"/>
    <w:rsid w:val="00721AB5"/>
    <w:rsid w:val="00721DEF"/>
    <w:rsid w:val="00722719"/>
    <w:rsid w:val="00724A43"/>
    <w:rsid w:val="00731250"/>
    <w:rsid w:val="007320D2"/>
    <w:rsid w:val="007346E4"/>
    <w:rsid w:val="00735D59"/>
    <w:rsid w:val="00740F22"/>
    <w:rsid w:val="00741F1A"/>
    <w:rsid w:val="00741FE7"/>
    <w:rsid w:val="0074249D"/>
    <w:rsid w:val="007450F8"/>
    <w:rsid w:val="00745D91"/>
    <w:rsid w:val="0074696E"/>
    <w:rsid w:val="00750135"/>
    <w:rsid w:val="0075285D"/>
    <w:rsid w:val="00754E36"/>
    <w:rsid w:val="007620CE"/>
    <w:rsid w:val="00763139"/>
    <w:rsid w:val="0076737C"/>
    <w:rsid w:val="00772D5E"/>
    <w:rsid w:val="00776928"/>
    <w:rsid w:val="00776E08"/>
    <w:rsid w:val="0078021F"/>
    <w:rsid w:val="00782F2C"/>
    <w:rsid w:val="00784CF4"/>
    <w:rsid w:val="00786F16"/>
    <w:rsid w:val="00796E20"/>
    <w:rsid w:val="00797C32"/>
    <w:rsid w:val="00797FA8"/>
    <w:rsid w:val="007A57F6"/>
    <w:rsid w:val="007A7079"/>
    <w:rsid w:val="007B0914"/>
    <w:rsid w:val="007B1374"/>
    <w:rsid w:val="007B25F6"/>
    <w:rsid w:val="007B589F"/>
    <w:rsid w:val="007B6186"/>
    <w:rsid w:val="007C094E"/>
    <w:rsid w:val="007C7301"/>
    <w:rsid w:val="007C7859"/>
    <w:rsid w:val="007D02D2"/>
    <w:rsid w:val="007D0A10"/>
    <w:rsid w:val="007D2BDE"/>
    <w:rsid w:val="007D2FB6"/>
    <w:rsid w:val="007D3EA2"/>
    <w:rsid w:val="007D4D5A"/>
    <w:rsid w:val="007D5623"/>
    <w:rsid w:val="007D74E2"/>
    <w:rsid w:val="007E0DE2"/>
    <w:rsid w:val="007E5373"/>
    <w:rsid w:val="007F31B6"/>
    <w:rsid w:val="007F546C"/>
    <w:rsid w:val="007F618E"/>
    <w:rsid w:val="007F665E"/>
    <w:rsid w:val="00800412"/>
    <w:rsid w:val="00801EEF"/>
    <w:rsid w:val="0080587B"/>
    <w:rsid w:val="00806468"/>
    <w:rsid w:val="0081504A"/>
    <w:rsid w:val="00816735"/>
    <w:rsid w:val="00820141"/>
    <w:rsid w:val="00820E0C"/>
    <w:rsid w:val="00823125"/>
    <w:rsid w:val="008260DA"/>
    <w:rsid w:val="008516F2"/>
    <w:rsid w:val="00852EE6"/>
    <w:rsid w:val="00853EE4"/>
    <w:rsid w:val="00855535"/>
    <w:rsid w:val="008567AC"/>
    <w:rsid w:val="0085783F"/>
    <w:rsid w:val="00860662"/>
    <w:rsid w:val="008633F0"/>
    <w:rsid w:val="008658E4"/>
    <w:rsid w:val="00867D9D"/>
    <w:rsid w:val="00872E0A"/>
    <w:rsid w:val="0087502E"/>
    <w:rsid w:val="00875285"/>
    <w:rsid w:val="008770B0"/>
    <w:rsid w:val="00884709"/>
    <w:rsid w:val="00884B62"/>
    <w:rsid w:val="0088501C"/>
    <w:rsid w:val="0088529C"/>
    <w:rsid w:val="0088596F"/>
    <w:rsid w:val="00892553"/>
    <w:rsid w:val="0089270A"/>
    <w:rsid w:val="00893AF6"/>
    <w:rsid w:val="00894BC4"/>
    <w:rsid w:val="008A07A8"/>
    <w:rsid w:val="008A3328"/>
    <w:rsid w:val="008A39BA"/>
    <w:rsid w:val="008A6BAC"/>
    <w:rsid w:val="008B2EE4"/>
    <w:rsid w:val="008B4D3D"/>
    <w:rsid w:val="008B57C7"/>
    <w:rsid w:val="008B72A3"/>
    <w:rsid w:val="008C2F92"/>
    <w:rsid w:val="008C4496"/>
    <w:rsid w:val="008C6DAE"/>
    <w:rsid w:val="008C6F30"/>
    <w:rsid w:val="008C748D"/>
    <w:rsid w:val="008D4236"/>
    <w:rsid w:val="008D462F"/>
    <w:rsid w:val="008D68EB"/>
    <w:rsid w:val="008E4376"/>
    <w:rsid w:val="008F2C19"/>
    <w:rsid w:val="008F765E"/>
    <w:rsid w:val="00900719"/>
    <w:rsid w:val="00902C54"/>
    <w:rsid w:val="00906490"/>
    <w:rsid w:val="009111B2"/>
    <w:rsid w:val="00923BAD"/>
    <w:rsid w:val="00924AE1"/>
    <w:rsid w:val="009269B1"/>
    <w:rsid w:val="00927784"/>
    <w:rsid w:val="00937BD9"/>
    <w:rsid w:val="009467F9"/>
    <w:rsid w:val="009500F3"/>
    <w:rsid w:val="00950E2C"/>
    <w:rsid w:val="0095147C"/>
    <w:rsid w:val="00951D50"/>
    <w:rsid w:val="009525EB"/>
    <w:rsid w:val="00961400"/>
    <w:rsid w:val="00962545"/>
    <w:rsid w:val="00963646"/>
    <w:rsid w:val="0097122E"/>
    <w:rsid w:val="00973EC3"/>
    <w:rsid w:val="00976787"/>
    <w:rsid w:val="009817CA"/>
    <w:rsid w:val="009853E1"/>
    <w:rsid w:val="00986E6B"/>
    <w:rsid w:val="0099137C"/>
    <w:rsid w:val="00991769"/>
    <w:rsid w:val="00993058"/>
    <w:rsid w:val="00994386"/>
    <w:rsid w:val="00996541"/>
    <w:rsid w:val="009A0306"/>
    <w:rsid w:val="009A279E"/>
    <w:rsid w:val="009A319D"/>
    <w:rsid w:val="009A4791"/>
    <w:rsid w:val="009B0A6F"/>
    <w:rsid w:val="009B4852"/>
    <w:rsid w:val="009B59E9"/>
    <w:rsid w:val="009C70D4"/>
    <w:rsid w:val="009C7A7E"/>
    <w:rsid w:val="009D02E8"/>
    <w:rsid w:val="009D51D0"/>
    <w:rsid w:val="009D70A4"/>
    <w:rsid w:val="009E08D1"/>
    <w:rsid w:val="009E186D"/>
    <w:rsid w:val="009E1B95"/>
    <w:rsid w:val="009E496F"/>
    <w:rsid w:val="009E4B0D"/>
    <w:rsid w:val="009E6FE6"/>
    <w:rsid w:val="009E7F92"/>
    <w:rsid w:val="009F02A3"/>
    <w:rsid w:val="009F283E"/>
    <w:rsid w:val="009F2F27"/>
    <w:rsid w:val="009F6BCB"/>
    <w:rsid w:val="009F7B78"/>
    <w:rsid w:val="00A0057A"/>
    <w:rsid w:val="00A01B63"/>
    <w:rsid w:val="00A113E3"/>
    <w:rsid w:val="00A11421"/>
    <w:rsid w:val="00A1461E"/>
    <w:rsid w:val="00A157B1"/>
    <w:rsid w:val="00A22229"/>
    <w:rsid w:val="00A25A28"/>
    <w:rsid w:val="00A34DFE"/>
    <w:rsid w:val="00A37F51"/>
    <w:rsid w:val="00A44882"/>
    <w:rsid w:val="00A45CB9"/>
    <w:rsid w:val="00A54715"/>
    <w:rsid w:val="00A6061C"/>
    <w:rsid w:val="00A62D44"/>
    <w:rsid w:val="00A65FEE"/>
    <w:rsid w:val="00A7161C"/>
    <w:rsid w:val="00A77AA3"/>
    <w:rsid w:val="00A86669"/>
    <w:rsid w:val="00A872E5"/>
    <w:rsid w:val="00A95E3B"/>
    <w:rsid w:val="00A96067"/>
    <w:rsid w:val="00A96E65"/>
    <w:rsid w:val="00A97C72"/>
    <w:rsid w:val="00AA63D4"/>
    <w:rsid w:val="00AB06E8"/>
    <w:rsid w:val="00AB1CD3"/>
    <w:rsid w:val="00AB352F"/>
    <w:rsid w:val="00AB5739"/>
    <w:rsid w:val="00AB6EFC"/>
    <w:rsid w:val="00AC274B"/>
    <w:rsid w:val="00AC6D36"/>
    <w:rsid w:val="00AD0CBA"/>
    <w:rsid w:val="00AD26E2"/>
    <w:rsid w:val="00AD2ED9"/>
    <w:rsid w:val="00AD525E"/>
    <w:rsid w:val="00AD6D6E"/>
    <w:rsid w:val="00AE126A"/>
    <w:rsid w:val="00AE3005"/>
    <w:rsid w:val="00AE3461"/>
    <w:rsid w:val="00AE3B0A"/>
    <w:rsid w:val="00AE3BAA"/>
    <w:rsid w:val="00AE4B9F"/>
    <w:rsid w:val="00AE59A0"/>
    <w:rsid w:val="00AF0C57"/>
    <w:rsid w:val="00AF26F3"/>
    <w:rsid w:val="00B003DB"/>
    <w:rsid w:val="00B00672"/>
    <w:rsid w:val="00B01B4D"/>
    <w:rsid w:val="00B01E7E"/>
    <w:rsid w:val="00B04610"/>
    <w:rsid w:val="00B06571"/>
    <w:rsid w:val="00B068BA"/>
    <w:rsid w:val="00B13851"/>
    <w:rsid w:val="00B13B1C"/>
    <w:rsid w:val="00B16BA7"/>
    <w:rsid w:val="00B21B3D"/>
    <w:rsid w:val="00B22291"/>
    <w:rsid w:val="00B2417B"/>
    <w:rsid w:val="00B24E6F"/>
    <w:rsid w:val="00B26CB5"/>
    <w:rsid w:val="00B27256"/>
    <w:rsid w:val="00B2752E"/>
    <w:rsid w:val="00B307CC"/>
    <w:rsid w:val="00B30DA8"/>
    <w:rsid w:val="00B35D8E"/>
    <w:rsid w:val="00B40A7D"/>
    <w:rsid w:val="00B44A60"/>
    <w:rsid w:val="00B45141"/>
    <w:rsid w:val="00B5273A"/>
    <w:rsid w:val="00B56582"/>
    <w:rsid w:val="00B573C5"/>
    <w:rsid w:val="00B5776C"/>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6706"/>
    <w:rsid w:val="00B9714C"/>
    <w:rsid w:val="00BA2615"/>
    <w:rsid w:val="00BA31B6"/>
    <w:rsid w:val="00BA718C"/>
    <w:rsid w:val="00BB489C"/>
    <w:rsid w:val="00BB5CF9"/>
    <w:rsid w:val="00BB7A10"/>
    <w:rsid w:val="00BC366E"/>
    <w:rsid w:val="00BC7D4F"/>
    <w:rsid w:val="00BC7ED7"/>
    <w:rsid w:val="00BD2850"/>
    <w:rsid w:val="00BD3D34"/>
    <w:rsid w:val="00BE2653"/>
    <w:rsid w:val="00BE28D2"/>
    <w:rsid w:val="00BF7F58"/>
    <w:rsid w:val="00C00C7D"/>
    <w:rsid w:val="00C01381"/>
    <w:rsid w:val="00C03379"/>
    <w:rsid w:val="00C0527D"/>
    <w:rsid w:val="00C0541B"/>
    <w:rsid w:val="00C079B8"/>
    <w:rsid w:val="00C07B16"/>
    <w:rsid w:val="00C123EA"/>
    <w:rsid w:val="00C12A49"/>
    <w:rsid w:val="00C133EE"/>
    <w:rsid w:val="00C160A6"/>
    <w:rsid w:val="00C222AB"/>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4C5D"/>
    <w:rsid w:val="00C76E88"/>
    <w:rsid w:val="00C82A2A"/>
    <w:rsid w:val="00C863C4"/>
    <w:rsid w:val="00C93C3E"/>
    <w:rsid w:val="00C952A3"/>
    <w:rsid w:val="00C9646B"/>
    <w:rsid w:val="00CA12E3"/>
    <w:rsid w:val="00CA1B7C"/>
    <w:rsid w:val="00CA6611"/>
    <w:rsid w:val="00CB177C"/>
    <w:rsid w:val="00CB5B6B"/>
    <w:rsid w:val="00CC2BFD"/>
    <w:rsid w:val="00CD26B2"/>
    <w:rsid w:val="00CD2948"/>
    <w:rsid w:val="00CD3476"/>
    <w:rsid w:val="00CD64DF"/>
    <w:rsid w:val="00CD7D53"/>
    <w:rsid w:val="00CE068D"/>
    <w:rsid w:val="00CE131C"/>
    <w:rsid w:val="00CE401F"/>
    <w:rsid w:val="00CE4964"/>
    <w:rsid w:val="00CE59F4"/>
    <w:rsid w:val="00CE750D"/>
    <w:rsid w:val="00CF10EA"/>
    <w:rsid w:val="00CF2F50"/>
    <w:rsid w:val="00CF3C87"/>
    <w:rsid w:val="00CF6558"/>
    <w:rsid w:val="00D02919"/>
    <w:rsid w:val="00D04C61"/>
    <w:rsid w:val="00D04D8E"/>
    <w:rsid w:val="00D05B8D"/>
    <w:rsid w:val="00D07DA8"/>
    <w:rsid w:val="00D07EC0"/>
    <w:rsid w:val="00D07F00"/>
    <w:rsid w:val="00D208B9"/>
    <w:rsid w:val="00D21873"/>
    <w:rsid w:val="00D33E72"/>
    <w:rsid w:val="00D35BD6"/>
    <w:rsid w:val="00D361B5"/>
    <w:rsid w:val="00D37C54"/>
    <w:rsid w:val="00D411A2"/>
    <w:rsid w:val="00D42342"/>
    <w:rsid w:val="00D50B9C"/>
    <w:rsid w:val="00D52D73"/>
    <w:rsid w:val="00D52E58"/>
    <w:rsid w:val="00D56C68"/>
    <w:rsid w:val="00D57332"/>
    <w:rsid w:val="00D714CC"/>
    <w:rsid w:val="00D75EA7"/>
    <w:rsid w:val="00D81F21"/>
    <w:rsid w:val="00D901E5"/>
    <w:rsid w:val="00D95470"/>
    <w:rsid w:val="00D97C95"/>
    <w:rsid w:val="00D97CC0"/>
    <w:rsid w:val="00DA2619"/>
    <w:rsid w:val="00DA4239"/>
    <w:rsid w:val="00DB0B61"/>
    <w:rsid w:val="00DB314A"/>
    <w:rsid w:val="00DB38CA"/>
    <w:rsid w:val="00DB6419"/>
    <w:rsid w:val="00DB64FE"/>
    <w:rsid w:val="00DC090B"/>
    <w:rsid w:val="00DC11DE"/>
    <w:rsid w:val="00DC2CF1"/>
    <w:rsid w:val="00DC34A7"/>
    <w:rsid w:val="00DC4FCF"/>
    <w:rsid w:val="00DC50E0"/>
    <w:rsid w:val="00DC6386"/>
    <w:rsid w:val="00DD1130"/>
    <w:rsid w:val="00DD1951"/>
    <w:rsid w:val="00DD3E6F"/>
    <w:rsid w:val="00DD6628"/>
    <w:rsid w:val="00DE3250"/>
    <w:rsid w:val="00DE6028"/>
    <w:rsid w:val="00DE78A3"/>
    <w:rsid w:val="00DF0D3A"/>
    <w:rsid w:val="00DF1A71"/>
    <w:rsid w:val="00DF68C7"/>
    <w:rsid w:val="00E0379D"/>
    <w:rsid w:val="00E054AD"/>
    <w:rsid w:val="00E170DC"/>
    <w:rsid w:val="00E22F95"/>
    <w:rsid w:val="00E25E40"/>
    <w:rsid w:val="00E26818"/>
    <w:rsid w:val="00E27FFC"/>
    <w:rsid w:val="00E30B15"/>
    <w:rsid w:val="00E40181"/>
    <w:rsid w:val="00E46998"/>
    <w:rsid w:val="00E5090F"/>
    <w:rsid w:val="00E61DDE"/>
    <w:rsid w:val="00E629A1"/>
    <w:rsid w:val="00E63343"/>
    <w:rsid w:val="00E7578A"/>
    <w:rsid w:val="00E767FD"/>
    <w:rsid w:val="00E82C55"/>
    <w:rsid w:val="00E851B1"/>
    <w:rsid w:val="00E87D83"/>
    <w:rsid w:val="00E87E47"/>
    <w:rsid w:val="00E92AC3"/>
    <w:rsid w:val="00E95C2E"/>
    <w:rsid w:val="00E96812"/>
    <w:rsid w:val="00E96F1F"/>
    <w:rsid w:val="00EB00E0"/>
    <w:rsid w:val="00EB3FB1"/>
    <w:rsid w:val="00EB5286"/>
    <w:rsid w:val="00EB6908"/>
    <w:rsid w:val="00EC059F"/>
    <w:rsid w:val="00EC1F24"/>
    <w:rsid w:val="00ED43D0"/>
    <w:rsid w:val="00ED5320"/>
    <w:rsid w:val="00ED5B9B"/>
    <w:rsid w:val="00ED616E"/>
    <w:rsid w:val="00ED6BAD"/>
    <w:rsid w:val="00ED7447"/>
    <w:rsid w:val="00EE1488"/>
    <w:rsid w:val="00EE2BCF"/>
    <w:rsid w:val="00EE3166"/>
    <w:rsid w:val="00EE4D5D"/>
    <w:rsid w:val="00EE62E6"/>
    <w:rsid w:val="00EE7A6A"/>
    <w:rsid w:val="00EF109B"/>
    <w:rsid w:val="00EF362A"/>
    <w:rsid w:val="00EF36AF"/>
    <w:rsid w:val="00EF3E38"/>
    <w:rsid w:val="00F00F9C"/>
    <w:rsid w:val="00F02ABA"/>
    <w:rsid w:val="00F0437A"/>
    <w:rsid w:val="00F05183"/>
    <w:rsid w:val="00F11037"/>
    <w:rsid w:val="00F119D0"/>
    <w:rsid w:val="00F14CCC"/>
    <w:rsid w:val="00F22EF4"/>
    <w:rsid w:val="00F250A9"/>
    <w:rsid w:val="00F30FF4"/>
    <w:rsid w:val="00F331AD"/>
    <w:rsid w:val="00F379D3"/>
    <w:rsid w:val="00F43A37"/>
    <w:rsid w:val="00F444BA"/>
    <w:rsid w:val="00F4641B"/>
    <w:rsid w:val="00F46EB8"/>
    <w:rsid w:val="00F47209"/>
    <w:rsid w:val="00F47277"/>
    <w:rsid w:val="00F47826"/>
    <w:rsid w:val="00F511E4"/>
    <w:rsid w:val="00F52243"/>
    <w:rsid w:val="00F52CEC"/>
    <w:rsid w:val="00F52D09"/>
    <w:rsid w:val="00F52E08"/>
    <w:rsid w:val="00F53D0B"/>
    <w:rsid w:val="00F55B21"/>
    <w:rsid w:val="00F55F58"/>
    <w:rsid w:val="00F56EF6"/>
    <w:rsid w:val="00F61C03"/>
    <w:rsid w:val="00F64696"/>
    <w:rsid w:val="00F65AA9"/>
    <w:rsid w:val="00F6768F"/>
    <w:rsid w:val="00F70656"/>
    <w:rsid w:val="00F72C2C"/>
    <w:rsid w:val="00F73838"/>
    <w:rsid w:val="00F76CAB"/>
    <w:rsid w:val="00F772C6"/>
    <w:rsid w:val="00F85195"/>
    <w:rsid w:val="00F938BA"/>
    <w:rsid w:val="00F94A4E"/>
    <w:rsid w:val="00F9697E"/>
    <w:rsid w:val="00FA0016"/>
    <w:rsid w:val="00FA2C46"/>
    <w:rsid w:val="00FA4979"/>
    <w:rsid w:val="00FB4CDA"/>
    <w:rsid w:val="00FC0F81"/>
    <w:rsid w:val="00FC2283"/>
    <w:rsid w:val="00FC395C"/>
    <w:rsid w:val="00FD2FEB"/>
    <w:rsid w:val="00FD3766"/>
    <w:rsid w:val="00FD47C4"/>
    <w:rsid w:val="00FE19A5"/>
    <w:rsid w:val="00FE2DCF"/>
    <w:rsid w:val="00FE3C27"/>
    <w:rsid w:val="00FF12A7"/>
    <w:rsid w:val="00FF2FCE"/>
    <w:rsid w:val="00FF4F7D"/>
    <w:rsid w:val="00FF5998"/>
    <w:rsid w:val="00FF5AA5"/>
    <w:rsid w:val="00FF6D9D"/>
    <w:rsid w:val="0FA6F6C1"/>
    <w:rsid w:val="2B57ADE6"/>
    <w:rsid w:val="2BCF3102"/>
    <w:rsid w:val="531F282D"/>
    <w:rsid w:val="636F93BA"/>
    <w:rsid w:val="7F94E58A"/>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qFormat/>
    <w:rsid w:val="00F52CEC"/>
    <w:rPr>
      <w:rFonts w:ascii="Calibri" w:eastAsiaTheme="minorHAnsi" w:hAnsi="Calibri" w:cs="Calibri"/>
      <w:sz w:val="22"/>
      <w:szCs w:val="22"/>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D7D53"/>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F119D0"/>
    <w:rPr>
      <w:color w:val="605E5C"/>
      <w:shd w:val="clear" w:color="auto" w:fill="E1DFDD"/>
    </w:rPr>
  </w:style>
  <w:style w:type="paragraph" w:styleId="BalloonText">
    <w:name w:val="Balloon Text"/>
    <w:basedOn w:val="Normal"/>
    <w:link w:val="BalloonTextChar"/>
    <w:uiPriority w:val="99"/>
    <w:semiHidden/>
    <w:unhideWhenUsed/>
    <w:rsid w:val="00CA1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B7C"/>
    <w:rPr>
      <w:rFonts w:ascii="Segoe UI" w:hAnsi="Segoe UI" w:cs="Segoe UI"/>
      <w:sz w:val="18"/>
      <w:szCs w:val="18"/>
      <w:lang w:eastAsia="en-US"/>
    </w:rPr>
  </w:style>
  <w:style w:type="paragraph" w:customStyle="1" w:styleId="Default">
    <w:name w:val="Default"/>
    <w:rsid w:val="00AB6EFC"/>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23BAD"/>
    <w:rPr>
      <w:sz w:val="20"/>
      <w:szCs w:val="20"/>
    </w:rPr>
  </w:style>
  <w:style w:type="character" w:customStyle="1" w:styleId="CommentTextChar">
    <w:name w:val="Comment Text Char"/>
    <w:basedOn w:val="DefaultParagraphFont"/>
    <w:link w:val="CommentText"/>
    <w:uiPriority w:val="99"/>
    <w:semiHidden/>
    <w:rsid w:val="00923BAD"/>
    <w:rPr>
      <w:rFonts w:ascii="Calibri" w:eastAsiaTheme="minorHAnsi" w:hAnsi="Calibri" w:cs="Calibri"/>
      <w:lang w:eastAsia="en-US"/>
    </w:rPr>
  </w:style>
  <w:style w:type="character" w:styleId="CommentReference">
    <w:name w:val="annotation reference"/>
    <w:basedOn w:val="DefaultParagraphFont"/>
    <w:uiPriority w:val="99"/>
    <w:semiHidden/>
    <w:unhideWhenUsed/>
    <w:rsid w:val="000F7FFE"/>
    <w:rPr>
      <w:sz w:val="16"/>
      <w:szCs w:val="16"/>
    </w:rPr>
  </w:style>
  <w:style w:type="paragraph" w:styleId="CommentSubject">
    <w:name w:val="annotation subject"/>
    <w:basedOn w:val="CommentText"/>
    <w:next w:val="CommentText"/>
    <w:link w:val="CommentSubjectChar"/>
    <w:uiPriority w:val="99"/>
    <w:semiHidden/>
    <w:unhideWhenUsed/>
    <w:rsid w:val="006F0AA9"/>
    <w:rPr>
      <w:b/>
      <w:bCs/>
    </w:rPr>
  </w:style>
  <w:style w:type="character" w:customStyle="1" w:styleId="CommentSubjectChar">
    <w:name w:val="Comment Subject Char"/>
    <w:basedOn w:val="CommentTextChar"/>
    <w:link w:val="CommentSubject"/>
    <w:uiPriority w:val="99"/>
    <w:semiHidden/>
    <w:rsid w:val="006F0AA9"/>
    <w:rPr>
      <w:rFonts w:ascii="Calibri" w:eastAsiaTheme="minorHAnsi" w:hAnsi="Calibri" w:cs="Calibri"/>
      <w:b/>
      <w:bCs/>
      <w:lang w:eastAsia="en-US"/>
    </w:rPr>
  </w:style>
  <w:style w:type="paragraph" w:styleId="Revision">
    <w:name w:val="Revision"/>
    <w:hidden/>
    <w:uiPriority w:val="71"/>
    <w:rsid w:val="00902C54"/>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2019">
      <w:bodyDiv w:val="1"/>
      <w:marLeft w:val="0"/>
      <w:marRight w:val="0"/>
      <w:marTop w:val="0"/>
      <w:marBottom w:val="0"/>
      <w:divBdr>
        <w:top w:val="none" w:sz="0" w:space="0" w:color="auto"/>
        <w:left w:val="none" w:sz="0" w:space="0" w:color="auto"/>
        <w:bottom w:val="none" w:sz="0" w:space="0" w:color="auto"/>
        <w:right w:val="none" w:sz="0" w:space="0" w:color="auto"/>
      </w:divBdr>
      <w:divsChild>
        <w:div w:id="1311328778">
          <w:marLeft w:val="0"/>
          <w:marRight w:val="0"/>
          <w:marTop w:val="0"/>
          <w:marBottom w:val="0"/>
          <w:divBdr>
            <w:top w:val="none" w:sz="0" w:space="0" w:color="auto"/>
            <w:left w:val="none" w:sz="0" w:space="0" w:color="auto"/>
            <w:bottom w:val="none" w:sz="0" w:space="0" w:color="auto"/>
            <w:right w:val="none" w:sz="0" w:space="0" w:color="auto"/>
          </w:divBdr>
        </w:div>
      </w:divsChild>
    </w:div>
    <w:div w:id="356084090">
      <w:bodyDiv w:val="1"/>
      <w:marLeft w:val="0"/>
      <w:marRight w:val="0"/>
      <w:marTop w:val="0"/>
      <w:marBottom w:val="0"/>
      <w:divBdr>
        <w:top w:val="none" w:sz="0" w:space="0" w:color="auto"/>
        <w:left w:val="none" w:sz="0" w:space="0" w:color="auto"/>
        <w:bottom w:val="none" w:sz="0" w:space="0" w:color="auto"/>
        <w:right w:val="none" w:sz="0" w:space="0" w:color="auto"/>
      </w:divBdr>
    </w:div>
    <w:div w:id="375470288">
      <w:bodyDiv w:val="1"/>
      <w:marLeft w:val="0"/>
      <w:marRight w:val="0"/>
      <w:marTop w:val="0"/>
      <w:marBottom w:val="0"/>
      <w:divBdr>
        <w:top w:val="none" w:sz="0" w:space="0" w:color="auto"/>
        <w:left w:val="none" w:sz="0" w:space="0" w:color="auto"/>
        <w:bottom w:val="none" w:sz="0" w:space="0" w:color="auto"/>
        <w:right w:val="none" w:sz="0" w:space="0" w:color="auto"/>
      </w:divBdr>
    </w:div>
    <w:div w:id="501235788">
      <w:bodyDiv w:val="1"/>
      <w:marLeft w:val="0"/>
      <w:marRight w:val="0"/>
      <w:marTop w:val="0"/>
      <w:marBottom w:val="0"/>
      <w:divBdr>
        <w:top w:val="none" w:sz="0" w:space="0" w:color="auto"/>
        <w:left w:val="none" w:sz="0" w:space="0" w:color="auto"/>
        <w:bottom w:val="none" w:sz="0" w:space="0" w:color="auto"/>
        <w:right w:val="none" w:sz="0" w:space="0" w:color="auto"/>
      </w:divBdr>
      <w:divsChild>
        <w:div w:id="493379862">
          <w:marLeft w:val="0"/>
          <w:marRight w:val="0"/>
          <w:marTop w:val="0"/>
          <w:marBottom w:val="0"/>
          <w:divBdr>
            <w:top w:val="none" w:sz="0" w:space="0" w:color="auto"/>
            <w:left w:val="none" w:sz="0" w:space="0" w:color="auto"/>
            <w:bottom w:val="none" w:sz="0" w:space="0" w:color="auto"/>
            <w:right w:val="none" w:sz="0" w:space="0" w:color="auto"/>
          </w:divBdr>
        </w:div>
      </w:divsChild>
    </w:div>
    <w:div w:id="834691013">
      <w:bodyDiv w:val="1"/>
      <w:marLeft w:val="0"/>
      <w:marRight w:val="0"/>
      <w:marTop w:val="0"/>
      <w:marBottom w:val="0"/>
      <w:divBdr>
        <w:top w:val="none" w:sz="0" w:space="0" w:color="auto"/>
        <w:left w:val="none" w:sz="0" w:space="0" w:color="auto"/>
        <w:bottom w:val="none" w:sz="0" w:space="0" w:color="auto"/>
        <w:right w:val="none" w:sz="0" w:space="0" w:color="auto"/>
      </w:divBdr>
      <w:divsChild>
        <w:div w:id="2018920891">
          <w:marLeft w:val="0"/>
          <w:marRight w:val="0"/>
          <w:marTop w:val="0"/>
          <w:marBottom w:val="0"/>
          <w:divBdr>
            <w:top w:val="none" w:sz="0" w:space="0" w:color="auto"/>
            <w:left w:val="none" w:sz="0" w:space="0" w:color="auto"/>
            <w:bottom w:val="none" w:sz="0" w:space="0" w:color="auto"/>
            <w:right w:val="none" w:sz="0" w:space="0" w:color="auto"/>
          </w:divBdr>
        </w:div>
      </w:divsChild>
    </w:div>
    <w:div w:id="866214735">
      <w:bodyDiv w:val="1"/>
      <w:marLeft w:val="0"/>
      <w:marRight w:val="0"/>
      <w:marTop w:val="0"/>
      <w:marBottom w:val="0"/>
      <w:divBdr>
        <w:top w:val="none" w:sz="0" w:space="0" w:color="auto"/>
        <w:left w:val="none" w:sz="0" w:space="0" w:color="auto"/>
        <w:bottom w:val="none" w:sz="0" w:space="0" w:color="auto"/>
        <w:right w:val="none" w:sz="0" w:space="0" w:color="auto"/>
      </w:divBdr>
    </w:div>
    <w:div w:id="978146565">
      <w:bodyDiv w:val="1"/>
      <w:marLeft w:val="0"/>
      <w:marRight w:val="0"/>
      <w:marTop w:val="0"/>
      <w:marBottom w:val="0"/>
      <w:divBdr>
        <w:top w:val="none" w:sz="0" w:space="0" w:color="auto"/>
        <w:left w:val="none" w:sz="0" w:space="0" w:color="auto"/>
        <w:bottom w:val="none" w:sz="0" w:space="0" w:color="auto"/>
        <w:right w:val="none" w:sz="0" w:space="0" w:color="auto"/>
      </w:divBdr>
      <w:divsChild>
        <w:div w:id="1691644050">
          <w:marLeft w:val="0"/>
          <w:marRight w:val="0"/>
          <w:marTop w:val="0"/>
          <w:marBottom w:val="0"/>
          <w:divBdr>
            <w:top w:val="none" w:sz="0" w:space="0" w:color="auto"/>
            <w:left w:val="none" w:sz="0" w:space="0" w:color="auto"/>
            <w:bottom w:val="none" w:sz="0" w:space="0" w:color="auto"/>
            <w:right w:val="none" w:sz="0" w:space="0" w:color="auto"/>
          </w:divBdr>
        </w:div>
      </w:divsChild>
    </w:div>
    <w:div w:id="998118041">
      <w:bodyDiv w:val="1"/>
      <w:marLeft w:val="0"/>
      <w:marRight w:val="0"/>
      <w:marTop w:val="0"/>
      <w:marBottom w:val="0"/>
      <w:divBdr>
        <w:top w:val="none" w:sz="0" w:space="0" w:color="auto"/>
        <w:left w:val="none" w:sz="0" w:space="0" w:color="auto"/>
        <w:bottom w:val="none" w:sz="0" w:space="0" w:color="auto"/>
        <w:right w:val="none" w:sz="0" w:space="0" w:color="auto"/>
      </w:divBdr>
    </w:div>
    <w:div w:id="1168978684">
      <w:bodyDiv w:val="1"/>
      <w:marLeft w:val="0"/>
      <w:marRight w:val="0"/>
      <w:marTop w:val="0"/>
      <w:marBottom w:val="0"/>
      <w:divBdr>
        <w:top w:val="none" w:sz="0" w:space="0" w:color="auto"/>
        <w:left w:val="none" w:sz="0" w:space="0" w:color="auto"/>
        <w:bottom w:val="none" w:sz="0" w:space="0" w:color="auto"/>
        <w:right w:val="none" w:sz="0" w:space="0" w:color="auto"/>
      </w:divBdr>
      <w:divsChild>
        <w:div w:id="2111660464">
          <w:marLeft w:val="0"/>
          <w:marRight w:val="0"/>
          <w:marTop w:val="0"/>
          <w:marBottom w:val="0"/>
          <w:divBdr>
            <w:top w:val="none" w:sz="0" w:space="0" w:color="auto"/>
            <w:left w:val="none" w:sz="0" w:space="0" w:color="auto"/>
            <w:bottom w:val="none" w:sz="0" w:space="0" w:color="auto"/>
            <w:right w:val="none" w:sz="0" w:space="0" w:color="auto"/>
          </w:divBdr>
        </w:div>
      </w:divsChild>
    </w:div>
    <w:div w:id="1238828851">
      <w:bodyDiv w:val="1"/>
      <w:marLeft w:val="0"/>
      <w:marRight w:val="0"/>
      <w:marTop w:val="0"/>
      <w:marBottom w:val="0"/>
      <w:divBdr>
        <w:top w:val="none" w:sz="0" w:space="0" w:color="auto"/>
        <w:left w:val="none" w:sz="0" w:space="0" w:color="auto"/>
        <w:bottom w:val="none" w:sz="0" w:space="0" w:color="auto"/>
        <w:right w:val="none" w:sz="0" w:space="0" w:color="auto"/>
      </w:divBdr>
    </w:div>
    <w:div w:id="1917544882">
      <w:bodyDiv w:val="1"/>
      <w:marLeft w:val="0"/>
      <w:marRight w:val="0"/>
      <w:marTop w:val="0"/>
      <w:marBottom w:val="0"/>
      <w:divBdr>
        <w:top w:val="none" w:sz="0" w:space="0" w:color="auto"/>
        <w:left w:val="none" w:sz="0" w:space="0" w:color="auto"/>
        <w:bottom w:val="none" w:sz="0" w:space="0" w:color="auto"/>
        <w:right w:val="none" w:sz="0" w:space="0" w:color="auto"/>
      </w:divBdr>
      <w:divsChild>
        <w:div w:id="2088844889">
          <w:marLeft w:val="0"/>
          <w:marRight w:val="0"/>
          <w:marTop w:val="0"/>
          <w:marBottom w:val="0"/>
          <w:divBdr>
            <w:top w:val="none" w:sz="0" w:space="0" w:color="auto"/>
            <w:left w:val="none" w:sz="0" w:space="0" w:color="auto"/>
            <w:bottom w:val="none" w:sz="0" w:space="0" w:color="auto"/>
            <w:right w:val="none" w:sz="0" w:space="0" w:color="auto"/>
          </w:divBdr>
        </w:div>
      </w:divsChild>
    </w:div>
    <w:div w:id="1926645827">
      <w:bodyDiv w:val="1"/>
      <w:marLeft w:val="0"/>
      <w:marRight w:val="0"/>
      <w:marTop w:val="0"/>
      <w:marBottom w:val="0"/>
      <w:divBdr>
        <w:top w:val="none" w:sz="0" w:space="0" w:color="auto"/>
        <w:left w:val="none" w:sz="0" w:space="0" w:color="auto"/>
        <w:bottom w:val="none" w:sz="0" w:space="0" w:color="auto"/>
        <w:right w:val="none" w:sz="0" w:space="0" w:color="auto"/>
      </w:divBdr>
    </w:div>
    <w:div w:id="1975719841">
      <w:bodyDiv w:val="1"/>
      <w:marLeft w:val="0"/>
      <w:marRight w:val="0"/>
      <w:marTop w:val="0"/>
      <w:marBottom w:val="0"/>
      <w:divBdr>
        <w:top w:val="none" w:sz="0" w:space="0" w:color="auto"/>
        <w:left w:val="none" w:sz="0" w:space="0" w:color="auto"/>
        <w:bottom w:val="none" w:sz="0" w:space="0" w:color="auto"/>
        <w:right w:val="none" w:sz="0" w:space="0" w:color="auto"/>
      </w:divBdr>
      <w:divsChild>
        <w:div w:id="35896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v.info@dpc.vic.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nstruction.procurement@dtf.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vic.gov.au/business-information/transport-and-forestry/owner-drivers/tip-truck-owner-drive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2.xml><?xml version="1.0" encoding="utf-8"?>
<ds:datastoreItem xmlns:ds="http://schemas.openxmlformats.org/officeDocument/2006/customXml" ds:itemID="{2D002D27-2901-4A02-BB84-A62FCE30C71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4369</Characters>
  <Application>Microsoft Office Word</Application>
  <DocSecurity>0</DocSecurity>
  <Lines>79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2023-10-12T02:55:00Z</dcterms:created>
  <dcterms:modified xsi:type="dcterms:W3CDTF">2023-10-12T02:55:00Z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2023-10-12T02:55:32Z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7cccef02-2d35-4ccd-88a6-d854e4255c0c</vt:lpwstr>
  </property>
  <property fmtid="{D5CDD505-2E9C-101B-9397-08002B2CF9AE}" pid="8" name="MSIP_Label_7158ebbd-6c5e-441f-bfc9-4eb8c11e3978_ContentBits">
    <vt:lpwstr>2</vt:lpwstr>
  </property>
</Properties>
</file>