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BD0FF"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168D941E" w14:textId="790C2610" w:rsidR="00DA3218" w:rsidRPr="003743C1" w:rsidRDefault="00EB7016" w:rsidP="00C82DE3">
      <w:pPr>
        <w:pStyle w:val="Coversubtitle"/>
        <w:spacing w:before="480"/>
        <w:ind w:left="3686"/>
        <w:jc w:val="right"/>
        <w:rPr>
          <w:sz w:val="28"/>
          <w:szCs w:val="28"/>
        </w:rPr>
      </w:pPr>
      <w:r w:rsidRPr="003743C1">
        <w:rPr>
          <w:sz w:val="28"/>
          <w:szCs w:val="28"/>
        </w:rPr>
        <w:t>MSM</w:t>
      </w:r>
      <w:r w:rsidR="001E3901" w:rsidRPr="003743C1">
        <w:rPr>
          <w:sz w:val="28"/>
          <w:szCs w:val="28"/>
        </w:rPr>
        <w:t xml:space="preserve"> </w:t>
      </w:r>
      <w:r w:rsidR="00B802C1" w:rsidRPr="003743C1">
        <w:rPr>
          <w:sz w:val="28"/>
          <w:szCs w:val="28"/>
        </w:rPr>
        <w:t>MANUFACTURING</w:t>
      </w:r>
      <w:r w:rsidR="00085029" w:rsidRPr="003743C1">
        <w:rPr>
          <w:sz w:val="28"/>
          <w:szCs w:val="28"/>
        </w:rPr>
        <w:t xml:space="preserve"> </w:t>
      </w:r>
      <w:r w:rsidR="00C82DE3" w:rsidRPr="003743C1">
        <w:rPr>
          <w:sz w:val="28"/>
          <w:szCs w:val="28"/>
        </w:rPr>
        <w:br/>
      </w:r>
      <w:r w:rsidR="00085029" w:rsidRPr="003743C1">
        <w:rPr>
          <w:sz w:val="28"/>
          <w:szCs w:val="28"/>
        </w:rPr>
        <w:t>TRAINING PACKAGE</w:t>
      </w:r>
      <w:r w:rsidR="00A546DB" w:rsidRPr="003743C1">
        <w:rPr>
          <w:sz w:val="28"/>
          <w:szCs w:val="28"/>
        </w:rPr>
        <w:t xml:space="preserve"> </w:t>
      </w:r>
      <w:r w:rsidR="00085029" w:rsidRPr="003743C1">
        <w:rPr>
          <w:sz w:val="28"/>
          <w:szCs w:val="28"/>
        </w:rPr>
        <w:t xml:space="preserve">RELEASE </w:t>
      </w:r>
      <w:r w:rsidRPr="003743C1">
        <w:rPr>
          <w:sz w:val="28"/>
          <w:szCs w:val="28"/>
        </w:rPr>
        <w:t>8</w:t>
      </w:r>
      <w:r w:rsidR="00085029" w:rsidRPr="003743C1">
        <w:rPr>
          <w:sz w:val="28"/>
          <w:szCs w:val="28"/>
        </w:rPr>
        <w:t>.0</w:t>
      </w:r>
    </w:p>
    <w:p w14:paraId="5077EF55" w14:textId="78A55072" w:rsidR="007230C7" w:rsidRPr="00085029" w:rsidRDefault="00D004A7" w:rsidP="00085029">
      <w:pPr>
        <w:pStyle w:val="Coversubtitle"/>
        <w:ind w:left="4395"/>
        <w:jc w:val="right"/>
        <w:rPr>
          <w:sz w:val="28"/>
          <w:szCs w:val="28"/>
        </w:rPr>
      </w:pPr>
      <w:r>
        <w:rPr>
          <w:sz w:val="28"/>
          <w:szCs w:val="28"/>
        </w:rPr>
        <w:t>APRIL</w:t>
      </w:r>
      <w:r w:rsidR="00D44F8A" w:rsidRPr="003743C1">
        <w:rPr>
          <w:sz w:val="28"/>
          <w:szCs w:val="28"/>
        </w:rPr>
        <w:t xml:space="preserve"> 2023</w:t>
      </w:r>
    </w:p>
    <w:p w14:paraId="24255EB5" w14:textId="77777777" w:rsidR="00AF654D" w:rsidRDefault="00AF654D" w:rsidP="00AF654D">
      <w:pPr>
        <w:pStyle w:val="Coversubtitle"/>
        <w:rPr>
          <w:sz w:val="40"/>
        </w:rPr>
      </w:pPr>
    </w:p>
    <w:p w14:paraId="72E57E3A" w14:textId="77777777" w:rsidR="00AF654D" w:rsidRDefault="00AF654D" w:rsidP="00AF654D">
      <w:pPr>
        <w:pStyle w:val="Coversubtitle"/>
        <w:sectPr w:rsidR="00AF654D" w:rsidSect="007E2EE5">
          <w:headerReference w:type="default" r:id="rId11"/>
          <w:footerReference w:type="even" r:id="rId12"/>
          <w:footerReference w:type="default" r:id="rId13"/>
          <w:pgSz w:w="11900" w:h="16840"/>
          <w:pgMar w:top="6804" w:right="1134" w:bottom="1701" w:left="1134" w:header="709" w:footer="709" w:gutter="0"/>
          <w:cols w:space="708"/>
          <w:docGrid w:linePitch="360"/>
        </w:sectPr>
      </w:pPr>
    </w:p>
    <w:p w14:paraId="692869C9"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4E6F2174" w14:textId="77777777" w:rsidR="00D14FB2" w:rsidRPr="00504BAD" w:rsidRDefault="00D14FB2" w:rsidP="00750DE2">
      <w:pPr>
        <w:pStyle w:val="Copyrighttext"/>
        <w:ind w:right="134"/>
        <w:rPr>
          <w:sz w:val="21"/>
          <w:szCs w:val="21"/>
        </w:rPr>
      </w:pPr>
      <w:r w:rsidRPr="003743C1">
        <w:rPr>
          <w:sz w:val="21"/>
          <w:szCs w:val="21"/>
        </w:rPr>
        <w:t xml:space="preserve">Department of </w:t>
      </w:r>
      <w:r w:rsidR="00085029" w:rsidRPr="003743C1">
        <w:rPr>
          <w:sz w:val="21"/>
          <w:szCs w:val="21"/>
        </w:rPr>
        <w:t>Jobs, Skills, Industry and Regions</w:t>
      </w:r>
      <w:r w:rsidRPr="003743C1">
        <w:rPr>
          <w:sz w:val="21"/>
          <w:szCs w:val="21"/>
        </w:rPr>
        <w:t xml:space="preserve"> </w:t>
      </w:r>
      <w:r w:rsidR="00D44F8A" w:rsidRPr="003743C1">
        <w:rPr>
          <w:sz w:val="21"/>
          <w:szCs w:val="21"/>
        </w:rPr>
        <w:t>2023</w:t>
      </w:r>
    </w:p>
    <w:p w14:paraId="18634C64"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0550A111" wp14:editId="013FB5C3">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3476455C" w14:textId="77777777" w:rsidR="00504BAD" w:rsidRPr="00D14FB2" w:rsidRDefault="00504BAD" w:rsidP="00750DE2">
      <w:pPr>
        <w:pStyle w:val="Copyrighttext"/>
        <w:ind w:right="134"/>
        <w:rPr>
          <w:sz w:val="22"/>
          <w:szCs w:val="22"/>
        </w:rPr>
      </w:pPr>
    </w:p>
    <w:p w14:paraId="384FBAA1"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No</w:t>
        </w:r>
        <w:r w:rsidR="00F11519">
          <w:rPr>
            <w:rStyle w:val="Hyperlink"/>
          </w:rPr>
          <w:t xml:space="preserve"> </w:t>
        </w:r>
        <w:r w:rsidR="00532AEC" w:rsidRPr="00A81828">
          <w:rPr>
            <w:rStyle w:val="Hyperlink"/>
          </w:rPr>
          <w:t xml:space="preserve">Derivatives </w:t>
        </w:r>
        <w:r w:rsidR="00D14FB2" w:rsidRPr="00A81828">
          <w:rPr>
            <w:rStyle w:val="Hyperlink"/>
          </w:rPr>
          <w:t>4.0 International</w:t>
        </w:r>
      </w:hyperlink>
      <w:r w:rsidR="00D14FB2" w:rsidRPr="00A81828">
        <w:rPr>
          <w:rStyle w:val="Hyperlink"/>
        </w:rPr>
        <w:t xml:space="preserve"> </w:t>
      </w:r>
    </w:p>
    <w:p w14:paraId="65B79504" w14:textId="77777777" w:rsidR="00D14FB2" w:rsidRPr="00D14FB2" w:rsidRDefault="00D14FB2" w:rsidP="00504BAD">
      <w:r w:rsidRPr="00D14FB2">
        <w:t>The licence does not apply to:</w:t>
      </w:r>
    </w:p>
    <w:p w14:paraId="4EDCB52F"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041FBA26" w14:textId="77777777" w:rsidR="00D14FB2" w:rsidRPr="00D14FB2" w:rsidRDefault="00D14FB2" w:rsidP="00504BAD">
      <w:pPr>
        <w:pStyle w:val="Bullet1"/>
      </w:pPr>
      <w:r w:rsidRPr="00D14FB2">
        <w:t>content supplied by third parties.</w:t>
      </w:r>
    </w:p>
    <w:p w14:paraId="5034F0C3"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1A054215"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56C4DFEB"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59CF0E5D"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7766F760"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442D05CD"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0E4460EB"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7046C9DF" w14:textId="77777777" w:rsidR="00532AEC" w:rsidRPr="00483FA0" w:rsidRDefault="00532AEC" w:rsidP="00504BAD"/>
    <w:p w14:paraId="1A760652"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3CDD3CF3" w14:textId="77777777" w:rsidR="00710CBE" w:rsidRDefault="00710CBE" w:rsidP="002B363F">
      <w:pPr>
        <w:rPr>
          <w:sz w:val="36"/>
          <w:szCs w:val="36"/>
          <w:lang w:val="en-AU"/>
        </w:rPr>
      </w:pPr>
    </w:p>
    <w:p w14:paraId="0E7802DB" w14:textId="77777777" w:rsidR="00710CBE" w:rsidRDefault="00710CBE" w:rsidP="002B363F">
      <w:pPr>
        <w:rPr>
          <w:sz w:val="36"/>
          <w:szCs w:val="36"/>
          <w:lang w:val="en-AU"/>
        </w:rPr>
      </w:pPr>
    </w:p>
    <w:p w14:paraId="2D125776" w14:textId="77777777" w:rsidR="00710CBE" w:rsidRDefault="00710CBE" w:rsidP="002B363F">
      <w:pPr>
        <w:rPr>
          <w:sz w:val="36"/>
          <w:szCs w:val="36"/>
          <w:lang w:val="en-AU"/>
        </w:rPr>
      </w:pPr>
    </w:p>
    <w:p w14:paraId="33B223C8" w14:textId="77777777" w:rsidR="00710CBE" w:rsidRDefault="00710CBE" w:rsidP="002B363F">
      <w:pPr>
        <w:rPr>
          <w:sz w:val="36"/>
          <w:szCs w:val="36"/>
          <w:lang w:val="en-AU"/>
        </w:rPr>
      </w:pPr>
    </w:p>
    <w:p w14:paraId="5413884C" w14:textId="77777777" w:rsidR="00710CBE" w:rsidRDefault="00710CBE" w:rsidP="002B363F">
      <w:pPr>
        <w:rPr>
          <w:sz w:val="36"/>
          <w:szCs w:val="36"/>
          <w:lang w:val="en-AU"/>
        </w:rPr>
      </w:pPr>
    </w:p>
    <w:p w14:paraId="0C60A0E2" w14:textId="77777777" w:rsidR="00710CBE" w:rsidRDefault="00710CBE" w:rsidP="002B363F">
      <w:pPr>
        <w:rPr>
          <w:sz w:val="36"/>
          <w:szCs w:val="36"/>
          <w:lang w:val="en-AU"/>
        </w:rPr>
      </w:pPr>
    </w:p>
    <w:p w14:paraId="7208A656" w14:textId="77777777" w:rsidR="00710CBE" w:rsidRDefault="00710CBE" w:rsidP="002B363F">
      <w:pPr>
        <w:rPr>
          <w:sz w:val="36"/>
          <w:szCs w:val="36"/>
          <w:lang w:val="en-AU"/>
        </w:rPr>
      </w:pPr>
    </w:p>
    <w:p w14:paraId="50E21FD6" w14:textId="77777777" w:rsidR="00710CBE" w:rsidRDefault="00710CBE" w:rsidP="002B363F">
      <w:pPr>
        <w:rPr>
          <w:sz w:val="36"/>
          <w:szCs w:val="36"/>
          <w:lang w:val="en-AU"/>
        </w:rPr>
      </w:pPr>
    </w:p>
    <w:p w14:paraId="0DEC327B" w14:textId="77777777" w:rsidR="00710CBE" w:rsidRDefault="00710CBE" w:rsidP="002B363F">
      <w:pPr>
        <w:rPr>
          <w:sz w:val="36"/>
          <w:szCs w:val="36"/>
          <w:lang w:val="en-AU"/>
        </w:rPr>
      </w:pPr>
    </w:p>
    <w:p w14:paraId="39595514"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3321A32D"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3"/>
        <w:gridCol w:w="1244"/>
        <w:gridCol w:w="6807"/>
      </w:tblGrid>
      <w:tr w:rsidR="002D7CCC" w:rsidRPr="002D7CCC" w14:paraId="5D5CACFA" w14:textId="77777777" w:rsidTr="00D705FA">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004C97"/>
              <w:left w:val="single" w:sz="4" w:space="0" w:color="004C97"/>
              <w:bottom w:val="single" w:sz="4" w:space="0" w:color="004C97"/>
              <w:right w:val="single" w:sz="4" w:space="0" w:color="FFFFFF" w:themeColor="background1"/>
            </w:tcBorders>
            <w:shd w:val="clear" w:color="auto" w:fill="004C97"/>
          </w:tcPr>
          <w:p w14:paraId="2C7DD70E"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244"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72B00887"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07" w:type="dxa"/>
            <w:tcBorders>
              <w:top w:val="single" w:sz="4" w:space="0" w:color="004C97"/>
              <w:left w:val="single" w:sz="4" w:space="0" w:color="FFFFFF" w:themeColor="background1"/>
              <w:bottom w:val="single" w:sz="4" w:space="0" w:color="004C97"/>
              <w:right w:val="single" w:sz="4" w:space="0" w:color="004C97"/>
            </w:tcBorders>
            <w:shd w:val="clear" w:color="auto" w:fill="004C97"/>
          </w:tcPr>
          <w:p w14:paraId="66441814"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2D5AA3" w14:paraId="3893B02A" w14:textId="77777777" w:rsidTr="00D705F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4764DA5F" w14:textId="77777777" w:rsidR="002D5AA3" w:rsidRPr="005C73CE" w:rsidRDefault="002D5AA3" w:rsidP="002D5AA3">
            <w:pPr>
              <w:pStyle w:val="Tablebody"/>
              <w:spacing w:before="120"/>
            </w:pPr>
            <w:r w:rsidRPr="00AE2D13">
              <w:rPr>
                <w:rFonts w:cs="Arial"/>
                <w:lang w:val="en-US"/>
              </w:rPr>
              <w:t>R</w:t>
            </w:r>
            <w:r w:rsidR="00EB7016">
              <w:rPr>
                <w:rFonts w:cs="Arial"/>
                <w:lang w:val="en-US"/>
              </w:rPr>
              <w:t>elease 8</w:t>
            </w:r>
            <w:r w:rsidR="00710CBE">
              <w:rPr>
                <w:rFonts w:cs="Arial"/>
                <w:lang w:val="en-US"/>
              </w:rPr>
              <w:t>.0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031A4967" w14:textId="32F73ED8" w:rsidR="00710CBE" w:rsidRPr="00A646A6" w:rsidRDefault="00D004A7" w:rsidP="00710CBE">
            <w:pPr>
              <w:pStyle w:val="Tablebody"/>
              <w:spacing w:before="120"/>
              <w:cnfStyle w:val="000000000000" w:firstRow="0" w:lastRow="0" w:firstColumn="0" w:lastColumn="0" w:oddVBand="0" w:evenVBand="0" w:oddHBand="0" w:evenHBand="0" w:firstRowFirstColumn="0" w:firstRowLastColumn="0" w:lastRowFirstColumn="0" w:lastRowLastColumn="0"/>
            </w:pPr>
            <w:r>
              <w:t>19 April 2023</w:t>
            </w:r>
          </w:p>
          <w:p w14:paraId="227EB48F" w14:textId="77777777" w:rsidR="002D5AA3" w:rsidRPr="00AF0D26" w:rsidRDefault="002D5AA3" w:rsidP="002D5AA3">
            <w:pPr>
              <w:pStyle w:val="Tablebody"/>
              <w:spacing w:before="120"/>
              <w:cnfStyle w:val="000000000000" w:firstRow="0" w:lastRow="0" w:firstColumn="0" w:lastColumn="0" w:oddVBand="0" w:evenVBand="0" w:oddHBand="0" w:evenHBand="0" w:firstRowFirstColumn="0" w:firstRowLastColumn="0" w:lastRowFirstColumn="0" w:lastRowLastColumn="0"/>
            </w:pP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71E19802" w14:textId="77777777" w:rsidR="006F58AF" w:rsidRDefault="006F58AF" w:rsidP="006F58AF">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1"/>
                <w:szCs w:val="21"/>
              </w:rPr>
            </w:pPr>
            <w:r>
              <w:rPr>
                <w:rFonts w:cs="Arial"/>
                <w:sz w:val="21"/>
                <w:szCs w:val="21"/>
              </w:rPr>
              <w:t>Release 8</w:t>
            </w:r>
            <w:r w:rsidRPr="00004657">
              <w:rPr>
                <w:rFonts w:cs="Arial"/>
                <w:sz w:val="21"/>
                <w:szCs w:val="21"/>
              </w:rPr>
              <w:t xml:space="preserve">.0 of the MSM Manufacturing Training Package </w:t>
            </w:r>
            <w:r>
              <w:rPr>
                <w:rFonts w:cs="Arial"/>
                <w:sz w:val="21"/>
                <w:szCs w:val="21"/>
              </w:rPr>
              <w:t>reflects changes to the Recreational Vehicle qualifications and units as follows:</w:t>
            </w:r>
          </w:p>
          <w:p w14:paraId="76916F32" w14:textId="77777777" w:rsidR="006F58AF" w:rsidRPr="00C36875" w:rsidRDefault="006F58AF" w:rsidP="006F58AF">
            <w:pPr>
              <w:pStyle w:val="ListParagraph"/>
              <w:ind w:left="0"/>
              <w:cnfStyle w:val="000000000000" w:firstRow="0" w:lastRow="0" w:firstColumn="0" w:lastColumn="0" w:oddVBand="0" w:evenVBand="0" w:oddHBand="0" w:evenHBand="0" w:firstRowFirstColumn="0" w:firstRowLastColumn="0" w:lastRowFirstColumn="0" w:lastRowLastColumn="0"/>
              <w:rPr>
                <w:rFonts w:cs="Arial"/>
                <w:sz w:val="8"/>
                <w:szCs w:val="8"/>
              </w:rPr>
            </w:pPr>
          </w:p>
          <w:p w14:paraId="4463D5B6" w14:textId="77777777" w:rsidR="006F4A23" w:rsidRPr="006F4A23" w:rsidRDefault="006F58AF" w:rsidP="006F58AF">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rsidRPr="006F58AF">
              <w:rPr>
                <w:rFonts w:cs="Arial"/>
                <w:sz w:val="21"/>
                <w:szCs w:val="21"/>
              </w:rPr>
              <w:t>MSM21122</w:t>
            </w:r>
            <w:r>
              <w:rPr>
                <w:rFonts w:cs="Arial"/>
                <w:sz w:val="21"/>
                <w:szCs w:val="21"/>
              </w:rPr>
              <w:t xml:space="preserve"> </w:t>
            </w:r>
            <w:r w:rsidRPr="006F58AF">
              <w:rPr>
                <w:rFonts w:cs="Arial"/>
                <w:sz w:val="21"/>
                <w:szCs w:val="21"/>
              </w:rPr>
              <w:t>Certificate II in Recreational Vehicle Trade Pathways</w:t>
            </w:r>
            <w:r>
              <w:rPr>
                <w:rFonts w:cs="Arial"/>
                <w:sz w:val="21"/>
                <w:szCs w:val="21"/>
              </w:rPr>
              <w:t>, with</w:t>
            </w:r>
            <w:r w:rsidR="006F4A23">
              <w:rPr>
                <w:rFonts w:cs="Arial"/>
                <w:sz w:val="21"/>
                <w:szCs w:val="21"/>
              </w:rPr>
              <w:t xml:space="preserve"> revised maximum payable hours,</w:t>
            </w:r>
            <w:r>
              <w:rPr>
                <w:rFonts w:cs="Arial"/>
                <w:sz w:val="21"/>
                <w:szCs w:val="21"/>
              </w:rPr>
              <w:t xml:space="preserve"> replaces MSM21015 C</w:t>
            </w:r>
            <w:r w:rsidRPr="006F58AF">
              <w:rPr>
                <w:rFonts w:cs="Arial"/>
                <w:sz w:val="21"/>
                <w:szCs w:val="21"/>
              </w:rPr>
              <w:t xml:space="preserve">ertificate II in </w:t>
            </w:r>
            <w:r>
              <w:rPr>
                <w:rFonts w:cs="Arial"/>
                <w:sz w:val="21"/>
                <w:szCs w:val="21"/>
              </w:rPr>
              <w:t>Recreational Vehicle Service &amp;</w:t>
            </w:r>
            <w:r w:rsidRPr="006F58AF">
              <w:rPr>
                <w:rFonts w:cs="Arial"/>
                <w:sz w:val="21"/>
                <w:szCs w:val="21"/>
              </w:rPr>
              <w:t xml:space="preserve"> Repair</w:t>
            </w:r>
            <w:r>
              <w:rPr>
                <w:rFonts w:cs="Arial"/>
                <w:sz w:val="21"/>
                <w:szCs w:val="21"/>
              </w:rPr>
              <w:t xml:space="preserve"> and MSM21115 Certificate </w:t>
            </w:r>
            <w:r w:rsidRPr="006F58AF">
              <w:rPr>
                <w:rFonts w:cs="Arial"/>
                <w:sz w:val="21"/>
                <w:szCs w:val="21"/>
              </w:rPr>
              <w:t>II in Recreational Vehicle Manufacturing</w:t>
            </w:r>
            <w:r>
              <w:rPr>
                <w:rFonts w:cs="Arial"/>
                <w:sz w:val="21"/>
                <w:szCs w:val="21"/>
              </w:rPr>
              <w:t>.</w:t>
            </w:r>
          </w:p>
          <w:p w14:paraId="450A8D65" w14:textId="77777777" w:rsidR="006F4A23" w:rsidRDefault="006F4A23" w:rsidP="006F4A23">
            <w:pPr>
              <w:spacing w:after="0"/>
              <w:cnfStyle w:val="000000000000" w:firstRow="0" w:lastRow="0" w:firstColumn="0" w:lastColumn="0" w:oddVBand="0" w:evenVBand="0" w:oddHBand="0" w:evenHBand="0" w:firstRowFirstColumn="0" w:firstRowLastColumn="0" w:lastRowFirstColumn="0" w:lastRowLastColumn="0"/>
              <w:rPr>
                <w:rFonts w:cs="Arial"/>
                <w:szCs w:val="21"/>
              </w:rPr>
            </w:pPr>
            <w:r>
              <w:rPr>
                <w:rFonts w:cs="Arial"/>
                <w:szCs w:val="21"/>
              </w:rPr>
              <w:t>The following qualification has</w:t>
            </w:r>
            <w:r w:rsidRPr="00693113">
              <w:rPr>
                <w:rFonts w:cs="Arial"/>
                <w:szCs w:val="21"/>
              </w:rPr>
              <w:t xml:space="preserve"> been revised with code-change </w:t>
            </w:r>
            <w:r>
              <w:rPr>
                <w:rFonts w:cs="Arial"/>
                <w:szCs w:val="21"/>
              </w:rPr>
              <w:t>and deemed not equivalent</w:t>
            </w:r>
            <w:r w:rsidR="00C36875">
              <w:rPr>
                <w:rFonts w:cs="Arial"/>
                <w:szCs w:val="21"/>
              </w:rPr>
              <w:t>, with revised maximum payable hours:</w:t>
            </w:r>
          </w:p>
          <w:p w14:paraId="40DF3335" w14:textId="77777777" w:rsidR="002D5AA3" w:rsidRPr="00C36875" w:rsidRDefault="00C36875" w:rsidP="00C36875">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C36875">
              <w:rPr>
                <w:rFonts w:cs="Arial"/>
                <w:sz w:val="21"/>
                <w:szCs w:val="21"/>
              </w:rPr>
              <w:t>MSM41122 Certificate IV in Recreational Vehicles</w:t>
            </w:r>
          </w:p>
          <w:p w14:paraId="4DBC5816" w14:textId="77777777" w:rsidR="00693113" w:rsidRPr="00C36875" w:rsidRDefault="00693113" w:rsidP="00645049">
            <w:pPr>
              <w:pStyle w:val="ListParagraph"/>
              <w:spacing w:before="0" w:after="0"/>
              <w:ind w:left="360"/>
              <w:cnfStyle w:val="000000000000" w:firstRow="0" w:lastRow="0" w:firstColumn="0" w:lastColumn="0" w:oddVBand="0" w:evenVBand="0" w:oddHBand="0" w:evenHBand="0" w:firstRowFirstColumn="0" w:firstRowLastColumn="0" w:lastRowFirstColumn="0" w:lastRowLastColumn="0"/>
              <w:rPr>
                <w:rFonts w:cs="Arial"/>
                <w:sz w:val="8"/>
                <w:szCs w:val="8"/>
              </w:rPr>
            </w:pPr>
          </w:p>
          <w:p w14:paraId="4D8C2A0B" w14:textId="77777777" w:rsidR="00693113" w:rsidRPr="00693113" w:rsidRDefault="00693113" w:rsidP="00645049">
            <w:pPr>
              <w:spacing w:after="0"/>
              <w:cnfStyle w:val="000000000000" w:firstRow="0" w:lastRow="0" w:firstColumn="0" w:lastColumn="0" w:oddVBand="0" w:evenVBand="0" w:oddHBand="0" w:evenHBand="0" w:firstRowFirstColumn="0" w:firstRowLastColumn="0" w:lastRowFirstColumn="0" w:lastRowLastColumn="0"/>
              <w:rPr>
                <w:rFonts w:cs="Arial"/>
                <w:szCs w:val="21"/>
              </w:rPr>
            </w:pPr>
            <w:r w:rsidRPr="00693113">
              <w:rPr>
                <w:rFonts w:cs="Arial"/>
                <w:szCs w:val="21"/>
              </w:rPr>
              <w:t xml:space="preserve">The following qualifications have been revised with code-change </w:t>
            </w:r>
            <w:r w:rsidR="00676CF4">
              <w:rPr>
                <w:rFonts w:cs="Arial"/>
                <w:szCs w:val="21"/>
              </w:rPr>
              <w:t>and deemed equivalent</w:t>
            </w:r>
            <w:r w:rsidRPr="00693113">
              <w:rPr>
                <w:rFonts w:cs="Arial"/>
                <w:szCs w:val="21"/>
              </w:rPr>
              <w:t>:</w:t>
            </w:r>
          </w:p>
          <w:p w14:paraId="1535D0F9" w14:textId="77777777" w:rsidR="00693113" w:rsidRPr="00676CF4" w:rsidRDefault="00693113" w:rsidP="00645049">
            <w:pPr>
              <w:pStyle w:val="ListParagraph"/>
              <w:spacing w:before="0"/>
              <w:ind w:left="360"/>
              <w:cnfStyle w:val="000000000000" w:firstRow="0" w:lastRow="0" w:firstColumn="0" w:lastColumn="0" w:oddVBand="0" w:evenVBand="0" w:oddHBand="0" w:evenHBand="0" w:firstRowFirstColumn="0" w:firstRowLastColumn="0" w:lastRowFirstColumn="0" w:lastRowLastColumn="0"/>
              <w:rPr>
                <w:sz w:val="8"/>
                <w:szCs w:val="8"/>
              </w:rPr>
            </w:pPr>
          </w:p>
          <w:p w14:paraId="4C9EA64A" w14:textId="77777777" w:rsidR="00710CBE" w:rsidRDefault="00693113" w:rsidP="00693113">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rsidRPr="00693113">
              <w:t>MSM31022</w:t>
            </w:r>
            <w:r>
              <w:t xml:space="preserve"> </w:t>
            </w:r>
            <w:r w:rsidRPr="00693113">
              <w:t>Certificate III in Recreational Vehicle Service and Repair</w:t>
            </w:r>
          </w:p>
          <w:p w14:paraId="7D5E49CF" w14:textId="77777777" w:rsidR="00693113" w:rsidRDefault="00693113" w:rsidP="00693113">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rsidRPr="00693113">
              <w:t>MSM31122</w:t>
            </w:r>
            <w:r>
              <w:t xml:space="preserve"> </w:t>
            </w:r>
            <w:r w:rsidRPr="00693113">
              <w:t>Certificate III in Recreational Vehicle Manufacturing</w:t>
            </w:r>
          </w:p>
          <w:p w14:paraId="25427DBE" w14:textId="77777777" w:rsidR="00070B87" w:rsidRDefault="000B7E9D" w:rsidP="002D5AA3">
            <w:pPr>
              <w:cnfStyle w:val="000000000000" w:firstRow="0" w:lastRow="0" w:firstColumn="0" w:lastColumn="0" w:oddVBand="0" w:evenVBand="0" w:oddHBand="0" w:evenHBand="0" w:firstRowFirstColumn="0" w:firstRowLastColumn="0" w:lastRowFirstColumn="0" w:lastRowLastColumn="0"/>
            </w:pPr>
            <w:r>
              <w:t>Six new units have been developed as follows:</w:t>
            </w:r>
          </w:p>
          <w:p w14:paraId="02DE991A" w14:textId="77777777" w:rsidR="000B7E9D" w:rsidRDefault="000B7E9D" w:rsidP="000B7E9D">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0B7E9D">
              <w:t>MSMRV200</w:t>
            </w:r>
            <w:r>
              <w:t xml:space="preserve"> </w:t>
            </w:r>
            <w:r w:rsidRPr="000B7E9D">
              <w:t>Complete basic recreational vehicle manual assembly tasks</w:t>
            </w:r>
          </w:p>
          <w:p w14:paraId="30A41AF7" w14:textId="77777777" w:rsidR="000B7E9D" w:rsidRDefault="000B7E9D" w:rsidP="000B7E9D">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0B7E9D">
              <w:t>MSMRV370</w:t>
            </w:r>
            <w:r>
              <w:t xml:space="preserve"> </w:t>
            </w:r>
            <w:r w:rsidRPr="000B7E9D">
              <w:t>Build recreational vehicle furniture</w:t>
            </w:r>
          </w:p>
          <w:p w14:paraId="22AB4921" w14:textId="77777777" w:rsidR="000B7E9D" w:rsidRDefault="000B7E9D" w:rsidP="000B7E9D">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0B7E9D">
              <w:t>MSMRV389</w:t>
            </w:r>
            <w:r>
              <w:t xml:space="preserve"> </w:t>
            </w:r>
            <w:r w:rsidRPr="000B7E9D">
              <w:t>Service and repair caravan and campervan chassis, suspensions and braking systems</w:t>
            </w:r>
          </w:p>
          <w:p w14:paraId="202147D7" w14:textId="77777777" w:rsidR="000B7E9D" w:rsidRDefault="000B7E9D" w:rsidP="000B7E9D">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0B7E9D">
              <w:t>MSMRV391</w:t>
            </w:r>
            <w:r>
              <w:t xml:space="preserve"> </w:t>
            </w:r>
            <w:r w:rsidRPr="000B7E9D">
              <w:t>Diagnose recreational vehicle electrical faults</w:t>
            </w:r>
          </w:p>
          <w:p w14:paraId="37CDB635" w14:textId="77777777" w:rsidR="000B7E9D" w:rsidRDefault="000B7E9D" w:rsidP="000B7E9D">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0B7E9D">
              <w:t>MSMRV401</w:t>
            </w:r>
            <w:r>
              <w:t xml:space="preserve"> </w:t>
            </w:r>
            <w:r w:rsidRPr="000B7E9D">
              <w:t>Specify complex installations in recreational vehicles</w:t>
            </w:r>
          </w:p>
          <w:p w14:paraId="69D3E472" w14:textId="77777777" w:rsidR="000B7E9D" w:rsidRDefault="000B7E9D" w:rsidP="000B7E9D">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0B7E9D">
              <w:t>MSMRV402</w:t>
            </w:r>
            <w:r>
              <w:t xml:space="preserve"> </w:t>
            </w:r>
            <w:r w:rsidRPr="000B7E9D">
              <w:t>Assess, quote and organise recreational vehicle repairs and services</w:t>
            </w:r>
          </w:p>
          <w:p w14:paraId="00EFD76A" w14:textId="77777777" w:rsidR="004E3DBB" w:rsidRDefault="004E3DBB" w:rsidP="004E3DBB">
            <w:pPr>
              <w:cnfStyle w:val="000000000000" w:firstRow="0" w:lastRow="0" w:firstColumn="0" w:lastColumn="0" w:oddVBand="0" w:evenVBand="0" w:oddHBand="0" w:evenHBand="0" w:firstRowFirstColumn="0" w:firstRowLastColumn="0" w:lastRowFirstColumn="0" w:lastRowLastColumn="0"/>
            </w:pPr>
            <w:r>
              <w:t>Twenty-three (23) Recreational Vehicle units have been revised and recoded.</w:t>
            </w:r>
          </w:p>
          <w:p w14:paraId="0C27A380" w14:textId="77777777" w:rsidR="004E3DBB" w:rsidRPr="009D17E9" w:rsidRDefault="004E3DBB" w:rsidP="004E3DBB">
            <w:pPr>
              <w:cnfStyle w:val="000000000000" w:firstRow="0" w:lastRow="0" w:firstColumn="0" w:lastColumn="0" w:oddVBand="0" w:evenVBand="0" w:oddHBand="0" w:evenHBand="0" w:firstRowFirstColumn="0" w:firstRowLastColumn="0" w:lastRowFirstColumn="0" w:lastRowLastColumn="0"/>
              <w:rPr>
                <w:szCs w:val="21"/>
              </w:rPr>
            </w:pPr>
            <w:r w:rsidRPr="009D17E9">
              <w:rPr>
                <w:szCs w:val="21"/>
              </w:rPr>
              <w:t>Deletions includ</w:t>
            </w:r>
            <w:r>
              <w:rPr>
                <w:szCs w:val="21"/>
              </w:rPr>
              <w:t>e five (</w:t>
            </w:r>
            <w:r w:rsidRPr="009D17E9">
              <w:rPr>
                <w:szCs w:val="21"/>
              </w:rPr>
              <w:t xml:space="preserve">5) units and the following </w:t>
            </w:r>
            <w:r w:rsidR="00257043">
              <w:rPr>
                <w:szCs w:val="21"/>
              </w:rPr>
              <w:t xml:space="preserve">two </w:t>
            </w:r>
            <w:r w:rsidRPr="009D17E9">
              <w:rPr>
                <w:szCs w:val="21"/>
              </w:rPr>
              <w:t>qualification</w:t>
            </w:r>
            <w:r>
              <w:rPr>
                <w:szCs w:val="21"/>
              </w:rPr>
              <w:t>s</w:t>
            </w:r>
            <w:r w:rsidRPr="009D17E9">
              <w:rPr>
                <w:szCs w:val="21"/>
              </w:rPr>
              <w:t>:</w:t>
            </w:r>
          </w:p>
          <w:p w14:paraId="67B81C7F" w14:textId="77777777" w:rsidR="004E3DBB" w:rsidRDefault="004E3DBB" w:rsidP="004E3DBB">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4E3DBB">
              <w:t>MSM31215</w:t>
            </w:r>
            <w:r w:rsidRPr="004E3DBB">
              <w:tab/>
              <w:t>Certificate III in Recreational Vehicle and Accessories Retailing</w:t>
            </w:r>
          </w:p>
          <w:p w14:paraId="1D2A25EB" w14:textId="77777777" w:rsidR="004E3DBB" w:rsidRPr="004E3DBB" w:rsidRDefault="004E3DBB" w:rsidP="004E3DBB">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4E3DBB">
              <w:t>MSM41115</w:t>
            </w:r>
            <w:r w:rsidRPr="004E3DBB">
              <w:tab/>
              <w:t>Certificate IV in Recreational Vehicle and Accessories Retailing</w:t>
            </w:r>
          </w:p>
          <w:p w14:paraId="74FD6835" w14:textId="77777777" w:rsidR="00710CBE" w:rsidRPr="00AF0D26" w:rsidRDefault="004E3DBB" w:rsidP="004E3DBB">
            <w:pPr>
              <w:cnfStyle w:val="000000000000" w:firstRow="0" w:lastRow="0" w:firstColumn="0" w:lastColumn="0" w:oddVBand="0" w:evenVBand="0" w:oddHBand="0" w:evenHBand="0" w:firstRowFirstColumn="0" w:firstRowLastColumn="0" w:lastRowFirstColumn="0" w:lastRowLastColumn="0"/>
            </w:pPr>
            <w:r>
              <w:rPr>
                <w:rFonts w:cs="Arial"/>
                <w:szCs w:val="21"/>
              </w:rPr>
              <w:t>Please refer to the Release 8.0</w:t>
            </w:r>
            <w:r w:rsidRPr="009D17E9">
              <w:rPr>
                <w:rFonts w:cs="Arial"/>
                <w:szCs w:val="21"/>
              </w:rPr>
              <w:t xml:space="preserve"> MSM Manufacturing Training Package Companion Volume - </w:t>
            </w:r>
            <w:hyperlink r:id="rId21" w:history="1">
              <w:r w:rsidRPr="009D17E9">
                <w:rPr>
                  <w:rStyle w:val="Hyperlink"/>
                  <w:szCs w:val="21"/>
                </w:rPr>
                <w:t>Implementation Guide</w:t>
              </w:r>
            </w:hyperlink>
            <w:r w:rsidRPr="009D17E9">
              <w:rPr>
                <w:rStyle w:val="Hyperlink"/>
                <w:szCs w:val="21"/>
              </w:rPr>
              <w:t xml:space="preserve"> </w:t>
            </w:r>
            <w:r w:rsidRPr="009D17E9">
              <w:rPr>
                <w:rFonts w:cs="Arial"/>
                <w:szCs w:val="21"/>
              </w:rPr>
              <w:t>for further details.</w:t>
            </w:r>
          </w:p>
        </w:tc>
      </w:tr>
      <w:tr w:rsidR="00004657" w14:paraId="5272388B" w14:textId="77777777" w:rsidTr="00D705F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14DA1F4A" w14:textId="77777777" w:rsidR="00004657" w:rsidRDefault="00004657" w:rsidP="00004657">
            <w:pPr>
              <w:spacing w:before="120"/>
              <w:rPr>
                <w:rFonts w:cs="Arial"/>
                <w:lang w:val="en-US"/>
              </w:rPr>
            </w:pPr>
            <w:r w:rsidRPr="00AE2D13">
              <w:rPr>
                <w:rFonts w:cs="Arial"/>
                <w:lang w:val="en-US"/>
              </w:rPr>
              <w:t>R</w:t>
            </w:r>
            <w:r>
              <w:rPr>
                <w:rFonts w:cs="Arial"/>
                <w:lang w:val="en-US"/>
              </w:rPr>
              <w:t>elease 7.0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0EEF202B" w14:textId="77777777" w:rsidR="00004657" w:rsidRDefault="00004657" w:rsidP="00004657">
            <w:pPr>
              <w:spacing w:before="120"/>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23 November 2021</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06B1D3A3" w14:textId="77777777" w:rsidR="00004657" w:rsidRPr="00004657" w:rsidRDefault="00004657" w:rsidP="00004657">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1"/>
                <w:szCs w:val="21"/>
              </w:rPr>
            </w:pPr>
            <w:r w:rsidRPr="00004657">
              <w:rPr>
                <w:rFonts w:cs="Arial"/>
                <w:sz w:val="21"/>
                <w:szCs w:val="21"/>
              </w:rPr>
              <w:t>Release 7.0 of the MSM Manufacturing Training Package includes one new unit and four revised units of competency to support the high pressure water jetting industry, as follows:</w:t>
            </w:r>
          </w:p>
          <w:p w14:paraId="6F10C8A9" w14:textId="77777777" w:rsidR="00004657" w:rsidRPr="00004657" w:rsidRDefault="00004657" w:rsidP="00004657">
            <w:pPr>
              <w:spacing w:after="0"/>
              <w:cnfStyle w:val="000000000000" w:firstRow="0" w:lastRow="0" w:firstColumn="0" w:lastColumn="0" w:oddVBand="0" w:evenVBand="0" w:oddHBand="0" w:evenHBand="0" w:firstRowFirstColumn="0" w:firstRowLastColumn="0" w:lastRowFirstColumn="0" w:lastRowLastColumn="0"/>
              <w:rPr>
                <w:rFonts w:cs="Arial"/>
                <w:szCs w:val="21"/>
                <w:lang w:val="en-US"/>
              </w:rPr>
            </w:pPr>
            <w:r w:rsidRPr="00004657">
              <w:rPr>
                <w:rFonts w:cs="Arial"/>
                <w:szCs w:val="21"/>
                <w:lang w:val="en-US"/>
              </w:rPr>
              <w:t>MSMWJ202</w:t>
            </w:r>
            <w:r w:rsidRPr="00004657">
              <w:rPr>
                <w:rFonts w:cs="Arial"/>
                <w:szCs w:val="21"/>
                <w:lang w:val="en-US"/>
              </w:rPr>
              <w:tab/>
              <w:t xml:space="preserve">Use high-pressure water jetting equipment </w:t>
            </w:r>
          </w:p>
          <w:p w14:paraId="71EF014A" w14:textId="77777777" w:rsidR="00004657" w:rsidRPr="00004657" w:rsidRDefault="00004657" w:rsidP="00004657">
            <w:pPr>
              <w:spacing w:after="0"/>
              <w:cnfStyle w:val="000000000000" w:firstRow="0" w:lastRow="0" w:firstColumn="0" w:lastColumn="0" w:oddVBand="0" w:evenVBand="0" w:oddHBand="0" w:evenHBand="0" w:firstRowFirstColumn="0" w:firstRowLastColumn="0" w:lastRowFirstColumn="0" w:lastRowLastColumn="0"/>
              <w:rPr>
                <w:rFonts w:cs="Arial"/>
                <w:szCs w:val="21"/>
                <w:lang w:val="en-US"/>
              </w:rPr>
            </w:pPr>
            <w:r w:rsidRPr="00004657">
              <w:rPr>
                <w:rFonts w:cs="Arial"/>
                <w:szCs w:val="21"/>
                <w:lang w:val="en-US"/>
              </w:rPr>
              <w:t>MSMWJ304</w:t>
            </w:r>
            <w:r w:rsidRPr="00004657">
              <w:rPr>
                <w:rFonts w:cs="Arial"/>
                <w:szCs w:val="21"/>
                <w:lang w:val="en-US"/>
              </w:rPr>
              <w:tab/>
              <w:t xml:space="preserve">Operate a high-pressure water jetting system </w:t>
            </w:r>
          </w:p>
          <w:p w14:paraId="7911647F" w14:textId="77777777" w:rsidR="00004657" w:rsidRPr="00004657" w:rsidRDefault="00004657" w:rsidP="00004657">
            <w:pPr>
              <w:spacing w:after="0"/>
              <w:cnfStyle w:val="000000000000" w:firstRow="0" w:lastRow="0" w:firstColumn="0" w:lastColumn="0" w:oddVBand="0" w:evenVBand="0" w:oddHBand="0" w:evenHBand="0" w:firstRowFirstColumn="0" w:firstRowLastColumn="0" w:lastRowFirstColumn="0" w:lastRowLastColumn="0"/>
              <w:rPr>
                <w:rFonts w:cs="Arial"/>
                <w:szCs w:val="21"/>
                <w:lang w:val="en-US"/>
              </w:rPr>
            </w:pPr>
            <w:r w:rsidRPr="00004657">
              <w:rPr>
                <w:rFonts w:cs="Arial"/>
                <w:szCs w:val="21"/>
                <w:lang w:val="en-US"/>
              </w:rPr>
              <w:t>MSMWJ305</w:t>
            </w:r>
            <w:r w:rsidRPr="00004657">
              <w:rPr>
                <w:rFonts w:cs="Arial"/>
                <w:szCs w:val="21"/>
                <w:lang w:val="en-US"/>
              </w:rPr>
              <w:tab/>
              <w:t xml:space="preserve">Operate a drain cleaning system </w:t>
            </w:r>
          </w:p>
          <w:p w14:paraId="2B495CA4" w14:textId="77777777" w:rsidR="00004657" w:rsidRPr="00004657" w:rsidRDefault="00004657" w:rsidP="00004657">
            <w:pPr>
              <w:spacing w:after="0"/>
              <w:cnfStyle w:val="000000000000" w:firstRow="0" w:lastRow="0" w:firstColumn="0" w:lastColumn="0" w:oddVBand="0" w:evenVBand="0" w:oddHBand="0" w:evenHBand="0" w:firstRowFirstColumn="0" w:firstRowLastColumn="0" w:lastRowFirstColumn="0" w:lastRowLastColumn="0"/>
              <w:rPr>
                <w:rFonts w:cs="Arial"/>
                <w:szCs w:val="21"/>
                <w:lang w:val="en-US"/>
              </w:rPr>
            </w:pPr>
            <w:r w:rsidRPr="00004657">
              <w:rPr>
                <w:rFonts w:cs="Arial"/>
                <w:szCs w:val="21"/>
                <w:lang w:val="en-US"/>
              </w:rPr>
              <w:t>MSMWJ306</w:t>
            </w:r>
            <w:r w:rsidRPr="00004657">
              <w:rPr>
                <w:rFonts w:cs="Arial"/>
                <w:szCs w:val="21"/>
                <w:lang w:val="en-US"/>
              </w:rPr>
              <w:tab/>
              <w:t xml:space="preserve">Operate a vacuum loading system </w:t>
            </w:r>
          </w:p>
          <w:p w14:paraId="3873C6D6" w14:textId="77777777" w:rsidR="00004657" w:rsidRPr="00004657" w:rsidRDefault="00004657" w:rsidP="00004657">
            <w:pPr>
              <w:spacing w:after="0"/>
              <w:cnfStyle w:val="000000000000" w:firstRow="0" w:lastRow="0" w:firstColumn="0" w:lastColumn="0" w:oddVBand="0" w:evenVBand="0" w:oddHBand="0" w:evenHBand="0" w:firstRowFirstColumn="0" w:firstRowLastColumn="0" w:lastRowFirstColumn="0" w:lastRowLastColumn="0"/>
              <w:rPr>
                <w:rFonts w:cs="Arial"/>
                <w:szCs w:val="21"/>
                <w:lang w:val="en-US"/>
              </w:rPr>
            </w:pPr>
            <w:r w:rsidRPr="00004657">
              <w:rPr>
                <w:rFonts w:cs="Arial"/>
                <w:szCs w:val="21"/>
                <w:lang w:val="en-US"/>
              </w:rPr>
              <w:t>MSMWJ307</w:t>
            </w:r>
            <w:r w:rsidRPr="00004657">
              <w:rPr>
                <w:rFonts w:cs="Arial"/>
                <w:szCs w:val="21"/>
                <w:lang w:val="en-US"/>
              </w:rPr>
              <w:tab/>
              <w:t>Operate a hydro excavation system</w:t>
            </w:r>
          </w:p>
          <w:p w14:paraId="4C9FCF9E" w14:textId="77777777" w:rsidR="00004657" w:rsidRPr="00004657" w:rsidRDefault="00004657" w:rsidP="00004657">
            <w:pPr>
              <w:cnfStyle w:val="000000000000" w:firstRow="0" w:lastRow="0" w:firstColumn="0" w:lastColumn="0" w:oddVBand="0" w:evenVBand="0" w:oddHBand="0" w:evenHBand="0" w:firstRowFirstColumn="0" w:firstRowLastColumn="0" w:lastRowFirstColumn="0" w:lastRowLastColumn="0"/>
              <w:rPr>
                <w:rFonts w:cs="Arial"/>
                <w:sz w:val="8"/>
                <w:szCs w:val="8"/>
                <w:lang w:val="en-US"/>
              </w:rPr>
            </w:pPr>
          </w:p>
          <w:p w14:paraId="29ECAC01" w14:textId="77777777" w:rsidR="00004657" w:rsidRPr="00004657" w:rsidRDefault="00004657" w:rsidP="00004657">
            <w:pPr>
              <w:cnfStyle w:val="000000000000" w:firstRow="0" w:lastRow="0" w:firstColumn="0" w:lastColumn="0" w:oddVBand="0" w:evenVBand="0" w:oddHBand="0" w:evenHBand="0" w:firstRowFirstColumn="0" w:firstRowLastColumn="0" w:lastRowFirstColumn="0" w:lastRowLastColumn="0"/>
              <w:rPr>
                <w:rFonts w:cs="Arial"/>
                <w:szCs w:val="21"/>
                <w:lang w:val="en-US"/>
              </w:rPr>
            </w:pPr>
            <w:r w:rsidRPr="00004657">
              <w:rPr>
                <w:rFonts w:cs="Arial"/>
                <w:szCs w:val="21"/>
                <w:lang w:val="en-US"/>
              </w:rPr>
              <w:t>No revisions or changes have been made to any MSM qualifications.</w:t>
            </w:r>
          </w:p>
          <w:p w14:paraId="778F6067" w14:textId="77777777" w:rsidR="00004657" w:rsidRDefault="00004657" w:rsidP="00004657">
            <w:pPr>
              <w:cnfStyle w:val="000000000000" w:firstRow="0" w:lastRow="0" w:firstColumn="0" w:lastColumn="0" w:oddVBand="0" w:evenVBand="0" w:oddHBand="0" w:evenHBand="0" w:firstRowFirstColumn="0" w:firstRowLastColumn="0" w:lastRowFirstColumn="0" w:lastRowLastColumn="0"/>
              <w:rPr>
                <w:rFonts w:cs="Arial"/>
                <w:lang w:val="en-US"/>
              </w:rPr>
            </w:pPr>
            <w:r w:rsidRPr="00004657">
              <w:rPr>
                <w:rFonts w:cs="Arial"/>
                <w:szCs w:val="21"/>
              </w:rPr>
              <w:lastRenderedPageBreak/>
              <w:t xml:space="preserve">Please refer to the Release 7.0 MSM Manufacturing Training Package Companion Volume - </w:t>
            </w:r>
            <w:hyperlink r:id="rId22" w:history="1">
              <w:r w:rsidRPr="00004657">
                <w:rPr>
                  <w:rStyle w:val="Hyperlink"/>
                  <w:szCs w:val="21"/>
                </w:rPr>
                <w:t>Implementation Guide</w:t>
              </w:r>
            </w:hyperlink>
            <w:r w:rsidRPr="00004657">
              <w:rPr>
                <w:rStyle w:val="Hyperlink"/>
                <w:szCs w:val="21"/>
              </w:rPr>
              <w:t xml:space="preserve"> </w:t>
            </w:r>
            <w:r w:rsidRPr="00004657">
              <w:rPr>
                <w:rFonts w:cs="Arial"/>
                <w:szCs w:val="21"/>
              </w:rPr>
              <w:t>for further details.</w:t>
            </w:r>
          </w:p>
        </w:tc>
      </w:tr>
      <w:tr w:rsidR="009D17E9" w14:paraId="189178E6" w14:textId="77777777" w:rsidTr="00D705F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02F00058" w14:textId="77777777" w:rsidR="009D17E9" w:rsidRDefault="009D17E9" w:rsidP="009D17E9">
            <w:pPr>
              <w:spacing w:before="120"/>
              <w:rPr>
                <w:rFonts w:cs="Arial"/>
                <w:lang w:val="en-US"/>
              </w:rPr>
            </w:pPr>
            <w:r w:rsidRPr="00AE2D13">
              <w:rPr>
                <w:rFonts w:cs="Arial"/>
                <w:lang w:val="en-US"/>
              </w:rPr>
              <w:lastRenderedPageBreak/>
              <w:t>R</w:t>
            </w:r>
            <w:r>
              <w:rPr>
                <w:rFonts w:cs="Arial"/>
                <w:lang w:val="en-US"/>
              </w:rPr>
              <w:t>elease 6.1</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4C49ED42" w14:textId="77777777" w:rsidR="009D17E9" w:rsidRPr="00D12726" w:rsidRDefault="009D17E9" w:rsidP="009D17E9">
            <w:pPr>
              <w:spacing w:before="120"/>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8 July 2021</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4B1FED25" w14:textId="77777777" w:rsidR="009D17E9" w:rsidRPr="009D17E9" w:rsidRDefault="009D17E9" w:rsidP="009D17E9">
            <w:pPr>
              <w:spacing w:before="120"/>
              <w:cnfStyle w:val="000000000000" w:firstRow="0" w:lastRow="0" w:firstColumn="0" w:lastColumn="0" w:oddVBand="0" w:evenVBand="0" w:oddHBand="0" w:evenHBand="0" w:firstRowFirstColumn="0" w:firstRowLastColumn="0" w:lastRowFirstColumn="0" w:lastRowLastColumn="0"/>
              <w:rPr>
                <w:szCs w:val="21"/>
              </w:rPr>
            </w:pPr>
            <w:r w:rsidRPr="009D17E9">
              <w:rPr>
                <w:rFonts w:cs="Arial"/>
                <w:szCs w:val="21"/>
                <w:lang w:val="en-US"/>
              </w:rPr>
              <w:t xml:space="preserve">Release 6.1 of the </w:t>
            </w:r>
            <w:r w:rsidRPr="009D17E9">
              <w:rPr>
                <w:rFonts w:cs="Arial"/>
                <w:szCs w:val="21"/>
              </w:rPr>
              <w:t xml:space="preserve">MSM Manufacturing </w:t>
            </w:r>
            <w:r w:rsidRPr="009D17E9">
              <w:rPr>
                <w:rFonts w:cs="Arial"/>
                <w:szCs w:val="21"/>
                <w:lang w:val="en-US"/>
              </w:rPr>
              <w:t xml:space="preserve">Training Package </w:t>
            </w:r>
            <w:r w:rsidRPr="009D17E9">
              <w:rPr>
                <w:szCs w:val="21"/>
              </w:rPr>
              <w:t xml:space="preserve">reflects the deletion of training products with low or no enrolments, as instructed by the Commonwealth Skills Minister and authorised by the AISC Communiques issued on 2 December 2020 and confirmed on 23 February 2021. </w:t>
            </w:r>
          </w:p>
          <w:p w14:paraId="22D99210" w14:textId="77777777" w:rsidR="009D17E9" w:rsidRPr="009D17E9" w:rsidRDefault="009D17E9" w:rsidP="009D17E9">
            <w:pPr>
              <w:cnfStyle w:val="000000000000" w:firstRow="0" w:lastRow="0" w:firstColumn="0" w:lastColumn="0" w:oddVBand="0" w:evenVBand="0" w:oddHBand="0" w:evenHBand="0" w:firstRowFirstColumn="0" w:firstRowLastColumn="0" w:lastRowFirstColumn="0" w:lastRowLastColumn="0"/>
              <w:rPr>
                <w:szCs w:val="21"/>
              </w:rPr>
            </w:pPr>
            <w:r w:rsidRPr="009D17E9">
              <w:rPr>
                <w:szCs w:val="21"/>
              </w:rPr>
              <w:t>Deletions include twenty-five (25) units and the following qualification:</w:t>
            </w:r>
          </w:p>
          <w:p w14:paraId="0FC53FB0" w14:textId="77777777" w:rsidR="009D17E9" w:rsidRPr="009D17E9" w:rsidRDefault="009D17E9" w:rsidP="009D17E9">
            <w:pPr>
              <w:pStyle w:val="ListParagraph"/>
              <w:numPr>
                <w:ilvl w:val="0"/>
                <w:numId w:val="20"/>
              </w:numPr>
              <w:spacing w:before="80" w:after="80"/>
              <w:cnfStyle w:val="000000000000" w:firstRow="0" w:lastRow="0" w:firstColumn="0" w:lastColumn="0" w:oddVBand="0" w:evenVBand="0" w:oddHBand="0" w:evenHBand="0" w:firstRowFirstColumn="0" w:firstRowLastColumn="0" w:lastRowFirstColumn="0" w:lastRowLastColumn="0"/>
              <w:rPr>
                <w:rFonts w:cs="Arial"/>
                <w:sz w:val="21"/>
                <w:szCs w:val="21"/>
              </w:rPr>
            </w:pPr>
            <w:r w:rsidRPr="009D17E9">
              <w:rPr>
                <w:rFonts w:cs="Arial"/>
                <w:sz w:val="21"/>
                <w:szCs w:val="21"/>
                <w:lang w:val="en-US"/>
              </w:rPr>
              <w:t>MSM51015</w:t>
            </w:r>
            <w:r w:rsidRPr="009D17E9">
              <w:rPr>
                <w:rFonts w:cs="Arial"/>
                <w:sz w:val="21"/>
                <w:szCs w:val="21"/>
                <w:lang w:val="en-US"/>
              </w:rPr>
              <w:tab/>
              <w:t>Diploma of Recreational Vehicles.</w:t>
            </w:r>
          </w:p>
          <w:p w14:paraId="1D290E8B" w14:textId="77777777" w:rsidR="009D17E9" w:rsidRPr="009D17E9" w:rsidRDefault="009D17E9" w:rsidP="009D17E9">
            <w:pPr>
              <w:pStyle w:val="ListParagraph"/>
              <w:spacing w:before="80" w:after="80"/>
              <w:ind w:left="360"/>
              <w:cnfStyle w:val="000000000000" w:firstRow="0" w:lastRow="0" w:firstColumn="0" w:lastColumn="0" w:oddVBand="0" w:evenVBand="0" w:oddHBand="0" w:evenHBand="0" w:firstRowFirstColumn="0" w:firstRowLastColumn="0" w:lastRowFirstColumn="0" w:lastRowLastColumn="0"/>
              <w:rPr>
                <w:rFonts w:cs="Arial"/>
                <w:sz w:val="8"/>
                <w:szCs w:val="8"/>
              </w:rPr>
            </w:pPr>
          </w:p>
          <w:p w14:paraId="4B1FA889" w14:textId="77777777" w:rsidR="009D17E9" w:rsidRDefault="009D17E9" w:rsidP="009D17E9">
            <w:pPr>
              <w:cnfStyle w:val="000000000000" w:firstRow="0" w:lastRow="0" w:firstColumn="0" w:lastColumn="0" w:oddVBand="0" w:evenVBand="0" w:oddHBand="0" w:evenHBand="0" w:firstRowFirstColumn="0" w:firstRowLastColumn="0" w:lastRowFirstColumn="0" w:lastRowLastColumn="0"/>
              <w:rPr>
                <w:rFonts w:cs="Arial"/>
              </w:rPr>
            </w:pPr>
            <w:r w:rsidRPr="009D17E9">
              <w:rPr>
                <w:rFonts w:cs="Arial"/>
                <w:szCs w:val="21"/>
              </w:rPr>
              <w:t xml:space="preserve">Please refer to the Release 6.1 MSM Manufacturing Training Package Companion Volume - </w:t>
            </w:r>
            <w:hyperlink r:id="rId23" w:history="1">
              <w:r w:rsidRPr="009D17E9">
                <w:rPr>
                  <w:rStyle w:val="Hyperlink"/>
                  <w:szCs w:val="21"/>
                </w:rPr>
                <w:t>Implementation Guide</w:t>
              </w:r>
            </w:hyperlink>
            <w:r w:rsidRPr="009D17E9">
              <w:rPr>
                <w:rStyle w:val="Hyperlink"/>
                <w:szCs w:val="21"/>
              </w:rPr>
              <w:t xml:space="preserve"> </w:t>
            </w:r>
            <w:r w:rsidRPr="009D17E9">
              <w:rPr>
                <w:rFonts w:cs="Arial"/>
                <w:szCs w:val="21"/>
              </w:rPr>
              <w:t>for further details.</w:t>
            </w:r>
          </w:p>
        </w:tc>
      </w:tr>
      <w:tr w:rsidR="00283216" w14:paraId="59721AF4" w14:textId="77777777" w:rsidTr="00070B87">
        <w:trPr>
          <w:trHeight w:val="838"/>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1FD7BCF7" w14:textId="77777777" w:rsidR="00283216" w:rsidRDefault="00283216" w:rsidP="00283216">
            <w:pPr>
              <w:spacing w:before="120"/>
              <w:rPr>
                <w:rFonts w:cs="Arial"/>
                <w:szCs w:val="21"/>
                <w:lang w:val="en-US"/>
              </w:rPr>
            </w:pPr>
            <w:r w:rsidRPr="00283216">
              <w:rPr>
                <w:rFonts w:cs="Arial"/>
                <w:szCs w:val="21"/>
                <w:lang w:val="en-US"/>
              </w:rPr>
              <w:t>Release 6.0</w:t>
            </w:r>
          </w:p>
          <w:p w14:paraId="3279060E" w14:textId="77777777" w:rsidR="00070B87" w:rsidRDefault="00070B87" w:rsidP="00283216">
            <w:pPr>
              <w:spacing w:before="120"/>
              <w:rPr>
                <w:rFonts w:cs="Arial"/>
                <w:szCs w:val="21"/>
                <w:lang w:val="en-US"/>
              </w:rPr>
            </w:pPr>
          </w:p>
          <w:p w14:paraId="67EA1502" w14:textId="77777777" w:rsidR="00070B87" w:rsidRDefault="00070B87" w:rsidP="00283216">
            <w:pPr>
              <w:spacing w:before="120"/>
              <w:rPr>
                <w:rFonts w:cs="Arial"/>
                <w:szCs w:val="21"/>
                <w:lang w:val="en-US"/>
              </w:rPr>
            </w:pPr>
          </w:p>
          <w:p w14:paraId="1A34EA56" w14:textId="77777777" w:rsidR="00070B87" w:rsidRDefault="00070B87" w:rsidP="00283216">
            <w:pPr>
              <w:spacing w:before="120"/>
              <w:rPr>
                <w:rFonts w:cs="Arial"/>
                <w:szCs w:val="21"/>
                <w:lang w:val="en-US"/>
              </w:rPr>
            </w:pPr>
          </w:p>
          <w:p w14:paraId="7B0E9B56" w14:textId="77777777" w:rsidR="00070B87" w:rsidRDefault="00070B87" w:rsidP="00283216">
            <w:pPr>
              <w:spacing w:before="120"/>
              <w:rPr>
                <w:rFonts w:cs="Arial"/>
                <w:szCs w:val="21"/>
                <w:lang w:val="en-US"/>
              </w:rPr>
            </w:pPr>
          </w:p>
          <w:p w14:paraId="7A6A37FC" w14:textId="77777777" w:rsidR="00070B87" w:rsidRPr="00283216" w:rsidRDefault="00070B87" w:rsidP="00283216">
            <w:pPr>
              <w:spacing w:before="120"/>
              <w:rPr>
                <w:rFonts w:cs="Arial"/>
                <w:szCs w:val="21"/>
                <w:lang w:val="en-US"/>
              </w:rPr>
            </w:pPr>
          </w:p>
        </w:tc>
        <w:tc>
          <w:tcPr>
            <w:tcW w:w="1244" w:type="dxa"/>
            <w:tcBorders>
              <w:top w:val="single" w:sz="4" w:space="0" w:color="AEAAAA" w:themeColor="background2" w:themeShade="BF"/>
              <w:bottom w:val="single" w:sz="4" w:space="0" w:color="AEAAAA" w:themeColor="background2" w:themeShade="BF"/>
            </w:tcBorders>
            <w:shd w:val="clear" w:color="auto" w:fill="auto"/>
          </w:tcPr>
          <w:p w14:paraId="57F2C797" w14:textId="77777777" w:rsidR="00283216" w:rsidRPr="00283216" w:rsidRDefault="00283216" w:rsidP="00283216">
            <w:pPr>
              <w:spacing w:before="120" w:after="0"/>
              <w:cnfStyle w:val="000000000000" w:firstRow="0" w:lastRow="0" w:firstColumn="0" w:lastColumn="0" w:oddVBand="0" w:evenVBand="0" w:oddHBand="0" w:evenHBand="0" w:firstRowFirstColumn="0" w:firstRowLastColumn="0" w:lastRowFirstColumn="0" w:lastRowLastColumn="0"/>
              <w:rPr>
                <w:szCs w:val="21"/>
              </w:rPr>
            </w:pPr>
            <w:r w:rsidRPr="00283216">
              <w:rPr>
                <w:szCs w:val="21"/>
              </w:rPr>
              <w:t>29 September 2020</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17DFCE3D" w14:textId="77777777" w:rsidR="00283216" w:rsidRPr="00283216" w:rsidRDefault="00283216" w:rsidP="00283216">
            <w:pPr>
              <w:spacing w:before="120"/>
              <w:cnfStyle w:val="000000000000" w:firstRow="0" w:lastRow="0" w:firstColumn="0" w:lastColumn="0" w:oddVBand="0" w:evenVBand="0" w:oddHBand="0" w:evenHBand="0" w:firstRowFirstColumn="0" w:firstRowLastColumn="0" w:lastRowFirstColumn="0" w:lastRowLastColumn="0"/>
              <w:rPr>
                <w:szCs w:val="21"/>
              </w:rPr>
            </w:pPr>
            <w:r w:rsidRPr="00283216">
              <w:rPr>
                <w:rFonts w:cs="Arial"/>
                <w:szCs w:val="21"/>
              </w:rPr>
              <w:t xml:space="preserve">This VPG reflects Release 6.0 of the MSM Manufacturing Training Package which includes </w:t>
            </w:r>
            <w:r w:rsidRPr="00283216">
              <w:rPr>
                <w:szCs w:val="21"/>
              </w:rPr>
              <w:t>two new Recreational Vehicle units as follows:</w:t>
            </w:r>
          </w:p>
          <w:p w14:paraId="7FF7C097" w14:textId="77777777" w:rsidR="00283216" w:rsidRPr="00283216" w:rsidRDefault="00283216" w:rsidP="0028321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cs="Arial"/>
                <w:sz w:val="21"/>
                <w:szCs w:val="21"/>
              </w:rPr>
            </w:pPr>
            <w:r>
              <w:rPr>
                <w:rFonts w:cs="Arial"/>
                <w:sz w:val="21"/>
                <w:szCs w:val="21"/>
              </w:rPr>
              <w:t xml:space="preserve">MSMRV367 </w:t>
            </w:r>
            <w:r w:rsidRPr="00283216">
              <w:rPr>
                <w:rFonts w:cs="Arial"/>
                <w:sz w:val="21"/>
                <w:szCs w:val="21"/>
              </w:rPr>
              <w:t>Fabricate frame structures</w:t>
            </w:r>
          </w:p>
          <w:p w14:paraId="5EA4572A" w14:textId="77777777" w:rsidR="00283216" w:rsidRPr="00283216" w:rsidRDefault="00283216" w:rsidP="00283216">
            <w:pPr>
              <w:pStyle w:val="ListParagraph"/>
              <w:numPr>
                <w:ilvl w:val="0"/>
                <w:numId w:val="21"/>
              </w:numPr>
              <w:spacing w:before="0"/>
              <w:cnfStyle w:val="000000000000" w:firstRow="0" w:lastRow="0" w:firstColumn="0" w:lastColumn="0" w:oddVBand="0" w:evenVBand="0" w:oddHBand="0" w:evenHBand="0" w:firstRowFirstColumn="0" w:firstRowLastColumn="0" w:lastRowFirstColumn="0" w:lastRowLastColumn="0"/>
              <w:rPr>
                <w:rFonts w:cs="Arial"/>
                <w:sz w:val="21"/>
                <w:szCs w:val="21"/>
              </w:rPr>
            </w:pPr>
            <w:r w:rsidRPr="00283216">
              <w:rPr>
                <w:rFonts w:cs="Arial"/>
                <w:sz w:val="21"/>
                <w:szCs w:val="21"/>
              </w:rPr>
              <w:t>MSMRV368 Install frame structure</w:t>
            </w:r>
          </w:p>
          <w:p w14:paraId="61B0DF44" w14:textId="77777777" w:rsidR="00283216" w:rsidRPr="00283216" w:rsidRDefault="00283216" w:rsidP="00FF2743">
            <w:pPr>
              <w:cnfStyle w:val="000000000000" w:firstRow="0" w:lastRow="0" w:firstColumn="0" w:lastColumn="0" w:oddVBand="0" w:evenVBand="0" w:oddHBand="0" w:evenHBand="0" w:firstRowFirstColumn="0" w:firstRowLastColumn="0" w:lastRowFirstColumn="0" w:lastRowLastColumn="0"/>
              <w:rPr>
                <w:rFonts w:cs="Arial"/>
                <w:szCs w:val="21"/>
              </w:rPr>
            </w:pPr>
            <w:r w:rsidRPr="00283216">
              <w:rPr>
                <w:rFonts w:cs="Arial"/>
                <w:szCs w:val="21"/>
                <w:lang w:val="en-US"/>
              </w:rPr>
              <w:t xml:space="preserve">For detailed mapping of qualifications and units between MSM Release 6.0 and MSM Release 5.0 please see </w:t>
            </w:r>
            <w:r w:rsidRPr="00283216">
              <w:rPr>
                <w:szCs w:val="21"/>
              </w:rPr>
              <w:t>Training Package</w:t>
            </w:r>
            <w:r w:rsidRPr="00283216">
              <w:rPr>
                <w:b/>
                <w:szCs w:val="21"/>
              </w:rPr>
              <w:t xml:space="preserve"> </w:t>
            </w:r>
            <w:r w:rsidRPr="00283216">
              <w:rPr>
                <w:szCs w:val="21"/>
              </w:rPr>
              <w:t>Companion</w:t>
            </w:r>
            <w:r w:rsidRPr="00283216">
              <w:rPr>
                <w:b/>
                <w:szCs w:val="21"/>
              </w:rPr>
              <w:t xml:space="preserve"> </w:t>
            </w:r>
            <w:r w:rsidRPr="00283216">
              <w:rPr>
                <w:szCs w:val="21"/>
              </w:rPr>
              <w:t xml:space="preserve">Volume </w:t>
            </w:r>
            <w:hyperlink r:id="rId24" w:history="1">
              <w:r w:rsidRPr="00283216">
                <w:rPr>
                  <w:rStyle w:val="Hyperlink"/>
                  <w:szCs w:val="21"/>
                </w:rPr>
                <w:t>Implementation Guide</w:t>
              </w:r>
            </w:hyperlink>
            <w:r w:rsidRPr="00283216">
              <w:rPr>
                <w:szCs w:val="21"/>
              </w:rPr>
              <w:t xml:space="preserve">. </w:t>
            </w:r>
          </w:p>
        </w:tc>
      </w:tr>
      <w:tr w:rsidR="00070B87" w14:paraId="0D05302C" w14:textId="77777777" w:rsidTr="00D705F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0980E806" w14:textId="77777777" w:rsidR="00070B87" w:rsidRPr="00070B87" w:rsidRDefault="00070B87" w:rsidP="00070B87">
            <w:pPr>
              <w:spacing w:before="120"/>
              <w:rPr>
                <w:rFonts w:cs="Arial"/>
                <w:szCs w:val="21"/>
                <w:lang w:val="en-US"/>
              </w:rPr>
            </w:pPr>
            <w:r w:rsidRPr="00070B87">
              <w:rPr>
                <w:rFonts w:cs="Arial"/>
                <w:szCs w:val="21"/>
                <w:lang w:val="en-US"/>
              </w:rPr>
              <w:t>Release 5.0</w:t>
            </w:r>
          </w:p>
          <w:p w14:paraId="3151D871" w14:textId="77777777" w:rsidR="00070B87" w:rsidRPr="00070B87" w:rsidRDefault="00070B87" w:rsidP="00070B87">
            <w:pPr>
              <w:spacing w:before="120"/>
              <w:rPr>
                <w:rFonts w:cs="Arial"/>
                <w:szCs w:val="21"/>
                <w:lang w:val="en-US"/>
              </w:rPr>
            </w:pPr>
          </w:p>
        </w:tc>
        <w:tc>
          <w:tcPr>
            <w:tcW w:w="1244" w:type="dxa"/>
            <w:tcBorders>
              <w:top w:val="single" w:sz="4" w:space="0" w:color="AEAAAA" w:themeColor="background2" w:themeShade="BF"/>
              <w:bottom w:val="single" w:sz="4" w:space="0" w:color="AEAAAA" w:themeColor="background2" w:themeShade="BF"/>
            </w:tcBorders>
            <w:shd w:val="clear" w:color="auto" w:fill="auto"/>
          </w:tcPr>
          <w:p w14:paraId="2BE92B9D" w14:textId="77777777" w:rsidR="00070B87" w:rsidRPr="00070B87" w:rsidRDefault="00070B87" w:rsidP="00070B87">
            <w:pPr>
              <w:spacing w:before="120"/>
              <w:cnfStyle w:val="000000000000" w:firstRow="0" w:lastRow="0" w:firstColumn="0" w:lastColumn="0" w:oddVBand="0" w:evenVBand="0" w:oddHBand="0" w:evenHBand="0" w:firstRowFirstColumn="0" w:firstRowLastColumn="0" w:lastRowFirstColumn="0" w:lastRowLastColumn="0"/>
              <w:rPr>
                <w:szCs w:val="21"/>
              </w:rPr>
            </w:pPr>
            <w:r w:rsidRPr="00070B87">
              <w:rPr>
                <w:szCs w:val="21"/>
              </w:rPr>
              <w:t>5 September 2019</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2B3AE13B" w14:textId="77777777" w:rsidR="00070B87" w:rsidRPr="00070B87" w:rsidRDefault="00070B87" w:rsidP="00070B87">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t>Release 5.0 of the MSM Manufacturing Training Package includes four new units of competency to support the bioproducts industry; specifically, the production of biofuels and bioenergy using new and existing technologies:</w:t>
            </w:r>
          </w:p>
          <w:p w14:paraId="0CDF5AF2" w14:textId="77777777" w:rsidR="00070B87" w:rsidRPr="00070B87" w:rsidRDefault="00070B87" w:rsidP="00070B87">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1"/>
                <w:szCs w:val="21"/>
              </w:rPr>
            </w:pPr>
          </w:p>
          <w:p w14:paraId="6FB0A677" w14:textId="77777777" w:rsidR="00070B87" w:rsidRPr="00070B87" w:rsidRDefault="00070B87" w:rsidP="00070B87">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t>MSMBIO301 Process biomass using pyrolyser</w:t>
            </w:r>
          </w:p>
          <w:p w14:paraId="66EF180B" w14:textId="77777777" w:rsidR="00070B87" w:rsidRPr="00070B87" w:rsidRDefault="00070B87" w:rsidP="00070B87">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t xml:space="preserve">MSMBIO302 Ferment biomaterial to produce bioproducts  </w:t>
            </w:r>
          </w:p>
          <w:p w14:paraId="7D7A3EBA" w14:textId="77777777" w:rsidR="00070B87" w:rsidRPr="00070B87" w:rsidRDefault="00070B87" w:rsidP="00070B87">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t>MSMBIO303 Distil bioproducts</w:t>
            </w:r>
          </w:p>
          <w:p w14:paraId="55C55284" w14:textId="77777777" w:rsidR="00070B87" w:rsidRPr="00070B87" w:rsidRDefault="00070B87" w:rsidP="00070B87">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t>MSMBIO304 Separate and recover bioproducts</w:t>
            </w:r>
          </w:p>
          <w:p w14:paraId="0DFB6FFE" w14:textId="77777777" w:rsidR="00070B87" w:rsidRPr="00070B87" w:rsidRDefault="00070B87" w:rsidP="00070B87">
            <w:pPr>
              <w:pStyle w:val="ListParagraph"/>
              <w:spacing w:before="0" w:after="0"/>
              <w:ind w:left="0"/>
              <w:cnfStyle w:val="000000000000" w:firstRow="0" w:lastRow="0" w:firstColumn="0" w:lastColumn="0" w:oddVBand="0" w:evenVBand="0" w:oddHBand="0" w:evenHBand="0" w:firstRowFirstColumn="0" w:firstRowLastColumn="0" w:lastRowFirstColumn="0" w:lastRowLastColumn="0"/>
              <w:rPr>
                <w:rFonts w:cs="Arial"/>
                <w:sz w:val="21"/>
                <w:szCs w:val="21"/>
              </w:rPr>
            </w:pPr>
          </w:p>
          <w:p w14:paraId="0204152E" w14:textId="77777777" w:rsidR="00070B87" w:rsidRPr="00070B87" w:rsidRDefault="00070B87" w:rsidP="00070B87">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t>These new units have been included as electives in MSM30116 Certificate III in Process Manufacturing.</w:t>
            </w:r>
          </w:p>
          <w:p w14:paraId="71AD3823" w14:textId="77777777" w:rsidR="00070B87" w:rsidRPr="00070B87" w:rsidRDefault="00070B87" w:rsidP="00070B87">
            <w:pPr>
              <w:pStyle w:val="ListParagraph"/>
              <w:spacing w:before="0" w:after="0"/>
              <w:ind w:left="0"/>
              <w:cnfStyle w:val="000000000000" w:firstRow="0" w:lastRow="0" w:firstColumn="0" w:lastColumn="0" w:oddVBand="0" w:evenVBand="0" w:oddHBand="0" w:evenHBand="0" w:firstRowFirstColumn="0" w:firstRowLastColumn="0" w:lastRowFirstColumn="0" w:lastRowLastColumn="0"/>
              <w:rPr>
                <w:rFonts w:cs="Arial"/>
                <w:sz w:val="21"/>
                <w:szCs w:val="21"/>
              </w:rPr>
            </w:pPr>
          </w:p>
          <w:p w14:paraId="1D4F79ED" w14:textId="77777777" w:rsidR="00070B87" w:rsidRPr="00070B87" w:rsidRDefault="00070B87" w:rsidP="00070B87">
            <w:pPr>
              <w:cnfStyle w:val="000000000000" w:firstRow="0" w:lastRow="0" w:firstColumn="0" w:lastColumn="0" w:oddVBand="0" w:evenVBand="0" w:oddHBand="0" w:evenHBand="0" w:firstRowFirstColumn="0" w:firstRowLastColumn="0" w:lastRowFirstColumn="0" w:lastRowLastColumn="0"/>
              <w:rPr>
                <w:rFonts w:cs="Arial"/>
                <w:szCs w:val="21"/>
              </w:rPr>
            </w:pPr>
            <w:r w:rsidRPr="00070B87">
              <w:rPr>
                <w:rFonts w:cs="Arial"/>
                <w:szCs w:val="21"/>
                <w:lang w:val="en-US"/>
              </w:rPr>
              <w:t xml:space="preserve">For detailed mapping of qualifications and units between MSM Release 5.0 and MSM Release 4.0 please see </w:t>
            </w:r>
            <w:r w:rsidRPr="00070B87">
              <w:rPr>
                <w:szCs w:val="21"/>
              </w:rPr>
              <w:t>Training Package</w:t>
            </w:r>
            <w:r w:rsidRPr="00070B87">
              <w:rPr>
                <w:b/>
                <w:szCs w:val="21"/>
              </w:rPr>
              <w:t xml:space="preserve"> </w:t>
            </w:r>
            <w:r w:rsidRPr="00070B87">
              <w:rPr>
                <w:szCs w:val="21"/>
              </w:rPr>
              <w:t>Companion</w:t>
            </w:r>
            <w:r w:rsidRPr="00070B87">
              <w:rPr>
                <w:b/>
                <w:szCs w:val="21"/>
              </w:rPr>
              <w:t xml:space="preserve"> </w:t>
            </w:r>
            <w:r w:rsidRPr="00070B87">
              <w:rPr>
                <w:szCs w:val="21"/>
              </w:rPr>
              <w:t xml:space="preserve">Volume </w:t>
            </w:r>
            <w:hyperlink r:id="rId25" w:history="1">
              <w:r w:rsidRPr="00070B87">
                <w:rPr>
                  <w:rStyle w:val="Hyperlink"/>
                  <w:szCs w:val="21"/>
                </w:rPr>
                <w:t>Implementation Guide</w:t>
              </w:r>
            </w:hyperlink>
            <w:r w:rsidRPr="00070B87">
              <w:rPr>
                <w:szCs w:val="21"/>
              </w:rPr>
              <w:t>.</w:t>
            </w:r>
          </w:p>
        </w:tc>
      </w:tr>
      <w:tr w:rsidR="00070B87" w14:paraId="16D0C3E5" w14:textId="77777777" w:rsidTr="00D705F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1B15CEDE" w14:textId="77777777" w:rsidR="00070B87" w:rsidRPr="00070B87" w:rsidRDefault="00070B87" w:rsidP="00070B87">
            <w:pPr>
              <w:spacing w:before="120"/>
              <w:rPr>
                <w:rFonts w:cs="Arial"/>
                <w:szCs w:val="21"/>
                <w:lang w:val="en-US"/>
              </w:rPr>
            </w:pPr>
            <w:r w:rsidRPr="00070B87">
              <w:rPr>
                <w:rFonts w:cs="Arial"/>
                <w:szCs w:val="21"/>
                <w:lang w:val="en-US"/>
              </w:rPr>
              <w:t>Release 4.0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2EADEE0C" w14:textId="77777777" w:rsidR="00070B87" w:rsidRPr="00070B87" w:rsidRDefault="00070B87" w:rsidP="00070B87">
            <w:pPr>
              <w:spacing w:before="120"/>
              <w:cnfStyle w:val="000000000000" w:firstRow="0" w:lastRow="0" w:firstColumn="0" w:lastColumn="0" w:oddVBand="0" w:evenVBand="0" w:oddHBand="0" w:evenHBand="0" w:firstRowFirstColumn="0" w:firstRowLastColumn="0" w:lastRowFirstColumn="0" w:lastRowLastColumn="0"/>
              <w:rPr>
                <w:szCs w:val="21"/>
              </w:rPr>
            </w:pPr>
            <w:r w:rsidRPr="00070B87">
              <w:rPr>
                <w:szCs w:val="21"/>
              </w:rPr>
              <w:t>15 April 2019</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6191FC34" w14:textId="77777777" w:rsidR="00070B87" w:rsidRPr="00070B87" w:rsidRDefault="00070B87" w:rsidP="00070B87">
            <w:pPr>
              <w:spacing w:before="120"/>
              <w:cnfStyle w:val="000000000000" w:firstRow="0" w:lastRow="0" w:firstColumn="0" w:lastColumn="0" w:oddVBand="0" w:evenVBand="0" w:oddHBand="0" w:evenHBand="0" w:firstRowFirstColumn="0" w:firstRowLastColumn="0" w:lastRowFirstColumn="0" w:lastRowLastColumn="0"/>
              <w:rPr>
                <w:rFonts w:cs="Arial"/>
                <w:szCs w:val="21"/>
              </w:rPr>
            </w:pPr>
            <w:r w:rsidRPr="00070B87">
              <w:rPr>
                <w:rFonts w:cs="Arial"/>
                <w:szCs w:val="21"/>
              </w:rPr>
              <w:t>The previous Victorian Purchasing Guide incorporated changes made in Releases 3.0 &amp; 4.0 of the MSM Manufacturing Training Package as below:</w:t>
            </w:r>
          </w:p>
          <w:p w14:paraId="3885396C" w14:textId="77777777" w:rsidR="00070B87" w:rsidRPr="00070B87" w:rsidRDefault="00070B87" w:rsidP="00070B87">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t xml:space="preserve">Release 4.0 of the MSM Manufacturing Training Package includes the following changes: </w:t>
            </w:r>
          </w:p>
          <w:p w14:paraId="69F8B89A" w14:textId="77777777" w:rsidR="00070B87" w:rsidRPr="00070B87" w:rsidRDefault="00070B87" w:rsidP="00070B87">
            <w:pPr>
              <w:spacing w:after="0"/>
              <w:cnfStyle w:val="000000000000" w:firstRow="0" w:lastRow="0" w:firstColumn="0" w:lastColumn="0" w:oddVBand="0" w:evenVBand="0" w:oddHBand="0" w:evenHBand="0" w:firstRowFirstColumn="0" w:firstRowLastColumn="0" w:lastRowFirstColumn="0" w:lastRowLastColumn="0"/>
              <w:rPr>
                <w:rFonts w:cs="Arial"/>
                <w:szCs w:val="21"/>
              </w:rPr>
            </w:pPr>
            <w:r w:rsidRPr="00070B87">
              <w:rPr>
                <w:rFonts w:cs="Arial"/>
                <w:szCs w:val="21"/>
              </w:rPr>
              <w:t xml:space="preserve">One new qualification - MSM30418: Certificate III in Fenestration. </w:t>
            </w:r>
          </w:p>
          <w:p w14:paraId="05CEDA05" w14:textId="77777777" w:rsidR="00070B87" w:rsidRPr="00070B87" w:rsidRDefault="00070B87" w:rsidP="00070B87">
            <w:pPr>
              <w:spacing w:after="0"/>
              <w:cnfStyle w:val="000000000000" w:firstRow="0" w:lastRow="0" w:firstColumn="0" w:lastColumn="0" w:oddVBand="0" w:evenVBand="0" w:oddHBand="0" w:evenHBand="0" w:firstRowFirstColumn="0" w:firstRowLastColumn="0" w:lastRowFirstColumn="0" w:lastRowLastColumn="0"/>
              <w:rPr>
                <w:rFonts w:cs="Arial"/>
                <w:szCs w:val="21"/>
              </w:rPr>
            </w:pPr>
            <w:r w:rsidRPr="00070B87">
              <w:rPr>
                <w:rFonts w:cs="Arial"/>
                <w:szCs w:val="21"/>
              </w:rPr>
              <w:t>Imported unit updates including the inclusion of the following MSF Furniture Training Package units for this new qualification:</w:t>
            </w:r>
          </w:p>
          <w:p w14:paraId="6B8E9EC5" w14:textId="77777777" w:rsidR="00070B87" w:rsidRPr="00070B87" w:rsidRDefault="00070B87" w:rsidP="00070B87">
            <w:pPr>
              <w:pStyle w:val="ListParagraph"/>
              <w:spacing w:before="0" w:after="0"/>
              <w:ind w:left="360"/>
              <w:cnfStyle w:val="000000000000" w:firstRow="0" w:lastRow="0" w:firstColumn="0" w:lastColumn="0" w:oddVBand="0" w:evenVBand="0" w:oddHBand="0" w:evenHBand="0" w:firstRowFirstColumn="0" w:firstRowLastColumn="0" w:lastRowFirstColumn="0" w:lastRowLastColumn="0"/>
              <w:rPr>
                <w:rFonts w:cs="Arial"/>
                <w:sz w:val="21"/>
                <w:szCs w:val="21"/>
              </w:rPr>
            </w:pPr>
          </w:p>
          <w:p w14:paraId="596DEB2B" w14:textId="77777777" w:rsidR="00070B87" w:rsidRPr="00070B87" w:rsidRDefault="00070B87" w:rsidP="00070B87">
            <w:pPr>
              <w:pStyle w:val="ListParagraph"/>
              <w:numPr>
                <w:ilvl w:val="0"/>
                <w:numId w:val="23"/>
              </w:numPr>
              <w:autoSpaceDE w:val="0"/>
              <w:autoSpaceDN w:val="0"/>
              <w:adjustRightInd w:val="0"/>
              <w:spacing w:before="0" w:after="0"/>
              <w:ind w:left="312"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lastRenderedPageBreak/>
              <w:t>MSFFM3021 - Set up, operate and maintain computer numerically controlled (CNC) sizing machines</w:t>
            </w:r>
          </w:p>
          <w:p w14:paraId="68E3B758" w14:textId="77777777" w:rsidR="00070B87" w:rsidRPr="00070B87" w:rsidRDefault="00070B87" w:rsidP="00070B87">
            <w:pPr>
              <w:pStyle w:val="ListParagraph"/>
              <w:numPr>
                <w:ilvl w:val="0"/>
                <w:numId w:val="23"/>
              </w:numPr>
              <w:autoSpaceDE w:val="0"/>
              <w:autoSpaceDN w:val="0"/>
              <w:adjustRightInd w:val="0"/>
              <w:spacing w:before="0" w:after="0"/>
              <w:ind w:left="312"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t xml:space="preserve">MSFFM3022 - Set up, operate and maintain computer numerically controlled (CNC) machining and processing centres </w:t>
            </w:r>
          </w:p>
          <w:p w14:paraId="02FDAC4D" w14:textId="77777777" w:rsidR="00070B87" w:rsidRPr="00070B87" w:rsidRDefault="00070B87" w:rsidP="00070B87">
            <w:pPr>
              <w:pStyle w:val="ListParagraph"/>
              <w:numPr>
                <w:ilvl w:val="0"/>
                <w:numId w:val="23"/>
              </w:numPr>
              <w:autoSpaceDE w:val="0"/>
              <w:autoSpaceDN w:val="0"/>
              <w:adjustRightInd w:val="0"/>
              <w:spacing w:before="0" w:after="0"/>
              <w:ind w:left="312"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t xml:space="preserve">MSFGG2013 - Move single glass sheets by mechanical means </w:t>
            </w:r>
          </w:p>
          <w:p w14:paraId="58C7A6B7" w14:textId="77777777" w:rsidR="00070B87" w:rsidRPr="00070B87" w:rsidRDefault="00070B87" w:rsidP="00070B87">
            <w:pPr>
              <w:pStyle w:val="ListParagraph"/>
              <w:numPr>
                <w:ilvl w:val="0"/>
                <w:numId w:val="23"/>
              </w:numPr>
              <w:autoSpaceDE w:val="0"/>
              <w:autoSpaceDN w:val="0"/>
              <w:adjustRightInd w:val="0"/>
              <w:spacing w:before="0" w:after="0"/>
              <w:ind w:left="312"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t xml:space="preserve">MSFGG2016 - Assemble glazing products </w:t>
            </w:r>
          </w:p>
          <w:p w14:paraId="7E53A2C8" w14:textId="77777777" w:rsidR="00070B87" w:rsidRPr="00070B87" w:rsidRDefault="00070B87" w:rsidP="00070B87">
            <w:pPr>
              <w:pStyle w:val="ListParagraph"/>
              <w:numPr>
                <w:ilvl w:val="0"/>
                <w:numId w:val="23"/>
              </w:numPr>
              <w:autoSpaceDE w:val="0"/>
              <w:autoSpaceDN w:val="0"/>
              <w:adjustRightInd w:val="0"/>
              <w:spacing w:before="0" w:after="0"/>
              <w:ind w:left="312"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t>MSFGG3028 - Select, cut and process materials for glazing products</w:t>
            </w:r>
          </w:p>
          <w:p w14:paraId="6998BD80" w14:textId="77777777" w:rsidR="00070B87" w:rsidRPr="00070B87" w:rsidRDefault="00070B87" w:rsidP="00070B87">
            <w:pPr>
              <w:pStyle w:val="ListParagraph"/>
              <w:numPr>
                <w:ilvl w:val="0"/>
                <w:numId w:val="23"/>
              </w:numPr>
              <w:autoSpaceDE w:val="0"/>
              <w:autoSpaceDN w:val="0"/>
              <w:adjustRightInd w:val="0"/>
              <w:spacing w:before="0" w:after="0"/>
              <w:ind w:left="312"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t>MSFGG3029 - Assess glass and glazing requirements</w:t>
            </w:r>
          </w:p>
          <w:p w14:paraId="23AAD89A" w14:textId="77777777" w:rsidR="00070B87" w:rsidRPr="00070B87" w:rsidRDefault="00070B87" w:rsidP="00070B87">
            <w:pPr>
              <w:pStyle w:val="ListParagraph"/>
              <w:numPr>
                <w:ilvl w:val="0"/>
                <w:numId w:val="23"/>
              </w:numPr>
              <w:autoSpaceDE w:val="0"/>
              <w:autoSpaceDN w:val="0"/>
              <w:adjustRightInd w:val="0"/>
              <w:spacing w:before="0" w:after="0"/>
              <w:ind w:left="312"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t xml:space="preserve">MSFGG3039 - Manually move glass </w:t>
            </w:r>
          </w:p>
          <w:p w14:paraId="6C446482" w14:textId="77777777" w:rsidR="00070B87" w:rsidRPr="00070B87" w:rsidRDefault="00070B87" w:rsidP="00FF2743">
            <w:pPr>
              <w:spacing w:before="120"/>
              <w:cnfStyle w:val="000000000000" w:firstRow="0" w:lastRow="0" w:firstColumn="0" w:lastColumn="0" w:oddVBand="0" w:evenVBand="0" w:oddHBand="0" w:evenHBand="0" w:firstRowFirstColumn="0" w:firstRowLastColumn="0" w:lastRowFirstColumn="0" w:lastRowLastColumn="0"/>
              <w:rPr>
                <w:rFonts w:cs="Arial"/>
                <w:szCs w:val="21"/>
              </w:rPr>
            </w:pPr>
            <w:r w:rsidRPr="00070B87">
              <w:rPr>
                <w:rFonts w:cs="Arial"/>
                <w:szCs w:val="21"/>
                <w:lang w:val="en-US"/>
              </w:rPr>
              <w:t xml:space="preserve">For detailed mapping of qualifications and units between MSM Release 4.0 and MSM Release 3.0 please see </w:t>
            </w:r>
            <w:r w:rsidRPr="00070B87">
              <w:rPr>
                <w:szCs w:val="21"/>
              </w:rPr>
              <w:t>Training Package</w:t>
            </w:r>
            <w:r w:rsidRPr="00070B87">
              <w:rPr>
                <w:b/>
                <w:szCs w:val="21"/>
              </w:rPr>
              <w:t xml:space="preserve"> </w:t>
            </w:r>
            <w:r w:rsidRPr="00070B87">
              <w:rPr>
                <w:szCs w:val="21"/>
              </w:rPr>
              <w:t>Companion</w:t>
            </w:r>
            <w:r w:rsidRPr="00070B87">
              <w:rPr>
                <w:b/>
                <w:szCs w:val="21"/>
              </w:rPr>
              <w:t xml:space="preserve"> </w:t>
            </w:r>
            <w:r w:rsidRPr="00070B87">
              <w:rPr>
                <w:szCs w:val="21"/>
              </w:rPr>
              <w:t xml:space="preserve">Volume </w:t>
            </w:r>
            <w:hyperlink r:id="rId26" w:history="1">
              <w:r w:rsidRPr="00070B87">
                <w:rPr>
                  <w:rStyle w:val="Hyperlink"/>
                  <w:szCs w:val="21"/>
                </w:rPr>
                <w:t>Implementation Guide</w:t>
              </w:r>
            </w:hyperlink>
            <w:r w:rsidRPr="00070B87">
              <w:rPr>
                <w:szCs w:val="21"/>
              </w:rPr>
              <w:t>.</w:t>
            </w:r>
          </w:p>
        </w:tc>
      </w:tr>
      <w:tr w:rsidR="00070B87" w14:paraId="49922FAF" w14:textId="77777777" w:rsidTr="00D705F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61F7D49F" w14:textId="77777777" w:rsidR="00070B87" w:rsidRPr="00070B87" w:rsidRDefault="00070B87" w:rsidP="00070B87">
            <w:pPr>
              <w:spacing w:before="120"/>
              <w:rPr>
                <w:rFonts w:cs="Arial"/>
                <w:szCs w:val="21"/>
                <w:lang w:val="en-US"/>
              </w:rPr>
            </w:pPr>
            <w:r w:rsidRPr="00070B87">
              <w:rPr>
                <w:rFonts w:cs="Arial"/>
                <w:szCs w:val="21"/>
                <w:lang w:val="en-US"/>
              </w:rPr>
              <w:lastRenderedPageBreak/>
              <w:t>Release 3.0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7BA4CCF2" w14:textId="77777777" w:rsidR="00070B87" w:rsidRPr="00070B87" w:rsidRDefault="00070B87" w:rsidP="00070B87">
            <w:pPr>
              <w:spacing w:before="120"/>
              <w:cnfStyle w:val="000000000000" w:firstRow="0" w:lastRow="0" w:firstColumn="0" w:lastColumn="0" w:oddVBand="0" w:evenVBand="0" w:oddHBand="0" w:evenHBand="0" w:firstRowFirstColumn="0" w:firstRowLastColumn="0" w:lastRowFirstColumn="0" w:lastRowLastColumn="0"/>
              <w:rPr>
                <w:szCs w:val="21"/>
              </w:rPr>
            </w:pPr>
            <w:r w:rsidRPr="00070B87">
              <w:rPr>
                <w:szCs w:val="21"/>
              </w:rPr>
              <w:t>15 April 2019</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7C576369" w14:textId="77777777" w:rsidR="00070B87" w:rsidRPr="00070B87" w:rsidRDefault="00070B87" w:rsidP="00070B87">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t xml:space="preserve">Release 3.0 of the MSM Manufacturing Training Package includes the following changes: </w:t>
            </w:r>
          </w:p>
          <w:p w14:paraId="3F8DAAF5" w14:textId="77777777" w:rsidR="00070B87" w:rsidRPr="00FF2743" w:rsidRDefault="00070B87" w:rsidP="00070B87">
            <w:pPr>
              <w:pStyle w:val="ListParagraph"/>
              <w:ind w:left="0"/>
              <w:cnfStyle w:val="000000000000" w:firstRow="0" w:lastRow="0" w:firstColumn="0" w:lastColumn="0" w:oddVBand="0" w:evenVBand="0" w:oddHBand="0" w:evenHBand="0" w:firstRowFirstColumn="0" w:firstRowLastColumn="0" w:lastRowFirstColumn="0" w:lastRowLastColumn="0"/>
              <w:rPr>
                <w:rFonts w:cs="Arial"/>
                <w:sz w:val="8"/>
                <w:szCs w:val="8"/>
              </w:rPr>
            </w:pPr>
          </w:p>
          <w:p w14:paraId="38E43D90" w14:textId="77777777" w:rsidR="00070B87" w:rsidRDefault="00070B87" w:rsidP="00070B87">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t>The PMC Manufactured Mineral Products Training Pack</w:t>
            </w:r>
            <w:r w:rsidR="00FF2743">
              <w:rPr>
                <w:rFonts w:cs="Arial"/>
                <w:sz w:val="21"/>
                <w:szCs w:val="21"/>
              </w:rPr>
              <w:t>age has been cancelled.  Elements</w:t>
            </w:r>
            <w:r w:rsidRPr="00070B87">
              <w:rPr>
                <w:rFonts w:cs="Arial"/>
                <w:sz w:val="21"/>
                <w:szCs w:val="21"/>
              </w:rPr>
              <w:t xml:space="preserve"> of the PMC Training Package have been transferred into MSM Release 3.0, as follows:</w:t>
            </w:r>
          </w:p>
          <w:p w14:paraId="271A9EDF" w14:textId="77777777" w:rsidR="00FF2743" w:rsidRPr="00FF2743" w:rsidRDefault="00FF2743" w:rsidP="00070B87">
            <w:pPr>
              <w:pStyle w:val="ListParagraph"/>
              <w:ind w:left="0"/>
              <w:cnfStyle w:val="000000000000" w:firstRow="0" w:lastRow="0" w:firstColumn="0" w:lastColumn="0" w:oddVBand="0" w:evenVBand="0" w:oddHBand="0" w:evenHBand="0" w:firstRowFirstColumn="0" w:firstRowLastColumn="0" w:lastRowFirstColumn="0" w:lastRowLastColumn="0"/>
              <w:rPr>
                <w:rFonts w:cs="Arial"/>
                <w:sz w:val="8"/>
                <w:szCs w:val="8"/>
              </w:rPr>
            </w:pPr>
          </w:p>
          <w:p w14:paraId="434D9785" w14:textId="77777777" w:rsidR="00070B87" w:rsidRPr="00070B87" w:rsidRDefault="00070B87" w:rsidP="00070B87">
            <w:pPr>
              <w:pStyle w:val="ListParagraph"/>
              <w:numPr>
                <w:ilvl w:val="0"/>
                <w:numId w:val="24"/>
              </w:numPr>
              <w:tabs>
                <w:tab w:val="left" w:pos="2265"/>
              </w:tabs>
              <w:spacing w:after="0"/>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t xml:space="preserve">One new qualification - MSM30318 Certificate III in Manufactured Mineral Products (MMP). </w:t>
            </w:r>
          </w:p>
          <w:p w14:paraId="12BAA03C" w14:textId="77777777" w:rsidR="00070B87" w:rsidRPr="00070B87" w:rsidRDefault="00070B87" w:rsidP="00070B87">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t>36 new MMP units transferred and updated from the cancelled PMC Manufactured Mineral Products Training Package.</w:t>
            </w:r>
          </w:p>
          <w:p w14:paraId="1CA1EC40" w14:textId="77777777" w:rsidR="00070B87" w:rsidRDefault="00070B87" w:rsidP="00070B87">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t>Minor upgrades and imported unit updates.</w:t>
            </w:r>
          </w:p>
          <w:p w14:paraId="0AF10D8C" w14:textId="77777777" w:rsidR="00070B87" w:rsidRPr="008C7B41" w:rsidRDefault="00070B87" w:rsidP="00070B87">
            <w:pPr>
              <w:pStyle w:val="ListParagraph"/>
              <w:spacing w:before="0" w:after="0"/>
              <w:ind w:left="360"/>
              <w:cnfStyle w:val="000000000000" w:firstRow="0" w:lastRow="0" w:firstColumn="0" w:lastColumn="0" w:oddVBand="0" w:evenVBand="0" w:oddHBand="0" w:evenHBand="0" w:firstRowFirstColumn="0" w:firstRowLastColumn="0" w:lastRowFirstColumn="0" w:lastRowLastColumn="0"/>
              <w:rPr>
                <w:rFonts w:cs="Arial"/>
                <w:sz w:val="8"/>
                <w:szCs w:val="8"/>
              </w:rPr>
            </w:pPr>
          </w:p>
          <w:p w14:paraId="5CA17379" w14:textId="77777777" w:rsidR="00070B87" w:rsidRPr="00070B87" w:rsidRDefault="00070B87" w:rsidP="00070B87">
            <w:pPr>
              <w:cnfStyle w:val="000000000000" w:firstRow="0" w:lastRow="0" w:firstColumn="0" w:lastColumn="0" w:oddVBand="0" w:evenVBand="0" w:oddHBand="0" w:evenHBand="0" w:firstRowFirstColumn="0" w:firstRowLastColumn="0" w:lastRowFirstColumn="0" w:lastRowLastColumn="0"/>
              <w:rPr>
                <w:rFonts w:cs="Arial"/>
                <w:szCs w:val="21"/>
              </w:rPr>
            </w:pPr>
            <w:r w:rsidRPr="00070B87">
              <w:rPr>
                <w:rFonts w:cs="Arial"/>
                <w:szCs w:val="21"/>
              </w:rPr>
              <w:t xml:space="preserve">Note: Previous releases of the MSM Manufacturing Training Package have not totally replaced or superseded MSA07.  Four Manufacturing Technology qualifications and 35 MSATC units of competency are to be progressively reviewed for inclusion in MEM Manufacturing and Engineering Training Package. </w:t>
            </w:r>
          </w:p>
          <w:p w14:paraId="38D7CAF7" w14:textId="77777777" w:rsidR="00070B87" w:rsidRPr="00070B87" w:rsidRDefault="00070B87" w:rsidP="00070B87">
            <w:pPr>
              <w:cnfStyle w:val="000000000000" w:firstRow="0" w:lastRow="0" w:firstColumn="0" w:lastColumn="0" w:oddVBand="0" w:evenVBand="0" w:oddHBand="0" w:evenHBand="0" w:firstRowFirstColumn="0" w:firstRowLastColumn="0" w:lastRowFirstColumn="0" w:lastRowLastColumn="0"/>
              <w:rPr>
                <w:rFonts w:cs="Arial"/>
                <w:szCs w:val="21"/>
              </w:rPr>
            </w:pPr>
            <w:r w:rsidRPr="00070B87">
              <w:rPr>
                <w:rFonts w:cs="Arial"/>
                <w:szCs w:val="21"/>
                <w:lang w:val="en-US"/>
              </w:rPr>
              <w:t xml:space="preserve">For detailed mapping of qualifications and units between MSM Release 3.0 and MSM Release 2.0 please see </w:t>
            </w:r>
            <w:r w:rsidRPr="00070B87">
              <w:rPr>
                <w:szCs w:val="21"/>
              </w:rPr>
              <w:t>Training Package</w:t>
            </w:r>
            <w:r w:rsidRPr="00070B87">
              <w:rPr>
                <w:b/>
                <w:szCs w:val="21"/>
              </w:rPr>
              <w:t xml:space="preserve"> </w:t>
            </w:r>
            <w:r w:rsidRPr="00070B87">
              <w:rPr>
                <w:szCs w:val="21"/>
              </w:rPr>
              <w:t>Companion</w:t>
            </w:r>
            <w:r w:rsidRPr="00070B87">
              <w:rPr>
                <w:b/>
                <w:szCs w:val="21"/>
              </w:rPr>
              <w:t xml:space="preserve"> </w:t>
            </w:r>
            <w:r w:rsidRPr="00070B87">
              <w:rPr>
                <w:szCs w:val="21"/>
              </w:rPr>
              <w:t xml:space="preserve">Volume </w:t>
            </w:r>
            <w:hyperlink r:id="rId27" w:history="1">
              <w:r w:rsidRPr="00070B87">
                <w:rPr>
                  <w:rStyle w:val="Hyperlink"/>
                  <w:szCs w:val="21"/>
                </w:rPr>
                <w:t>Implementation Guide</w:t>
              </w:r>
            </w:hyperlink>
            <w:r w:rsidRPr="00070B87">
              <w:rPr>
                <w:szCs w:val="21"/>
              </w:rPr>
              <w:t>.</w:t>
            </w:r>
          </w:p>
        </w:tc>
      </w:tr>
      <w:tr w:rsidR="00070B87" w14:paraId="100875E4" w14:textId="77777777" w:rsidTr="00D705F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083C3122" w14:textId="77777777" w:rsidR="00070B87" w:rsidRPr="00070B87" w:rsidRDefault="00070B87" w:rsidP="00070B87">
            <w:pPr>
              <w:spacing w:before="120"/>
              <w:rPr>
                <w:rFonts w:cs="Arial"/>
                <w:szCs w:val="21"/>
                <w:lang w:val="en-US"/>
              </w:rPr>
            </w:pPr>
            <w:r w:rsidRPr="00070B87">
              <w:rPr>
                <w:rFonts w:cs="Arial"/>
                <w:szCs w:val="21"/>
                <w:lang w:val="en-US"/>
              </w:rPr>
              <w:t>Release 2.0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08358FB1" w14:textId="77777777" w:rsidR="00070B87" w:rsidRPr="00070B87" w:rsidRDefault="00070B87" w:rsidP="00070B87">
            <w:pPr>
              <w:spacing w:before="120"/>
              <w:cnfStyle w:val="000000000000" w:firstRow="0" w:lastRow="0" w:firstColumn="0" w:lastColumn="0" w:oddVBand="0" w:evenVBand="0" w:oddHBand="0" w:evenHBand="0" w:firstRowFirstColumn="0" w:firstRowLastColumn="0" w:lastRowFirstColumn="0" w:lastRowLastColumn="0"/>
              <w:rPr>
                <w:szCs w:val="21"/>
              </w:rPr>
            </w:pPr>
            <w:r w:rsidRPr="00070B87">
              <w:rPr>
                <w:szCs w:val="21"/>
              </w:rPr>
              <w:t>7 July 2016</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09D61E78" w14:textId="77777777" w:rsidR="00070B87" w:rsidRPr="00070B87" w:rsidRDefault="00070B87" w:rsidP="00070B87">
            <w:pPr>
              <w:spacing w:before="120"/>
              <w:cnfStyle w:val="000000000000" w:firstRow="0" w:lastRow="0" w:firstColumn="0" w:lastColumn="0" w:oddVBand="0" w:evenVBand="0" w:oddHBand="0" w:evenHBand="0" w:firstRowFirstColumn="0" w:firstRowLastColumn="0" w:lastRowFirstColumn="0" w:lastRowLastColumn="0"/>
              <w:rPr>
                <w:rFonts w:cs="Arial"/>
                <w:szCs w:val="21"/>
              </w:rPr>
            </w:pPr>
            <w:r w:rsidRPr="00070B87">
              <w:rPr>
                <w:rFonts w:cs="Arial"/>
                <w:szCs w:val="21"/>
              </w:rPr>
              <w:t>Release 2.0 of the MSM Manufacturing Training Package consolidates the remaining qualifications from the MSA07 Training Package. It includes the following components:</w:t>
            </w:r>
          </w:p>
          <w:p w14:paraId="765B98AA" w14:textId="77777777" w:rsidR="00070B87" w:rsidRPr="00070B87" w:rsidRDefault="00070B87" w:rsidP="00070B87">
            <w:pPr>
              <w:pStyle w:val="ListParagraph"/>
              <w:numPr>
                <w:ilvl w:val="0"/>
                <w:numId w:val="25"/>
              </w:numPr>
              <w:spacing w:before="0" w:after="0"/>
              <w:ind w:left="312"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t xml:space="preserve">Eight Process Manufacturing, Manufacturing Technology and Surface Preparation qualifications, </w:t>
            </w:r>
          </w:p>
          <w:p w14:paraId="32FC9F01" w14:textId="77777777" w:rsidR="00070B87" w:rsidRPr="00070B87" w:rsidRDefault="00070B87" w:rsidP="00070B87">
            <w:pPr>
              <w:pStyle w:val="ListParagraph"/>
              <w:numPr>
                <w:ilvl w:val="0"/>
                <w:numId w:val="25"/>
              </w:numPr>
              <w:spacing w:before="0" w:after="0"/>
              <w:ind w:left="312"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t xml:space="preserve">Note that Certificates III, IV, Diploma and Advanced Diploma of Manufacturing Technology have not carried forward and will be included in the MEM Training Package. </w:t>
            </w:r>
          </w:p>
          <w:p w14:paraId="206CBCE9" w14:textId="77777777" w:rsidR="00070B87" w:rsidRPr="00070B87" w:rsidRDefault="00070B87" w:rsidP="00070B87">
            <w:pPr>
              <w:spacing w:after="0"/>
              <w:ind w:left="454"/>
              <w:cnfStyle w:val="000000000000" w:firstRow="0" w:lastRow="0" w:firstColumn="0" w:lastColumn="0" w:oddVBand="0" w:evenVBand="0" w:oddHBand="0" w:evenHBand="0" w:firstRowFirstColumn="0" w:firstRowLastColumn="0" w:lastRowFirstColumn="0" w:lastRowLastColumn="0"/>
              <w:rPr>
                <w:rFonts w:cs="Arial"/>
                <w:szCs w:val="21"/>
              </w:rPr>
            </w:pPr>
          </w:p>
          <w:p w14:paraId="0697FE6E" w14:textId="77777777" w:rsidR="00070B87" w:rsidRPr="00070B87" w:rsidRDefault="00070B87" w:rsidP="00070B87">
            <w:pPr>
              <w:cnfStyle w:val="000000000000" w:firstRow="0" w:lastRow="0" w:firstColumn="0" w:lastColumn="0" w:oddVBand="0" w:evenVBand="0" w:oddHBand="0" w:evenHBand="0" w:firstRowFirstColumn="0" w:firstRowLastColumn="0" w:lastRowFirstColumn="0" w:lastRowLastColumn="0"/>
              <w:rPr>
                <w:rFonts w:cs="Arial"/>
                <w:szCs w:val="21"/>
              </w:rPr>
            </w:pPr>
            <w:r w:rsidRPr="00070B87">
              <w:rPr>
                <w:rFonts w:cs="Arial"/>
                <w:szCs w:val="21"/>
                <w:lang w:val="en-US"/>
              </w:rPr>
              <w:t xml:space="preserve">For detailed mapping of qualifications and units between MSM Release 2.0 and MSM Release 2.0 please see </w:t>
            </w:r>
            <w:r w:rsidRPr="00070B87">
              <w:rPr>
                <w:szCs w:val="21"/>
              </w:rPr>
              <w:t>Training Package</w:t>
            </w:r>
            <w:r w:rsidRPr="00070B87">
              <w:rPr>
                <w:b/>
                <w:szCs w:val="21"/>
              </w:rPr>
              <w:t xml:space="preserve"> </w:t>
            </w:r>
            <w:r w:rsidRPr="00070B87">
              <w:rPr>
                <w:szCs w:val="21"/>
              </w:rPr>
              <w:t>Companion</w:t>
            </w:r>
            <w:r w:rsidRPr="00070B87">
              <w:rPr>
                <w:b/>
                <w:szCs w:val="21"/>
              </w:rPr>
              <w:t xml:space="preserve"> </w:t>
            </w:r>
            <w:r w:rsidRPr="00070B87">
              <w:rPr>
                <w:szCs w:val="21"/>
              </w:rPr>
              <w:t xml:space="preserve">Volume </w:t>
            </w:r>
            <w:hyperlink r:id="rId28" w:history="1">
              <w:r w:rsidRPr="00070B87">
                <w:rPr>
                  <w:rStyle w:val="Hyperlink"/>
                  <w:szCs w:val="21"/>
                </w:rPr>
                <w:t>Implementation Guide</w:t>
              </w:r>
            </w:hyperlink>
            <w:r w:rsidRPr="00070B87">
              <w:rPr>
                <w:szCs w:val="21"/>
              </w:rPr>
              <w:t>.</w:t>
            </w:r>
          </w:p>
        </w:tc>
      </w:tr>
      <w:tr w:rsidR="00070B87" w14:paraId="2D48DBD0" w14:textId="77777777" w:rsidTr="00D705F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2F9F5A96" w14:textId="77777777" w:rsidR="00070B87" w:rsidRPr="00070B87" w:rsidRDefault="00070B87" w:rsidP="00070B87">
            <w:pPr>
              <w:spacing w:before="120"/>
              <w:rPr>
                <w:rFonts w:cs="Arial"/>
                <w:szCs w:val="21"/>
                <w:lang w:val="en-US"/>
              </w:rPr>
            </w:pPr>
            <w:r w:rsidRPr="00070B87">
              <w:rPr>
                <w:rFonts w:cs="Arial"/>
                <w:szCs w:val="21"/>
                <w:lang w:val="en-US"/>
              </w:rPr>
              <w:t>Release 1.0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0F62ED29" w14:textId="77777777" w:rsidR="00070B87" w:rsidRPr="00070B87" w:rsidRDefault="00070B87" w:rsidP="00070B87">
            <w:pPr>
              <w:spacing w:before="120"/>
              <w:cnfStyle w:val="000000000000" w:firstRow="0" w:lastRow="0" w:firstColumn="0" w:lastColumn="0" w:oddVBand="0" w:evenVBand="0" w:oddHBand="0" w:evenHBand="0" w:firstRowFirstColumn="0" w:firstRowLastColumn="0" w:lastRowFirstColumn="0" w:lastRowLastColumn="0"/>
              <w:rPr>
                <w:szCs w:val="21"/>
              </w:rPr>
            </w:pPr>
            <w:r w:rsidRPr="00070B87">
              <w:rPr>
                <w:szCs w:val="21"/>
              </w:rPr>
              <w:t>22 March 2016</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6130E801" w14:textId="77777777" w:rsidR="00070B87" w:rsidRPr="00070B87" w:rsidRDefault="00070B87" w:rsidP="00070B87">
            <w:pPr>
              <w:spacing w:before="120"/>
              <w:cnfStyle w:val="000000000000" w:firstRow="0" w:lastRow="0" w:firstColumn="0" w:lastColumn="0" w:oddVBand="0" w:evenVBand="0" w:oddHBand="0" w:evenHBand="0" w:firstRowFirstColumn="0" w:firstRowLastColumn="0" w:lastRowFirstColumn="0" w:lastRowLastColumn="0"/>
              <w:rPr>
                <w:rFonts w:cs="Arial"/>
                <w:szCs w:val="21"/>
              </w:rPr>
            </w:pPr>
            <w:r w:rsidRPr="00070B87">
              <w:rPr>
                <w:rFonts w:cs="Arial"/>
                <w:szCs w:val="21"/>
              </w:rPr>
              <w:t>Release 1.0 of the MSM Manufacturing Training Package includes the following components:</w:t>
            </w:r>
          </w:p>
          <w:p w14:paraId="2C414B5A" w14:textId="77777777" w:rsidR="00070B87" w:rsidRPr="00070B87" w:rsidRDefault="00070B87" w:rsidP="00070B87">
            <w:pPr>
              <w:pStyle w:val="ListParagraph"/>
              <w:numPr>
                <w:ilvl w:val="0"/>
                <w:numId w:val="34"/>
              </w:numPr>
              <w:spacing w:before="0" w:after="0"/>
              <w:ind w:left="312"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t>recreational vehicle qualifications and units of competency</w:t>
            </w:r>
          </w:p>
          <w:p w14:paraId="5FF47F21" w14:textId="77777777" w:rsidR="00070B87" w:rsidRPr="00070B87" w:rsidRDefault="00070B87" w:rsidP="00070B87">
            <w:pPr>
              <w:pStyle w:val="ListParagraph"/>
              <w:numPr>
                <w:ilvl w:val="0"/>
                <w:numId w:val="34"/>
              </w:numPr>
              <w:spacing w:before="0" w:after="0"/>
              <w:ind w:left="312"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lastRenderedPageBreak/>
              <w:t>water jetting and vacuum draining units of competency</w:t>
            </w:r>
          </w:p>
          <w:p w14:paraId="41BE011C" w14:textId="77777777" w:rsidR="00070B87" w:rsidRPr="00070B87" w:rsidRDefault="00070B87" w:rsidP="00070B87">
            <w:pPr>
              <w:pStyle w:val="ListParagraph"/>
              <w:numPr>
                <w:ilvl w:val="0"/>
                <w:numId w:val="34"/>
              </w:numPr>
              <w:spacing w:before="0" w:after="0"/>
              <w:ind w:left="312"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t>high risk licensing units for boiler operations</w:t>
            </w:r>
          </w:p>
          <w:p w14:paraId="313D6D22" w14:textId="77777777" w:rsidR="00070B87" w:rsidRPr="008C7B41" w:rsidRDefault="00070B87" w:rsidP="00070B87">
            <w:pPr>
              <w:pStyle w:val="ListParagraph"/>
              <w:ind w:left="0"/>
              <w:cnfStyle w:val="000000000000" w:firstRow="0" w:lastRow="0" w:firstColumn="0" w:lastColumn="0" w:oddVBand="0" w:evenVBand="0" w:oddHBand="0" w:evenHBand="0" w:firstRowFirstColumn="0" w:firstRowLastColumn="0" w:lastRowFirstColumn="0" w:lastRowLastColumn="0"/>
              <w:rPr>
                <w:rFonts w:cs="Arial"/>
                <w:sz w:val="8"/>
                <w:szCs w:val="8"/>
              </w:rPr>
            </w:pPr>
          </w:p>
          <w:p w14:paraId="1C9082A7" w14:textId="77777777" w:rsidR="00070B87" w:rsidRPr="00070B87" w:rsidRDefault="00070B87" w:rsidP="008C7B41">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1"/>
                <w:szCs w:val="21"/>
              </w:rPr>
            </w:pPr>
            <w:r w:rsidRPr="00070B87">
              <w:rPr>
                <w:rFonts w:cs="Arial"/>
                <w:sz w:val="21"/>
                <w:szCs w:val="21"/>
              </w:rPr>
              <w:t xml:space="preserve">For Process Manufacturing, Manufacturing Technology and Surface Preparation qualifications, refer to </w:t>
            </w:r>
            <w:hyperlink r:id="rId29" w:history="1">
              <w:r w:rsidRPr="00070B87">
                <w:rPr>
                  <w:sz w:val="21"/>
                  <w:szCs w:val="21"/>
                </w:rPr>
                <w:t>MSA07 Victorian Purchasing Guide</w:t>
              </w:r>
            </w:hyperlink>
            <w:r w:rsidRPr="00070B87">
              <w:rPr>
                <w:rFonts w:cs="Arial"/>
                <w:sz w:val="21"/>
                <w:szCs w:val="21"/>
              </w:rPr>
              <w:t xml:space="preserve">: </w:t>
            </w:r>
          </w:p>
          <w:p w14:paraId="6EF0F737" w14:textId="77777777" w:rsidR="00070B87" w:rsidRPr="00070B87" w:rsidRDefault="00070B87" w:rsidP="00070B87">
            <w:pPr>
              <w:cnfStyle w:val="000000000000" w:firstRow="0" w:lastRow="0" w:firstColumn="0" w:lastColumn="0" w:oddVBand="0" w:evenVBand="0" w:oddHBand="0" w:evenHBand="0" w:firstRowFirstColumn="0" w:firstRowLastColumn="0" w:lastRowFirstColumn="0" w:lastRowLastColumn="0"/>
              <w:rPr>
                <w:rFonts w:cs="Arial"/>
                <w:szCs w:val="21"/>
              </w:rPr>
            </w:pPr>
            <w:r w:rsidRPr="00070B87">
              <w:rPr>
                <w:rFonts w:cs="Arial"/>
                <w:szCs w:val="21"/>
              </w:rPr>
              <w:t xml:space="preserve">Please also refer to MSM Release 1 </w:t>
            </w:r>
            <w:hyperlink r:id="rId30" w:history="1">
              <w:r w:rsidRPr="00070B87">
                <w:rPr>
                  <w:rStyle w:val="Hyperlink"/>
                  <w:rFonts w:cs="Arial"/>
                  <w:szCs w:val="21"/>
                </w:rPr>
                <w:t>Implementation Guide</w:t>
              </w:r>
            </w:hyperlink>
            <w:r w:rsidRPr="00070B87">
              <w:rPr>
                <w:rFonts w:cs="Arial"/>
                <w:szCs w:val="21"/>
              </w:rPr>
              <w:t xml:space="preserve"> for further information.</w:t>
            </w:r>
          </w:p>
        </w:tc>
      </w:tr>
    </w:tbl>
    <w:p w14:paraId="5F258484" w14:textId="77777777" w:rsidR="00710CBE" w:rsidRDefault="009B52D2" w:rsidP="009B52D2">
      <w:pPr>
        <w:pStyle w:val="Covertitle"/>
        <w:tabs>
          <w:tab w:val="left" w:pos="1200"/>
        </w:tabs>
        <w:spacing w:before="1200"/>
        <w:rPr>
          <w:b w:val="0"/>
          <w:bCs/>
          <w:sz w:val="28"/>
          <w:szCs w:val="28"/>
        </w:rPr>
      </w:pPr>
      <w:r>
        <w:rPr>
          <w:b w:val="0"/>
          <w:bCs/>
          <w:sz w:val="28"/>
          <w:szCs w:val="28"/>
        </w:rPr>
        <w:lastRenderedPageBreak/>
        <w:tab/>
      </w:r>
    </w:p>
    <w:p w14:paraId="3D59A082" w14:textId="77777777" w:rsidR="00710CBE" w:rsidRDefault="00710CBE">
      <w:pPr>
        <w:spacing w:after="0"/>
        <w:rPr>
          <w:rFonts w:cs="Times New Roman (Body CS)"/>
          <w:bCs/>
          <w:sz w:val="28"/>
          <w:szCs w:val="28"/>
          <w:lang w:val="en-AU"/>
        </w:rPr>
      </w:pPr>
      <w:r>
        <w:rPr>
          <w:b/>
          <w:bCs/>
          <w:sz w:val="28"/>
          <w:szCs w:val="28"/>
        </w:rPr>
        <w:br w:type="page"/>
      </w:r>
    </w:p>
    <w:p w14:paraId="326F6BED" w14:textId="77777777" w:rsidR="00391EBE" w:rsidRDefault="00391EBE" w:rsidP="009B52D2">
      <w:pPr>
        <w:pStyle w:val="Covertitle"/>
        <w:tabs>
          <w:tab w:val="left" w:pos="1200"/>
        </w:tabs>
        <w:spacing w:before="1200"/>
        <w:rPr>
          <w:b w:val="0"/>
          <w:bCs/>
          <w:sz w:val="28"/>
          <w:szCs w:val="28"/>
        </w:rPr>
      </w:pPr>
    </w:p>
    <w:p w14:paraId="778C2E9F"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57E58D8F"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1C749446" w14:textId="77777777" w:rsidR="00D83B88" w:rsidRDefault="00A91B02">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257043">
          <w:rPr>
            <w:webHidden/>
          </w:rPr>
          <w:t>1</w:t>
        </w:r>
        <w:r w:rsidR="00D83B88">
          <w:rPr>
            <w:webHidden/>
          </w:rPr>
          <w:fldChar w:fldCharType="end"/>
        </w:r>
      </w:hyperlink>
    </w:p>
    <w:p w14:paraId="3F68F56E" w14:textId="77777777" w:rsidR="00D83B88" w:rsidRDefault="00A91B02">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257043">
          <w:rPr>
            <w:noProof/>
            <w:webHidden/>
          </w:rPr>
          <w:t>1</w:t>
        </w:r>
        <w:r w:rsidR="00D83B88">
          <w:rPr>
            <w:noProof/>
            <w:webHidden/>
          </w:rPr>
          <w:fldChar w:fldCharType="end"/>
        </w:r>
      </w:hyperlink>
    </w:p>
    <w:p w14:paraId="389C590C" w14:textId="77777777" w:rsidR="00D83B88" w:rsidRDefault="00A91B02">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257043">
          <w:rPr>
            <w:noProof/>
            <w:webHidden/>
          </w:rPr>
          <w:t>1</w:t>
        </w:r>
        <w:r w:rsidR="00D83B88">
          <w:rPr>
            <w:noProof/>
            <w:webHidden/>
          </w:rPr>
          <w:fldChar w:fldCharType="end"/>
        </w:r>
      </w:hyperlink>
    </w:p>
    <w:p w14:paraId="61110443" w14:textId="77777777" w:rsidR="00D83B88" w:rsidRDefault="00A91B02">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257043">
          <w:rPr>
            <w:noProof/>
            <w:webHidden/>
          </w:rPr>
          <w:t>1</w:t>
        </w:r>
        <w:r w:rsidR="00D83B88">
          <w:rPr>
            <w:noProof/>
            <w:webHidden/>
          </w:rPr>
          <w:fldChar w:fldCharType="end"/>
        </w:r>
      </w:hyperlink>
    </w:p>
    <w:p w14:paraId="64DD758D" w14:textId="77777777" w:rsidR="00D83B88" w:rsidRDefault="00A91B02">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257043">
          <w:rPr>
            <w:webHidden/>
          </w:rPr>
          <w:t>2</w:t>
        </w:r>
        <w:r w:rsidR="00D83B88">
          <w:rPr>
            <w:webHidden/>
          </w:rPr>
          <w:fldChar w:fldCharType="end"/>
        </w:r>
      </w:hyperlink>
    </w:p>
    <w:p w14:paraId="1EF37BB0" w14:textId="77777777" w:rsidR="00D83B88" w:rsidRDefault="00A91B02">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257043">
          <w:rPr>
            <w:webHidden/>
          </w:rPr>
          <w:t>3</w:t>
        </w:r>
        <w:r w:rsidR="00D83B88">
          <w:rPr>
            <w:webHidden/>
          </w:rPr>
          <w:fldChar w:fldCharType="end"/>
        </w:r>
      </w:hyperlink>
    </w:p>
    <w:p w14:paraId="7DDCE421" w14:textId="77777777" w:rsidR="00D83B88" w:rsidRDefault="00A91B02">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257043">
          <w:rPr>
            <w:webHidden/>
          </w:rPr>
          <w:t>10</w:t>
        </w:r>
        <w:r w:rsidR="00D83B88">
          <w:rPr>
            <w:webHidden/>
          </w:rPr>
          <w:fldChar w:fldCharType="end"/>
        </w:r>
      </w:hyperlink>
    </w:p>
    <w:p w14:paraId="1E28B3FC" w14:textId="77777777" w:rsidR="00D83B88" w:rsidRDefault="00A91B02">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257043">
          <w:rPr>
            <w:webHidden/>
          </w:rPr>
          <w:t>11</w:t>
        </w:r>
        <w:r w:rsidR="00D83B88">
          <w:rPr>
            <w:webHidden/>
          </w:rPr>
          <w:fldChar w:fldCharType="end"/>
        </w:r>
      </w:hyperlink>
    </w:p>
    <w:p w14:paraId="1A8D96E7" w14:textId="77777777" w:rsidR="00D83B88" w:rsidRDefault="00A91B02">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257043">
          <w:rPr>
            <w:webHidden/>
          </w:rPr>
          <w:t>12</w:t>
        </w:r>
        <w:r w:rsidR="00D83B88">
          <w:rPr>
            <w:webHidden/>
          </w:rPr>
          <w:fldChar w:fldCharType="end"/>
        </w:r>
      </w:hyperlink>
    </w:p>
    <w:p w14:paraId="44E2D2EA" w14:textId="77777777" w:rsidR="00062976" w:rsidRDefault="00B24333" w:rsidP="00B24333">
      <w:r>
        <w:fldChar w:fldCharType="end"/>
      </w:r>
    </w:p>
    <w:p w14:paraId="6D98CD7F" w14:textId="77777777" w:rsidR="0072508A" w:rsidRDefault="0072508A">
      <w:pPr>
        <w:spacing w:after="0"/>
        <w:sectPr w:rsidR="0072508A" w:rsidSect="002B363F">
          <w:footerReference w:type="default" r:id="rId31"/>
          <w:type w:val="continuous"/>
          <w:pgSz w:w="11900" w:h="16840"/>
          <w:pgMar w:top="1134" w:right="1134" w:bottom="1560" w:left="1134" w:header="709" w:footer="709" w:gutter="0"/>
          <w:pgNumType w:start="0"/>
          <w:cols w:space="708"/>
          <w:docGrid w:linePitch="360"/>
        </w:sectPr>
      </w:pPr>
    </w:p>
    <w:p w14:paraId="1A106A1D" w14:textId="77777777" w:rsidR="008C7D87" w:rsidRDefault="008C7D87">
      <w:pPr>
        <w:spacing w:after="0"/>
        <w:rPr>
          <w:b/>
          <w:color w:val="00B2A8" w:themeColor="accent1"/>
          <w:sz w:val="24"/>
          <w:lang w:val="en-AU"/>
        </w:rPr>
      </w:pPr>
      <w:r>
        <w:br w:type="page"/>
      </w:r>
    </w:p>
    <w:p w14:paraId="02C3A073"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25EEFAF3" w14:textId="77777777" w:rsidR="00624A55" w:rsidRPr="00B24333" w:rsidRDefault="008C7D87" w:rsidP="00391EBE">
      <w:pPr>
        <w:pStyle w:val="Heading20"/>
      </w:pPr>
      <w:bookmarkStart w:id="11" w:name="_Toc125729227"/>
      <w:r w:rsidRPr="00B24333">
        <w:t>What is a Victorian Purchasing Guide?</w:t>
      </w:r>
      <w:bookmarkEnd w:id="11"/>
    </w:p>
    <w:p w14:paraId="5C1E0555" w14:textId="77777777" w:rsidR="0069415B" w:rsidRPr="002F0DD0" w:rsidRDefault="0069415B" w:rsidP="0069415B">
      <w:pPr>
        <w:rPr>
          <w:szCs w:val="21"/>
          <w:lang w:eastAsia="en-AU"/>
        </w:rPr>
      </w:pPr>
      <w:r w:rsidRPr="002F0DD0">
        <w:rPr>
          <w:szCs w:val="21"/>
          <w:lang w:eastAsia="en-AU"/>
        </w:rPr>
        <w:t>The Victorian Purchasing Guide provides information for use by Registered Training Organisations (RTOs) in the provision of Victorian government subsidised training.</w:t>
      </w:r>
    </w:p>
    <w:p w14:paraId="06BF828C" w14:textId="77777777" w:rsidR="0069415B" w:rsidRPr="002F0DD0" w:rsidRDefault="009841C0" w:rsidP="0069415B">
      <w:pPr>
        <w:rPr>
          <w:rFonts w:cs="Arial"/>
          <w:color w:val="000000"/>
          <w:szCs w:val="21"/>
          <w:lang w:eastAsia="en-AU"/>
        </w:rPr>
      </w:pPr>
      <w:r w:rsidRPr="002F0DD0">
        <w:rPr>
          <w:rFonts w:cs="Arial"/>
          <w:color w:val="000000"/>
          <w:szCs w:val="21"/>
          <w:lang w:eastAsia="en-AU"/>
        </w:rPr>
        <w:t>Specifically,</w:t>
      </w:r>
      <w:r w:rsidR="0069415B" w:rsidRPr="002F0DD0">
        <w:rPr>
          <w:rFonts w:cs="Arial"/>
          <w:color w:val="000000"/>
          <w:szCs w:val="21"/>
          <w:lang w:eastAsia="en-AU"/>
        </w:rPr>
        <w:t xml:space="preserve"> the Victorian Purchasing Guide provides the following information related to the delivery of nationally endorsed Training Packages in Victoria:</w:t>
      </w:r>
    </w:p>
    <w:p w14:paraId="7BFFE137" w14:textId="77777777" w:rsidR="0069415B" w:rsidRPr="002F0DD0" w:rsidRDefault="0069415B" w:rsidP="00FC256E">
      <w:pPr>
        <w:pStyle w:val="Bullet1"/>
        <w:rPr>
          <w:szCs w:val="21"/>
          <w:lang w:eastAsia="en-AU"/>
        </w:rPr>
      </w:pPr>
      <w:r w:rsidRPr="002F0DD0">
        <w:rPr>
          <w:szCs w:val="21"/>
          <w:lang w:eastAsia="en-AU"/>
        </w:rPr>
        <w:t xml:space="preserve">The maximum and minimum </w:t>
      </w:r>
      <w:r w:rsidRPr="002F0DD0">
        <w:rPr>
          <w:szCs w:val="21"/>
        </w:rPr>
        <w:t>payable</w:t>
      </w:r>
      <w:r w:rsidRPr="002F0DD0">
        <w:rPr>
          <w:szCs w:val="21"/>
          <w:lang w:eastAsia="en-AU"/>
        </w:rPr>
        <w:t xml:space="preserve"> hours available for each qualification.</w:t>
      </w:r>
    </w:p>
    <w:p w14:paraId="226FE934" w14:textId="77777777" w:rsidR="0069415B" w:rsidRPr="002F0DD0" w:rsidRDefault="0069415B" w:rsidP="00FC256E">
      <w:pPr>
        <w:pStyle w:val="Bullet1"/>
        <w:rPr>
          <w:szCs w:val="21"/>
          <w:lang w:eastAsia="en-AU"/>
        </w:rPr>
      </w:pPr>
      <w:r w:rsidRPr="002F0DD0">
        <w:rPr>
          <w:szCs w:val="21"/>
          <w:lang w:eastAsia="en-AU"/>
        </w:rPr>
        <w:t>Nominal hours for each unit of competency within the Training Package.</w:t>
      </w:r>
    </w:p>
    <w:p w14:paraId="3A522ADC" w14:textId="77777777" w:rsidR="0069415B" w:rsidRPr="002F0DD0" w:rsidRDefault="0069415B" w:rsidP="00391EBE">
      <w:pPr>
        <w:pStyle w:val="Heading20"/>
        <w:rPr>
          <w:sz w:val="21"/>
          <w:szCs w:val="21"/>
        </w:rPr>
      </w:pPr>
      <w:bookmarkStart w:id="12" w:name="_Toc11847575"/>
      <w:bookmarkStart w:id="13" w:name="_Toc125729228"/>
      <w:r w:rsidRPr="002F0DD0">
        <w:rPr>
          <w:sz w:val="21"/>
          <w:szCs w:val="21"/>
        </w:rPr>
        <w:t>Registration</w:t>
      </w:r>
      <w:bookmarkEnd w:id="12"/>
      <w:bookmarkEnd w:id="13"/>
    </w:p>
    <w:p w14:paraId="7D4311E2" w14:textId="77777777" w:rsidR="0069415B" w:rsidRPr="002F0DD0" w:rsidRDefault="0069415B" w:rsidP="0069415B">
      <w:pPr>
        <w:autoSpaceDE w:val="0"/>
        <w:autoSpaceDN w:val="0"/>
        <w:adjustRightInd w:val="0"/>
        <w:rPr>
          <w:szCs w:val="21"/>
          <w:lang w:eastAsia="en-AU"/>
        </w:rPr>
      </w:pPr>
      <w:r w:rsidRPr="002F0DD0">
        <w:rPr>
          <w:szCs w:val="21"/>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111214BF" w14:textId="77777777" w:rsidR="0069415B" w:rsidRPr="002F0DD0" w:rsidRDefault="0069415B" w:rsidP="0069415B">
      <w:pPr>
        <w:autoSpaceDE w:val="0"/>
        <w:autoSpaceDN w:val="0"/>
        <w:adjustRightInd w:val="0"/>
        <w:rPr>
          <w:szCs w:val="21"/>
          <w:lang w:eastAsia="en-AU"/>
        </w:rPr>
      </w:pPr>
      <w:r w:rsidRPr="002F0DD0">
        <w:rPr>
          <w:szCs w:val="21"/>
          <w:lang w:eastAsia="en-AU"/>
        </w:rPr>
        <w:t>The VRQA is the regulatory authority in Victoria responsible for the registration of Vocational Education and Training (VET) providers who offer courses to domestic students in Victoria only.</w:t>
      </w:r>
    </w:p>
    <w:p w14:paraId="7DB2B0C9" w14:textId="77777777" w:rsidR="0069415B" w:rsidRPr="002F0DD0" w:rsidRDefault="0069415B" w:rsidP="0069415B">
      <w:pPr>
        <w:autoSpaceDE w:val="0"/>
        <w:autoSpaceDN w:val="0"/>
        <w:adjustRightInd w:val="0"/>
        <w:rPr>
          <w:szCs w:val="21"/>
          <w:lang w:eastAsia="en-AU"/>
        </w:rPr>
      </w:pPr>
      <w:r w:rsidRPr="002F0DD0">
        <w:rPr>
          <w:szCs w:val="21"/>
          <w:lang w:eastAsia="en-AU"/>
        </w:rPr>
        <w:t xml:space="preserve">ASQA is the regulatory authority responsible for the registration of VET providers who offer training in Victoria, nationally and / or internationally. </w:t>
      </w:r>
    </w:p>
    <w:p w14:paraId="4B350136"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4B7C4790" w14:textId="77777777" w:rsidR="0069415B" w:rsidRPr="002F0DD0" w:rsidRDefault="0069415B" w:rsidP="00C82DE3">
      <w:pPr>
        <w:autoSpaceDE w:val="0"/>
        <w:autoSpaceDN w:val="0"/>
        <w:adjustRightInd w:val="0"/>
        <w:rPr>
          <w:szCs w:val="21"/>
          <w:lang w:eastAsia="en-AU"/>
        </w:rPr>
      </w:pPr>
      <w:r w:rsidRPr="002F0DD0">
        <w:rPr>
          <w:szCs w:val="21"/>
          <w:lang w:eastAsia="en-AU"/>
        </w:rPr>
        <w:t xml:space="preserve">The relationship between new units and any superseded or replaced units from the previous version of </w:t>
      </w:r>
      <w:r w:rsidR="00EB7016" w:rsidRPr="002F0DD0">
        <w:rPr>
          <w:szCs w:val="21"/>
          <w:lang w:eastAsia="en-AU"/>
        </w:rPr>
        <w:t>MSM Manufacturing</w:t>
      </w:r>
      <w:r w:rsidR="00A646A6" w:rsidRPr="002F0DD0">
        <w:rPr>
          <w:szCs w:val="21"/>
          <w:lang w:eastAsia="en-AU"/>
        </w:rPr>
        <w:t xml:space="preserve"> Training Package</w:t>
      </w:r>
      <w:r w:rsidRPr="002F0DD0">
        <w:rPr>
          <w:szCs w:val="21"/>
          <w:lang w:eastAsia="en-AU"/>
        </w:rPr>
        <w:t xml:space="preserve"> Release </w:t>
      </w:r>
      <w:r w:rsidR="00EB7016" w:rsidRPr="002F0DD0">
        <w:rPr>
          <w:szCs w:val="21"/>
          <w:lang w:eastAsia="en-AU"/>
        </w:rPr>
        <w:t>8</w:t>
      </w:r>
      <w:r w:rsidRPr="002F0DD0">
        <w:rPr>
          <w:szCs w:val="21"/>
          <w:lang w:eastAsia="en-AU"/>
        </w:rPr>
        <w:t>.</w:t>
      </w:r>
      <w:r w:rsidR="0023386C" w:rsidRPr="002F0DD0">
        <w:rPr>
          <w:szCs w:val="21"/>
          <w:lang w:eastAsia="en-AU"/>
        </w:rPr>
        <w:t>0</w:t>
      </w:r>
      <w:r w:rsidRPr="002F0DD0">
        <w:rPr>
          <w:szCs w:val="21"/>
          <w:lang w:eastAsia="en-AU"/>
        </w:rPr>
        <w:t xml:space="preserve"> is provided in the Training Package Companion Volume Implementation Guide. (See </w:t>
      </w:r>
      <w:hyperlink r:id="rId32" w:history="1">
        <w:r w:rsidRPr="00257043">
          <w:rPr>
            <w:color w:val="0070C0"/>
            <w:szCs w:val="21"/>
            <w:lang w:eastAsia="en-AU"/>
          </w:rPr>
          <w:t>VETnet.gov.au</w:t>
        </w:r>
      </w:hyperlink>
      <w:r w:rsidRPr="002F0DD0">
        <w:rPr>
          <w:szCs w:val="21"/>
          <w:lang w:eastAsia="en-AU"/>
        </w:rPr>
        <w:t xml:space="preserve"> for more information). </w:t>
      </w:r>
    </w:p>
    <w:p w14:paraId="79D23C12" w14:textId="77777777" w:rsidR="0069415B" w:rsidRPr="002F0DD0" w:rsidRDefault="0069415B" w:rsidP="00C82DE3">
      <w:pPr>
        <w:autoSpaceDE w:val="0"/>
        <w:autoSpaceDN w:val="0"/>
        <w:adjustRightInd w:val="0"/>
        <w:rPr>
          <w:szCs w:val="21"/>
          <w:lang w:eastAsia="en-AU"/>
        </w:rPr>
      </w:pPr>
      <w:r w:rsidRPr="002F0DD0">
        <w:rPr>
          <w:szCs w:val="21"/>
          <w:lang w:eastAsia="en-AU"/>
        </w:rPr>
        <w:t>Information regarding transition arrangements can be obtained from the state or national VET Regulatory Authority (see Contacts and Links section).</w:t>
      </w:r>
    </w:p>
    <w:p w14:paraId="115779CD" w14:textId="77777777" w:rsidR="0069415B" w:rsidRPr="002F0DD0" w:rsidRDefault="0069415B" w:rsidP="00C82DE3">
      <w:pPr>
        <w:autoSpaceDE w:val="0"/>
        <w:autoSpaceDN w:val="0"/>
        <w:adjustRightInd w:val="0"/>
        <w:rPr>
          <w:szCs w:val="21"/>
          <w:lang w:eastAsia="en-AU"/>
        </w:rPr>
      </w:pPr>
      <w:r w:rsidRPr="002F0DD0">
        <w:rPr>
          <w:szCs w:val="21"/>
          <w:lang w:eastAsia="en-AU"/>
        </w:rPr>
        <w:t xml:space="preserve">RTOs must ensure that all training and assessment leading to issuance of qualifications or Statements of Attainment from the </w:t>
      </w:r>
      <w:r w:rsidR="00DD01AD" w:rsidRPr="002F0DD0">
        <w:rPr>
          <w:szCs w:val="21"/>
          <w:lang w:eastAsia="en-AU"/>
        </w:rPr>
        <w:t xml:space="preserve">of </w:t>
      </w:r>
      <w:r w:rsidR="00EB7016" w:rsidRPr="002F0DD0">
        <w:rPr>
          <w:szCs w:val="21"/>
          <w:lang w:eastAsia="en-AU"/>
        </w:rPr>
        <w:t>MSM Manufacturing</w:t>
      </w:r>
      <w:r w:rsidR="00DD01AD" w:rsidRPr="002F0DD0">
        <w:rPr>
          <w:szCs w:val="21"/>
          <w:lang w:eastAsia="en-AU"/>
        </w:rPr>
        <w:t xml:space="preserve"> </w:t>
      </w:r>
      <w:r w:rsidR="00EB7016" w:rsidRPr="002F0DD0">
        <w:rPr>
          <w:szCs w:val="21"/>
          <w:lang w:eastAsia="en-AU"/>
        </w:rPr>
        <w:t>Training Package Release 8</w:t>
      </w:r>
      <w:r w:rsidR="00B477E1" w:rsidRPr="002F0DD0">
        <w:rPr>
          <w:szCs w:val="21"/>
          <w:lang w:eastAsia="en-AU"/>
        </w:rPr>
        <w:t xml:space="preserve">.0 </w:t>
      </w:r>
      <w:r w:rsidRPr="002F0DD0">
        <w:rPr>
          <w:szCs w:val="21"/>
          <w:lang w:eastAsia="en-AU"/>
        </w:rPr>
        <w:t>is conducted against the Training Package units of competency and complies with the assessment requirements.</w:t>
      </w:r>
    </w:p>
    <w:p w14:paraId="63E8594E" w14:textId="77777777" w:rsidR="00F61985" w:rsidRPr="002F0DD0" w:rsidRDefault="00F61985">
      <w:pPr>
        <w:spacing w:after="0"/>
        <w:rPr>
          <w:b/>
          <w:color w:val="00B2A8" w:themeColor="accent1"/>
          <w:szCs w:val="21"/>
          <w:lang w:val="en-AU"/>
        </w:rPr>
      </w:pPr>
      <w:r w:rsidRPr="002F0DD0">
        <w:rPr>
          <w:b/>
          <w:color w:val="00B2A8" w:themeColor="accent1"/>
          <w:szCs w:val="21"/>
          <w:lang w:val="en-AU"/>
        </w:rPr>
        <w:br w:type="page"/>
      </w:r>
    </w:p>
    <w:p w14:paraId="63B6E923"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696"/>
        <w:gridCol w:w="5387"/>
        <w:gridCol w:w="1276"/>
        <w:gridCol w:w="1263"/>
      </w:tblGrid>
      <w:tr w:rsidR="002D7CCC" w:rsidRPr="00C82DE3" w14:paraId="10D13428" w14:textId="77777777" w:rsidTr="007556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4C97"/>
              <w:left w:val="single" w:sz="4" w:space="0" w:color="004C97"/>
              <w:bottom w:val="single" w:sz="4" w:space="0" w:color="004C97"/>
              <w:right w:val="single" w:sz="4" w:space="0" w:color="FFFFFF" w:themeColor="background1"/>
            </w:tcBorders>
            <w:shd w:val="clear" w:color="auto" w:fill="004C97"/>
          </w:tcPr>
          <w:p w14:paraId="7B1AE1D1"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387"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515603AA"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6BD76A98"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FFFFFF" w:themeColor="background1"/>
              <w:bottom w:val="single" w:sz="4" w:space="0" w:color="004C97"/>
              <w:right w:val="single" w:sz="4" w:space="0" w:color="004C97"/>
            </w:tcBorders>
            <w:shd w:val="clear" w:color="auto" w:fill="004C97"/>
          </w:tcPr>
          <w:p w14:paraId="42214141"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E1598B" w:rsidRPr="002A03F0" w14:paraId="0ACDA8C6" w14:textId="77777777" w:rsidTr="00E1598B">
        <w:trPr>
          <w:trHeight w:val="41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4C97"/>
              <w:bottom w:val="single" w:sz="4" w:space="0" w:color="AEAAAA" w:themeColor="background2" w:themeShade="BF"/>
              <w:right w:val="nil"/>
            </w:tcBorders>
            <w:shd w:val="clear" w:color="auto" w:fill="auto"/>
            <w:vAlign w:val="center"/>
          </w:tcPr>
          <w:p w14:paraId="44CA9854" w14:textId="77777777" w:rsidR="00E1598B" w:rsidRPr="002F0DD0" w:rsidRDefault="00E1598B" w:rsidP="00E1598B">
            <w:pPr>
              <w:spacing w:after="0"/>
              <w:rPr>
                <w:rFonts w:ascii="Arial" w:hAnsi="Arial" w:cs="Arial"/>
                <w:color w:val="000000"/>
                <w:szCs w:val="21"/>
              </w:rPr>
            </w:pPr>
            <w:r w:rsidRPr="002F0DD0">
              <w:rPr>
                <w:rFonts w:ascii="Arial" w:hAnsi="Arial" w:cs="Arial"/>
                <w:color w:val="000000"/>
                <w:szCs w:val="21"/>
              </w:rPr>
              <w:t>MSM10116</w:t>
            </w:r>
          </w:p>
        </w:tc>
        <w:tc>
          <w:tcPr>
            <w:tcW w:w="5387" w:type="dxa"/>
            <w:tcBorders>
              <w:top w:val="single" w:sz="4" w:space="0" w:color="004C97"/>
              <w:left w:val="nil"/>
              <w:bottom w:val="single" w:sz="4" w:space="0" w:color="AEAAAA" w:themeColor="background2" w:themeShade="BF"/>
              <w:right w:val="nil"/>
            </w:tcBorders>
            <w:shd w:val="clear" w:color="auto" w:fill="auto"/>
            <w:vAlign w:val="center"/>
          </w:tcPr>
          <w:p w14:paraId="2B42B864" w14:textId="77777777" w:rsidR="00E1598B" w:rsidRPr="002F0DD0" w:rsidRDefault="00E1598B" w:rsidP="00E1598B">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Certificate I in Process Manufacturing</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39A8A10E"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171</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15376FEE"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180</w:t>
            </w:r>
          </w:p>
        </w:tc>
      </w:tr>
      <w:tr w:rsidR="00E1598B" w:rsidRPr="002A03F0" w14:paraId="4B516656" w14:textId="77777777" w:rsidTr="00E1598B">
        <w:trPr>
          <w:trHeight w:val="41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4C97"/>
              <w:bottom w:val="single" w:sz="4" w:space="0" w:color="AEAAAA" w:themeColor="background2" w:themeShade="BF"/>
              <w:right w:val="nil"/>
            </w:tcBorders>
            <w:shd w:val="clear" w:color="auto" w:fill="auto"/>
            <w:vAlign w:val="center"/>
          </w:tcPr>
          <w:p w14:paraId="0ED066F6" w14:textId="77777777" w:rsidR="00E1598B" w:rsidRPr="002F0DD0" w:rsidRDefault="00E1598B" w:rsidP="00E1598B">
            <w:pPr>
              <w:spacing w:after="0"/>
              <w:rPr>
                <w:rFonts w:ascii="Arial" w:hAnsi="Arial" w:cs="Arial"/>
                <w:color w:val="000000"/>
                <w:szCs w:val="21"/>
              </w:rPr>
            </w:pPr>
            <w:r w:rsidRPr="002F0DD0">
              <w:rPr>
                <w:rFonts w:ascii="Arial" w:hAnsi="Arial" w:cs="Arial"/>
                <w:color w:val="000000"/>
                <w:szCs w:val="21"/>
              </w:rPr>
              <w:t>MSM10216</w:t>
            </w:r>
          </w:p>
        </w:tc>
        <w:tc>
          <w:tcPr>
            <w:tcW w:w="5387" w:type="dxa"/>
            <w:tcBorders>
              <w:top w:val="single" w:sz="4" w:space="0" w:color="004C97"/>
              <w:left w:val="nil"/>
              <w:bottom w:val="single" w:sz="4" w:space="0" w:color="AEAAAA" w:themeColor="background2" w:themeShade="BF"/>
              <w:right w:val="nil"/>
            </w:tcBorders>
            <w:shd w:val="clear" w:color="auto" w:fill="auto"/>
            <w:vAlign w:val="center"/>
          </w:tcPr>
          <w:p w14:paraId="6C0A933A" w14:textId="77777777" w:rsidR="00E1598B" w:rsidRPr="002F0DD0" w:rsidRDefault="00E1598B" w:rsidP="00E1598B">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Certificate I in Manufacturing (Pathways)</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6CBF0A2F"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270</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77F69F7D"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284</w:t>
            </w:r>
          </w:p>
        </w:tc>
      </w:tr>
      <w:tr w:rsidR="00E1598B" w:rsidRPr="002A03F0" w14:paraId="41B3A209" w14:textId="77777777" w:rsidTr="00E1598B">
        <w:trPr>
          <w:trHeight w:val="41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4C97"/>
              <w:bottom w:val="single" w:sz="4" w:space="0" w:color="AEAAAA" w:themeColor="background2" w:themeShade="BF"/>
              <w:right w:val="nil"/>
            </w:tcBorders>
            <w:shd w:val="clear" w:color="auto" w:fill="auto"/>
            <w:vAlign w:val="center"/>
          </w:tcPr>
          <w:p w14:paraId="0CCFC8B0" w14:textId="77777777" w:rsidR="00E1598B" w:rsidRPr="002F0DD0" w:rsidRDefault="00E1598B" w:rsidP="00E1598B">
            <w:pPr>
              <w:spacing w:after="0"/>
              <w:rPr>
                <w:rFonts w:ascii="Arial" w:hAnsi="Arial" w:cs="Arial"/>
                <w:color w:val="000000"/>
                <w:szCs w:val="21"/>
              </w:rPr>
            </w:pPr>
            <w:r w:rsidRPr="002F0DD0">
              <w:rPr>
                <w:rFonts w:ascii="Arial" w:hAnsi="Arial" w:cs="Arial"/>
                <w:color w:val="000000"/>
                <w:szCs w:val="21"/>
              </w:rPr>
              <w:t>MSM20116</w:t>
            </w:r>
          </w:p>
        </w:tc>
        <w:tc>
          <w:tcPr>
            <w:tcW w:w="5387" w:type="dxa"/>
            <w:tcBorders>
              <w:top w:val="single" w:sz="4" w:space="0" w:color="004C97"/>
              <w:left w:val="nil"/>
              <w:bottom w:val="single" w:sz="4" w:space="0" w:color="AEAAAA" w:themeColor="background2" w:themeShade="BF"/>
              <w:right w:val="nil"/>
            </w:tcBorders>
            <w:shd w:val="clear" w:color="auto" w:fill="auto"/>
            <w:vAlign w:val="center"/>
          </w:tcPr>
          <w:p w14:paraId="1A52BA71" w14:textId="77777777" w:rsidR="00E1598B" w:rsidRPr="002F0DD0" w:rsidRDefault="00E1598B" w:rsidP="00E1598B">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Certificate II in Process Manufacturing</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72C744DC"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428</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61A99485"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450</w:t>
            </w:r>
          </w:p>
        </w:tc>
      </w:tr>
      <w:tr w:rsidR="00E1598B" w:rsidRPr="002A03F0" w14:paraId="0B5666B8" w14:textId="77777777" w:rsidTr="00E1598B">
        <w:trPr>
          <w:trHeight w:val="41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4C97"/>
              <w:bottom w:val="single" w:sz="4" w:space="0" w:color="AEAAAA" w:themeColor="background2" w:themeShade="BF"/>
              <w:right w:val="nil"/>
            </w:tcBorders>
            <w:shd w:val="clear" w:color="auto" w:fill="auto"/>
            <w:vAlign w:val="center"/>
          </w:tcPr>
          <w:p w14:paraId="235C0671" w14:textId="77777777" w:rsidR="00E1598B" w:rsidRPr="002F0DD0" w:rsidRDefault="00E1598B" w:rsidP="00E1598B">
            <w:pPr>
              <w:spacing w:after="0"/>
              <w:rPr>
                <w:rFonts w:ascii="Arial" w:hAnsi="Arial" w:cs="Arial"/>
                <w:color w:val="000000"/>
                <w:szCs w:val="21"/>
              </w:rPr>
            </w:pPr>
            <w:r w:rsidRPr="002F0DD0">
              <w:rPr>
                <w:rFonts w:ascii="Arial" w:hAnsi="Arial" w:cs="Arial"/>
                <w:color w:val="000000"/>
                <w:szCs w:val="21"/>
              </w:rPr>
              <w:t>MSM20216</w:t>
            </w:r>
          </w:p>
        </w:tc>
        <w:tc>
          <w:tcPr>
            <w:tcW w:w="5387" w:type="dxa"/>
            <w:tcBorders>
              <w:top w:val="single" w:sz="4" w:space="0" w:color="004C97"/>
              <w:left w:val="nil"/>
              <w:bottom w:val="single" w:sz="4" w:space="0" w:color="AEAAAA" w:themeColor="background2" w:themeShade="BF"/>
              <w:right w:val="nil"/>
            </w:tcBorders>
            <w:shd w:val="clear" w:color="auto" w:fill="auto"/>
            <w:vAlign w:val="center"/>
          </w:tcPr>
          <w:p w14:paraId="1C6FE85B" w14:textId="77777777" w:rsidR="00E1598B" w:rsidRPr="002F0DD0" w:rsidRDefault="00E1598B" w:rsidP="00E1598B">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Certificate II in Manufacturing Technology</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0C31B398"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342</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69C37B19"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360</w:t>
            </w:r>
          </w:p>
        </w:tc>
      </w:tr>
      <w:tr w:rsidR="00E1598B" w:rsidRPr="002A03F0" w14:paraId="43A34509" w14:textId="77777777" w:rsidTr="00E1598B">
        <w:trPr>
          <w:trHeight w:val="41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4C97"/>
              <w:bottom w:val="single" w:sz="4" w:space="0" w:color="AEAAAA" w:themeColor="background2" w:themeShade="BF"/>
              <w:right w:val="nil"/>
            </w:tcBorders>
            <w:shd w:val="clear" w:color="auto" w:fill="auto"/>
            <w:vAlign w:val="center"/>
          </w:tcPr>
          <w:p w14:paraId="0CAF6542" w14:textId="77777777" w:rsidR="00E1598B" w:rsidRPr="002F0DD0" w:rsidRDefault="00E1598B" w:rsidP="00E1598B">
            <w:pPr>
              <w:spacing w:after="0"/>
              <w:rPr>
                <w:rFonts w:ascii="Arial" w:hAnsi="Arial" w:cs="Arial"/>
                <w:color w:val="000000"/>
                <w:szCs w:val="21"/>
              </w:rPr>
            </w:pPr>
            <w:r w:rsidRPr="002F0DD0">
              <w:rPr>
                <w:rFonts w:ascii="Arial" w:hAnsi="Arial" w:cs="Arial"/>
                <w:color w:val="000000"/>
                <w:szCs w:val="21"/>
              </w:rPr>
              <w:t>MSM21122</w:t>
            </w:r>
          </w:p>
        </w:tc>
        <w:tc>
          <w:tcPr>
            <w:tcW w:w="5387" w:type="dxa"/>
            <w:tcBorders>
              <w:top w:val="single" w:sz="4" w:space="0" w:color="004C97"/>
              <w:left w:val="nil"/>
              <w:bottom w:val="single" w:sz="4" w:space="0" w:color="AEAAAA" w:themeColor="background2" w:themeShade="BF"/>
              <w:right w:val="nil"/>
            </w:tcBorders>
            <w:shd w:val="clear" w:color="auto" w:fill="auto"/>
            <w:vAlign w:val="center"/>
          </w:tcPr>
          <w:p w14:paraId="3FCC423C" w14:textId="77777777" w:rsidR="00E1598B" w:rsidRPr="002F0DD0" w:rsidRDefault="00E1598B" w:rsidP="00E1598B">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Certificate II in Recreational Vehicle Trade Pathways</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1A15C68D"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219</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506EBF07"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230</w:t>
            </w:r>
          </w:p>
        </w:tc>
      </w:tr>
      <w:tr w:rsidR="00E1598B" w:rsidRPr="002A03F0" w14:paraId="40DBB428" w14:textId="77777777" w:rsidTr="00E1598B">
        <w:trPr>
          <w:trHeight w:val="41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4C97"/>
              <w:bottom w:val="single" w:sz="4" w:space="0" w:color="AEAAAA" w:themeColor="background2" w:themeShade="BF"/>
              <w:right w:val="nil"/>
            </w:tcBorders>
            <w:shd w:val="clear" w:color="auto" w:fill="auto"/>
            <w:vAlign w:val="center"/>
          </w:tcPr>
          <w:p w14:paraId="699C4DC6" w14:textId="77777777" w:rsidR="00E1598B" w:rsidRPr="002F0DD0" w:rsidRDefault="00E1598B" w:rsidP="00E1598B">
            <w:pPr>
              <w:spacing w:after="0"/>
              <w:rPr>
                <w:rFonts w:ascii="Arial" w:hAnsi="Arial" w:cs="Arial"/>
                <w:color w:val="000000"/>
                <w:szCs w:val="21"/>
              </w:rPr>
            </w:pPr>
            <w:r w:rsidRPr="002F0DD0">
              <w:rPr>
                <w:rFonts w:ascii="Arial" w:hAnsi="Arial" w:cs="Arial"/>
                <w:color w:val="000000"/>
                <w:szCs w:val="21"/>
              </w:rPr>
              <w:t>MSM30116</w:t>
            </w:r>
          </w:p>
        </w:tc>
        <w:tc>
          <w:tcPr>
            <w:tcW w:w="5387" w:type="dxa"/>
            <w:tcBorders>
              <w:top w:val="single" w:sz="4" w:space="0" w:color="004C97"/>
              <w:left w:val="nil"/>
              <w:bottom w:val="single" w:sz="4" w:space="0" w:color="AEAAAA" w:themeColor="background2" w:themeShade="BF"/>
              <w:right w:val="nil"/>
            </w:tcBorders>
            <w:shd w:val="clear" w:color="auto" w:fill="auto"/>
            <w:vAlign w:val="center"/>
          </w:tcPr>
          <w:p w14:paraId="2C60872A" w14:textId="77777777" w:rsidR="00E1598B" w:rsidRPr="002F0DD0" w:rsidRDefault="00E1598B" w:rsidP="00E1598B">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Certificate III in Process Manufacturing</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0E2E0EC2"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760</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17F8DA4F"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800</w:t>
            </w:r>
          </w:p>
        </w:tc>
      </w:tr>
      <w:tr w:rsidR="00E1598B" w:rsidRPr="002A03F0" w14:paraId="57D23FAD" w14:textId="77777777" w:rsidTr="00E1598B">
        <w:trPr>
          <w:trHeight w:val="41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4C97"/>
              <w:bottom w:val="single" w:sz="4" w:space="0" w:color="AEAAAA" w:themeColor="background2" w:themeShade="BF"/>
              <w:right w:val="nil"/>
            </w:tcBorders>
            <w:shd w:val="clear" w:color="auto" w:fill="auto"/>
            <w:vAlign w:val="center"/>
          </w:tcPr>
          <w:p w14:paraId="479B49DB" w14:textId="77777777" w:rsidR="00E1598B" w:rsidRPr="002F0DD0" w:rsidRDefault="00E1598B" w:rsidP="00E1598B">
            <w:pPr>
              <w:spacing w:after="0"/>
              <w:rPr>
                <w:rFonts w:ascii="Arial" w:hAnsi="Arial" w:cs="Arial"/>
                <w:color w:val="000000"/>
                <w:szCs w:val="21"/>
              </w:rPr>
            </w:pPr>
            <w:r w:rsidRPr="002F0DD0">
              <w:rPr>
                <w:rFonts w:ascii="Arial" w:hAnsi="Arial" w:cs="Arial"/>
                <w:color w:val="000000"/>
                <w:szCs w:val="21"/>
              </w:rPr>
              <w:t>MSM30216</w:t>
            </w:r>
          </w:p>
        </w:tc>
        <w:tc>
          <w:tcPr>
            <w:tcW w:w="5387" w:type="dxa"/>
            <w:tcBorders>
              <w:top w:val="single" w:sz="4" w:space="0" w:color="004C97"/>
              <w:left w:val="nil"/>
              <w:bottom w:val="single" w:sz="4" w:space="0" w:color="AEAAAA" w:themeColor="background2" w:themeShade="BF"/>
              <w:right w:val="nil"/>
            </w:tcBorders>
            <w:shd w:val="clear" w:color="auto" w:fill="auto"/>
            <w:vAlign w:val="center"/>
          </w:tcPr>
          <w:p w14:paraId="2B6D42E8" w14:textId="77777777" w:rsidR="00E1598B" w:rsidRPr="002F0DD0" w:rsidRDefault="00E1598B" w:rsidP="00E1598B">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Certificate III in Surface Preparation and Coating Application</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19AC8AC9"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931</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0B5505F5"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980</w:t>
            </w:r>
          </w:p>
        </w:tc>
      </w:tr>
      <w:tr w:rsidR="00E1598B" w:rsidRPr="002A03F0" w14:paraId="0DA3FCA4" w14:textId="77777777" w:rsidTr="00E1598B">
        <w:trPr>
          <w:trHeight w:val="41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4C97"/>
              <w:bottom w:val="single" w:sz="4" w:space="0" w:color="AEAAAA" w:themeColor="background2" w:themeShade="BF"/>
              <w:right w:val="nil"/>
            </w:tcBorders>
            <w:shd w:val="clear" w:color="auto" w:fill="auto"/>
            <w:vAlign w:val="center"/>
          </w:tcPr>
          <w:p w14:paraId="37E1A81D" w14:textId="77777777" w:rsidR="00E1598B" w:rsidRPr="002F0DD0" w:rsidRDefault="00E1598B" w:rsidP="00E1598B">
            <w:pPr>
              <w:spacing w:after="0"/>
              <w:rPr>
                <w:rFonts w:ascii="Arial" w:hAnsi="Arial" w:cs="Arial"/>
                <w:color w:val="000000"/>
                <w:szCs w:val="21"/>
              </w:rPr>
            </w:pPr>
            <w:r w:rsidRPr="002F0DD0">
              <w:rPr>
                <w:rFonts w:ascii="Arial" w:hAnsi="Arial" w:cs="Arial"/>
                <w:color w:val="000000"/>
                <w:szCs w:val="21"/>
              </w:rPr>
              <w:t>MSM30318</w:t>
            </w:r>
          </w:p>
        </w:tc>
        <w:tc>
          <w:tcPr>
            <w:tcW w:w="5387" w:type="dxa"/>
            <w:tcBorders>
              <w:top w:val="single" w:sz="4" w:space="0" w:color="004C97"/>
              <w:left w:val="nil"/>
              <w:bottom w:val="single" w:sz="4" w:space="0" w:color="AEAAAA" w:themeColor="background2" w:themeShade="BF"/>
              <w:right w:val="nil"/>
            </w:tcBorders>
            <w:shd w:val="clear" w:color="auto" w:fill="auto"/>
            <w:vAlign w:val="center"/>
          </w:tcPr>
          <w:p w14:paraId="66FB3953" w14:textId="77777777" w:rsidR="00E1598B" w:rsidRPr="002F0DD0" w:rsidRDefault="00E1598B" w:rsidP="00E1598B">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Certificate III in Manufactured Mineral Products.</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4ED3085B"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817</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10F477C8"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860</w:t>
            </w:r>
          </w:p>
        </w:tc>
      </w:tr>
      <w:tr w:rsidR="00E1598B" w:rsidRPr="002A03F0" w14:paraId="4196E9C8" w14:textId="77777777" w:rsidTr="00E1598B">
        <w:trPr>
          <w:trHeight w:val="41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4C97"/>
              <w:bottom w:val="single" w:sz="4" w:space="0" w:color="AEAAAA" w:themeColor="background2" w:themeShade="BF"/>
              <w:right w:val="nil"/>
            </w:tcBorders>
            <w:shd w:val="clear" w:color="auto" w:fill="auto"/>
            <w:vAlign w:val="center"/>
          </w:tcPr>
          <w:p w14:paraId="671FCFE8" w14:textId="77777777" w:rsidR="00E1598B" w:rsidRPr="002F0DD0" w:rsidRDefault="00E1598B" w:rsidP="00E1598B">
            <w:pPr>
              <w:spacing w:after="0"/>
              <w:rPr>
                <w:rFonts w:ascii="Arial" w:hAnsi="Arial" w:cs="Arial"/>
                <w:color w:val="000000"/>
                <w:szCs w:val="21"/>
              </w:rPr>
            </w:pPr>
            <w:r w:rsidRPr="002F0DD0">
              <w:rPr>
                <w:rFonts w:ascii="Arial" w:hAnsi="Arial" w:cs="Arial"/>
                <w:color w:val="000000"/>
                <w:szCs w:val="21"/>
              </w:rPr>
              <w:t>MSM30418</w:t>
            </w:r>
          </w:p>
        </w:tc>
        <w:tc>
          <w:tcPr>
            <w:tcW w:w="5387" w:type="dxa"/>
            <w:tcBorders>
              <w:top w:val="single" w:sz="4" w:space="0" w:color="004C97"/>
              <w:left w:val="nil"/>
              <w:bottom w:val="single" w:sz="4" w:space="0" w:color="AEAAAA" w:themeColor="background2" w:themeShade="BF"/>
              <w:right w:val="nil"/>
            </w:tcBorders>
            <w:shd w:val="clear" w:color="auto" w:fill="auto"/>
            <w:vAlign w:val="center"/>
          </w:tcPr>
          <w:p w14:paraId="4A77D730" w14:textId="77777777" w:rsidR="00E1598B" w:rsidRPr="002F0DD0" w:rsidRDefault="00E1598B" w:rsidP="00E1598B">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Certificate III in Fenestration</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72873975"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513</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48B4225B"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540</w:t>
            </w:r>
          </w:p>
        </w:tc>
      </w:tr>
      <w:tr w:rsidR="00E1598B" w:rsidRPr="002A03F0" w14:paraId="16CFAC5C" w14:textId="77777777" w:rsidTr="00E1598B">
        <w:trPr>
          <w:trHeight w:val="41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4C97"/>
              <w:bottom w:val="single" w:sz="4" w:space="0" w:color="AEAAAA" w:themeColor="background2" w:themeShade="BF"/>
              <w:right w:val="nil"/>
            </w:tcBorders>
            <w:shd w:val="clear" w:color="auto" w:fill="auto"/>
            <w:vAlign w:val="center"/>
          </w:tcPr>
          <w:p w14:paraId="559366A3" w14:textId="77777777" w:rsidR="00E1598B" w:rsidRPr="002F0DD0" w:rsidRDefault="00E1598B" w:rsidP="00E1598B">
            <w:pPr>
              <w:spacing w:after="0"/>
              <w:rPr>
                <w:rFonts w:ascii="Arial" w:hAnsi="Arial" w:cs="Arial"/>
                <w:color w:val="000000"/>
                <w:szCs w:val="21"/>
              </w:rPr>
            </w:pPr>
            <w:r w:rsidRPr="002F0DD0">
              <w:rPr>
                <w:rFonts w:ascii="Arial" w:hAnsi="Arial" w:cs="Arial"/>
                <w:color w:val="000000"/>
                <w:szCs w:val="21"/>
              </w:rPr>
              <w:t>MSM31022</w:t>
            </w:r>
          </w:p>
        </w:tc>
        <w:tc>
          <w:tcPr>
            <w:tcW w:w="5387" w:type="dxa"/>
            <w:tcBorders>
              <w:top w:val="single" w:sz="4" w:space="0" w:color="004C97"/>
              <w:left w:val="nil"/>
              <w:bottom w:val="single" w:sz="4" w:space="0" w:color="AEAAAA" w:themeColor="background2" w:themeShade="BF"/>
              <w:right w:val="nil"/>
            </w:tcBorders>
            <w:shd w:val="clear" w:color="auto" w:fill="auto"/>
            <w:vAlign w:val="center"/>
          </w:tcPr>
          <w:p w14:paraId="12D551E9" w14:textId="77777777" w:rsidR="00E1598B" w:rsidRPr="002F0DD0" w:rsidRDefault="00E1598B" w:rsidP="00E1598B">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Certificate III in Recreational Vehicle Service and Repair</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1CB41131"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506</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43044B75"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533</w:t>
            </w:r>
          </w:p>
        </w:tc>
      </w:tr>
      <w:tr w:rsidR="00E1598B" w:rsidRPr="002A03F0" w14:paraId="0A9C3EAB" w14:textId="77777777" w:rsidTr="00E1598B">
        <w:trPr>
          <w:trHeight w:val="41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4C97"/>
              <w:bottom w:val="single" w:sz="4" w:space="0" w:color="AEAAAA" w:themeColor="background2" w:themeShade="BF"/>
              <w:right w:val="nil"/>
            </w:tcBorders>
            <w:shd w:val="clear" w:color="auto" w:fill="auto"/>
            <w:vAlign w:val="center"/>
          </w:tcPr>
          <w:p w14:paraId="38140BA1" w14:textId="77777777" w:rsidR="00E1598B" w:rsidRPr="002F0DD0" w:rsidRDefault="00E1598B" w:rsidP="00E1598B">
            <w:pPr>
              <w:spacing w:after="0"/>
              <w:rPr>
                <w:rFonts w:ascii="Arial" w:hAnsi="Arial" w:cs="Arial"/>
                <w:color w:val="000000"/>
                <w:szCs w:val="21"/>
              </w:rPr>
            </w:pPr>
            <w:r w:rsidRPr="002F0DD0">
              <w:rPr>
                <w:rFonts w:ascii="Arial" w:hAnsi="Arial" w:cs="Arial"/>
                <w:color w:val="000000"/>
                <w:szCs w:val="21"/>
              </w:rPr>
              <w:t>MSM31122</w:t>
            </w:r>
          </w:p>
        </w:tc>
        <w:tc>
          <w:tcPr>
            <w:tcW w:w="5387" w:type="dxa"/>
            <w:tcBorders>
              <w:top w:val="single" w:sz="4" w:space="0" w:color="004C97"/>
              <w:left w:val="nil"/>
              <w:bottom w:val="single" w:sz="4" w:space="0" w:color="AEAAAA" w:themeColor="background2" w:themeShade="BF"/>
              <w:right w:val="nil"/>
            </w:tcBorders>
            <w:shd w:val="clear" w:color="auto" w:fill="auto"/>
            <w:vAlign w:val="center"/>
          </w:tcPr>
          <w:p w14:paraId="740F00E4" w14:textId="77777777" w:rsidR="00E1598B" w:rsidRPr="002F0DD0" w:rsidRDefault="00E1598B" w:rsidP="00E1598B">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Certificate III in Recreational Vehicle Manufacturing</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7EA2301F"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633</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2F1D1ADC"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666</w:t>
            </w:r>
          </w:p>
        </w:tc>
      </w:tr>
      <w:tr w:rsidR="00E1598B" w:rsidRPr="002A03F0" w14:paraId="482A1EE5" w14:textId="77777777" w:rsidTr="00E1598B">
        <w:trPr>
          <w:trHeight w:val="41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4C97"/>
              <w:bottom w:val="single" w:sz="4" w:space="0" w:color="AEAAAA" w:themeColor="background2" w:themeShade="BF"/>
              <w:right w:val="nil"/>
            </w:tcBorders>
            <w:shd w:val="clear" w:color="auto" w:fill="auto"/>
            <w:vAlign w:val="center"/>
          </w:tcPr>
          <w:p w14:paraId="271CEA4F" w14:textId="77777777" w:rsidR="00E1598B" w:rsidRPr="002F0DD0" w:rsidRDefault="00E1598B" w:rsidP="00E1598B">
            <w:pPr>
              <w:spacing w:after="0"/>
              <w:rPr>
                <w:rFonts w:ascii="Arial" w:hAnsi="Arial" w:cs="Arial"/>
                <w:color w:val="000000"/>
                <w:szCs w:val="21"/>
              </w:rPr>
            </w:pPr>
            <w:r w:rsidRPr="002F0DD0">
              <w:rPr>
                <w:rFonts w:ascii="Arial" w:hAnsi="Arial" w:cs="Arial"/>
                <w:color w:val="000000"/>
                <w:szCs w:val="21"/>
              </w:rPr>
              <w:t>MSM40116</w:t>
            </w:r>
          </w:p>
        </w:tc>
        <w:tc>
          <w:tcPr>
            <w:tcW w:w="5387" w:type="dxa"/>
            <w:tcBorders>
              <w:top w:val="single" w:sz="4" w:space="0" w:color="004C97"/>
              <w:left w:val="nil"/>
              <w:bottom w:val="single" w:sz="4" w:space="0" w:color="AEAAAA" w:themeColor="background2" w:themeShade="BF"/>
              <w:right w:val="nil"/>
            </w:tcBorders>
            <w:shd w:val="clear" w:color="auto" w:fill="auto"/>
            <w:vAlign w:val="center"/>
          </w:tcPr>
          <w:p w14:paraId="1B55976B" w14:textId="77777777" w:rsidR="00E1598B" w:rsidRPr="002F0DD0" w:rsidRDefault="00E1598B" w:rsidP="00E1598B">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Certificate IV in Process Manufacturing</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3D9E989F"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1045</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0851E0CF"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1100</w:t>
            </w:r>
          </w:p>
        </w:tc>
      </w:tr>
      <w:tr w:rsidR="00E1598B" w:rsidRPr="002A03F0" w14:paraId="42318A66" w14:textId="77777777" w:rsidTr="00E1598B">
        <w:trPr>
          <w:trHeight w:val="41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4C97"/>
              <w:bottom w:val="single" w:sz="4" w:space="0" w:color="AEAAAA" w:themeColor="background2" w:themeShade="BF"/>
              <w:right w:val="nil"/>
            </w:tcBorders>
            <w:shd w:val="clear" w:color="auto" w:fill="auto"/>
            <w:vAlign w:val="center"/>
          </w:tcPr>
          <w:p w14:paraId="12F00BCA" w14:textId="77777777" w:rsidR="00E1598B" w:rsidRPr="002F0DD0" w:rsidRDefault="00E1598B" w:rsidP="00E1598B">
            <w:pPr>
              <w:spacing w:after="0"/>
              <w:rPr>
                <w:rFonts w:ascii="Arial" w:hAnsi="Arial" w:cs="Arial"/>
                <w:color w:val="000000"/>
                <w:szCs w:val="21"/>
              </w:rPr>
            </w:pPr>
            <w:r w:rsidRPr="002F0DD0">
              <w:rPr>
                <w:rFonts w:ascii="Arial" w:hAnsi="Arial" w:cs="Arial"/>
                <w:color w:val="000000"/>
                <w:szCs w:val="21"/>
              </w:rPr>
              <w:t>MSM41122</w:t>
            </w:r>
          </w:p>
        </w:tc>
        <w:tc>
          <w:tcPr>
            <w:tcW w:w="5387" w:type="dxa"/>
            <w:tcBorders>
              <w:top w:val="single" w:sz="4" w:space="0" w:color="004C97"/>
              <w:left w:val="nil"/>
              <w:bottom w:val="single" w:sz="4" w:space="0" w:color="AEAAAA" w:themeColor="background2" w:themeShade="BF"/>
              <w:right w:val="nil"/>
            </w:tcBorders>
            <w:shd w:val="clear" w:color="auto" w:fill="auto"/>
            <w:vAlign w:val="center"/>
          </w:tcPr>
          <w:p w14:paraId="1E00FAA2" w14:textId="77777777" w:rsidR="00E1598B" w:rsidRPr="002F0DD0" w:rsidRDefault="00E1598B" w:rsidP="00E1598B">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Certificate IV in Recreational Vehicles</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269BDFCF"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632</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44E5E290"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665</w:t>
            </w:r>
          </w:p>
        </w:tc>
      </w:tr>
      <w:tr w:rsidR="00E1598B" w:rsidRPr="002A03F0" w14:paraId="746AB87D" w14:textId="77777777" w:rsidTr="00E1598B">
        <w:trPr>
          <w:trHeight w:val="41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4C97"/>
              <w:bottom w:val="single" w:sz="4" w:space="0" w:color="AEAAAA" w:themeColor="background2" w:themeShade="BF"/>
              <w:right w:val="nil"/>
            </w:tcBorders>
            <w:shd w:val="clear" w:color="auto" w:fill="auto"/>
            <w:vAlign w:val="center"/>
          </w:tcPr>
          <w:p w14:paraId="01974DF7" w14:textId="77777777" w:rsidR="00E1598B" w:rsidRPr="002F0DD0" w:rsidRDefault="00E1598B" w:rsidP="00E1598B">
            <w:pPr>
              <w:spacing w:after="0"/>
              <w:rPr>
                <w:rFonts w:ascii="Arial" w:hAnsi="Arial" w:cs="Arial"/>
                <w:color w:val="000000"/>
                <w:szCs w:val="21"/>
              </w:rPr>
            </w:pPr>
            <w:r w:rsidRPr="002F0DD0">
              <w:rPr>
                <w:rFonts w:ascii="Arial" w:hAnsi="Arial" w:cs="Arial"/>
                <w:color w:val="000000"/>
                <w:szCs w:val="21"/>
              </w:rPr>
              <w:t>MSM50316</w:t>
            </w:r>
          </w:p>
        </w:tc>
        <w:tc>
          <w:tcPr>
            <w:tcW w:w="5387" w:type="dxa"/>
            <w:tcBorders>
              <w:top w:val="single" w:sz="4" w:space="0" w:color="004C97"/>
              <w:left w:val="nil"/>
              <w:bottom w:val="single" w:sz="4" w:space="0" w:color="AEAAAA" w:themeColor="background2" w:themeShade="BF"/>
              <w:right w:val="nil"/>
            </w:tcBorders>
            <w:shd w:val="clear" w:color="auto" w:fill="auto"/>
            <w:vAlign w:val="center"/>
          </w:tcPr>
          <w:p w14:paraId="2496A738" w14:textId="77777777" w:rsidR="00E1598B" w:rsidRPr="002F0DD0" w:rsidRDefault="00E1598B" w:rsidP="00E1598B">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Diploma of Production Management</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4299C272"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751</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1FC5701C" w14:textId="77777777" w:rsidR="00E1598B" w:rsidRPr="002F0DD0" w:rsidRDefault="00E1598B" w:rsidP="00E1598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F0DD0">
              <w:rPr>
                <w:rFonts w:ascii="Arial" w:hAnsi="Arial" w:cs="Arial"/>
                <w:color w:val="000000"/>
                <w:szCs w:val="21"/>
              </w:rPr>
              <w:t>790</w:t>
            </w:r>
          </w:p>
        </w:tc>
      </w:tr>
    </w:tbl>
    <w:p w14:paraId="3D3476D7" w14:textId="77777777" w:rsidR="000239B9" w:rsidRPr="00D80179" w:rsidRDefault="00CC3599" w:rsidP="00D12280">
      <w:pPr>
        <w:spacing w:after="240"/>
        <w:rPr>
          <w:b/>
          <w:bCs/>
          <w:sz w:val="28"/>
        </w:rPr>
      </w:pPr>
      <w:r w:rsidRPr="00FE0C80">
        <w:rPr>
          <w:b/>
          <w:sz w:val="24"/>
          <w:lang w:val="en-AU"/>
        </w:rPr>
        <w:br w:type="page"/>
      </w:r>
      <w:bookmarkStart w:id="18" w:name="_Toc125729231"/>
      <w:r w:rsidR="000239B9" w:rsidRPr="00D80179">
        <w:rPr>
          <w:bCs/>
          <w:sz w:val="28"/>
        </w:rPr>
        <w:lastRenderedPageBreak/>
        <w:t>U</w:t>
      </w:r>
      <w:r w:rsidR="00D80179" w:rsidRPr="00D80179">
        <w:rPr>
          <w:bCs/>
          <w:sz w:val="28"/>
        </w:rPr>
        <w:t>NITS OF COMPETENCY AND NOMINAL HOURS</w:t>
      </w:r>
      <w:bookmarkEnd w:id="18"/>
      <w:r w:rsidR="000239B9" w:rsidRPr="00D80179">
        <w:rPr>
          <w:bCs/>
          <w:sz w:val="28"/>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4BCE3F75" w14:textId="77777777" w:rsidTr="00915099">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FFFFFF" w:themeColor="background1"/>
            </w:tcBorders>
            <w:shd w:val="clear" w:color="auto" w:fill="004C97"/>
          </w:tcPr>
          <w:p w14:paraId="20BFF172"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7E9E65FF"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1DBBE1B3"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E1598B" w:rsidRPr="00A561C5" w14:paraId="6394E416"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bottom w:val="single" w:sz="4" w:space="0" w:color="AEAAAA" w:themeColor="background2" w:themeShade="BF"/>
            </w:tcBorders>
            <w:shd w:val="clear" w:color="auto" w:fill="auto"/>
            <w:vAlign w:val="center"/>
          </w:tcPr>
          <w:p w14:paraId="42654485" w14:textId="77777777" w:rsidR="00E1598B" w:rsidRPr="00550A33" w:rsidRDefault="00E1598B" w:rsidP="00E1598B">
            <w:r w:rsidRPr="00550A33">
              <w:t>MSMBIO301</w:t>
            </w:r>
          </w:p>
        </w:tc>
        <w:tc>
          <w:tcPr>
            <w:tcW w:w="6492" w:type="dxa"/>
            <w:tcBorders>
              <w:top w:val="single" w:sz="4" w:space="0" w:color="004C97"/>
              <w:bottom w:val="single" w:sz="4" w:space="0" w:color="AEAAAA" w:themeColor="background2" w:themeShade="BF"/>
            </w:tcBorders>
            <w:shd w:val="clear" w:color="auto" w:fill="auto"/>
            <w:vAlign w:val="center"/>
          </w:tcPr>
          <w:p w14:paraId="42027410"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Process biomass using pyrolyser</w:t>
            </w:r>
          </w:p>
        </w:tc>
        <w:tc>
          <w:tcPr>
            <w:tcW w:w="1263" w:type="dxa"/>
            <w:tcBorders>
              <w:top w:val="single" w:sz="4" w:space="0" w:color="004C97"/>
              <w:bottom w:val="single" w:sz="4" w:space="0" w:color="AEAAAA" w:themeColor="background2" w:themeShade="BF"/>
              <w:right w:val="nil"/>
            </w:tcBorders>
            <w:shd w:val="clear" w:color="auto" w:fill="auto"/>
            <w:vAlign w:val="center"/>
          </w:tcPr>
          <w:p w14:paraId="732B6A2B"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50</w:t>
            </w:r>
          </w:p>
        </w:tc>
      </w:tr>
      <w:tr w:rsidR="00E1598B" w:rsidRPr="00A561C5" w14:paraId="1A44E7AD"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FF128E" w14:textId="77777777" w:rsidR="00E1598B" w:rsidRPr="00550A33" w:rsidRDefault="00E1598B" w:rsidP="00E1598B">
            <w:r w:rsidRPr="00550A33">
              <w:t>MSMBIO302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77C760"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 xml:space="preserve">Ferment biomaterial to produce bioproducts  </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B287608"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5CA84F80"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78985C" w14:textId="77777777" w:rsidR="00E1598B" w:rsidRPr="00550A33" w:rsidRDefault="00E1598B" w:rsidP="00E1598B">
            <w:r w:rsidRPr="00550A33">
              <w:t>MSMBIO303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79EA53"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Distil bioproducts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91F3105"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6FF9C0D5"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FED4AA" w14:textId="77777777" w:rsidR="00E1598B" w:rsidRPr="00550A33" w:rsidRDefault="00E1598B" w:rsidP="00E1598B">
            <w:r w:rsidRPr="00550A33">
              <w:t>MSMBIO304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315E91"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Separate and recover bioproducts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705AE3A"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591E1E71"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679C72" w14:textId="77777777" w:rsidR="00E1598B" w:rsidRPr="00550A33" w:rsidRDefault="00E1598B" w:rsidP="00E1598B">
            <w:r w:rsidRPr="00550A33">
              <w:t>MSMBLIC001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E99F00"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Licence to operate a standard boiler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D8597D2"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3F9D6943"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82B601" w14:textId="77777777" w:rsidR="00E1598B" w:rsidRPr="00550A33" w:rsidRDefault="00E1598B" w:rsidP="00E1598B">
            <w:r w:rsidRPr="00550A33">
              <w:t>MSMBLIC002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8D4636"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Licence to operate an advanced boiler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ECB7D93"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60</w:t>
            </w:r>
          </w:p>
        </w:tc>
      </w:tr>
      <w:tr w:rsidR="00E1598B" w:rsidRPr="00A561C5" w14:paraId="47792814"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DC08A8" w14:textId="77777777" w:rsidR="00E1598B" w:rsidRPr="00550A33" w:rsidRDefault="00E1598B" w:rsidP="00E1598B">
            <w:r w:rsidRPr="00550A33">
              <w:t>MSMENV172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44DC49"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Identify and minimise environmental hazards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4C3D2C1"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5E6465B7"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036BAC" w14:textId="77777777" w:rsidR="00E1598B" w:rsidRPr="00550A33" w:rsidRDefault="00E1598B" w:rsidP="00E1598B">
            <w:r w:rsidRPr="00550A33">
              <w:t>MSMENV272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46683F"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Participate in environmentally sustainable work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C1A0CA9"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4350B7C7"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9F11C5" w14:textId="77777777" w:rsidR="00E1598B" w:rsidRPr="00550A33" w:rsidRDefault="00E1598B" w:rsidP="00E1598B">
            <w:r w:rsidRPr="00550A33">
              <w:t>MSMENV472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7988D0"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Implement and monitor environmentally sustainable work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A8249AA"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7CEA36FC"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A72FE7" w14:textId="77777777" w:rsidR="00E1598B" w:rsidRPr="00550A33" w:rsidRDefault="00E1598B" w:rsidP="00E1598B">
            <w:r w:rsidRPr="00550A33">
              <w:t>MSMENV672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E565E4"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Develop workplace policy and procedures for environmental sustainability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D82C5C6"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50</w:t>
            </w:r>
          </w:p>
        </w:tc>
      </w:tr>
      <w:tr w:rsidR="00E1598B" w:rsidRPr="00A561C5" w14:paraId="1FE3E933"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4C5DA1" w14:textId="77777777" w:rsidR="00E1598B" w:rsidRPr="00550A33" w:rsidRDefault="00E1598B" w:rsidP="00E1598B">
            <w:r w:rsidRPr="00550A33">
              <w:t>MSMOPS100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B0BB89"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Use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3174CA3"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32004B63"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761728" w14:textId="77777777" w:rsidR="00E1598B" w:rsidRPr="00550A33" w:rsidRDefault="00E1598B" w:rsidP="00E1598B">
            <w:r w:rsidRPr="00550A33">
              <w:t>MSMOPS101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6313E7"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Make measurements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9FF4B80"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338FFBCD"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58DF4B" w14:textId="77777777" w:rsidR="00E1598B" w:rsidRPr="00550A33" w:rsidRDefault="00E1598B" w:rsidP="00E1598B">
            <w:r w:rsidRPr="00550A33">
              <w:t>MSMOPS102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7B2146"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Perform tasks to support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AB88340"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238231F6"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BBC13D" w14:textId="77777777" w:rsidR="00E1598B" w:rsidRPr="00550A33" w:rsidRDefault="00E1598B" w:rsidP="00E1598B">
            <w:r w:rsidRPr="00550A33">
              <w:t>MSMOPS200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F10BDC"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Operate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060FACD"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14BE770E"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C379A4" w14:textId="77777777" w:rsidR="00E1598B" w:rsidRPr="00550A33" w:rsidRDefault="00E1598B" w:rsidP="00E1598B">
            <w:r w:rsidRPr="00550A33">
              <w:t>MSMOPS212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1E778B"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Use organisation computers or data systems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DDD1013"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33344041"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EA18DE" w14:textId="77777777" w:rsidR="00E1598B" w:rsidRPr="00550A33" w:rsidRDefault="00E1598B" w:rsidP="00E1598B">
            <w:r w:rsidRPr="00550A33">
              <w:t>MSMOPS244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C8F31C"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Lay out and cut materials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C2359AE"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55A02553"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91C17F" w14:textId="77777777" w:rsidR="00E1598B" w:rsidRPr="00550A33" w:rsidRDefault="00E1598B" w:rsidP="00E1598B">
            <w:r w:rsidRPr="00550A33">
              <w:t>MSMOPS301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B914B4"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Treat corrosion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75C290F"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42DEBE1A"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C4CB2C" w14:textId="77777777" w:rsidR="00E1598B" w:rsidRPr="00550A33" w:rsidRDefault="00E1598B" w:rsidP="00E1598B">
            <w:r w:rsidRPr="00550A33">
              <w:t>MSMOPS363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B35803"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Organise on-site work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6443CD6"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49CE5372"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2FB58C" w14:textId="77777777" w:rsidR="00E1598B" w:rsidRPr="00550A33" w:rsidRDefault="00E1598B" w:rsidP="00E1598B">
            <w:r w:rsidRPr="00550A33">
              <w:t>MSMOPS400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54AE5A"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Optimise process/plant area</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EB17B28"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60</w:t>
            </w:r>
          </w:p>
        </w:tc>
      </w:tr>
      <w:tr w:rsidR="00E1598B" w:rsidRPr="00A561C5" w14:paraId="0C61098C"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6412CF" w14:textId="77777777" w:rsidR="00E1598B" w:rsidRPr="00550A33" w:rsidRDefault="00E1598B" w:rsidP="00E1598B">
            <w:r w:rsidRPr="00550A33">
              <w:t>MSMOPS401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32533D"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Trial new process or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AAFFBF0"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60</w:t>
            </w:r>
          </w:p>
        </w:tc>
      </w:tr>
      <w:tr w:rsidR="00E1598B" w:rsidRPr="00A561C5" w14:paraId="38B31445"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B7EDCB" w14:textId="77777777" w:rsidR="00E1598B" w:rsidRPr="00550A33" w:rsidRDefault="00E1598B" w:rsidP="00E1598B">
            <w:r w:rsidRPr="00550A33">
              <w:t>MSMPCI101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2A457D"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Adapt to work in industry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8B87D7D"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21683E70"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1D6CE3" w14:textId="77777777" w:rsidR="00E1598B" w:rsidRPr="00550A33" w:rsidRDefault="00E1598B" w:rsidP="00E1598B">
            <w:r w:rsidRPr="00550A33">
              <w:lastRenderedPageBreak/>
              <w:t>MSMPCI102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E727CB"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Apply effective work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6EE5CBB"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2CE115AB"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30139F" w14:textId="77777777" w:rsidR="00E1598B" w:rsidRPr="00550A33" w:rsidRDefault="00E1598B" w:rsidP="00E1598B">
            <w:r w:rsidRPr="00550A33">
              <w:t>MSMPCI103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6D98CC"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Demonstrate care and apply safe practices at work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98BA25F"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51CFB3EF"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08FDF6" w14:textId="77777777" w:rsidR="00E1598B" w:rsidRPr="00550A33" w:rsidRDefault="00E1598B" w:rsidP="00E1598B">
            <w:r w:rsidRPr="00550A33">
              <w:t>MSMPCII295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03B317"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Operate manufacturing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EFA4256"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4C4EE458"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36B7BC" w14:textId="77777777" w:rsidR="00E1598B" w:rsidRPr="00550A33" w:rsidRDefault="00E1598B" w:rsidP="00E1598B">
            <w:r w:rsidRPr="00550A33">
              <w:t>MSMPCII296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336DF4"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Make a small furniture item from timber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E0E0E7F"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0</w:t>
            </w:r>
          </w:p>
        </w:tc>
      </w:tr>
      <w:tr w:rsidR="00E1598B" w:rsidRPr="00A561C5" w14:paraId="5635ED1F"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9AE561" w14:textId="77777777" w:rsidR="00E1598B" w:rsidRPr="00550A33" w:rsidRDefault="00E1598B" w:rsidP="00E1598B">
            <w:r w:rsidRPr="00550A33">
              <w:t>MSMPCII297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5E72D0"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Make an object from cloth using an existing pattern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0674E5C"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0</w:t>
            </w:r>
          </w:p>
        </w:tc>
      </w:tr>
      <w:tr w:rsidR="00E1598B" w:rsidRPr="00A561C5" w14:paraId="19C9597E"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D6A5F6" w14:textId="77777777" w:rsidR="00E1598B" w:rsidRPr="00550A33" w:rsidRDefault="00E1598B" w:rsidP="00E1598B">
            <w:r w:rsidRPr="00550A33">
              <w:t>MSMPCII298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A9B731"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Make an object from metal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FE5B123"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0</w:t>
            </w:r>
          </w:p>
        </w:tc>
      </w:tr>
      <w:tr w:rsidR="00E1598B" w:rsidRPr="00A561C5" w14:paraId="5334E74B"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7AFF14" w14:textId="77777777" w:rsidR="00E1598B" w:rsidRPr="00550A33" w:rsidRDefault="00E1598B" w:rsidP="00E1598B">
            <w:r w:rsidRPr="00550A33">
              <w:t>MSMPCII299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9886F7"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Make an object from plastic</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77EB6BA"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0</w:t>
            </w:r>
          </w:p>
        </w:tc>
      </w:tr>
      <w:tr w:rsidR="00E1598B" w:rsidRPr="00A561C5" w14:paraId="4B4214DA"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9A0D7A" w14:textId="77777777" w:rsidR="00E1598B" w:rsidRPr="00550A33" w:rsidRDefault="00E1598B" w:rsidP="00E1598B">
            <w:r w:rsidRPr="00550A33">
              <w:t>MSMPER200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03C402"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Work in accordance with an issued permit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F834D87"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6A85CF85"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26BCBF" w14:textId="77777777" w:rsidR="00E1598B" w:rsidRPr="00550A33" w:rsidRDefault="00E1598B" w:rsidP="00E1598B">
            <w:r w:rsidRPr="00550A33">
              <w:t>MSMPER201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23C528"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Monitor and control work permits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54F33E0"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099DAAC2"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771588" w14:textId="77777777" w:rsidR="00E1598B" w:rsidRPr="00550A33" w:rsidRDefault="00E1598B" w:rsidP="00E1598B">
            <w:r w:rsidRPr="00550A33">
              <w:t>MSMPER202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81D1AE"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Observe permit work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055E0CB"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3EC1F03C"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AC943F" w14:textId="77777777" w:rsidR="00E1598B" w:rsidRPr="00550A33" w:rsidRDefault="00E1598B" w:rsidP="00E1598B">
            <w:r w:rsidRPr="00550A33">
              <w:t>MSMPER205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BFD81A"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Enter confined space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5D24586"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4D78CE01"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29FD5F" w14:textId="77777777" w:rsidR="00E1598B" w:rsidRPr="00550A33" w:rsidRDefault="00E1598B" w:rsidP="00E1598B">
            <w:r w:rsidRPr="00550A33">
              <w:t>MSMPER300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E9FB9B"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Issue work permits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56637D5"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1BDA9050"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83DE39" w14:textId="77777777" w:rsidR="00E1598B" w:rsidRPr="00550A33" w:rsidRDefault="00E1598B" w:rsidP="00E1598B">
            <w:r w:rsidRPr="00550A33">
              <w:t>MSMPER400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F0ECBA"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Coordinate permit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CB66201"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27681272"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DF1FA3" w14:textId="77777777" w:rsidR="00E1598B" w:rsidRPr="00550A33" w:rsidRDefault="00E1598B" w:rsidP="00E1598B">
            <w:r w:rsidRPr="00550A33">
              <w:t>MSMPMC200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CD6A22"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Organise self</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F6D83D9"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401B7204"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986792" w14:textId="77777777" w:rsidR="00E1598B" w:rsidRPr="00550A33" w:rsidRDefault="00E1598B" w:rsidP="00E1598B">
            <w:r w:rsidRPr="00550A33">
              <w:t>MSMPMC301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CA22CF"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Store materials for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0A61FB6"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00EF84A2"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F1E8AE" w14:textId="77777777" w:rsidR="00E1598B" w:rsidRPr="00550A33" w:rsidRDefault="00E1598B" w:rsidP="00E1598B">
            <w:r w:rsidRPr="00550A33">
              <w:t>MSMPMC302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784443"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Operate equipment to blend/mix materials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EDF8B4B"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206757D8"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BFD9CB" w14:textId="77777777" w:rsidR="00E1598B" w:rsidRPr="00550A33" w:rsidRDefault="00E1598B" w:rsidP="00E1598B">
            <w:r w:rsidRPr="00550A33">
              <w:t>MSMPMC303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13419F"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Operate grinding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3C96653"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6A98A853"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A1BD34" w14:textId="77777777" w:rsidR="00E1598B" w:rsidRPr="00550A33" w:rsidRDefault="00E1598B" w:rsidP="00E1598B">
            <w:r w:rsidRPr="00550A33">
              <w:t>MSMPMC304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E45585"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Prepare for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CB1C328"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29DE7F85"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7E6D56" w14:textId="77777777" w:rsidR="00E1598B" w:rsidRPr="00550A33" w:rsidRDefault="00E1598B" w:rsidP="00E1598B">
            <w:r w:rsidRPr="00550A33">
              <w:t>MSMPMC307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357FBD"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Operate a calcining kiln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D726D78"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254740A8"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CECC95" w14:textId="77777777" w:rsidR="00E1598B" w:rsidRPr="00550A33" w:rsidRDefault="00E1598B" w:rsidP="00E1598B">
            <w:r w:rsidRPr="00550A33">
              <w:t>MSMPMC308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8B63F8"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Operate slip casting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586F3E5"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437F3710"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8823CE" w14:textId="77777777" w:rsidR="00E1598B" w:rsidRPr="00550A33" w:rsidRDefault="00E1598B" w:rsidP="00E1598B">
            <w:r w:rsidRPr="00550A33">
              <w:t>MSMPMC309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D26735"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Finish products after firing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0CE4022"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0DD4C5B1"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702B12" w14:textId="77777777" w:rsidR="00E1598B" w:rsidRPr="00550A33" w:rsidRDefault="00E1598B" w:rsidP="00E1598B">
            <w:r w:rsidRPr="00550A33">
              <w:t>MSMPMC310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431053E"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Hand mould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7A2DBBE"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37E44C62"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B0DD96" w14:textId="77777777" w:rsidR="00E1598B" w:rsidRPr="00550A33" w:rsidRDefault="00E1598B" w:rsidP="00E1598B">
            <w:r w:rsidRPr="00550A33">
              <w:lastRenderedPageBreak/>
              <w:t>MSMPMC311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318581"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Operate a firing kiln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8DB80AE"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3FE2C46E"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5315C8" w14:textId="77777777" w:rsidR="00E1598B" w:rsidRPr="00550A33" w:rsidRDefault="00E1598B" w:rsidP="00E1598B">
            <w:r w:rsidRPr="00550A33">
              <w:t>MSMPMC312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776CC1"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Operate glass finishing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293EC73"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4F06D19E"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9682D4" w14:textId="77777777" w:rsidR="00E1598B" w:rsidRPr="00550A33" w:rsidRDefault="00E1598B" w:rsidP="00E1598B">
            <w:r w:rsidRPr="00550A33">
              <w:t>MSMPMC321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25FB2D"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Batch mix concrete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221A013"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07042F49"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A476A2" w14:textId="77777777" w:rsidR="00E1598B" w:rsidRPr="00550A33" w:rsidRDefault="00E1598B" w:rsidP="00E1598B">
            <w:r w:rsidRPr="00550A33">
              <w:t>MSMPMC322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6815B1"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Deliver concrete to site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F151646"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3BC226F3"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96AB4E" w14:textId="77777777" w:rsidR="00E1598B" w:rsidRPr="00550A33" w:rsidRDefault="00E1598B" w:rsidP="00E1598B">
            <w:r w:rsidRPr="00550A33">
              <w:t>MSMPMC323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36BA7C"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Prepare asphalt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79CF725"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3FB88152"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5D1052" w14:textId="77777777" w:rsidR="00E1598B" w:rsidRPr="00550A33" w:rsidRDefault="00E1598B" w:rsidP="00E1598B">
            <w:r w:rsidRPr="00550A33">
              <w:t>MSMPMC324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47DDAC"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Move materials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B0FFF0D"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37B1B5B7"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45FA56" w14:textId="77777777" w:rsidR="00E1598B" w:rsidRPr="00550A33" w:rsidRDefault="00E1598B" w:rsidP="00E1598B">
            <w:r w:rsidRPr="00550A33">
              <w:t>MSMPMC325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A17D06"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Operate bulk materials handling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D462977"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663B2C12"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94EE25" w14:textId="77777777" w:rsidR="00E1598B" w:rsidRPr="00550A33" w:rsidRDefault="00E1598B" w:rsidP="00E1598B">
            <w:r w:rsidRPr="00550A33">
              <w:t>MSMPMC326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80D1EA"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Deliver customer service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401DAFE"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2CD91EF9"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169AAA" w14:textId="77777777" w:rsidR="00E1598B" w:rsidRPr="00550A33" w:rsidRDefault="00E1598B" w:rsidP="00E1598B">
            <w:r w:rsidRPr="00550A33">
              <w:t>MSMPMC329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38235C"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Prepare moulds and dies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9B12B5B"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27501D9A"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85F2ED" w14:textId="77777777" w:rsidR="00E1598B" w:rsidRPr="00550A33" w:rsidRDefault="00E1598B" w:rsidP="00E1598B">
            <w:r w:rsidRPr="00550A33">
              <w:t>MSMPMC400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C537FA"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Carry out stock control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2014F68"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45F62DDC"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8C6819" w14:textId="77777777" w:rsidR="00E1598B" w:rsidRPr="00550A33" w:rsidRDefault="00E1598B" w:rsidP="00E1598B">
            <w:r w:rsidRPr="00550A33">
              <w:t>MSMPMC401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826809"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Set up and tune a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5DE231F"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50</w:t>
            </w:r>
          </w:p>
        </w:tc>
      </w:tr>
      <w:tr w:rsidR="00E1598B" w:rsidRPr="00A561C5" w14:paraId="353E6556"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4A2359" w14:textId="77777777" w:rsidR="00E1598B" w:rsidRPr="00550A33" w:rsidRDefault="00E1598B" w:rsidP="00E1598B">
            <w:r w:rsidRPr="00550A33">
              <w:t>MSMPMC402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3AB952"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Process raw meal into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2E423CD"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2BF44D4B"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C26371" w14:textId="77777777" w:rsidR="00E1598B" w:rsidRPr="00550A33" w:rsidRDefault="00E1598B" w:rsidP="00E1598B">
            <w:r w:rsidRPr="00550A33">
              <w:t>MSMPMC403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6DBFA9"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Set up and optimise glass forming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65EBFE3"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80</w:t>
            </w:r>
          </w:p>
        </w:tc>
      </w:tr>
      <w:tr w:rsidR="00E1598B" w:rsidRPr="00A561C5" w14:paraId="1196EC9F"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460A64" w14:textId="77777777" w:rsidR="00E1598B" w:rsidRPr="00550A33" w:rsidRDefault="00E1598B" w:rsidP="00E1598B">
            <w:r w:rsidRPr="00550A33">
              <w:t xml:space="preserve">MSMRV200 </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09777E"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 xml:space="preserve">Complete basic recreational vehicle manual assembly tasks </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E39FC74"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54FEF30E"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005A9D" w14:textId="77777777" w:rsidR="00E1598B" w:rsidRPr="00550A33" w:rsidRDefault="00E1598B" w:rsidP="00E1598B">
            <w:r w:rsidRPr="00550A33">
              <w:t xml:space="preserve">MSMRV201 </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A1247C"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 xml:space="preserve">Source and use recreational vehicle industry information </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F016EA7"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2B50446B"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BF39A0" w14:textId="77777777" w:rsidR="00E1598B" w:rsidRPr="00550A33" w:rsidRDefault="00E1598B" w:rsidP="00E1598B">
            <w:r w:rsidRPr="00550A33">
              <w:t>MSMRV367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128B49"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 xml:space="preserve">Fabricate frame structures </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4765964"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7AC15D27"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5D96B6" w14:textId="77777777" w:rsidR="00E1598B" w:rsidRPr="00550A33" w:rsidRDefault="00E1598B" w:rsidP="00E1598B">
            <w:r w:rsidRPr="00550A33">
              <w:t>MSMRV368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6B95CA"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Install frame structures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05E3FC6"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07661E3B"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1F9348" w14:textId="77777777" w:rsidR="00E1598B" w:rsidRPr="00550A33" w:rsidRDefault="00E1598B" w:rsidP="00E1598B">
            <w:r w:rsidRPr="00550A33">
              <w:t>MSMRV369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622392"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Install recreational vehicle floors and floor coverings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CFB7FE3"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57B2CE03"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A26D29" w14:textId="77777777" w:rsidR="00E1598B" w:rsidRPr="00550A33" w:rsidRDefault="00E1598B" w:rsidP="00E1598B">
            <w:r w:rsidRPr="00550A33">
              <w:t xml:space="preserve">MSMRV370 </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42B2C9"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 xml:space="preserve">Build recreational vehicle furniture </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ED18A48"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60</w:t>
            </w:r>
          </w:p>
        </w:tc>
      </w:tr>
      <w:tr w:rsidR="00E1598B" w:rsidRPr="00A561C5" w14:paraId="138B9CFB"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962B7A" w14:textId="77777777" w:rsidR="00E1598B" w:rsidRPr="00550A33" w:rsidRDefault="00E1598B" w:rsidP="00E1598B">
            <w:r w:rsidRPr="00550A33">
              <w:t>MSMRV371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0E8763"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Install recreational vehicle furniture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D6CD747"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25</w:t>
            </w:r>
          </w:p>
        </w:tc>
      </w:tr>
      <w:tr w:rsidR="00E1598B" w:rsidRPr="00A561C5" w14:paraId="5568C43A"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120905" w14:textId="77777777" w:rsidR="00E1598B" w:rsidRPr="00550A33" w:rsidRDefault="00E1598B" w:rsidP="00E1598B">
            <w:r w:rsidRPr="00550A33">
              <w:t>MSMRV372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F0FBBA"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Rough-in and fit-off recreational vehicle water systems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BF5F299"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16</w:t>
            </w:r>
          </w:p>
        </w:tc>
      </w:tr>
      <w:tr w:rsidR="00E1598B" w:rsidRPr="00A561C5" w14:paraId="03FB65E6"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3CCD99" w14:textId="77777777" w:rsidR="00E1598B" w:rsidRPr="00550A33" w:rsidRDefault="00E1598B" w:rsidP="00E1598B">
            <w:r w:rsidRPr="00550A33">
              <w:t>MSMRV373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A828F8"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Rough-in and fit-off recreational vehicle extra-low-voltage electrical systems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0388963"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36562273"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80CE3E" w14:textId="77777777" w:rsidR="00E1598B" w:rsidRPr="00550A33" w:rsidRDefault="00E1598B" w:rsidP="00E1598B">
            <w:r w:rsidRPr="00550A33">
              <w:lastRenderedPageBreak/>
              <w:t>MSMRV374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750861"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Assemble and install recreational vehicle slide-outs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ACF1B46"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37246836"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745D56" w14:textId="77777777" w:rsidR="00E1598B" w:rsidRPr="00550A33" w:rsidRDefault="00E1598B" w:rsidP="00E1598B">
            <w:r w:rsidRPr="00550A33">
              <w:t>MSMRV375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2D71A1"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Complete installing recreational vehicle walls and roofs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26CE89B"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50</w:t>
            </w:r>
          </w:p>
        </w:tc>
      </w:tr>
      <w:tr w:rsidR="00E1598B" w:rsidRPr="00A561C5" w14:paraId="18FE4622"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BEBAA9" w14:textId="77777777" w:rsidR="00E1598B" w:rsidRPr="00550A33" w:rsidRDefault="00E1598B" w:rsidP="00E1598B">
            <w:r w:rsidRPr="00550A33">
              <w:t>MSMRV376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0B8D1B"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Install recreational vehicle windows and doors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03128FD"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3F510D84"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D5401E" w14:textId="77777777" w:rsidR="00E1598B" w:rsidRPr="00550A33" w:rsidRDefault="00E1598B" w:rsidP="00E1598B">
            <w:r w:rsidRPr="00550A33">
              <w:t>MSMRV377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09C0D3"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Install recreational vehicle external items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637374A"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3FD03B8E"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804FB4" w14:textId="77777777" w:rsidR="00E1598B" w:rsidRPr="00550A33" w:rsidRDefault="00E1598B" w:rsidP="00E1598B">
            <w:r w:rsidRPr="00550A33">
              <w:t>MSMRV378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7E8290"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Complete recreational vehicle internal fit-outs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C637D71"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15</w:t>
            </w:r>
          </w:p>
        </w:tc>
      </w:tr>
      <w:tr w:rsidR="00E1598B" w:rsidRPr="00A561C5" w14:paraId="62EC4C70"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8998D1" w14:textId="77777777" w:rsidR="00E1598B" w:rsidRPr="00550A33" w:rsidRDefault="00E1598B" w:rsidP="00E1598B">
            <w:r w:rsidRPr="00550A33">
              <w:t>MSMRV379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B868C8"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Conduct recreational vehicle quality inspections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498BF36"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752650BB"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3D4C04" w14:textId="77777777" w:rsidR="00E1598B" w:rsidRPr="00550A33" w:rsidRDefault="00E1598B" w:rsidP="00E1598B">
            <w:r w:rsidRPr="00550A33">
              <w:t>MSMRV380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99FB70"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Build towable recreational vehicle chassis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E4FC431"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55</w:t>
            </w:r>
          </w:p>
        </w:tc>
      </w:tr>
      <w:tr w:rsidR="00E1598B" w:rsidRPr="00A561C5" w14:paraId="530DF787"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F41A55" w14:textId="77777777" w:rsidR="00E1598B" w:rsidRPr="00550A33" w:rsidRDefault="00E1598B" w:rsidP="00E1598B">
            <w:r w:rsidRPr="00550A33">
              <w:t>MSMRV381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A30739"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Repair recreational vehicle walls and roofs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D58CF19"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2419AF54"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DDE336" w14:textId="77777777" w:rsidR="00E1598B" w:rsidRPr="00550A33" w:rsidRDefault="00E1598B" w:rsidP="00E1598B">
            <w:r w:rsidRPr="00550A33">
              <w:t>MSMRV382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628169"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Repair recreational vehicle roof-lifting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E0B571C"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10</w:t>
            </w:r>
          </w:p>
        </w:tc>
      </w:tr>
      <w:tr w:rsidR="00E1598B" w:rsidRPr="00A561C5" w14:paraId="75153F1A"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680169" w14:textId="77777777" w:rsidR="00E1598B" w:rsidRPr="00550A33" w:rsidRDefault="00E1598B" w:rsidP="00E1598B">
            <w:r w:rsidRPr="00550A33">
              <w:t>MSMRV383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0ACF18"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Repair recreational vehicle windows, doors and external items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EB79D2A"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32B062C3"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22C966" w14:textId="77777777" w:rsidR="00E1598B" w:rsidRPr="00550A33" w:rsidRDefault="00E1598B" w:rsidP="00E1598B">
            <w:r w:rsidRPr="00550A33">
              <w:t>MSMRV384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9518C3"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Repair recreational vehicle internal items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2E3A7FD"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12675E69"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C9A21D" w14:textId="77777777" w:rsidR="00E1598B" w:rsidRPr="00550A33" w:rsidRDefault="00E1598B" w:rsidP="00E1598B">
            <w:r w:rsidRPr="00550A33">
              <w:t>MSMRV385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5D131E"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Conduct routine, non-mechanical services of recreational vehicles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2B344E8"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3322CB86"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9DABBA" w14:textId="77777777" w:rsidR="00E1598B" w:rsidRPr="00550A33" w:rsidRDefault="00E1598B" w:rsidP="00E1598B">
            <w:r w:rsidRPr="00550A33">
              <w:t>MSMRV386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D1C049"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Repair recreational vehicle extra-low-voltage electrical systems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ACA6F76"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1799C8C4"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E69C5C" w14:textId="77777777" w:rsidR="00E1598B" w:rsidRPr="00550A33" w:rsidRDefault="00E1598B" w:rsidP="00E1598B">
            <w:r w:rsidRPr="00550A33">
              <w:t>MSMRV387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09569B"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Conduct recreational vehicle pre</w:t>
            </w:r>
            <w:r w:rsidR="00D12280">
              <w:t>-</w:t>
            </w:r>
            <w:r w:rsidRPr="00550A33">
              <w:t>delivery checks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B4C4256"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15</w:t>
            </w:r>
          </w:p>
        </w:tc>
      </w:tr>
      <w:tr w:rsidR="00E1598B" w:rsidRPr="00A561C5" w14:paraId="3EE2DBEB"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B7D3C9" w14:textId="77777777" w:rsidR="00E1598B" w:rsidRPr="00550A33" w:rsidRDefault="00E1598B" w:rsidP="00E1598B">
            <w:r w:rsidRPr="00550A33">
              <w:t>MSMRV388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446B90"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Apply recreational vehicle transfers and decals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FDF26DD"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10</w:t>
            </w:r>
          </w:p>
        </w:tc>
      </w:tr>
      <w:tr w:rsidR="00E1598B" w:rsidRPr="00A561C5" w14:paraId="3FF30634"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1BA9A7" w14:textId="77777777" w:rsidR="00E1598B" w:rsidRPr="00550A33" w:rsidRDefault="00E1598B" w:rsidP="00E1598B">
            <w:r w:rsidRPr="00550A33">
              <w:t xml:space="preserve">MSMRV389 </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4838FE"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 xml:space="preserve">Service and repair caravan and campervan chassis, suspensions and braking systems </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DBF537F"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50</w:t>
            </w:r>
          </w:p>
        </w:tc>
      </w:tr>
      <w:tr w:rsidR="00E1598B" w:rsidRPr="00A561C5" w14:paraId="355C1826"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41D546" w14:textId="77777777" w:rsidR="00E1598B" w:rsidRPr="00550A33" w:rsidRDefault="00E1598B" w:rsidP="00E1598B">
            <w:r w:rsidRPr="00550A33">
              <w:t>MSMRV390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9FDD36"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Service and repair recreational vehicle LPG systems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8F620FC"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14F32336"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1730EA" w14:textId="77777777" w:rsidR="00E1598B" w:rsidRPr="00550A33" w:rsidRDefault="00E1598B" w:rsidP="00E1598B">
            <w:r w:rsidRPr="00550A33">
              <w:t>MSMRV391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BC42F1"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 xml:space="preserve">Diagnose recreational vehicle electrical faults </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66111C2"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5F8A9D88"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9A7907" w14:textId="77777777" w:rsidR="00E1598B" w:rsidRPr="00550A33" w:rsidRDefault="00E1598B" w:rsidP="00E1598B">
            <w:r w:rsidRPr="00550A33">
              <w:t>MSMRV392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21D40B"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Tow recreational vehicles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7D05CF3"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10</w:t>
            </w:r>
          </w:p>
        </w:tc>
      </w:tr>
      <w:tr w:rsidR="00E1598B" w:rsidRPr="00A561C5" w14:paraId="645985AD"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CA60A4" w14:textId="77777777" w:rsidR="00E1598B" w:rsidRPr="00550A33" w:rsidRDefault="00E1598B" w:rsidP="00E1598B">
            <w:r w:rsidRPr="00550A33">
              <w:t>MSMRV400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EA658B"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Hand over recreational vehicles to customers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C4669E6"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15</w:t>
            </w:r>
          </w:p>
        </w:tc>
      </w:tr>
      <w:tr w:rsidR="00E1598B" w:rsidRPr="00A561C5" w14:paraId="4E9889A2"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6A380E" w14:textId="77777777" w:rsidR="00E1598B" w:rsidRPr="00550A33" w:rsidRDefault="00E1598B" w:rsidP="00E1598B">
            <w:r w:rsidRPr="00550A33">
              <w:t xml:space="preserve">MSMRV401 </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F554BD"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 xml:space="preserve">Specify complex installations in recreational vehicles </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0C0C6D5"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80</w:t>
            </w:r>
          </w:p>
        </w:tc>
      </w:tr>
      <w:tr w:rsidR="00E1598B" w:rsidRPr="00A561C5" w14:paraId="1F673DA0"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E4E4CA" w14:textId="77777777" w:rsidR="00E1598B" w:rsidRPr="00550A33" w:rsidRDefault="00E1598B" w:rsidP="00E1598B">
            <w:r w:rsidRPr="00550A33">
              <w:t xml:space="preserve">MSMRV402 </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2A0A87"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 xml:space="preserve">Assess, quote and organise recreational vehicle repairs and services </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BE29B28"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785C88D8"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B3F2C6" w14:textId="77777777" w:rsidR="00E1598B" w:rsidRPr="00550A33" w:rsidRDefault="00E1598B" w:rsidP="00E1598B">
            <w:r w:rsidRPr="00550A33">
              <w:lastRenderedPageBreak/>
              <w:t>MSMSUP100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7572FD"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Apply workplace context to own job</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4C944AD"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1A36B305"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FACB2C" w14:textId="77777777" w:rsidR="00E1598B" w:rsidRPr="00550A33" w:rsidRDefault="00E1598B" w:rsidP="00E1598B">
            <w:r w:rsidRPr="00550A33">
              <w:t>MSMSUP101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50FE7A"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Clean workplace or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E3F373B"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0FCEFC24"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7E8DD9" w14:textId="77777777" w:rsidR="00E1598B" w:rsidRPr="00550A33" w:rsidRDefault="00E1598B" w:rsidP="00E1598B">
            <w:r w:rsidRPr="00550A33">
              <w:t>MSMSUP102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149F29"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Communicate in the workplace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32AE63A"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53CA563A"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ABA5FB" w14:textId="77777777" w:rsidR="00E1598B" w:rsidRPr="00550A33" w:rsidRDefault="00E1598B" w:rsidP="00E1598B">
            <w:r w:rsidRPr="00550A33">
              <w:t>MSMSUP106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0B4ACD"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Work in a team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2417249"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7442A4DE"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5AC4B7" w14:textId="77777777" w:rsidR="00E1598B" w:rsidRPr="00550A33" w:rsidRDefault="00E1598B" w:rsidP="00E1598B">
            <w:r w:rsidRPr="00550A33">
              <w:t>MSMSUP200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396B8E"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Achieve work outcomes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AE026F1"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6A159331"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BBD721" w14:textId="77777777" w:rsidR="00E1598B" w:rsidRPr="00550A33" w:rsidRDefault="00E1598B" w:rsidP="00E1598B">
            <w:r w:rsidRPr="00550A33">
              <w:t>MSMSUP204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38D7D8"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Pack products or materials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FBD3E8E"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50DBB40E"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BCB530" w14:textId="77777777" w:rsidR="00E1598B" w:rsidRPr="00550A33" w:rsidRDefault="00E1598B" w:rsidP="00E1598B">
            <w:r w:rsidRPr="00550A33">
              <w:t>MSMSUP205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7FCBFA"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Transfer loads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3C111FB"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2423FAC4"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977041" w14:textId="77777777" w:rsidR="00E1598B" w:rsidRPr="00550A33" w:rsidRDefault="00E1598B" w:rsidP="00E1598B">
            <w:r w:rsidRPr="00550A33">
              <w:t>MSMSUP210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BA280F"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Process and record information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B9F9500"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035FC1DC"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57FBE9" w14:textId="77777777" w:rsidR="00E1598B" w:rsidRPr="00550A33" w:rsidRDefault="00E1598B" w:rsidP="00E1598B">
            <w:r w:rsidRPr="00550A33">
              <w:t>MSMSUP230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67D0CB"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Monitor process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6C1C998"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304BA840"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9CCF4B" w14:textId="77777777" w:rsidR="00E1598B" w:rsidRPr="00550A33" w:rsidRDefault="00E1598B" w:rsidP="00E1598B">
            <w:r w:rsidRPr="00550A33">
              <w:t>MSMSUP240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C936D5"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Undertake minor maintenance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74940E6"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32463CB3"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8259EB" w14:textId="77777777" w:rsidR="00E1598B" w:rsidRPr="00550A33" w:rsidRDefault="00E1598B" w:rsidP="00E1598B">
            <w:r w:rsidRPr="00550A33">
              <w:t>MSMSUP273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C06ED3"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Handle goods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168886A"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5E09355B"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9371F9" w14:textId="77777777" w:rsidR="00E1598B" w:rsidRPr="00550A33" w:rsidRDefault="00E1598B" w:rsidP="00E1598B">
            <w:r w:rsidRPr="00550A33">
              <w:t>MSMSUP280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883A37"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Manage conflict at work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F2E4B3C"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1CA09C44"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50C7F1" w14:textId="77777777" w:rsidR="00E1598B" w:rsidRPr="00550A33" w:rsidRDefault="00E1598B" w:rsidP="00E1598B">
            <w:r w:rsidRPr="00550A33">
              <w:t>MSMSUP291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1320E6"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Participate in continuous improvement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8E1E1CF"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285E3EF8"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979CEA" w14:textId="77777777" w:rsidR="00E1598B" w:rsidRPr="00550A33" w:rsidRDefault="00E1598B" w:rsidP="00E1598B">
            <w:r w:rsidRPr="00550A33">
              <w:t>MSMSUP292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6BB066"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Sample and test materials and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D5B0866"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37DEA897"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A28B22" w14:textId="77777777" w:rsidR="00E1598B" w:rsidRPr="00550A33" w:rsidRDefault="00E1598B" w:rsidP="00E1598B">
            <w:r w:rsidRPr="00550A33">
              <w:t>MSMSUP300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C0656D"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Identify and apply process improvements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FFFEAC7"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6FF4C505"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F66997" w14:textId="77777777" w:rsidR="00E1598B" w:rsidRPr="00550A33" w:rsidRDefault="00E1598B" w:rsidP="00E1598B">
            <w:r w:rsidRPr="00550A33">
              <w:t>MSMSUP301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3DC3A9"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Apply HACCP to the workplace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F880356"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47A73791"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37354C" w14:textId="77777777" w:rsidR="00E1598B" w:rsidRPr="00550A33" w:rsidRDefault="00E1598B" w:rsidP="00E1598B">
            <w:r w:rsidRPr="00550A33">
              <w:t>MSMSUP303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046E6B"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Identify equipment faults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E0CAF1F"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0DB9405F"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0B8087" w14:textId="77777777" w:rsidR="00E1598B" w:rsidRPr="00550A33" w:rsidRDefault="00E1598B" w:rsidP="00E1598B">
            <w:r w:rsidRPr="00550A33">
              <w:t>MSMSUP309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4EA67D"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Maintain and organise workplace records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555F588"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57BA1C6D"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E72773" w14:textId="77777777" w:rsidR="00E1598B" w:rsidRPr="00550A33" w:rsidRDefault="00E1598B" w:rsidP="00E1598B">
            <w:r w:rsidRPr="00550A33">
              <w:t>MSMSUP310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E11D53"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Contribute to the development of workplace documentation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32EDBFC"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293B2F01"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E15F30" w14:textId="77777777" w:rsidR="00E1598B" w:rsidRPr="00550A33" w:rsidRDefault="00E1598B" w:rsidP="00E1598B">
            <w:r w:rsidRPr="00550A33">
              <w:t>MSMSUP330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0D62E4"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Develop and adjust a production schedule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A97B657"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5FA12B65"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86F587" w14:textId="77777777" w:rsidR="00E1598B" w:rsidRPr="00550A33" w:rsidRDefault="00E1598B" w:rsidP="00E1598B">
            <w:r w:rsidRPr="00550A33">
              <w:t>MSMSUP382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8636C6"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Provide coaching/mentoring in the workplace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9F03801"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2253267E"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0AA1E6" w14:textId="77777777" w:rsidR="00E1598B" w:rsidRPr="00550A33" w:rsidRDefault="00E1598B" w:rsidP="00E1598B">
            <w:r w:rsidRPr="00550A33">
              <w:t>MSMSUP383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3F1D716"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Facilitate a team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FD53B5D"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420531E6"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F88317" w14:textId="77777777" w:rsidR="00E1598B" w:rsidRPr="00550A33" w:rsidRDefault="00E1598B" w:rsidP="00E1598B">
            <w:r w:rsidRPr="00550A33">
              <w:lastRenderedPageBreak/>
              <w:t>MSMSUP390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CA08F5"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Use structured problem-solving tools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3C685BC"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0C5D68E2"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580BA9" w14:textId="77777777" w:rsidR="00E1598B" w:rsidRPr="00550A33" w:rsidRDefault="00E1598B" w:rsidP="00E1598B">
            <w:r w:rsidRPr="00550A33">
              <w:t>MSMSUP400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C43AB2"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Develop and monitor quality systems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B0C9282"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50</w:t>
            </w:r>
          </w:p>
        </w:tc>
      </w:tr>
      <w:tr w:rsidR="00E1598B" w:rsidRPr="00A561C5" w14:paraId="30BCF7EB"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8D6FE7" w14:textId="77777777" w:rsidR="00E1598B" w:rsidRPr="00550A33" w:rsidRDefault="00E1598B" w:rsidP="00E1598B">
            <w:r w:rsidRPr="00550A33">
              <w:t>MSMSUP404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0AEDE6"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Coordinate maintenance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D55697E"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106C7DA2"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7FB07C" w14:textId="77777777" w:rsidR="00E1598B" w:rsidRPr="00550A33" w:rsidRDefault="00E1598B" w:rsidP="00E1598B">
            <w:r w:rsidRPr="00550A33">
              <w:t>MSMSUP405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A27524"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Identify problems in fluid power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874B5BA"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50</w:t>
            </w:r>
          </w:p>
        </w:tc>
      </w:tr>
      <w:tr w:rsidR="00E1598B" w:rsidRPr="00A561C5" w14:paraId="24C8AA4A"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1C7A42" w14:textId="77777777" w:rsidR="00E1598B" w:rsidRPr="00550A33" w:rsidRDefault="00E1598B" w:rsidP="00E1598B">
            <w:r w:rsidRPr="00550A33">
              <w:t>MSMSUP406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8AF79D"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Identify faults in electronic control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64A205F"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50</w:t>
            </w:r>
          </w:p>
        </w:tc>
      </w:tr>
      <w:tr w:rsidR="00E1598B" w:rsidRPr="00A561C5" w14:paraId="26A7F1C5"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39A130" w14:textId="77777777" w:rsidR="00E1598B" w:rsidRPr="00550A33" w:rsidRDefault="00E1598B" w:rsidP="00E1598B">
            <w:r w:rsidRPr="00550A33">
              <w:t>MSMTMINS301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E99324"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Inspect a range of simple measures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DBEAAB6"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62FEDD93"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F2CA64" w14:textId="77777777" w:rsidR="00E1598B" w:rsidRPr="00550A33" w:rsidRDefault="00E1598B" w:rsidP="00E1598B">
            <w:r w:rsidRPr="00550A33">
              <w:t>MSMTMINS302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4B1E2A"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Inspect a range of simple measuring instruments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0D1282C"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3204FEED"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873614" w14:textId="77777777" w:rsidR="00E1598B" w:rsidRPr="00550A33" w:rsidRDefault="00E1598B" w:rsidP="00E1598B">
            <w:r w:rsidRPr="00550A33">
              <w:t>MSMTMREF301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3289C2"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Use and maintain reference standards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9DBD847"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605D57B6"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B4897E" w14:textId="77777777" w:rsidR="00E1598B" w:rsidRPr="00550A33" w:rsidRDefault="00E1598B" w:rsidP="00E1598B">
            <w:r w:rsidRPr="00550A33">
              <w:t>MSMTMVER301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0B4D84"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Verify simple measures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5A970E8"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62BE1E1B"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FABC60" w14:textId="77777777" w:rsidR="00E1598B" w:rsidRPr="00550A33" w:rsidRDefault="00E1598B" w:rsidP="00E1598B">
            <w:r w:rsidRPr="00550A33">
              <w:t>MSMTMVER302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19B837"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Verify simple measuring instruments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ABD143D"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234336F3"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95E99F" w14:textId="77777777" w:rsidR="00E1598B" w:rsidRPr="00550A33" w:rsidRDefault="00E1598B" w:rsidP="00E1598B">
            <w:r w:rsidRPr="00550A33">
              <w:t>MSMTMVER401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303D3F"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Verify weighing instruments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1AA747A"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60</w:t>
            </w:r>
          </w:p>
        </w:tc>
      </w:tr>
      <w:tr w:rsidR="00E1598B" w:rsidRPr="00A561C5" w14:paraId="6B904D43"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9FDED1" w14:textId="77777777" w:rsidR="00E1598B" w:rsidRPr="00550A33" w:rsidRDefault="00E1598B" w:rsidP="00E1598B">
            <w:r w:rsidRPr="00550A33">
              <w:t>MSMTMVER402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33F042"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Verify liquid measuring instruments using volume measures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795093D"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60</w:t>
            </w:r>
          </w:p>
        </w:tc>
      </w:tr>
      <w:tr w:rsidR="00E1598B" w:rsidRPr="00A561C5" w14:paraId="5669AD24"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F0F6F5" w14:textId="77777777" w:rsidR="00E1598B" w:rsidRPr="00550A33" w:rsidRDefault="00E1598B" w:rsidP="00E1598B">
            <w:r w:rsidRPr="00550A33">
              <w:t>MSMTMVER403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3ED2F8"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Verify Inspectors' Class reference standards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1305641"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50</w:t>
            </w:r>
          </w:p>
        </w:tc>
      </w:tr>
      <w:tr w:rsidR="00E1598B" w:rsidRPr="00A561C5" w14:paraId="1C18A1E2"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241A64" w14:textId="77777777" w:rsidR="00E1598B" w:rsidRPr="00550A33" w:rsidRDefault="00E1598B" w:rsidP="00E1598B">
            <w:r w:rsidRPr="00550A33">
              <w:t>MSMTMVER501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153FC7"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Verify complex measuring instruments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53C79C8"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50</w:t>
            </w:r>
          </w:p>
        </w:tc>
      </w:tr>
      <w:tr w:rsidR="00E1598B" w:rsidRPr="00A561C5" w14:paraId="20CFD305"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0725BA" w14:textId="77777777" w:rsidR="00E1598B" w:rsidRPr="00550A33" w:rsidRDefault="00E1598B" w:rsidP="00E1598B">
            <w:r w:rsidRPr="00550A33">
              <w:t>MSMWHS100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53F4D7A"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Follow WHS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88C135E"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405607B1"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DF206F" w14:textId="77777777" w:rsidR="00E1598B" w:rsidRPr="00550A33" w:rsidRDefault="00E1598B" w:rsidP="00E1598B">
            <w:r w:rsidRPr="00550A33">
              <w:t>MSMWHS110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EC3651"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Follow emergency response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9EC7BCC"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43DFDE41"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71EF30" w14:textId="77777777" w:rsidR="00E1598B" w:rsidRPr="00550A33" w:rsidRDefault="00E1598B" w:rsidP="00E1598B">
            <w:r w:rsidRPr="00550A33">
              <w:t>MSMWHS200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F1CEC5"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Work safely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796163D"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61270D48"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5E3103" w14:textId="77777777" w:rsidR="00E1598B" w:rsidRPr="00550A33" w:rsidRDefault="00E1598B" w:rsidP="00E1598B">
            <w:r w:rsidRPr="00550A33">
              <w:t>MSMWHS201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8B3247"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Conduct hazard analysis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D14C71A"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7518BA0D"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355F05" w14:textId="77777777" w:rsidR="00E1598B" w:rsidRPr="00550A33" w:rsidRDefault="00E1598B" w:rsidP="00E1598B">
            <w:r w:rsidRPr="00550A33">
              <w:t>MSMWHS205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8B10D1"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Control minor incidents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610FF23"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0DB79008"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A68AD8" w14:textId="77777777" w:rsidR="00E1598B" w:rsidRPr="00550A33" w:rsidRDefault="00E1598B" w:rsidP="00E1598B">
            <w:r w:rsidRPr="00550A33">
              <w:t>MSMWHS210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295FB4"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Undertake first response to non-fire incidents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E49510F"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696A6548"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1D45D1" w14:textId="77777777" w:rsidR="00E1598B" w:rsidRPr="00550A33" w:rsidRDefault="00E1598B" w:rsidP="00E1598B">
            <w:r w:rsidRPr="00550A33">
              <w:t>MSMWHS212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0C44A2"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Undertake first response to fire incidents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DB1CF4C"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37BB079B"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BC70B8" w14:textId="77777777" w:rsidR="00E1598B" w:rsidRPr="00550A33" w:rsidRDefault="00E1598B" w:rsidP="00E1598B">
            <w:r w:rsidRPr="00550A33">
              <w:t>MSMWHS216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3D1C76"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Operate breathing apparatus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47997A3"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5FC5C4DF"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1F926A" w14:textId="77777777" w:rsidR="00E1598B" w:rsidRPr="00550A33" w:rsidRDefault="00E1598B" w:rsidP="00E1598B">
            <w:r w:rsidRPr="00550A33">
              <w:lastRenderedPageBreak/>
              <w:t>MSMWHS217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409C76"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Gas test atmospheres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CBF3E4C"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30</w:t>
            </w:r>
          </w:p>
        </w:tc>
      </w:tr>
      <w:tr w:rsidR="00E1598B" w:rsidRPr="00A561C5" w14:paraId="503C2098"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1E81FE" w14:textId="77777777" w:rsidR="00E1598B" w:rsidRPr="00550A33" w:rsidRDefault="00E1598B" w:rsidP="00E1598B">
            <w:r w:rsidRPr="00550A33">
              <w:t>MSMWHS218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6DC517"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Control the risks of falls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02ED8B2"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20</w:t>
            </w:r>
          </w:p>
        </w:tc>
      </w:tr>
      <w:tr w:rsidR="00E1598B" w:rsidRPr="00A561C5" w14:paraId="3BCC6650"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BB51D8" w14:textId="77777777" w:rsidR="00E1598B" w:rsidRPr="00550A33" w:rsidRDefault="00E1598B" w:rsidP="00E1598B">
            <w:r w:rsidRPr="00550A33">
              <w:t>MSMWHS300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3F9128"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Facilitate the implementation of WHS for a work group</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FB05C29"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7F977368"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7DE79A" w14:textId="77777777" w:rsidR="00E1598B" w:rsidRPr="00550A33" w:rsidRDefault="00E1598B" w:rsidP="00E1598B">
            <w:r w:rsidRPr="00550A33">
              <w:t>MSMWHS400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2ABEF0"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Contribute to WHS management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AEBB54F"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33E4D86D"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336992" w14:textId="77777777" w:rsidR="00E1598B" w:rsidRPr="00550A33" w:rsidRDefault="00E1598B" w:rsidP="00E1598B">
            <w:r w:rsidRPr="00550A33">
              <w:t>MSMWHS401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65EB90"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Assess risk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40AF850"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4E40C776"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4F8C63" w14:textId="77777777" w:rsidR="00E1598B" w:rsidRPr="00550A33" w:rsidRDefault="00E1598B" w:rsidP="00E1598B">
            <w:r w:rsidRPr="00550A33">
              <w:t>MSMWHS503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C9940C"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Maintain WHS management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341615C"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50</w:t>
            </w:r>
          </w:p>
        </w:tc>
      </w:tr>
      <w:tr w:rsidR="00E1598B" w:rsidRPr="00A561C5" w14:paraId="7D6FE342"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30C6D2" w14:textId="77777777" w:rsidR="00E1598B" w:rsidRPr="00550A33" w:rsidRDefault="00E1598B" w:rsidP="00E1598B">
            <w:r w:rsidRPr="00550A33">
              <w:t>MSMWHS510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482EAC"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Manage risk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43341CB"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50</w:t>
            </w:r>
          </w:p>
        </w:tc>
      </w:tr>
      <w:tr w:rsidR="00E1598B" w:rsidRPr="00A561C5" w14:paraId="6484A15E"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6E4500" w14:textId="77777777" w:rsidR="00E1598B" w:rsidRPr="00550A33" w:rsidRDefault="00E1598B" w:rsidP="00E1598B">
            <w:r w:rsidRPr="00550A33">
              <w:t>MSMWJ202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59EBBD"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Use high pressure water jetting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9B58A3A"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60</w:t>
            </w:r>
          </w:p>
        </w:tc>
      </w:tr>
      <w:tr w:rsidR="00E1598B" w:rsidRPr="00A561C5" w14:paraId="7F15A93E"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2F8C3B" w14:textId="77777777" w:rsidR="00E1598B" w:rsidRPr="00550A33" w:rsidRDefault="00E1598B" w:rsidP="00E1598B">
            <w:r w:rsidRPr="00550A33">
              <w:t>MSMWJ304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23A1A7"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Operate a high pressure water jetting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7FD64EC"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80</w:t>
            </w:r>
          </w:p>
        </w:tc>
      </w:tr>
      <w:tr w:rsidR="00E1598B" w:rsidRPr="00A561C5" w14:paraId="2D50407C"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0AA4DC" w14:textId="77777777" w:rsidR="00E1598B" w:rsidRPr="00550A33" w:rsidRDefault="00E1598B" w:rsidP="00E1598B">
            <w:r w:rsidRPr="00550A33">
              <w:t>MSMWJ305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637726"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Operate a drain cleaning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EDE9D96"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60</w:t>
            </w:r>
          </w:p>
        </w:tc>
      </w:tr>
      <w:tr w:rsidR="00E1598B" w:rsidRPr="00A561C5" w14:paraId="49B9CF07"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C6A957" w14:textId="77777777" w:rsidR="00E1598B" w:rsidRPr="00550A33" w:rsidRDefault="00E1598B" w:rsidP="00E1598B">
            <w:r w:rsidRPr="00550A33">
              <w:t>MSMWJ306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5B55B5"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Operate a vacuum loading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4F3D831" w14:textId="77777777" w:rsidR="00E1598B" w:rsidRPr="00550A33"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40</w:t>
            </w:r>
          </w:p>
        </w:tc>
      </w:tr>
      <w:tr w:rsidR="00E1598B" w:rsidRPr="00A561C5" w14:paraId="5CCAF6DD" w14:textId="77777777" w:rsidTr="00E1598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4829DD" w14:textId="77777777" w:rsidR="00E1598B" w:rsidRPr="00550A33" w:rsidRDefault="00E1598B" w:rsidP="00E1598B">
            <w:r w:rsidRPr="00550A33">
              <w:t>MSMWJ307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7AF9D3" w14:textId="77777777" w:rsidR="00E1598B" w:rsidRPr="00550A33" w:rsidRDefault="00E1598B" w:rsidP="00E1598B">
            <w:pPr>
              <w:cnfStyle w:val="000000000000" w:firstRow="0" w:lastRow="0" w:firstColumn="0" w:lastColumn="0" w:oddVBand="0" w:evenVBand="0" w:oddHBand="0" w:evenHBand="0" w:firstRowFirstColumn="0" w:firstRowLastColumn="0" w:lastRowFirstColumn="0" w:lastRowLastColumn="0"/>
            </w:pPr>
            <w:r w:rsidRPr="00550A33">
              <w:t>Operate a hydro excavation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FCED4EB" w14:textId="77777777" w:rsidR="00E1598B" w:rsidRDefault="00E1598B" w:rsidP="00D12280">
            <w:pPr>
              <w:jc w:val="center"/>
              <w:cnfStyle w:val="000000000000" w:firstRow="0" w:lastRow="0" w:firstColumn="0" w:lastColumn="0" w:oddVBand="0" w:evenVBand="0" w:oddHBand="0" w:evenHBand="0" w:firstRowFirstColumn="0" w:firstRowLastColumn="0" w:lastRowFirstColumn="0" w:lastRowLastColumn="0"/>
            </w:pPr>
            <w:r w:rsidRPr="00550A33">
              <w:t>100</w:t>
            </w:r>
          </w:p>
        </w:tc>
      </w:tr>
    </w:tbl>
    <w:p w14:paraId="716D5EAA" w14:textId="77777777" w:rsidR="0085533C" w:rsidRDefault="0085533C">
      <w:pPr>
        <w:spacing w:after="0"/>
        <w:rPr>
          <w:rFonts w:ascii="Arial" w:eastAsiaTheme="minorEastAsia" w:hAnsi="Arial" w:cs="Arial"/>
          <w:b/>
          <w:szCs w:val="9"/>
          <w:lang w:val="en-AU"/>
        </w:rPr>
      </w:pPr>
    </w:p>
    <w:p w14:paraId="0BD58C8F"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1A7DF389" w14:textId="77777777"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6CF4A157" w14:textId="77777777" w:rsidR="000C719B" w:rsidRDefault="000C719B" w:rsidP="00D12280">
      <w:pPr>
        <w:pStyle w:val="Intro"/>
      </w:pPr>
      <w:r w:rsidRPr="006E20E7">
        <w:t>Curriculum Maintenance Manager (CMM)</w:t>
      </w:r>
      <w:r>
        <w:t xml:space="preserve"> Service</w:t>
      </w:r>
      <w:r w:rsidR="00BA4331">
        <w:t>s</w:t>
      </w:r>
    </w:p>
    <w:p w14:paraId="7FDE66E2" w14:textId="77777777" w:rsidR="00351905" w:rsidRDefault="00351905" w:rsidP="00D12280">
      <w:pPr>
        <w:pStyle w:val="Intro"/>
      </w:pPr>
      <w:r>
        <w:t>General Manufacturing</w:t>
      </w:r>
    </w:p>
    <w:p w14:paraId="121DFC0B" w14:textId="77777777" w:rsidR="00351905" w:rsidRPr="00DE62B7" w:rsidRDefault="00351905" w:rsidP="00D12280">
      <w:pPr>
        <w:pStyle w:val="Tablebody"/>
        <w:rPr>
          <w:szCs w:val="22"/>
        </w:rPr>
      </w:pPr>
      <w:r w:rsidRPr="00DE62B7">
        <w:rPr>
          <w:szCs w:val="22"/>
        </w:rPr>
        <w:t>The CMM Service is provided on behalf of Higher Education and Skills.</w:t>
      </w:r>
    </w:p>
    <w:p w14:paraId="235AE2ED" w14:textId="77777777" w:rsidR="00351905" w:rsidRPr="00783F53" w:rsidRDefault="00351905" w:rsidP="00D12280">
      <w:pPr>
        <w:pStyle w:val="Intro"/>
        <w:spacing w:after="160"/>
        <w:rPr>
          <w:b w:val="0"/>
          <w:sz w:val="21"/>
          <w:szCs w:val="22"/>
        </w:rPr>
      </w:pPr>
      <w:r w:rsidRPr="00783F53">
        <w:rPr>
          <w:b w:val="0"/>
          <w:sz w:val="21"/>
          <w:szCs w:val="22"/>
        </w:rPr>
        <w:t>CMM Service Executive Officers can assist with questions on payable and nominal hours.</w:t>
      </w:r>
    </w:p>
    <w:p w14:paraId="70C06906" w14:textId="77777777" w:rsidR="00351905" w:rsidRPr="00422B4A" w:rsidRDefault="00351905" w:rsidP="00D12280">
      <w:pPr>
        <w:pStyle w:val="Tablebody"/>
        <w:rPr>
          <w:szCs w:val="22"/>
        </w:rPr>
      </w:pPr>
      <w:r w:rsidRPr="00422B4A">
        <w:rPr>
          <w:szCs w:val="22"/>
        </w:rPr>
        <w:t>CMM Name: Paul Saunders.</w:t>
      </w:r>
    </w:p>
    <w:p w14:paraId="2089FD99" w14:textId="77777777" w:rsidR="00351905" w:rsidRPr="00422B4A" w:rsidRDefault="00351905" w:rsidP="00D12280">
      <w:pPr>
        <w:pStyle w:val="Tablebody"/>
        <w:rPr>
          <w:szCs w:val="22"/>
        </w:rPr>
      </w:pPr>
      <w:r w:rsidRPr="00422B4A">
        <w:rPr>
          <w:szCs w:val="22"/>
        </w:rPr>
        <w:t>Institute: Chisholm Institute.</w:t>
      </w:r>
    </w:p>
    <w:p w14:paraId="68D29824" w14:textId="77777777" w:rsidR="00351905" w:rsidRPr="00422B4A" w:rsidRDefault="00351905" w:rsidP="00D12280">
      <w:pPr>
        <w:pStyle w:val="Tablebody"/>
        <w:rPr>
          <w:szCs w:val="22"/>
        </w:rPr>
      </w:pPr>
      <w:r w:rsidRPr="00422B4A">
        <w:rPr>
          <w:szCs w:val="22"/>
        </w:rPr>
        <w:t>Address: P.O Box 684, Dandenong, Victoria, 3175.</w:t>
      </w:r>
    </w:p>
    <w:p w14:paraId="72239ACE" w14:textId="77777777" w:rsidR="00351905" w:rsidRPr="00422B4A" w:rsidRDefault="00351905" w:rsidP="00D12280">
      <w:pPr>
        <w:pStyle w:val="Tablebody"/>
        <w:rPr>
          <w:szCs w:val="22"/>
        </w:rPr>
      </w:pPr>
      <w:r w:rsidRPr="00422B4A">
        <w:rPr>
          <w:szCs w:val="22"/>
        </w:rPr>
        <w:t>Phone</w:t>
      </w:r>
      <w:r>
        <w:rPr>
          <w:szCs w:val="22"/>
        </w:rPr>
        <w:t>: 0</w:t>
      </w:r>
      <w:r w:rsidRPr="00422B4A">
        <w:rPr>
          <w:szCs w:val="22"/>
        </w:rPr>
        <w:t>3 9238 8448</w:t>
      </w:r>
    </w:p>
    <w:p w14:paraId="5AF6C918" w14:textId="77777777" w:rsidR="00351905" w:rsidRDefault="00351905" w:rsidP="00D12280">
      <w:pPr>
        <w:pStyle w:val="Tablebody"/>
        <w:rPr>
          <w:szCs w:val="22"/>
        </w:rPr>
      </w:pPr>
      <w:r w:rsidRPr="00422B4A">
        <w:rPr>
          <w:szCs w:val="22"/>
        </w:rPr>
        <w:t xml:space="preserve">Email: </w:t>
      </w:r>
      <w:hyperlink r:id="rId33" w:history="1">
        <w:r w:rsidRPr="002B5C47">
          <w:rPr>
            <w:rStyle w:val="Hyperlink"/>
            <w:szCs w:val="22"/>
          </w:rPr>
          <w:t>paul.saunders@chisholm.edu.au</w:t>
        </w:r>
      </w:hyperlink>
    </w:p>
    <w:p w14:paraId="488D8C17" w14:textId="77777777" w:rsidR="00351905" w:rsidRDefault="00351905" w:rsidP="00D12280">
      <w:pPr>
        <w:pStyle w:val="Intro"/>
      </w:pPr>
    </w:p>
    <w:p w14:paraId="7944172F" w14:textId="77777777" w:rsidR="00BA4331" w:rsidRDefault="00BA4331" w:rsidP="00D12280">
      <w:pPr>
        <w:pStyle w:val="Intro"/>
      </w:pPr>
      <w:r>
        <w:t>Engineering Industries - Automotive</w:t>
      </w:r>
    </w:p>
    <w:p w14:paraId="443A5531" w14:textId="77777777" w:rsidR="00BA4331" w:rsidRPr="00783F53" w:rsidRDefault="00BA4331" w:rsidP="00D12280">
      <w:pPr>
        <w:pStyle w:val="Intro"/>
        <w:spacing w:after="160"/>
        <w:rPr>
          <w:b w:val="0"/>
          <w:sz w:val="21"/>
          <w:szCs w:val="22"/>
        </w:rPr>
      </w:pPr>
      <w:r w:rsidRPr="00BA4331">
        <w:rPr>
          <w:b w:val="0"/>
          <w:sz w:val="21"/>
          <w:szCs w:val="22"/>
        </w:rPr>
        <w:t>The CMM Engineering Industries – Automotive can assist with enquiries regarding recreational vehicles qualifications and units of competency contained in this Victorian Purchasing Guide</w:t>
      </w:r>
      <w:r w:rsidRPr="00783F53">
        <w:rPr>
          <w:b w:val="0"/>
          <w:sz w:val="21"/>
          <w:szCs w:val="22"/>
        </w:rPr>
        <w:t>.</w:t>
      </w:r>
    </w:p>
    <w:p w14:paraId="0CE32108" w14:textId="77777777" w:rsidR="00BA4331" w:rsidRPr="00422B4A" w:rsidRDefault="00BA4331" w:rsidP="00D12280">
      <w:pPr>
        <w:pStyle w:val="Tablebody"/>
        <w:rPr>
          <w:szCs w:val="22"/>
        </w:rPr>
      </w:pPr>
      <w:r>
        <w:rPr>
          <w:szCs w:val="22"/>
        </w:rPr>
        <w:t>CMM Name: Pat Thornton</w:t>
      </w:r>
      <w:r w:rsidRPr="00422B4A">
        <w:rPr>
          <w:szCs w:val="22"/>
        </w:rPr>
        <w:t>.</w:t>
      </w:r>
    </w:p>
    <w:p w14:paraId="0076D66C" w14:textId="77777777" w:rsidR="00BA4331" w:rsidRPr="00422B4A" w:rsidRDefault="00AB43AE" w:rsidP="00D12280">
      <w:pPr>
        <w:pStyle w:val="Tablebody"/>
        <w:rPr>
          <w:szCs w:val="22"/>
        </w:rPr>
      </w:pPr>
      <w:r>
        <w:rPr>
          <w:szCs w:val="22"/>
        </w:rPr>
        <w:t>Institute: Kangan</w:t>
      </w:r>
      <w:r w:rsidR="00BA4331" w:rsidRPr="00422B4A">
        <w:rPr>
          <w:szCs w:val="22"/>
        </w:rPr>
        <w:t xml:space="preserve"> Institute.</w:t>
      </w:r>
    </w:p>
    <w:p w14:paraId="6A0CAEA5" w14:textId="77777777" w:rsidR="00BA4331" w:rsidRPr="00422B4A" w:rsidRDefault="00AB43AE" w:rsidP="00D12280">
      <w:pPr>
        <w:pStyle w:val="Tablebody"/>
        <w:rPr>
          <w:szCs w:val="22"/>
        </w:rPr>
      </w:pPr>
      <w:r>
        <w:rPr>
          <w:szCs w:val="22"/>
        </w:rPr>
        <w:t>Address: Private Bag 299, Somerton, Victoria, 3062</w:t>
      </w:r>
      <w:r w:rsidR="00BA4331" w:rsidRPr="00422B4A">
        <w:rPr>
          <w:szCs w:val="22"/>
        </w:rPr>
        <w:t>.</w:t>
      </w:r>
    </w:p>
    <w:p w14:paraId="0394DFBD" w14:textId="77777777" w:rsidR="00BA4331" w:rsidRPr="00422B4A" w:rsidRDefault="00BA4331" w:rsidP="00D12280">
      <w:pPr>
        <w:pStyle w:val="Tablebody"/>
        <w:rPr>
          <w:szCs w:val="22"/>
        </w:rPr>
      </w:pPr>
      <w:r w:rsidRPr="00422B4A">
        <w:rPr>
          <w:szCs w:val="22"/>
        </w:rPr>
        <w:t>Phone</w:t>
      </w:r>
      <w:r w:rsidR="00C43FC2">
        <w:rPr>
          <w:szCs w:val="22"/>
        </w:rPr>
        <w:t xml:space="preserve">: </w:t>
      </w:r>
      <w:r w:rsidR="00C43FC2" w:rsidRPr="00C43FC2">
        <w:rPr>
          <w:szCs w:val="22"/>
        </w:rPr>
        <w:t>0401</w:t>
      </w:r>
      <w:r w:rsidR="00C43FC2">
        <w:rPr>
          <w:szCs w:val="22"/>
        </w:rPr>
        <w:t xml:space="preserve"> </w:t>
      </w:r>
      <w:r w:rsidR="00C43FC2" w:rsidRPr="00C43FC2">
        <w:rPr>
          <w:szCs w:val="22"/>
        </w:rPr>
        <w:t>610</w:t>
      </w:r>
      <w:r w:rsidR="00C43FC2">
        <w:rPr>
          <w:szCs w:val="22"/>
        </w:rPr>
        <w:t xml:space="preserve"> </w:t>
      </w:r>
      <w:r w:rsidR="00C43FC2" w:rsidRPr="00C43FC2">
        <w:rPr>
          <w:szCs w:val="22"/>
        </w:rPr>
        <w:t>776</w:t>
      </w:r>
    </w:p>
    <w:p w14:paraId="015814E7" w14:textId="77777777" w:rsidR="00BA4331" w:rsidRDefault="00BA4331" w:rsidP="00D12280">
      <w:pPr>
        <w:pStyle w:val="Tablebody"/>
      </w:pPr>
      <w:r w:rsidRPr="00422B4A">
        <w:rPr>
          <w:szCs w:val="22"/>
        </w:rPr>
        <w:t xml:space="preserve">Email: </w:t>
      </w:r>
      <w:hyperlink r:id="rId34" w:history="1">
        <w:r w:rsidR="00AB43AE" w:rsidRPr="0008582C">
          <w:rPr>
            <w:rStyle w:val="Hyperlink"/>
          </w:rPr>
          <w:t>pthornton@kangan.edu.au</w:t>
        </w:r>
      </w:hyperlink>
    </w:p>
    <w:p w14:paraId="2B26A116" w14:textId="77777777" w:rsidR="00BA4331" w:rsidRDefault="00BA4331" w:rsidP="00D12280">
      <w:pPr>
        <w:pStyle w:val="Intro"/>
      </w:pPr>
    </w:p>
    <w:p w14:paraId="03FE8132" w14:textId="77777777" w:rsidR="00351905" w:rsidRDefault="00351905" w:rsidP="00351905">
      <w:pPr>
        <w:pStyle w:val="Intro"/>
      </w:pPr>
      <w:r>
        <w:t>Jobs and Skills Council (JSC</w:t>
      </w:r>
      <w:r w:rsidRPr="006E20E7">
        <w:t>)</w:t>
      </w:r>
      <w:r>
        <w:t xml:space="preserve"> – Manufacturing Jobs And Skills Council </w:t>
      </w:r>
    </w:p>
    <w:p w14:paraId="55AEFC9E" w14:textId="77777777" w:rsidR="00351905" w:rsidRPr="00C802F1" w:rsidRDefault="00351905" w:rsidP="00351905">
      <w:pPr>
        <w:pStyle w:val="Intro"/>
        <w:rPr>
          <w:b w:val="0"/>
          <w:color w:val="3E4043" w:themeColor="accent6" w:themeShade="BF"/>
          <w:sz w:val="21"/>
          <w:lang w:val="en-GB"/>
        </w:rPr>
      </w:pPr>
      <w:r>
        <w:rPr>
          <w:b w:val="0"/>
          <w:color w:val="3E4043" w:themeColor="accent6" w:themeShade="BF"/>
          <w:sz w:val="21"/>
          <w:lang w:val="en-GB"/>
        </w:rPr>
        <w:t xml:space="preserve">The </w:t>
      </w:r>
      <w:r w:rsidRPr="00C802F1">
        <w:rPr>
          <w:b w:val="0"/>
          <w:color w:val="3E4043" w:themeColor="accent6" w:themeShade="BF"/>
          <w:sz w:val="21"/>
          <w:lang w:val="en-GB"/>
        </w:rPr>
        <w:t xml:space="preserve">Manufacturing Jobs And Skills Council (IBSA Group) is responsible for developing the </w:t>
      </w:r>
      <w:r w:rsidR="00D12280">
        <w:rPr>
          <w:b w:val="0"/>
          <w:color w:val="3E4043" w:themeColor="accent6" w:themeShade="BF"/>
          <w:sz w:val="21"/>
          <w:lang w:val="en-GB"/>
        </w:rPr>
        <w:t>MSM</w:t>
      </w:r>
      <w:r>
        <w:rPr>
          <w:b w:val="0"/>
          <w:color w:val="3E4043" w:themeColor="accent6" w:themeShade="BF"/>
          <w:sz w:val="21"/>
          <w:lang w:val="en-GB"/>
        </w:rPr>
        <w:t xml:space="preserve"> </w:t>
      </w:r>
      <w:r w:rsidR="00D12280">
        <w:rPr>
          <w:b w:val="0"/>
          <w:color w:val="3E4043" w:themeColor="accent6" w:themeShade="BF"/>
          <w:sz w:val="21"/>
          <w:lang w:val="en-GB"/>
        </w:rPr>
        <w:t>Manufacturing</w:t>
      </w:r>
      <w:r w:rsidRPr="00C802F1">
        <w:rPr>
          <w:b w:val="0"/>
          <w:color w:val="3E4043" w:themeColor="accent6" w:themeShade="BF"/>
          <w:sz w:val="21"/>
          <w:lang w:val="en-GB"/>
        </w:rPr>
        <w:t xml:space="preserve"> Training Package and can be contacted for further information.</w:t>
      </w:r>
    </w:p>
    <w:p w14:paraId="351E2A5B" w14:textId="77777777" w:rsidR="00351905" w:rsidRPr="00BE3661" w:rsidRDefault="00351905" w:rsidP="00351905">
      <w:pPr>
        <w:pStyle w:val="Tablebody"/>
        <w:rPr>
          <w:szCs w:val="22"/>
        </w:rPr>
      </w:pPr>
      <w:r w:rsidRPr="00BE3661">
        <w:rPr>
          <w:szCs w:val="22"/>
        </w:rPr>
        <w:t>Address: Level 5, 534 Church Street, Cremorne, Victoria, 3121.</w:t>
      </w:r>
    </w:p>
    <w:p w14:paraId="614BA4E5" w14:textId="77777777" w:rsidR="00351905" w:rsidRPr="00BE3661" w:rsidRDefault="00351905" w:rsidP="00351905">
      <w:pPr>
        <w:pStyle w:val="Tablebody"/>
        <w:rPr>
          <w:szCs w:val="22"/>
        </w:rPr>
      </w:pPr>
      <w:r w:rsidRPr="00BE3661">
        <w:rPr>
          <w:szCs w:val="22"/>
        </w:rPr>
        <w:t>Phone: (03) 9815 7099</w:t>
      </w:r>
    </w:p>
    <w:p w14:paraId="2E01DC1B" w14:textId="77777777" w:rsidR="00351905" w:rsidRPr="00BE3661" w:rsidRDefault="00351905" w:rsidP="00351905">
      <w:pPr>
        <w:pStyle w:val="Tablebody"/>
        <w:rPr>
          <w:szCs w:val="22"/>
        </w:rPr>
      </w:pPr>
      <w:r w:rsidRPr="00BE3661">
        <w:rPr>
          <w:szCs w:val="22"/>
        </w:rPr>
        <w:t xml:space="preserve">Email: </w:t>
      </w:r>
      <w:hyperlink r:id="rId35" w:history="1">
        <w:r w:rsidRPr="00BE3661">
          <w:rPr>
            <w:rStyle w:val="Hyperlink"/>
          </w:rPr>
          <w:t>manufacturing@ibsa.org.au</w:t>
        </w:r>
      </w:hyperlink>
    </w:p>
    <w:p w14:paraId="1865B567" w14:textId="77777777" w:rsidR="00351905" w:rsidRDefault="00351905" w:rsidP="00351905">
      <w:pPr>
        <w:rPr>
          <w:szCs w:val="22"/>
        </w:rPr>
      </w:pPr>
      <w:r w:rsidRPr="00BE3661">
        <w:rPr>
          <w:szCs w:val="22"/>
        </w:rPr>
        <w:t>Website:</w:t>
      </w:r>
      <w:r>
        <w:rPr>
          <w:szCs w:val="22"/>
        </w:rPr>
        <w:t xml:space="preserve"> </w:t>
      </w:r>
      <w:hyperlink r:id="rId36" w:history="1">
        <w:r w:rsidRPr="002B5C47">
          <w:rPr>
            <w:rStyle w:val="Hyperlink"/>
            <w:szCs w:val="22"/>
          </w:rPr>
          <w:t>https://ibsa.org.au/</w:t>
        </w:r>
      </w:hyperlink>
    </w:p>
    <w:p w14:paraId="10ECEFBC" w14:textId="77777777" w:rsidR="00BD2274" w:rsidRDefault="00BD2274" w:rsidP="00BD2274">
      <w:pPr>
        <w:rPr>
          <w:szCs w:val="22"/>
        </w:rPr>
      </w:pPr>
    </w:p>
    <w:p w14:paraId="6CB5C56D"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1463E767"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7" w:history="1">
        <w:r w:rsidRPr="00985169">
          <w:rPr>
            <w:rStyle w:val="Hyperlink"/>
          </w:rPr>
          <w:t>training.gov.au</w:t>
        </w:r>
      </w:hyperlink>
      <w:r w:rsidRPr="00766DCF">
        <w:rPr>
          <w:sz w:val="20"/>
          <w:szCs w:val="20"/>
        </w:rPr>
        <w:t xml:space="preserve"> </w:t>
      </w:r>
      <w:r w:rsidRPr="005E6544">
        <w:t>for more information.</w:t>
      </w:r>
    </w:p>
    <w:p w14:paraId="57B1172F" w14:textId="77777777" w:rsidR="00BD2274" w:rsidRDefault="00BD2274" w:rsidP="00BD2274">
      <w:pPr>
        <w:pStyle w:val="Tablebody"/>
        <w:rPr>
          <w:sz w:val="20"/>
          <w:szCs w:val="20"/>
        </w:rPr>
      </w:pPr>
    </w:p>
    <w:p w14:paraId="3FD34BD4"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2810D11E"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8" w:history="1">
        <w:r w:rsidR="00793CCF">
          <w:rPr>
            <w:rStyle w:val="Hyperlink"/>
          </w:rPr>
          <w:t>Skills and Training - DEWR</w:t>
        </w:r>
      </w:hyperlink>
      <w:r w:rsidRPr="004B566E">
        <w:rPr>
          <w:rFonts w:ascii="Arial" w:eastAsia="Times New Roman" w:hAnsi="Arial" w:cs="Times New Roman"/>
        </w:rPr>
        <w:t xml:space="preserve"> for more information.</w:t>
      </w:r>
    </w:p>
    <w:p w14:paraId="28334238" w14:textId="77777777" w:rsidR="002821C0" w:rsidRDefault="002821C0" w:rsidP="00BD2274"/>
    <w:p w14:paraId="51801B69"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3AA86668"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9"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696D86C2" w14:textId="77777777" w:rsidR="002821C0" w:rsidRPr="00783F53" w:rsidRDefault="002821C0" w:rsidP="00BD2274"/>
    <w:p w14:paraId="29D7BEA8" w14:textId="77777777" w:rsidR="00985169" w:rsidRDefault="002821C0" w:rsidP="00783F53">
      <w:pPr>
        <w:pStyle w:val="Intro"/>
      </w:pPr>
      <w:r>
        <w:lastRenderedPageBreak/>
        <w:t xml:space="preserve">National VET Regulatory Authority - </w:t>
      </w:r>
      <w:r w:rsidRPr="00246460">
        <w:t>Australian Skills Quality Authority (ASQA)</w:t>
      </w:r>
    </w:p>
    <w:p w14:paraId="54BA0860"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40" w:history="1">
        <w:r w:rsidRPr="00985169">
          <w:rPr>
            <w:rStyle w:val="Hyperlink"/>
          </w:rPr>
          <w:t>asqa.gov.au</w:t>
        </w:r>
      </w:hyperlink>
      <w:r w:rsidRPr="00246460">
        <w:t xml:space="preserve"> for more information.</w:t>
      </w:r>
    </w:p>
    <w:p w14:paraId="7FE02071" w14:textId="77777777" w:rsidR="002821C0" w:rsidRDefault="002821C0" w:rsidP="002821C0">
      <w:pPr>
        <w:pStyle w:val="Tablebody"/>
      </w:pPr>
    </w:p>
    <w:p w14:paraId="54497986"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21C7E7DE"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41" w:history="1">
        <w:r w:rsidRPr="00985169">
          <w:rPr>
            <w:rStyle w:val="Hyperlink"/>
          </w:rPr>
          <w:t>vrqa.vic.gov.au</w:t>
        </w:r>
      </w:hyperlink>
    </w:p>
    <w:p w14:paraId="0D16EF7E" w14:textId="77777777" w:rsidR="004053F7" w:rsidRDefault="004053F7"/>
    <w:p w14:paraId="43EE5EF5" w14:textId="77777777" w:rsidR="000C7884" w:rsidRPr="00D80179" w:rsidRDefault="00D80179" w:rsidP="00D80179">
      <w:pPr>
        <w:pStyle w:val="Heading1"/>
        <w:rPr>
          <w:b w:val="0"/>
          <w:bCs/>
          <w:sz w:val="28"/>
          <w:szCs w:val="28"/>
        </w:rPr>
      </w:pPr>
      <w:bookmarkStart w:id="20" w:name="_Toc125729233"/>
      <w:r w:rsidRPr="00D80179">
        <w:rPr>
          <w:b w:val="0"/>
          <w:bCs/>
          <w:sz w:val="28"/>
          <w:szCs w:val="28"/>
        </w:rPr>
        <w:t>INDUSTRY REGULATORY BODIES</w:t>
      </w:r>
      <w:bookmarkEnd w:id="20"/>
    </w:p>
    <w:p w14:paraId="2ABDC0F6" w14:textId="77777777" w:rsidR="000C7884" w:rsidRPr="00783F53" w:rsidRDefault="000C7884" w:rsidP="00B26D41">
      <w:pPr>
        <w:pStyle w:val="Intro"/>
        <w:spacing w:before="360"/>
      </w:pPr>
      <w:r w:rsidRPr="00985169">
        <w:t>WorkSafe Victoria</w:t>
      </w:r>
      <w:r w:rsidR="000F5C52">
        <w:t xml:space="preserve"> </w:t>
      </w:r>
    </w:p>
    <w:p w14:paraId="4CA05CAE"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3F106BB5"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42" w:history="1">
        <w:r w:rsidRPr="00783F53">
          <w:rPr>
            <w:rStyle w:val="Hyperlink"/>
          </w:rPr>
          <w:t>info@worksafe.vic.gov.au</w:t>
        </w:r>
      </w:hyperlink>
      <w:r>
        <w:t xml:space="preserve">  S</w:t>
      </w:r>
      <w:r w:rsidRPr="00985169">
        <w:t xml:space="preserve">ee </w:t>
      </w:r>
      <w:hyperlink r:id="rId43" w:history="1">
        <w:r w:rsidRPr="00985169">
          <w:rPr>
            <w:rStyle w:val="Hyperlink"/>
          </w:rPr>
          <w:t>worksafe.vic.gov.au</w:t>
        </w:r>
      </w:hyperlink>
      <w:r w:rsidRPr="00985169">
        <w:t xml:space="preserve"> for further information.</w:t>
      </w:r>
    </w:p>
    <w:p w14:paraId="7400D931" w14:textId="77777777" w:rsidR="000C7884" w:rsidRPr="00985169" w:rsidRDefault="000C7884" w:rsidP="000C7884">
      <w:pPr>
        <w:pStyle w:val="Tablebody"/>
      </w:pPr>
    </w:p>
    <w:p w14:paraId="5F990FDB" w14:textId="77777777" w:rsidR="000C7884" w:rsidRPr="00985169" w:rsidRDefault="000C7884" w:rsidP="000C7884">
      <w:pPr>
        <w:pStyle w:val="Tablebody"/>
      </w:pPr>
      <w:r w:rsidRPr="00985169">
        <w:t xml:space="preserve">222 Exhibition Street, </w:t>
      </w:r>
    </w:p>
    <w:p w14:paraId="0E02237F" w14:textId="77777777" w:rsidR="000C7884" w:rsidRPr="00985169" w:rsidRDefault="000C7884" w:rsidP="000C7884">
      <w:pPr>
        <w:pStyle w:val="Tablebody"/>
      </w:pPr>
      <w:r w:rsidRPr="00985169">
        <w:t xml:space="preserve">Melbourne 3000 </w:t>
      </w:r>
    </w:p>
    <w:p w14:paraId="031877F0" w14:textId="77777777" w:rsidR="000C7884" w:rsidRPr="00985169" w:rsidRDefault="000C7884" w:rsidP="000C7884">
      <w:pPr>
        <w:pStyle w:val="Tablebody"/>
      </w:pPr>
      <w:r w:rsidRPr="00985169">
        <w:t xml:space="preserve">(03) 9641 1444 or </w:t>
      </w:r>
    </w:p>
    <w:p w14:paraId="5CBDD986" w14:textId="77777777" w:rsidR="000C7884" w:rsidRPr="00985169" w:rsidRDefault="000C7884" w:rsidP="000C7884">
      <w:pPr>
        <w:pStyle w:val="Tablebody"/>
      </w:pPr>
      <w:r w:rsidRPr="00985169">
        <w:t>1800 136 089 (toll free)</w:t>
      </w:r>
    </w:p>
    <w:p w14:paraId="7A4ED161" w14:textId="77777777" w:rsidR="00986885" w:rsidRDefault="00986885">
      <w:pPr>
        <w:spacing w:after="0"/>
      </w:pPr>
    </w:p>
    <w:p w14:paraId="3CC37611" w14:textId="77777777" w:rsidR="002562C8" w:rsidRDefault="002562C8">
      <w:pPr>
        <w:spacing w:after="0"/>
        <w:rPr>
          <w:rFonts w:ascii="Arial" w:eastAsiaTheme="minorEastAsia" w:hAnsi="Arial" w:cs="Arial"/>
          <w:b/>
          <w:szCs w:val="9"/>
          <w:lang w:val="en-AU"/>
        </w:rPr>
      </w:pPr>
      <w:r>
        <w:rPr>
          <w:b/>
          <w:szCs w:val="9"/>
          <w:lang w:val="en-AU"/>
        </w:rPr>
        <w:br w:type="page"/>
      </w:r>
    </w:p>
    <w:p w14:paraId="31953F85"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45B2A6E2" w14:textId="77777777" w:rsidR="00A92F07" w:rsidRDefault="00A92F07" w:rsidP="00A92F07">
      <w:pPr>
        <w:spacing w:before="240" w:after="240"/>
        <w:ind w:left="2835" w:hanging="2835"/>
        <w:rPr>
          <w:b/>
          <w:lang w:val="en-AU"/>
        </w:rPr>
      </w:pPr>
    </w:p>
    <w:p w14:paraId="71B91692"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64A3E383"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7E5BF7D2"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293F2E53"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77E0E384"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09853618"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5678E300"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76A95E40"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44"/>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A257F" w14:textId="77777777" w:rsidR="0054058B" w:rsidRDefault="0054058B" w:rsidP="003967DD">
      <w:pPr>
        <w:spacing w:after="0"/>
      </w:pPr>
      <w:r>
        <w:separator/>
      </w:r>
    </w:p>
  </w:endnote>
  <w:endnote w:type="continuationSeparator" w:id="0">
    <w:p w14:paraId="1E147F69" w14:textId="77777777" w:rsidR="0054058B" w:rsidRDefault="0054058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C68F9" w14:textId="77777777" w:rsidR="006F4A23" w:rsidRDefault="006F4A23"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753EE66" w14:textId="77777777" w:rsidR="006F4A23" w:rsidRDefault="006F4A23" w:rsidP="00A31926">
    <w:pPr>
      <w:pStyle w:val="Footer"/>
      <w:ind w:firstLine="360"/>
    </w:pPr>
  </w:p>
  <w:p w14:paraId="19EDA602" w14:textId="77777777" w:rsidR="006F4A23" w:rsidRDefault="006F4A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00C8B" w14:textId="77777777" w:rsidR="006F4A23" w:rsidRDefault="006F4A23" w:rsidP="00A31926">
    <w:pPr>
      <w:pStyle w:val="Footer"/>
      <w:ind w:firstLine="360"/>
    </w:pPr>
  </w:p>
  <w:p w14:paraId="792DF38E" w14:textId="77777777" w:rsidR="006F4A23" w:rsidRDefault="006F4A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8B2F3" w14:textId="77777777" w:rsidR="006F4A23" w:rsidRPr="00D14FB2" w:rsidRDefault="006F4A23" w:rsidP="00D14FB2">
    <w:pPr>
      <w:pStyle w:val="Footer"/>
    </w:pPr>
    <w:r>
      <w:rPr>
        <w:b/>
        <w:noProof/>
        <w:color w:val="000000" w:themeColor="text2"/>
        <w:sz w:val="48"/>
        <w:szCs w:val="48"/>
        <w:lang w:val="en-AU" w:eastAsia="en-AU"/>
      </w:rPr>
      <w:drawing>
        <wp:anchor distT="0" distB="0" distL="114300" distR="114300" simplePos="0" relativeHeight="251664895" behindDoc="0" locked="0" layoutInCell="1" allowOverlap="1" wp14:anchorId="1A3E1BFA" wp14:editId="7C31C7ED">
          <wp:simplePos x="0" y="0"/>
          <wp:positionH relativeFrom="column">
            <wp:posOffset>5080635</wp:posOffset>
          </wp:positionH>
          <wp:positionV relativeFrom="paragraph">
            <wp:posOffset>-384175</wp:posOffset>
          </wp:positionV>
          <wp:extent cx="1543707" cy="714375"/>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F6509" w14:textId="77777777" w:rsidR="006F4A23" w:rsidRPr="00AA6509" w:rsidRDefault="006F4A23"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27E3EA1B" w14:textId="77777777" w:rsidR="006F4A23" w:rsidRPr="00D14FB2" w:rsidRDefault="006F4A23" w:rsidP="00783F53">
    <w:pPr>
      <w:pStyle w:val="Footer"/>
      <w:tabs>
        <w:tab w:val="right" w:pos="9600"/>
      </w:tabs>
      <w:rPr>
        <w:iCs/>
        <w:sz w:val="18"/>
        <w:szCs w:val="20"/>
      </w:rPr>
    </w:pPr>
    <w:r>
      <w:rPr>
        <w:rFonts w:cs="Arial"/>
        <w:sz w:val="18"/>
        <w:szCs w:val="12"/>
        <w:lang w:val="en-AU"/>
      </w:rPr>
      <w:t>MSM Manufacturing</w:t>
    </w:r>
    <w:r w:rsidRPr="00A646A6">
      <w:rPr>
        <w:rFonts w:cs="Arial"/>
        <w:sz w:val="18"/>
        <w:szCs w:val="12"/>
        <w:lang w:val="en-AU"/>
      </w:rPr>
      <w:t xml:space="preserve"> Release </w:t>
    </w:r>
    <w:r>
      <w:rPr>
        <w:rFonts w:cs="Arial"/>
        <w:sz w:val="18"/>
        <w:szCs w:val="12"/>
        <w:lang w:val="en-AU"/>
      </w:rPr>
      <w:t>8</w:t>
    </w:r>
    <w:r w:rsidRPr="00710CBE">
      <w:rPr>
        <w:rFonts w:cs="Arial"/>
        <w:sz w:val="18"/>
        <w:szCs w:val="12"/>
        <w:lang w:val="en-AU"/>
      </w:rPr>
      <w:t>.</w:t>
    </w:r>
    <w:r w:rsidRPr="00A646A6">
      <w:rPr>
        <w:rFonts w:cs="Arial"/>
        <w:sz w:val="18"/>
        <w:szCs w:val="12"/>
        <w:lang w:val="en-AU"/>
      </w:rPr>
      <w:t>0</w:t>
    </w:r>
    <w:r>
      <w:rPr>
        <w:rFonts w:cs="Arial"/>
        <w:sz w:val="18"/>
        <w:szCs w:val="12"/>
        <w:lang w:val="en-AU"/>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8CB30" w14:textId="77777777" w:rsidR="006F4A23" w:rsidRPr="00AA6509" w:rsidRDefault="006F4A23"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7237BBF6" w14:textId="77777777" w:rsidR="006F4A23" w:rsidRPr="00D14FB2" w:rsidRDefault="006F4A23" w:rsidP="00594C10">
    <w:pPr>
      <w:pStyle w:val="Footer"/>
      <w:tabs>
        <w:tab w:val="clear" w:pos="4513"/>
        <w:tab w:val="center" w:pos="5245"/>
        <w:tab w:val="right" w:pos="9600"/>
      </w:tabs>
      <w:rPr>
        <w:iCs/>
        <w:sz w:val="18"/>
        <w:szCs w:val="20"/>
      </w:rPr>
    </w:pPr>
    <w:r>
      <w:rPr>
        <w:rFonts w:cs="Arial"/>
        <w:sz w:val="18"/>
        <w:szCs w:val="12"/>
        <w:lang w:val="en-AU"/>
      </w:rPr>
      <w:t xml:space="preserve">MSM Manufacturing </w:t>
    </w:r>
    <w:r w:rsidRPr="00D12280">
      <w:rPr>
        <w:rFonts w:cs="Arial"/>
        <w:sz w:val="18"/>
        <w:szCs w:val="12"/>
        <w:lang w:val="en-AU"/>
      </w:rPr>
      <w:t>Release 8.0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257043">
      <w:rPr>
        <w:iCs/>
        <w:noProof/>
        <w:sz w:val="18"/>
        <w:szCs w:val="12"/>
      </w:rPr>
      <w:t>12</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Pr>
        <w:rFonts w:cs="Arial"/>
        <w:iCs/>
        <w:sz w:val="18"/>
        <w:szCs w:val="20"/>
        <w:lang w:val="fr-FR"/>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E6B05" w14:textId="77777777" w:rsidR="0054058B" w:rsidRDefault="0054058B" w:rsidP="003967DD">
      <w:pPr>
        <w:spacing w:after="0"/>
      </w:pPr>
      <w:r>
        <w:separator/>
      </w:r>
    </w:p>
  </w:footnote>
  <w:footnote w:type="continuationSeparator" w:id="0">
    <w:p w14:paraId="5C3FA32C" w14:textId="77777777" w:rsidR="0054058B" w:rsidRDefault="0054058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A9869" w14:textId="77777777" w:rsidR="006F4A23" w:rsidRDefault="006F4A23" w:rsidP="00A63D55">
    <w:pPr>
      <w:pStyle w:val="Header"/>
      <w:tabs>
        <w:tab w:val="clear" w:pos="4513"/>
        <w:tab w:val="clear" w:pos="9026"/>
        <w:tab w:val="left" w:pos="1425"/>
      </w:tabs>
    </w:pPr>
    <w:r>
      <w:rPr>
        <w:noProof/>
        <w:lang w:val="en-AU" w:eastAsia="en-AU"/>
      </w:rPr>
      <w:drawing>
        <wp:anchor distT="0" distB="0" distL="114300" distR="114300" simplePos="0" relativeHeight="251668991" behindDoc="1" locked="1" layoutInCell="1" allowOverlap="1" wp14:anchorId="04F6ECF7" wp14:editId="7AD2E43D">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2355FE64" w14:textId="77777777" w:rsidR="006F4A23" w:rsidRDefault="006F4A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FA5C0" w14:textId="77777777" w:rsidR="006F4A23" w:rsidRDefault="006F4A23" w:rsidP="00A63D55">
    <w:pPr>
      <w:pStyle w:val="Header"/>
      <w:tabs>
        <w:tab w:val="clear" w:pos="4513"/>
        <w:tab w:val="clear" w:pos="9026"/>
        <w:tab w:val="left" w:pos="14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6361827"/>
    <w:multiLevelType w:val="hybridMultilevel"/>
    <w:tmpl w:val="85323EF6"/>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430EBB"/>
    <w:multiLevelType w:val="hybridMultilevel"/>
    <w:tmpl w:val="91A86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067A6F"/>
    <w:multiLevelType w:val="hybridMultilevel"/>
    <w:tmpl w:val="99862C28"/>
    <w:lvl w:ilvl="0" w:tplc="0C090005">
      <w:start w:val="1"/>
      <w:numFmt w:val="bullet"/>
      <w:lvlText w:val=""/>
      <w:lvlJc w:val="left"/>
      <w:pPr>
        <w:ind w:left="672" w:hanging="360"/>
      </w:pPr>
      <w:rPr>
        <w:rFonts w:ascii="Wingdings" w:hAnsi="Wingdings" w:hint="default"/>
      </w:rPr>
    </w:lvl>
    <w:lvl w:ilvl="1" w:tplc="0C090003" w:tentative="1">
      <w:start w:val="1"/>
      <w:numFmt w:val="bullet"/>
      <w:lvlText w:val="o"/>
      <w:lvlJc w:val="left"/>
      <w:pPr>
        <w:ind w:left="1392" w:hanging="360"/>
      </w:pPr>
      <w:rPr>
        <w:rFonts w:ascii="Courier New" w:hAnsi="Courier New" w:cs="Courier New" w:hint="default"/>
      </w:rPr>
    </w:lvl>
    <w:lvl w:ilvl="2" w:tplc="0C090005" w:tentative="1">
      <w:start w:val="1"/>
      <w:numFmt w:val="bullet"/>
      <w:lvlText w:val=""/>
      <w:lvlJc w:val="left"/>
      <w:pPr>
        <w:ind w:left="2112" w:hanging="360"/>
      </w:pPr>
      <w:rPr>
        <w:rFonts w:ascii="Wingdings" w:hAnsi="Wingdings" w:hint="default"/>
      </w:rPr>
    </w:lvl>
    <w:lvl w:ilvl="3" w:tplc="0C090001" w:tentative="1">
      <w:start w:val="1"/>
      <w:numFmt w:val="bullet"/>
      <w:lvlText w:val=""/>
      <w:lvlJc w:val="left"/>
      <w:pPr>
        <w:ind w:left="2832" w:hanging="360"/>
      </w:pPr>
      <w:rPr>
        <w:rFonts w:ascii="Symbol" w:hAnsi="Symbol" w:hint="default"/>
      </w:rPr>
    </w:lvl>
    <w:lvl w:ilvl="4" w:tplc="0C090003" w:tentative="1">
      <w:start w:val="1"/>
      <w:numFmt w:val="bullet"/>
      <w:lvlText w:val="o"/>
      <w:lvlJc w:val="left"/>
      <w:pPr>
        <w:ind w:left="3552" w:hanging="360"/>
      </w:pPr>
      <w:rPr>
        <w:rFonts w:ascii="Courier New" w:hAnsi="Courier New" w:cs="Courier New" w:hint="default"/>
      </w:rPr>
    </w:lvl>
    <w:lvl w:ilvl="5" w:tplc="0C090005" w:tentative="1">
      <w:start w:val="1"/>
      <w:numFmt w:val="bullet"/>
      <w:lvlText w:val=""/>
      <w:lvlJc w:val="left"/>
      <w:pPr>
        <w:ind w:left="4272" w:hanging="360"/>
      </w:pPr>
      <w:rPr>
        <w:rFonts w:ascii="Wingdings" w:hAnsi="Wingdings" w:hint="default"/>
      </w:rPr>
    </w:lvl>
    <w:lvl w:ilvl="6" w:tplc="0C090001" w:tentative="1">
      <w:start w:val="1"/>
      <w:numFmt w:val="bullet"/>
      <w:lvlText w:val=""/>
      <w:lvlJc w:val="left"/>
      <w:pPr>
        <w:ind w:left="4992" w:hanging="360"/>
      </w:pPr>
      <w:rPr>
        <w:rFonts w:ascii="Symbol" w:hAnsi="Symbol" w:hint="default"/>
      </w:rPr>
    </w:lvl>
    <w:lvl w:ilvl="7" w:tplc="0C090003" w:tentative="1">
      <w:start w:val="1"/>
      <w:numFmt w:val="bullet"/>
      <w:lvlText w:val="o"/>
      <w:lvlJc w:val="left"/>
      <w:pPr>
        <w:ind w:left="5712" w:hanging="360"/>
      </w:pPr>
      <w:rPr>
        <w:rFonts w:ascii="Courier New" w:hAnsi="Courier New" w:cs="Courier New" w:hint="default"/>
      </w:rPr>
    </w:lvl>
    <w:lvl w:ilvl="8" w:tplc="0C090005" w:tentative="1">
      <w:start w:val="1"/>
      <w:numFmt w:val="bullet"/>
      <w:lvlText w:val=""/>
      <w:lvlJc w:val="left"/>
      <w:pPr>
        <w:ind w:left="6432" w:hanging="360"/>
      </w:pPr>
      <w:rPr>
        <w:rFonts w:ascii="Wingdings" w:hAnsi="Wingdings" w:hint="default"/>
      </w:rPr>
    </w:lvl>
  </w:abstractNum>
  <w:abstractNum w:abstractNumId="24"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4CC1408A"/>
    <w:multiLevelType w:val="hybridMultilevel"/>
    <w:tmpl w:val="D72AE10C"/>
    <w:lvl w:ilvl="0" w:tplc="5EC8A824">
      <w:numFmt w:val="bullet"/>
      <w:lvlText w:val="-"/>
      <w:lvlJc w:val="left"/>
      <w:pPr>
        <w:ind w:left="672" w:hanging="360"/>
      </w:pPr>
      <w:rPr>
        <w:rFonts w:ascii="Arial" w:eastAsia="Times New Roman" w:hAnsi="Arial" w:cs="Arial" w:hint="default"/>
      </w:rPr>
    </w:lvl>
    <w:lvl w:ilvl="1" w:tplc="0C090003" w:tentative="1">
      <w:start w:val="1"/>
      <w:numFmt w:val="bullet"/>
      <w:lvlText w:val="o"/>
      <w:lvlJc w:val="left"/>
      <w:pPr>
        <w:ind w:left="1392" w:hanging="360"/>
      </w:pPr>
      <w:rPr>
        <w:rFonts w:ascii="Courier New" w:hAnsi="Courier New" w:cs="Courier New" w:hint="default"/>
      </w:rPr>
    </w:lvl>
    <w:lvl w:ilvl="2" w:tplc="0C090005" w:tentative="1">
      <w:start w:val="1"/>
      <w:numFmt w:val="bullet"/>
      <w:lvlText w:val=""/>
      <w:lvlJc w:val="left"/>
      <w:pPr>
        <w:ind w:left="2112" w:hanging="360"/>
      </w:pPr>
      <w:rPr>
        <w:rFonts w:ascii="Wingdings" w:hAnsi="Wingdings" w:hint="default"/>
      </w:rPr>
    </w:lvl>
    <w:lvl w:ilvl="3" w:tplc="0C090001" w:tentative="1">
      <w:start w:val="1"/>
      <w:numFmt w:val="bullet"/>
      <w:lvlText w:val=""/>
      <w:lvlJc w:val="left"/>
      <w:pPr>
        <w:ind w:left="2832" w:hanging="360"/>
      </w:pPr>
      <w:rPr>
        <w:rFonts w:ascii="Symbol" w:hAnsi="Symbol" w:hint="default"/>
      </w:rPr>
    </w:lvl>
    <w:lvl w:ilvl="4" w:tplc="0C090003" w:tentative="1">
      <w:start w:val="1"/>
      <w:numFmt w:val="bullet"/>
      <w:lvlText w:val="o"/>
      <w:lvlJc w:val="left"/>
      <w:pPr>
        <w:ind w:left="3552" w:hanging="360"/>
      </w:pPr>
      <w:rPr>
        <w:rFonts w:ascii="Courier New" w:hAnsi="Courier New" w:cs="Courier New" w:hint="default"/>
      </w:rPr>
    </w:lvl>
    <w:lvl w:ilvl="5" w:tplc="0C090005" w:tentative="1">
      <w:start w:val="1"/>
      <w:numFmt w:val="bullet"/>
      <w:lvlText w:val=""/>
      <w:lvlJc w:val="left"/>
      <w:pPr>
        <w:ind w:left="4272" w:hanging="360"/>
      </w:pPr>
      <w:rPr>
        <w:rFonts w:ascii="Wingdings" w:hAnsi="Wingdings" w:hint="default"/>
      </w:rPr>
    </w:lvl>
    <w:lvl w:ilvl="6" w:tplc="0C090001" w:tentative="1">
      <w:start w:val="1"/>
      <w:numFmt w:val="bullet"/>
      <w:lvlText w:val=""/>
      <w:lvlJc w:val="left"/>
      <w:pPr>
        <w:ind w:left="4992" w:hanging="360"/>
      </w:pPr>
      <w:rPr>
        <w:rFonts w:ascii="Symbol" w:hAnsi="Symbol" w:hint="default"/>
      </w:rPr>
    </w:lvl>
    <w:lvl w:ilvl="7" w:tplc="0C090003" w:tentative="1">
      <w:start w:val="1"/>
      <w:numFmt w:val="bullet"/>
      <w:lvlText w:val="o"/>
      <w:lvlJc w:val="left"/>
      <w:pPr>
        <w:ind w:left="5712" w:hanging="360"/>
      </w:pPr>
      <w:rPr>
        <w:rFonts w:ascii="Courier New" w:hAnsi="Courier New" w:cs="Courier New" w:hint="default"/>
      </w:rPr>
    </w:lvl>
    <w:lvl w:ilvl="8" w:tplc="0C090005" w:tentative="1">
      <w:start w:val="1"/>
      <w:numFmt w:val="bullet"/>
      <w:lvlText w:val=""/>
      <w:lvlJc w:val="left"/>
      <w:pPr>
        <w:ind w:left="6432" w:hanging="360"/>
      </w:pPr>
      <w:rPr>
        <w:rFonts w:ascii="Wingdings" w:hAnsi="Wingdings" w:hint="default"/>
      </w:rPr>
    </w:lvl>
  </w:abstractNum>
  <w:abstractNum w:abstractNumId="29" w15:restartNumberingAfterBreak="0">
    <w:nsid w:val="55D933CC"/>
    <w:multiLevelType w:val="hybridMultilevel"/>
    <w:tmpl w:val="3C5037A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05184E"/>
    <w:multiLevelType w:val="hybridMultilevel"/>
    <w:tmpl w:val="15D639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4F17CF"/>
    <w:multiLevelType w:val="hybridMultilevel"/>
    <w:tmpl w:val="23C0DF2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77095690">
    <w:abstractNumId w:val="0"/>
  </w:num>
  <w:num w:numId="2" w16cid:durableId="1859539919">
    <w:abstractNumId w:val="1"/>
  </w:num>
  <w:num w:numId="3" w16cid:durableId="66728731">
    <w:abstractNumId w:val="2"/>
  </w:num>
  <w:num w:numId="4" w16cid:durableId="1455440447">
    <w:abstractNumId w:val="3"/>
  </w:num>
  <w:num w:numId="5" w16cid:durableId="740375524">
    <w:abstractNumId w:val="4"/>
  </w:num>
  <w:num w:numId="6" w16cid:durableId="1450588265">
    <w:abstractNumId w:val="9"/>
  </w:num>
  <w:num w:numId="7" w16cid:durableId="1949660845">
    <w:abstractNumId w:val="5"/>
  </w:num>
  <w:num w:numId="8" w16cid:durableId="1631013427">
    <w:abstractNumId w:val="6"/>
  </w:num>
  <w:num w:numId="9" w16cid:durableId="2021851434">
    <w:abstractNumId w:val="7"/>
  </w:num>
  <w:num w:numId="10" w16cid:durableId="2001887126">
    <w:abstractNumId w:val="8"/>
  </w:num>
  <w:num w:numId="11" w16cid:durableId="19094248">
    <w:abstractNumId w:val="10"/>
  </w:num>
  <w:num w:numId="12" w16cid:durableId="28384909">
    <w:abstractNumId w:val="25"/>
  </w:num>
  <w:num w:numId="13" w16cid:durableId="58746012">
    <w:abstractNumId w:val="30"/>
  </w:num>
  <w:num w:numId="14" w16cid:durableId="1263028395">
    <w:abstractNumId w:val="32"/>
  </w:num>
  <w:num w:numId="15" w16cid:durableId="2123760592">
    <w:abstractNumId w:val="22"/>
  </w:num>
  <w:num w:numId="16" w16cid:durableId="215044003">
    <w:abstractNumId w:val="22"/>
    <w:lvlOverride w:ilvl="0">
      <w:startOverride w:val="1"/>
    </w:lvlOverride>
  </w:num>
  <w:num w:numId="17" w16cid:durableId="2001544905">
    <w:abstractNumId w:val="27"/>
  </w:num>
  <w:num w:numId="18" w16cid:durableId="619188192">
    <w:abstractNumId w:val="20"/>
  </w:num>
  <w:num w:numId="19" w16cid:durableId="1706250743">
    <w:abstractNumId w:val="16"/>
  </w:num>
  <w:num w:numId="20" w16cid:durableId="987052749">
    <w:abstractNumId w:val="19"/>
  </w:num>
  <w:num w:numId="21" w16cid:durableId="1881549452">
    <w:abstractNumId w:val="13"/>
  </w:num>
  <w:num w:numId="22" w16cid:durableId="525560897">
    <w:abstractNumId w:val="17"/>
  </w:num>
  <w:num w:numId="23" w16cid:durableId="32581494">
    <w:abstractNumId w:val="31"/>
  </w:num>
  <w:num w:numId="24" w16cid:durableId="89083185">
    <w:abstractNumId w:val="11"/>
  </w:num>
  <w:num w:numId="25" w16cid:durableId="818159138">
    <w:abstractNumId w:val="15"/>
  </w:num>
  <w:num w:numId="26" w16cid:durableId="140343893">
    <w:abstractNumId w:val="35"/>
  </w:num>
  <w:num w:numId="27" w16cid:durableId="162936903">
    <w:abstractNumId w:val="26"/>
  </w:num>
  <w:num w:numId="28" w16cid:durableId="1684548201">
    <w:abstractNumId w:val="24"/>
  </w:num>
  <w:num w:numId="29" w16cid:durableId="139540104">
    <w:abstractNumId w:val="14"/>
  </w:num>
  <w:num w:numId="30" w16cid:durableId="24018554">
    <w:abstractNumId w:val="12"/>
  </w:num>
  <w:num w:numId="31" w16cid:durableId="411656814">
    <w:abstractNumId w:val="28"/>
  </w:num>
  <w:num w:numId="32" w16cid:durableId="1277979626">
    <w:abstractNumId w:val="36"/>
  </w:num>
  <w:num w:numId="33" w16cid:durableId="1000039858">
    <w:abstractNumId w:val="18"/>
  </w:num>
  <w:num w:numId="34" w16cid:durableId="469905309">
    <w:abstractNumId w:val="23"/>
  </w:num>
  <w:num w:numId="35" w16cid:durableId="1597327239">
    <w:abstractNumId w:val="33"/>
  </w:num>
  <w:num w:numId="36" w16cid:durableId="2093769885">
    <w:abstractNumId w:val="29"/>
  </w:num>
  <w:num w:numId="37" w16cid:durableId="475224373">
    <w:abstractNumId w:val="34"/>
  </w:num>
  <w:num w:numId="38" w16cid:durableId="6182668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039"/>
    <w:rsid w:val="00004657"/>
    <w:rsid w:val="00013339"/>
    <w:rsid w:val="000136A4"/>
    <w:rsid w:val="000239B9"/>
    <w:rsid w:val="00024A82"/>
    <w:rsid w:val="00024E99"/>
    <w:rsid w:val="000365CA"/>
    <w:rsid w:val="00037E02"/>
    <w:rsid w:val="00046A0A"/>
    <w:rsid w:val="00062976"/>
    <w:rsid w:val="00065195"/>
    <w:rsid w:val="0006743A"/>
    <w:rsid w:val="0006773D"/>
    <w:rsid w:val="00070B87"/>
    <w:rsid w:val="000723B2"/>
    <w:rsid w:val="00085029"/>
    <w:rsid w:val="00086F67"/>
    <w:rsid w:val="0009592E"/>
    <w:rsid w:val="000A47D4"/>
    <w:rsid w:val="000B7C73"/>
    <w:rsid w:val="000B7E9D"/>
    <w:rsid w:val="000C719B"/>
    <w:rsid w:val="000C7884"/>
    <w:rsid w:val="000D31F6"/>
    <w:rsid w:val="000E1CFF"/>
    <w:rsid w:val="000F5C52"/>
    <w:rsid w:val="00102FC5"/>
    <w:rsid w:val="00104D3C"/>
    <w:rsid w:val="00113DBD"/>
    <w:rsid w:val="00122369"/>
    <w:rsid w:val="0012496A"/>
    <w:rsid w:val="00124D09"/>
    <w:rsid w:val="00127748"/>
    <w:rsid w:val="00141F23"/>
    <w:rsid w:val="00144FD5"/>
    <w:rsid w:val="001451E9"/>
    <w:rsid w:val="001503F4"/>
    <w:rsid w:val="001530A6"/>
    <w:rsid w:val="00156A5B"/>
    <w:rsid w:val="001638C1"/>
    <w:rsid w:val="00187EB7"/>
    <w:rsid w:val="00196FEF"/>
    <w:rsid w:val="001A5894"/>
    <w:rsid w:val="001C65C8"/>
    <w:rsid w:val="001D3357"/>
    <w:rsid w:val="001D5629"/>
    <w:rsid w:val="001E3901"/>
    <w:rsid w:val="001F23A0"/>
    <w:rsid w:val="0020192A"/>
    <w:rsid w:val="00205DA8"/>
    <w:rsid w:val="00207499"/>
    <w:rsid w:val="00214BAC"/>
    <w:rsid w:val="002246FE"/>
    <w:rsid w:val="0023386C"/>
    <w:rsid w:val="00240F30"/>
    <w:rsid w:val="00246460"/>
    <w:rsid w:val="00256162"/>
    <w:rsid w:val="002562C8"/>
    <w:rsid w:val="00257043"/>
    <w:rsid w:val="002821C0"/>
    <w:rsid w:val="00283216"/>
    <w:rsid w:val="002932DF"/>
    <w:rsid w:val="00295891"/>
    <w:rsid w:val="002970D9"/>
    <w:rsid w:val="002A03F0"/>
    <w:rsid w:val="002A4A96"/>
    <w:rsid w:val="002A7261"/>
    <w:rsid w:val="002B363F"/>
    <w:rsid w:val="002B3BBD"/>
    <w:rsid w:val="002B4E0E"/>
    <w:rsid w:val="002D245C"/>
    <w:rsid w:val="002D5AA3"/>
    <w:rsid w:val="002D7CCC"/>
    <w:rsid w:val="002E35A2"/>
    <w:rsid w:val="002E3BED"/>
    <w:rsid w:val="002E6A3E"/>
    <w:rsid w:val="002F0DD0"/>
    <w:rsid w:val="00304938"/>
    <w:rsid w:val="00306872"/>
    <w:rsid w:val="0031203E"/>
    <w:rsid w:val="00312720"/>
    <w:rsid w:val="00317049"/>
    <w:rsid w:val="00323DD1"/>
    <w:rsid w:val="00326E53"/>
    <w:rsid w:val="00343D7F"/>
    <w:rsid w:val="00351905"/>
    <w:rsid w:val="0036429D"/>
    <w:rsid w:val="003743C1"/>
    <w:rsid w:val="00391EBE"/>
    <w:rsid w:val="003967DD"/>
    <w:rsid w:val="00397717"/>
    <w:rsid w:val="003B43AD"/>
    <w:rsid w:val="003B4693"/>
    <w:rsid w:val="003C3CE5"/>
    <w:rsid w:val="003D0C00"/>
    <w:rsid w:val="003D30D7"/>
    <w:rsid w:val="003E6D75"/>
    <w:rsid w:val="003F044E"/>
    <w:rsid w:val="003F4F9E"/>
    <w:rsid w:val="003F6412"/>
    <w:rsid w:val="003F67F1"/>
    <w:rsid w:val="004053F7"/>
    <w:rsid w:val="00410774"/>
    <w:rsid w:val="00417258"/>
    <w:rsid w:val="00417FA8"/>
    <w:rsid w:val="00430027"/>
    <w:rsid w:val="00432B8B"/>
    <w:rsid w:val="004353B3"/>
    <w:rsid w:val="00435AC8"/>
    <w:rsid w:val="0044260F"/>
    <w:rsid w:val="004506DA"/>
    <w:rsid w:val="0045446B"/>
    <w:rsid w:val="0045513F"/>
    <w:rsid w:val="0047423F"/>
    <w:rsid w:val="00487A49"/>
    <w:rsid w:val="004900E5"/>
    <w:rsid w:val="004B078F"/>
    <w:rsid w:val="004B12D4"/>
    <w:rsid w:val="004B3508"/>
    <w:rsid w:val="004B566E"/>
    <w:rsid w:val="004C482D"/>
    <w:rsid w:val="004D65CA"/>
    <w:rsid w:val="004E3DBB"/>
    <w:rsid w:val="004F5059"/>
    <w:rsid w:val="00504BAD"/>
    <w:rsid w:val="00507148"/>
    <w:rsid w:val="005124C9"/>
    <w:rsid w:val="00513881"/>
    <w:rsid w:val="00517071"/>
    <w:rsid w:val="00517F70"/>
    <w:rsid w:val="00532AEC"/>
    <w:rsid w:val="0054058B"/>
    <w:rsid w:val="00545650"/>
    <w:rsid w:val="00573C5C"/>
    <w:rsid w:val="00574045"/>
    <w:rsid w:val="0058004E"/>
    <w:rsid w:val="00584366"/>
    <w:rsid w:val="00594C10"/>
    <w:rsid w:val="005A0337"/>
    <w:rsid w:val="005C62E8"/>
    <w:rsid w:val="005C73CE"/>
    <w:rsid w:val="005D04F0"/>
    <w:rsid w:val="005D593D"/>
    <w:rsid w:val="005D76F4"/>
    <w:rsid w:val="005E6544"/>
    <w:rsid w:val="006062B7"/>
    <w:rsid w:val="00624A55"/>
    <w:rsid w:val="00626F17"/>
    <w:rsid w:val="0063321A"/>
    <w:rsid w:val="00635C65"/>
    <w:rsid w:val="00645049"/>
    <w:rsid w:val="006502CC"/>
    <w:rsid w:val="00650B4D"/>
    <w:rsid w:val="006621B2"/>
    <w:rsid w:val="00676CF4"/>
    <w:rsid w:val="00683228"/>
    <w:rsid w:val="00687AF0"/>
    <w:rsid w:val="00693113"/>
    <w:rsid w:val="0069415B"/>
    <w:rsid w:val="006A25AC"/>
    <w:rsid w:val="006A4573"/>
    <w:rsid w:val="006B5D92"/>
    <w:rsid w:val="006C68CF"/>
    <w:rsid w:val="006D6674"/>
    <w:rsid w:val="006D7153"/>
    <w:rsid w:val="006E20E7"/>
    <w:rsid w:val="006F4A23"/>
    <w:rsid w:val="006F58AF"/>
    <w:rsid w:val="00707C95"/>
    <w:rsid w:val="00710CBE"/>
    <w:rsid w:val="00710CC8"/>
    <w:rsid w:val="007146FD"/>
    <w:rsid w:val="00714D72"/>
    <w:rsid w:val="00721ABE"/>
    <w:rsid w:val="00721ED7"/>
    <w:rsid w:val="007230C7"/>
    <w:rsid w:val="0072508A"/>
    <w:rsid w:val="00736FB0"/>
    <w:rsid w:val="00740731"/>
    <w:rsid w:val="007436CF"/>
    <w:rsid w:val="00744E46"/>
    <w:rsid w:val="00750DE2"/>
    <w:rsid w:val="00755617"/>
    <w:rsid w:val="00757D32"/>
    <w:rsid w:val="00766DCF"/>
    <w:rsid w:val="00776FFB"/>
    <w:rsid w:val="00783F53"/>
    <w:rsid w:val="00793CCF"/>
    <w:rsid w:val="007B15A6"/>
    <w:rsid w:val="007B3A5A"/>
    <w:rsid w:val="007B556E"/>
    <w:rsid w:val="007B5834"/>
    <w:rsid w:val="007C025B"/>
    <w:rsid w:val="007D1FB1"/>
    <w:rsid w:val="007D3520"/>
    <w:rsid w:val="007D3E38"/>
    <w:rsid w:val="007D68CD"/>
    <w:rsid w:val="007E2EE5"/>
    <w:rsid w:val="00803CA5"/>
    <w:rsid w:val="0085158E"/>
    <w:rsid w:val="00852452"/>
    <w:rsid w:val="0085533C"/>
    <w:rsid w:val="00873AA8"/>
    <w:rsid w:val="00880255"/>
    <w:rsid w:val="00886574"/>
    <w:rsid w:val="00891BEC"/>
    <w:rsid w:val="008936CA"/>
    <w:rsid w:val="00895470"/>
    <w:rsid w:val="00897FEE"/>
    <w:rsid w:val="008A6E22"/>
    <w:rsid w:val="008B228B"/>
    <w:rsid w:val="008B5C45"/>
    <w:rsid w:val="008C6C2E"/>
    <w:rsid w:val="008C78AF"/>
    <w:rsid w:val="008C7B41"/>
    <w:rsid w:val="008C7D87"/>
    <w:rsid w:val="008D0A61"/>
    <w:rsid w:val="008D25E7"/>
    <w:rsid w:val="008E21CC"/>
    <w:rsid w:val="008F382F"/>
    <w:rsid w:val="008F494F"/>
    <w:rsid w:val="009052D5"/>
    <w:rsid w:val="00906E2D"/>
    <w:rsid w:val="00915099"/>
    <w:rsid w:val="009274A8"/>
    <w:rsid w:val="00936039"/>
    <w:rsid w:val="009456E8"/>
    <w:rsid w:val="009841C0"/>
    <w:rsid w:val="00985169"/>
    <w:rsid w:val="00986885"/>
    <w:rsid w:val="00997EE4"/>
    <w:rsid w:val="009B0FDE"/>
    <w:rsid w:val="009B1362"/>
    <w:rsid w:val="009B1F07"/>
    <w:rsid w:val="009B20CC"/>
    <w:rsid w:val="009B31E4"/>
    <w:rsid w:val="009B52D2"/>
    <w:rsid w:val="009C5945"/>
    <w:rsid w:val="009D17E9"/>
    <w:rsid w:val="009D4957"/>
    <w:rsid w:val="009D524C"/>
    <w:rsid w:val="009E4F3A"/>
    <w:rsid w:val="009E56E9"/>
    <w:rsid w:val="009F1016"/>
    <w:rsid w:val="009F22CA"/>
    <w:rsid w:val="009F4D23"/>
    <w:rsid w:val="009F603E"/>
    <w:rsid w:val="00A222D9"/>
    <w:rsid w:val="00A31926"/>
    <w:rsid w:val="00A35C21"/>
    <w:rsid w:val="00A35D40"/>
    <w:rsid w:val="00A36710"/>
    <w:rsid w:val="00A40B99"/>
    <w:rsid w:val="00A5356E"/>
    <w:rsid w:val="00A546DB"/>
    <w:rsid w:val="00A561C5"/>
    <w:rsid w:val="00A56587"/>
    <w:rsid w:val="00A57DD0"/>
    <w:rsid w:val="00A605A0"/>
    <w:rsid w:val="00A62E20"/>
    <w:rsid w:val="00A630DF"/>
    <w:rsid w:val="00A63A9F"/>
    <w:rsid w:val="00A63D55"/>
    <w:rsid w:val="00A646A6"/>
    <w:rsid w:val="00A71967"/>
    <w:rsid w:val="00A724F4"/>
    <w:rsid w:val="00A76D88"/>
    <w:rsid w:val="00A81828"/>
    <w:rsid w:val="00A82BE7"/>
    <w:rsid w:val="00A91B02"/>
    <w:rsid w:val="00A92F07"/>
    <w:rsid w:val="00A948FA"/>
    <w:rsid w:val="00A9759E"/>
    <w:rsid w:val="00AA3C26"/>
    <w:rsid w:val="00AA3FFD"/>
    <w:rsid w:val="00AA6509"/>
    <w:rsid w:val="00AB0E7A"/>
    <w:rsid w:val="00AB43AE"/>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351F5"/>
    <w:rsid w:val="00B46030"/>
    <w:rsid w:val="00B477E1"/>
    <w:rsid w:val="00B55900"/>
    <w:rsid w:val="00B641A1"/>
    <w:rsid w:val="00B802C1"/>
    <w:rsid w:val="00B80940"/>
    <w:rsid w:val="00B82B0B"/>
    <w:rsid w:val="00B91100"/>
    <w:rsid w:val="00B93321"/>
    <w:rsid w:val="00B96B65"/>
    <w:rsid w:val="00BA4331"/>
    <w:rsid w:val="00BB3E88"/>
    <w:rsid w:val="00BB5707"/>
    <w:rsid w:val="00BB7E9F"/>
    <w:rsid w:val="00BC3F62"/>
    <w:rsid w:val="00BC49C8"/>
    <w:rsid w:val="00BC4BBC"/>
    <w:rsid w:val="00BD2274"/>
    <w:rsid w:val="00BD65ED"/>
    <w:rsid w:val="00BE63CA"/>
    <w:rsid w:val="00BF003E"/>
    <w:rsid w:val="00BF4872"/>
    <w:rsid w:val="00C00CD8"/>
    <w:rsid w:val="00C10C6C"/>
    <w:rsid w:val="00C12C1B"/>
    <w:rsid w:val="00C2650A"/>
    <w:rsid w:val="00C27938"/>
    <w:rsid w:val="00C3093F"/>
    <w:rsid w:val="00C35CB1"/>
    <w:rsid w:val="00C36875"/>
    <w:rsid w:val="00C36A93"/>
    <w:rsid w:val="00C42790"/>
    <w:rsid w:val="00C42B53"/>
    <w:rsid w:val="00C43FC2"/>
    <w:rsid w:val="00C51840"/>
    <w:rsid w:val="00C53A4A"/>
    <w:rsid w:val="00C67CD2"/>
    <w:rsid w:val="00C82DE3"/>
    <w:rsid w:val="00C93597"/>
    <w:rsid w:val="00CC1823"/>
    <w:rsid w:val="00CC3599"/>
    <w:rsid w:val="00CC5997"/>
    <w:rsid w:val="00CE45C1"/>
    <w:rsid w:val="00CE6DF7"/>
    <w:rsid w:val="00CE7147"/>
    <w:rsid w:val="00D004A7"/>
    <w:rsid w:val="00D013E1"/>
    <w:rsid w:val="00D031DA"/>
    <w:rsid w:val="00D03FD0"/>
    <w:rsid w:val="00D06DE0"/>
    <w:rsid w:val="00D10D01"/>
    <w:rsid w:val="00D12280"/>
    <w:rsid w:val="00D12744"/>
    <w:rsid w:val="00D140A6"/>
    <w:rsid w:val="00D14FB2"/>
    <w:rsid w:val="00D22382"/>
    <w:rsid w:val="00D30A80"/>
    <w:rsid w:val="00D30D38"/>
    <w:rsid w:val="00D33851"/>
    <w:rsid w:val="00D44F8A"/>
    <w:rsid w:val="00D705FA"/>
    <w:rsid w:val="00D75473"/>
    <w:rsid w:val="00D77291"/>
    <w:rsid w:val="00D80179"/>
    <w:rsid w:val="00D83B88"/>
    <w:rsid w:val="00D84718"/>
    <w:rsid w:val="00DA1D8E"/>
    <w:rsid w:val="00DA2C68"/>
    <w:rsid w:val="00DA3218"/>
    <w:rsid w:val="00DA5F30"/>
    <w:rsid w:val="00DB413F"/>
    <w:rsid w:val="00DB59ED"/>
    <w:rsid w:val="00DD01AD"/>
    <w:rsid w:val="00DE156F"/>
    <w:rsid w:val="00DE62B7"/>
    <w:rsid w:val="00DE6ACC"/>
    <w:rsid w:val="00DF18A5"/>
    <w:rsid w:val="00DF3442"/>
    <w:rsid w:val="00DF4211"/>
    <w:rsid w:val="00DF43D2"/>
    <w:rsid w:val="00DF4977"/>
    <w:rsid w:val="00DF4AC6"/>
    <w:rsid w:val="00DF7020"/>
    <w:rsid w:val="00E06BC9"/>
    <w:rsid w:val="00E11DD3"/>
    <w:rsid w:val="00E1311D"/>
    <w:rsid w:val="00E1598B"/>
    <w:rsid w:val="00E25D2C"/>
    <w:rsid w:val="00E32DF2"/>
    <w:rsid w:val="00E35083"/>
    <w:rsid w:val="00E401B6"/>
    <w:rsid w:val="00E544DD"/>
    <w:rsid w:val="00E5453C"/>
    <w:rsid w:val="00E56B69"/>
    <w:rsid w:val="00E57CA9"/>
    <w:rsid w:val="00E64823"/>
    <w:rsid w:val="00E6707F"/>
    <w:rsid w:val="00E727C7"/>
    <w:rsid w:val="00E76670"/>
    <w:rsid w:val="00E778AE"/>
    <w:rsid w:val="00EB027C"/>
    <w:rsid w:val="00EB0B20"/>
    <w:rsid w:val="00EB7016"/>
    <w:rsid w:val="00EC6AEA"/>
    <w:rsid w:val="00ED49B0"/>
    <w:rsid w:val="00F11519"/>
    <w:rsid w:val="00F1719A"/>
    <w:rsid w:val="00F53861"/>
    <w:rsid w:val="00F5658A"/>
    <w:rsid w:val="00F602DA"/>
    <w:rsid w:val="00F61985"/>
    <w:rsid w:val="00F67DB2"/>
    <w:rsid w:val="00F766E4"/>
    <w:rsid w:val="00F842F6"/>
    <w:rsid w:val="00F93D7C"/>
    <w:rsid w:val="00F9646A"/>
    <w:rsid w:val="00FA22DD"/>
    <w:rsid w:val="00FB0965"/>
    <w:rsid w:val="00FC2016"/>
    <w:rsid w:val="00FC256E"/>
    <w:rsid w:val="00FC2FFE"/>
    <w:rsid w:val="00FC6ED9"/>
    <w:rsid w:val="00FD4659"/>
    <w:rsid w:val="00FE0C80"/>
    <w:rsid w:val="00FE52BB"/>
    <w:rsid w:val="00FF2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D0B93"/>
  <w14:defaultImageDpi w14:val="32767"/>
  <w15:chartTrackingRefBased/>
  <w15:docId w15:val="{F02E12C0-438A-44CD-B340-042F1CAE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en">
    <w:name w:val="en"/>
    <w:basedOn w:val="bullet"/>
    <w:qFormat/>
    <w:rsid w:val="002D5AA3"/>
    <w:pPr>
      <w:numPr>
        <w:numId w:val="32"/>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00684">
      <w:bodyDiv w:val="1"/>
      <w:marLeft w:val="0"/>
      <w:marRight w:val="0"/>
      <w:marTop w:val="0"/>
      <w:marBottom w:val="0"/>
      <w:divBdr>
        <w:top w:val="none" w:sz="0" w:space="0" w:color="auto"/>
        <w:left w:val="none" w:sz="0" w:space="0" w:color="auto"/>
        <w:bottom w:val="none" w:sz="0" w:space="0" w:color="auto"/>
        <w:right w:val="none" w:sz="0" w:space="0" w:color="auto"/>
      </w:divBdr>
    </w:div>
    <w:div w:id="635764843">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340617138">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vetnet.gov.au/Pages/TrainingDocs.aspx?q=d1287d36-dff4-4e9f-ad2c-9d6270054027" TargetMode="External"/><Relationship Id="rId39" Type="http://schemas.openxmlformats.org/officeDocument/2006/relationships/hyperlink" Target="https://djsir.vic.gov.au/" TargetMode="External"/><Relationship Id="rId3" Type="http://schemas.openxmlformats.org/officeDocument/2006/relationships/customXml" Target="../customXml/item3.xml"/><Relationship Id="rId21" Type="http://schemas.openxmlformats.org/officeDocument/2006/relationships/hyperlink" Target="https://vetnet.gov.au/Pages/TrainingDocs.aspx?q=d1287d36-dff4-4e9f-ad2c-9d6270054027" TargetMode="External"/><Relationship Id="rId34" Type="http://schemas.openxmlformats.org/officeDocument/2006/relationships/hyperlink" Target="mailto:pthornton@kangan.edu.au" TargetMode="External"/><Relationship Id="rId42" Type="http://schemas.openxmlformats.org/officeDocument/2006/relationships/hyperlink" Target="mailto:info@worksafe.vic.gov.au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https://vetnet.gov.au/Pages/TrainingDocs.aspx?q=d1287d36-dff4-4e9f-ad2c-9d6270054027" TargetMode="External"/><Relationship Id="rId33" Type="http://schemas.openxmlformats.org/officeDocument/2006/relationships/hyperlink" Target="mailto:paul.saunders@chisholm.edu.au" TargetMode="External"/><Relationship Id="rId38" Type="http://schemas.openxmlformats.org/officeDocument/2006/relationships/hyperlink" Target="https://www.dese.gov.au/skills-and-training"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www.education.vic.gov.au/training/providers/rto/Pages/" TargetMode="External"/><Relationship Id="rId41" Type="http://schemas.openxmlformats.org/officeDocument/2006/relationships/hyperlink" Target="http://www.vrqa.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d1287d36-dff4-4e9f-ad2c-9d6270054027" TargetMode="External"/><Relationship Id="rId32" Type="http://schemas.openxmlformats.org/officeDocument/2006/relationships/hyperlink" Target="https://vetnet.gov.au/Pages/TrainingDocs.aspx?q=9fc2cf53-e570-4e9f-ad6a-b228ffdb6875" TargetMode="External"/><Relationship Id="rId37" Type="http://schemas.openxmlformats.org/officeDocument/2006/relationships/hyperlink" Target="http://training.gov.au/" TargetMode="External"/><Relationship Id="rId40" Type="http://schemas.openxmlformats.org/officeDocument/2006/relationships/hyperlink" Target="http://www.asqa.gov.au/"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yperlink" Target="https://vetnet.gov.au/Pages/TrainingDocs.aspx?q=d1287d36-dff4-4e9f-ad2c-9d6270054027" TargetMode="External"/><Relationship Id="rId28" Type="http://schemas.openxmlformats.org/officeDocument/2006/relationships/hyperlink" Target="https://vetnet.gov.au/Pages/TrainingDocs.aspx?q=d1287d36-dff4-4e9f-ad2c-9d6270054027" TargetMode="External"/><Relationship Id="rId36" Type="http://schemas.openxmlformats.org/officeDocument/2006/relationships/hyperlink" Target="https://ibsa.org.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4.xm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vetnet.gov.au/Pages/TrainingDocs.aspx?q=d1287d36-dff4-4e9f-ad2c-9d6270054027" TargetMode="External"/><Relationship Id="rId27" Type="http://schemas.openxmlformats.org/officeDocument/2006/relationships/hyperlink" Target="https://vetnet.gov.au/Pages/TrainingDocs.aspx?q=d1287d36-dff4-4e9f-ad2c-9d6270054027" TargetMode="External"/><Relationship Id="rId30" Type="http://schemas.openxmlformats.org/officeDocument/2006/relationships/hyperlink" Target="https://vetnet.gov.au/Pages/TrainingDocs.aspx?q=d1287d36-dff4-4e9f-ad2c-9d6270054027" TargetMode="External"/><Relationship Id="rId35" Type="http://schemas.openxmlformats.org/officeDocument/2006/relationships/hyperlink" Target="mailto:manufacturing@ibsa.org.au" TargetMode="External"/><Relationship Id="rId43" Type="http://schemas.openxmlformats.org/officeDocument/2006/relationships/hyperlink" Target="http://www.worksafe.vic.gov.au/" TargetMode="Externa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vey\Desktop\VPGs%20in%20WORK\MSM%20R%208.0\For%20Hes\For%20HEGS%20R8.0\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MSM_R8_VPG</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53EFA-B55C-4DDA-BBEF-10A4D587FE60}">
  <ds:schemaRefs>
    <ds:schemaRef ds:uri="http://schemas.openxmlformats.org/officeDocument/2006/bibliography"/>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BE46B9A2-ACC4-4571-8EBB-715517809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Victorian Purchasing Guide_template_Jan_2023.dotx</Template>
  <TotalTime>0</TotalTime>
  <Pages>19</Pages>
  <Words>3964</Words>
  <Characters>22596</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MSM_R8_VPG</dc:title>
  <dc:subject/>
  <dc:creator>ibuild</dc:creator>
  <cp:keywords/>
  <dc:description/>
  <cp:lastModifiedBy>Pam J Murray (DJSIR)</cp:lastModifiedBy>
  <cp:revision>2</cp:revision>
  <dcterms:created xsi:type="dcterms:W3CDTF">2024-09-19T02:38:00Z</dcterms:created>
  <dcterms:modified xsi:type="dcterms:W3CDTF">2024-09-19T02:38:00Z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