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7A9E1B4" w:rsidR="00DA77A1" w:rsidRDefault="00B95854" w:rsidP="007868CF">
      <w:pPr>
        <w:pStyle w:val="Reference"/>
      </w:pPr>
      <w:r>
        <w:t>1</w:t>
      </w:r>
      <w:r w:rsidR="0031557D">
        <w:t>1</w:t>
      </w:r>
      <w:r w:rsidR="00E26E3E">
        <w:t xml:space="preserve"> October</w:t>
      </w:r>
      <w:r w:rsidR="00242F1E">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46C393FB" w:rsidR="0094064F" w:rsidRDefault="00E26E3E"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E7097">
        <w:rPr>
          <w:rFonts w:ascii="Calibri" w:eastAsia="Calibri" w:hAnsi="Calibri" w:cs="Times New Roman"/>
          <w:b/>
          <w:sz w:val="28"/>
          <w:szCs w:val="28"/>
          <w:lang w:eastAsia="en-US"/>
        </w:rPr>
        <w:t>EREDITH PRENTICE</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657423AA" w14:textId="77777777" w:rsidR="004E7097" w:rsidRPr="004E7097" w:rsidRDefault="004E7097" w:rsidP="004E7097">
      <w:pPr>
        <w:spacing w:line="259" w:lineRule="auto"/>
        <w:ind w:left="2835" w:hanging="2880"/>
        <w:jc w:val="both"/>
        <w:rPr>
          <w:rFonts w:ascii="Calibri" w:eastAsia="Calibri" w:hAnsi="Calibri" w:cs="Times New Roman"/>
          <w:b/>
          <w:bCs/>
          <w:sz w:val="24"/>
          <w:szCs w:val="24"/>
          <w:lang w:eastAsia="en-US"/>
        </w:rPr>
      </w:pPr>
      <w:bookmarkStart w:id="0" w:name="_Hlk16238640"/>
      <w:r w:rsidRPr="004E7097">
        <w:rPr>
          <w:rFonts w:ascii="Calibri" w:eastAsia="Calibri" w:hAnsi="Calibri" w:cs="Times New Roman"/>
          <w:b/>
          <w:sz w:val="24"/>
          <w:szCs w:val="24"/>
          <w:lang w:eastAsia="en-US"/>
        </w:rPr>
        <w:t>Date of hearing:</w:t>
      </w:r>
      <w:r w:rsidRPr="004E7097">
        <w:rPr>
          <w:rFonts w:ascii="Calibri" w:eastAsia="Calibri" w:hAnsi="Calibri" w:cs="Times New Roman"/>
          <w:b/>
          <w:sz w:val="24"/>
          <w:szCs w:val="24"/>
          <w:lang w:eastAsia="en-US"/>
        </w:rPr>
        <w:tab/>
      </w:r>
      <w:r w:rsidRPr="004E7097">
        <w:rPr>
          <w:rFonts w:ascii="Calibri" w:eastAsia="Calibri" w:hAnsi="Calibri" w:cs="Times New Roman"/>
          <w:sz w:val="24"/>
          <w:szCs w:val="24"/>
          <w:lang w:eastAsia="en-US"/>
        </w:rPr>
        <w:t>The hearing was jointly agreed to be conducted on the papers.</w:t>
      </w:r>
    </w:p>
    <w:p w14:paraId="33891F94" w14:textId="77777777" w:rsidR="004E7097" w:rsidRPr="004E7097" w:rsidRDefault="004E7097" w:rsidP="004E7097">
      <w:pPr>
        <w:spacing w:line="259" w:lineRule="auto"/>
        <w:ind w:left="2835" w:hanging="2880"/>
        <w:jc w:val="both"/>
        <w:rPr>
          <w:rFonts w:ascii="Calibri" w:eastAsia="Calibri" w:hAnsi="Calibri" w:cs="Times New Roman"/>
          <w:b/>
          <w:sz w:val="24"/>
          <w:szCs w:val="24"/>
          <w:lang w:eastAsia="en-US"/>
        </w:rPr>
      </w:pPr>
    </w:p>
    <w:p w14:paraId="2E8D3D0B" w14:textId="72915FC1" w:rsidR="004E7097" w:rsidRPr="004E7097" w:rsidRDefault="004E7097" w:rsidP="004E7097">
      <w:pPr>
        <w:spacing w:line="259" w:lineRule="auto"/>
        <w:ind w:left="2835" w:hanging="2880"/>
        <w:jc w:val="both"/>
        <w:rPr>
          <w:rFonts w:ascii="Calibri" w:eastAsia="Calibri" w:hAnsi="Calibri" w:cs="Times New Roman"/>
          <w:b/>
          <w:sz w:val="24"/>
          <w:szCs w:val="24"/>
          <w:lang w:eastAsia="en-US"/>
        </w:rPr>
      </w:pPr>
      <w:r w:rsidRPr="004E7097">
        <w:rPr>
          <w:rFonts w:ascii="Calibri" w:eastAsia="Calibri" w:hAnsi="Calibri" w:cs="Times New Roman"/>
          <w:b/>
          <w:bCs/>
          <w:sz w:val="24"/>
          <w:szCs w:val="24"/>
          <w:lang w:eastAsia="en-US"/>
        </w:rPr>
        <w:t>Date of decision:</w:t>
      </w:r>
      <w:r w:rsidRPr="004E7097">
        <w:rPr>
          <w:rFonts w:ascii="Calibri" w:eastAsia="Calibri" w:hAnsi="Calibri" w:cs="Times New Roman"/>
          <w:b/>
          <w:sz w:val="24"/>
          <w:szCs w:val="24"/>
          <w:lang w:eastAsia="en-US"/>
        </w:rPr>
        <w:tab/>
      </w:r>
      <w:r w:rsidRPr="004E7097">
        <w:rPr>
          <w:rFonts w:ascii="Calibri" w:eastAsia="Calibri" w:hAnsi="Calibri" w:cs="Times New Roman"/>
          <w:bCs/>
          <w:sz w:val="24"/>
          <w:szCs w:val="24"/>
          <w:lang w:eastAsia="en-US"/>
        </w:rPr>
        <w:t>1</w:t>
      </w:r>
      <w:r w:rsidR="0031557D">
        <w:rPr>
          <w:rFonts w:ascii="Calibri" w:eastAsia="Calibri" w:hAnsi="Calibri" w:cs="Times New Roman"/>
          <w:bCs/>
          <w:sz w:val="24"/>
          <w:szCs w:val="24"/>
          <w:lang w:eastAsia="en-US"/>
        </w:rPr>
        <w:t>1</w:t>
      </w:r>
      <w:r w:rsidRPr="004E7097">
        <w:rPr>
          <w:rFonts w:ascii="Calibri" w:eastAsia="Calibri" w:hAnsi="Calibri" w:cs="Times New Roman"/>
          <w:bCs/>
          <w:sz w:val="24"/>
          <w:szCs w:val="24"/>
          <w:lang w:eastAsia="en-US"/>
        </w:rPr>
        <w:t xml:space="preserve"> October 2024</w:t>
      </w:r>
    </w:p>
    <w:p w14:paraId="7B6BA563" w14:textId="77777777" w:rsidR="004E7097" w:rsidRPr="004E7097" w:rsidRDefault="004E7097" w:rsidP="004E7097">
      <w:pPr>
        <w:spacing w:line="259" w:lineRule="auto"/>
        <w:ind w:left="2835" w:hanging="2880"/>
        <w:jc w:val="both"/>
        <w:rPr>
          <w:rFonts w:ascii="Calibri" w:eastAsia="Calibri" w:hAnsi="Calibri" w:cs="Times New Roman"/>
          <w:b/>
          <w:sz w:val="24"/>
          <w:szCs w:val="24"/>
          <w:lang w:eastAsia="en-US"/>
        </w:rPr>
      </w:pPr>
    </w:p>
    <w:p w14:paraId="6BB4B15C" w14:textId="77777777" w:rsidR="004E7097" w:rsidRPr="004E7097" w:rsidRDefault="004E7097" w:rsidP="004E7097">
      <w:pPr>
        <w:spacing w:line="259" w:lineRule="auto"/>
        <w:ind w:left="2835" w:hanging="2880"/>
        <w:jc w:val="both"/>
        <w:rPr>
          <w:rFonts w:ascii="Calibri" w:eastAsia="Calibri" w:hAnsi="Calibri" w:cs="Times New Roman"/>
          <w:b/>
          <w:sz w:val="24"/>
          <w:szCs w:val="24"/>
          <w:lang w:eastAsia="en-US"/>
        </w:rPr>
      </w:pPr>
      <w:r w:rsidRPr="004E7097">
        <w:rPr>
          <w:rFonts w:ascii="Calibri" w:eastAsia="Calibri" w:hAnsi="Calibri" w:cs="Times New Roman"/>
          <w:b/>
          <w:sz w:val="24"/>
          <w:szCs w:val="24"/>
          <w:lang w:eastAsia="en-US"/>
        </w:rPr>
        <w:t>Panel:</w:t>
      </w:r>
      <w:r w:rsidRPr="004E7097">
        <w:rPr>
          <w:rFonts w:ascii="Calibri" w:eastAsia="Calibri" w:hAnsi="Calibri" w:cs="Times New Roman"/>
          <w:b/>
          <w:sz w:val="24"/>
          <w:szCs w:val="24"/>
          <w:lang w:eastAsia="en-US"/>
        </w:rPr>
        <w:tab/>
      </w:r>
      <w:r w:rsidRPr="004E7097">
        <w:rPr>
          <w:rFonts w:ascii="Calibri" w:eastAsia="Calibri" w:hAnsi="Calibri" w:cs="Times New Roman"/>
          <w:bCs/>
          <w:sz w:val="24"/>
          <w:szCs w:val="24"/>
          <w:lang w:eastAsia="en-US"/>
        </w:rPr>
        <w:t>Judge John Bowman (Chairperson).</w:t>
      </w:r>
      <w:r w:rsidRPr="004E7097">
        <w:rPr>
          <w:rFonts w:ascii="Calibri" w:eastAsia="Calibri" w:hAnsi="Calibri" w:cs="Times New Roman"/>
          <w:b/>
          <w:sz w:val="24"/>
          <w:szCs w:val="24"/>
          <w:lang w:eastAsia="en-US"/>
        </w:rPr>
        <w:t xml:space="preserve">   </w:t>
      </w:r>
    </w:p>
    <w:p w14:paraId="0E0513EE" w14:textId="77777777" w:rsidR="004E7097" w:rsidRPr="004E7097" w:rsidRDefault="004E7097" w:rsidP="004E7097">
      <w:pPr>
        <w:spacing w:line="259" w:lineRule="auto"/>
        <w:ind w:left="2835" w:hanging="2880"/>
        <w:jc w:val="both"/>
        <w:rPr>
          <w:rFonts w:ascii="Calibri" w:eastAsia="Calibri" w:hAnsi="Calibri" w:cs="Times New Roman"/>
          <w:b/>
          <w:sz w:val="24"/>
          <w:szCs w:val="24"/>
          <w:lang w:eastAsia="en-US"/>
        </w:rPr>
      </w:pPr>
    </w:p>
    <w:p w14:paraId="73DA4E86" w14:textId="77777777" w:rsidR="004E7097" w:rsidRPr="004E7097" w:rsidRDefault="004E7097" w:rsidP="004E7097">
      <w:pPr>
        <w:spacing w:line="259" w:lineRule="auto"/>
        <w:ind w:left="2835" w:hanging="2880"/>
        <w:jc w:val="both"/>
        <w:rPr>
          <w:rFonts w:ascii="Calibri" w:eastAsia="Calibri" w:hAnsi="Calibri" w:cs="Times New Roman"/>
          <w:bCs/>
          <w:sz w:val="24"/>
          <w:szCs w:val="24"/>
          <w:lang w:eastAsia="en-US"/>
        </w:rPr>
      </w:pPr>
      <w:r w:rsidRPr="004E7097">
        <w:rPr>
          <w:rFonts w:ascii="Calibri" w:eastAsia="Calibri" w:hAnsi="Calibri" w:cs="Times New Roman"/>
          <w:b/>
          <w:sz w:val="24"/>
          <w:szCs w:val="24"/>
          <w:lang w:eastAsia="en-US"/>
        </w:rPr>
        <w:t xml:space="preserve">Appearances: </w:t>
      </w:r>
      <w:r w:rsidRPr="004E7097">
        <w:rPr>
          <w:rFonts w:ascii="Calibri" w:eastAsia="Calibri" w:hAnsi="Calibri" w:cs="Times New Roman"/>
          <w:b/>
          <w:sz w:val="24"/>
          <w:szCs w:val="24"/>
          <w:lang w:eastAsia="en-US"/>
        </w:rPr>
        <w:tab/>
      </w:r>
      <w:r w:rsidRPr="004E7097">
        <w:rPr>
          <w:rFonts w:ascii="Calibri" w:eastAsia="Calibri" w:hAnsi="Calibri" w:cs="Times New Roman"/>
          <w:bCs/>
          <w:sz w:val="24"/>
          <w:szCs w:val="24"/>
          <w:lang w:eastAsia="en-US"/>
        </w:rPr>
        <w:t>Mr Anthony Pearce appeared on behalf of the Stewards.</w:t>
      </w:r>
    </w:p>
    <w:p w14:paraId="19036C4F" w14:textId="77777777" w:rsidR="004E7097" w:rsidRPr="004E7097" w:rsidRDefault="004E7097" w:rsidP="004E7097">
      <w:pPr>
        <w:spacing w:line="259" w:lineRule="auto"/>
        <w:ind w:left="2835" w:hanging="2880"/>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ab/>
        <w:t xml:space="preserve">Ms Meredith Prentice represented herself.     </w:t>
      </w:r>
    </w:p>
    <w:p w14:paraId="5688DBC9" w14:textId="19C2E912" w:rsidR="009749BF" w:rsidRDefault="009749BF" w:rsidP="003A05B2">
      <w:pPr>
        <w:spacing w:line="259" w:lineRule="auto"/>
        <w:ind w:left="2835" w:hanging="2880"/>
        <w:jc w:val="both"/>
        <w:rPr>
          <w:rFonts w:ascii="Calibri" w:eastAsia="Calibri" w:hAnsi="Calibri" w:cs="Times New Roman"/>
          <w:sz w:val="24"/>
          <w:szCs w:val="24"/>
          <w:lang w:eastAsia="en-US"/>
        </w:rPr>
      </w:pPr>
    </w:p>
    <w:bookmarkEnd w:id="0"/>
    <w:p w14:paraId="3293A016" w14:textId="33C03BDF" w:rsidR="003B1201" w:rsidRPr="003B1201" w:rsidRDefault="000C4ED8" w:rsidP="003B1201">
      <w:pPr>
        <w:spacing w:line="259" w:lineRule="auto"/>
        <w:ind w:left="2835" w:hanging="2835"/>
        <w:jc w:val="both"/>
        <w:rPr>
          <w:rFonts w:ascii="Calibri" w:hAnsi="Calibri"/>
          <w:b/>
          <w:u w:val="single"/>
          <w:lang w:eastAsia="en-US"/>
        </w:rPr>
      </w:pPr>
      <w:r>
        <w:rPr>
          <w:rFonts w:ascii="Calibri" w:eastAsia="Calibri" w:hAnsi="Calibri" w:cs="Times New Roman"/>
          <w:b/>
          <w:sz w:val="24"/>
          <w:szCs w:val="24"/>
          <w:lang w:eastAsia="en-US"/>
        </w:rPr>
        <w:t>Charge</w:t>
      </w:r>
      <w:r w:rsidR="006E39B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3B1201" w:rsidRPr="003B1201">
        <w:rPr>
          <w:rFonts w:ascii="Calibri" w:hAnsi="Calibri"/>
          <w:b/>
          <w:sz w:val="24"/>
          <w:szCs w:val="24"/>
          <w:u w:val="single"/>
          <w:lang w:eastAsia="en-US"/>
        </w:rPr>
        <w:t>Charge No.  1 of 2</w:t>
      </w:r>
    </w:p>
    <w:p w14:paraId="64714561"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687F8ED3" w14:textId="1C5CA333"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Greyhounds Australasia Rule 141(1) reads as follows: </w:t>
      </w:r>
    </w:p>
    <w:p w14:paraId="009726C6" w14:textId="77777777" w:rsidR="003B1201" w:rsidRPr="003B1201" w:rsidRDefault="003B1201" w:rsidP="003B1201">
      <w:pPr>
        <w:spacing w:line="259" w:lineRule="auto"/>
        <w:ind w:left="2835" w:hanging="2835"/>
        <w:jc w:val="both"/>
        <w:rPr>
          <w:rFonts w:ascii="Calibri" w:hAnsi="Calibri"/>
          <w:sz w:val="24"/>
          <w:szCs w:val="24"/>
          <w:lang w:eastAsia="en-US"/>
        </w:rPr>
      </w:pPr>
    </w:p>
    <w:p w14:paraId="41B71F8B"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Rule 141 Greyhound to be free of prohibited substances </w:t>
      </w:r>
    </w:p>
    <w:p w14:paraId="2941F862"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 </w:t>
      </w:r>
    </w:p>
    <w:p w14:paraId="62E28138" w14:textId="77777777" w:rsidR="003B1201" w:rsidRPr="003B1201" w:rsidRDefault="003B1201" w:rsidP="003B1201">
      <w:pPr>
        <w:spacing w:line="259" w:lineRule="auto"/>
        <w:ind w:left="2835" w:hanging="2835"/>
        <w:jc w:val="both"/>
        <w:rPr>
          <w:rFonts w:ascii="Calibri" w:hAnsi="Calibri"/>
          <w:bCs/>
          <w:i/>
          <w:iCs/>
          <w:sz w:val="24"/>
          <w:szCs w:val="24"/>
          <w:lang w:eastAsia="en-US"/>
        </w:rPr>
      </w:pPr>
      <w:r w:rsidRPr="003B1201">
        <w:rPr>
          <w:rFonts w:ascii="Calibri" w:hAnsi="Calibri"/>
          <w:bCs/>
          <w:i/>
          <w:iCs/>
          <w:sz w:val="24"/>
          <w:szCs w:val="24"/>
          <w:lang w:eastAsia="en-US"/>
        </w:rPr>
        <w:t>(1)     The owner, trainer or other person in charge of a greyhound:</w:t>
      </w:r>
    </w:p>
    <w:p w14:paraId="26843556"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38FEDE9D" w14:textId="77777777" w:rsidR="003B1201" w:rsidRPr="003B1201" w:rsidRDefault="003B1201" w:rsidP="003B1201">
      <w:pPr>
        <w:numPr>
          <w:ilvl w:val="0"/>
          <w:numId w:val="13"/>
        </w:numPr>
        <w:spacing w:line="259" w:lineRule="auto"/>
        <w:jc w:val="both"/>
        <w:rPr>
          <w:rFonts w:ascii="Calibri" w:hAnsi="Calibri"/>
          <w:bCs/>
          <w:i/>
          <w:iCs/>
          <w:sz w:val="24"/>
          <w:szCs w:val="24"/>
          <w:lang w:eastAsia="en-US"/>
        </w:rPr>
      </w:pPr>
      <w:r w:rsidRPr="003B1201">
        <w:rPr>
          <w:rFonts w:ascii="Calibri" w:hAnsi="Calibri"/>
          <w:bCs/>
          <w:i/>
          <w:iCs/>
          <w:sz w:val="24"/>
          <w:szCs w:val="24"/>
          <w:lang w:eastAsia="en-US"/>
        </w:rPr>
        <w:t>nominated to compete in an Event;</w:t>
      </w:r>
    </w:p>
    <w:p w14:paraId="24AEF39F"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66C4D248" w14:textId="77777777" w:rsidR="003B1201" w:rsidRPr="003B1201" w:rsidRDefault="003B1201" w:rsidP="003B1201">
      <w:pPr>
        <w:numPr>
          <w:ilvl w:val="0"/>
          <w:numId w:val="13"/>
        </w:numPr>
        <w:spacing w:line="259" w:lineRule="auto"/>
        <w:jc w:val="both"/>
        <w:rPr>
          <w:rFonts w:ascii="Calibri" w:hAnsi="Calibri"/>
          <w:bCs/>
          <w:i/>
          <w:iCs/>
          <w:sz w:val="24"/>
          <w:szCs w:val="24"/>
          <w:lang w:eastAsia="en-US"/>
        </w:rPr>
      </w:pPr>
      <w:r w:rsidRPr="003B1201">
        <w:rPr>
          <w:rFonts w:ascii="Calibri" w:hAnsi="Calibri"/>
          <w:bCs/>
          <w:i/>
          <w:iCs/>
          <w:sz w:val="24"/>
          <w:szCs w:val="24"/>
          <w:lang w:eastAsia="en-US"/>
        </w:rPr>
        <w:t>presented for a satisfactory trial or such other trial as provided for by the Rules; or</w:t>
      </w:r>
    </w:p>
    <w:p w14:paraId="27C404DA"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25FAD9DE" w14:textId="77777777" w:rsidR="003B1201" w:rsidRPr="003B1201" w:rsidRDefault="003B1201" w:rsidP="003B1201">
      <w:pPr>
        <w:numPr>
          <w:ilvl w:val="0"/>
          <w:numId w:val="13"/>
        </w:numPr>
        <w:spacing w:line="259" w:lineRule="auto"/>
        <w:jc w:val="both"/>
        <w:rPr>
          <w:rFonts w:ascii="Calibri" w:hAnsi="Calibri"/>
          <w:bCs/>
          <w:i/>
          <w:iCs/>
          <w:sz w:val="24"/>
          <w:szCs w:val="24"/>
          <w:lang w:eastAsia="en-US"/>
        </w:rPr>
      </w:pPr>
      <w:r w:rsidRPr="003B1201">
        <w:rPr>
          <w:rFonts w:ascii="Calibri" w:hAnsi="Calibri"/>
          <w:bCs/>
          <w:i/>
          <w:iCs/>
          <w:sz w:val="24"/>
          <w:szCs w:val="24"/>
          <w:lang w:eastAsia="en-US"/>
        </w:rPr>
        <w:t>presented for any test or examination for the purpose of a stand-down period being varied or revoked,</w:t>
      </w:r>
    </w:p>
    <w:p w14:paraId="2384D5BE"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3A08A76D" w14:textId="77777777" w:rsidR="003B1201" w:rsidRPr="003B1201" w:rsidRDefault="003B1201" w:rsidP="003B1201">
      <w:pPr>
        <w:spacing w:line="259" w:lineRule="auto"/>
        <w:ind w:left="2835" w:hanging="2835"/>
        <w:jc w:val="both"/>
        <w:rPr>
          <w:rFonts w:ascii="Calibri" w:hAnsi="Calibri"/>
          <w:bCs/>
          <w:i/>
          <w:iCs/>
          <w:sz w:val="24"/>
          <w:szCs w:val="24"/>
          <w:lang w:eastAsia="en-US"/>
        </w:rPr>
      </w:pPr>
      <w:r w:rsidRPr="003B1201">
        <w:rPr>
          <w:rFonts w:ascii="Calibri" w:hAnsi="Calibri"/>
          <w:bCs/>
          <w:i/>
          <w:iCs/>
          <w:sz w:val="24"/>
          <w:szCs w:val="24"/>
          <w:lang w:eastAsia="en-US"/>
        </w:rPr>
        <w:t>must present the greyhound free of any prohibited substance.</w:t>
      </w:r>
    </w:p>
    <w:p w14:paraId="790BCC6C"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i/>
          <w:sz w:val="24"/>
          <w:szCs w:val="24"/>
          <w:lang w:eastAsia="en-US"/>
        </w:rPr>
        <w:tab/>
      </w:r>
    </w:p>
    <w:p w14:paraId="54AE448B"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Particulars of Charge </w:t>
      </w:r>
    </w:p>
    <w:p w14:paraId="3C886555"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b/>
          <w:sz w:val="24"/>
          <w:szCs w:val="24"/>
          <w:lang w:eastAsia="en-US"/>
        </w:rPr>
        <w:t xml:space="preserve"> </w:t>
      </w:r>
    </w:p>
    <w:p w14:paraId="7D84C6E3" w14:textId="77777777" w:rsidR="004E7097" w:rsidRDefault="004E7097" w:rsidP="004E7097">
      <w:pPr>
        <w:numPr>
          <w:ilvl w:val="0"/>
          <w:numId w:val="7"/>
        </w:numPr>
        <w:spacing w:line="259" w:lineRule="auto"/>
        <w:ind w:left="284" w:hanging="284"/>
        <w:jc w:val="both"/>
        <w:rPr>
          <w:rFonts w:ascii="Calibri" w:hAnsi="Calibri"/>
          <w:sz w:val="24"/>
          <w:szCs w:val="24"/>
          <w:lang w:eastAsia="en-US"/>
        </w:rPr>
      </w:pPr>
      <w:r w:rsidRPr="004E7097">
        <w:rPr>
          <w:rFonts w:ascii="Calibri" w:hAnsi="Calibri"/>
          <w:sz w:val="24"/>
          <w:szCs w:val="24"/>
          <w:lang w:eastAsia="en-US"/>
        </w:rPr>
        <w:t xml:space="preserve">You are, and were at all relevant times, a trainer licensed by Greyhound Racing Victoria and a person bound by the Greyhounds Australasia Rules. </w:t>
      </w:r>
    </w:p>
    <w:p w14:paraId="0C732DC1" w14:textId="77777777" w:rsidR="004E7097" w:rsidRDefault="004E7097" w:rsidP="004E7097">
      <w:pPr>
        <w:spacing w:line="259" w:lineRule="auto"/>
        <w:ind w:left="284"/>
        <w:jc w:val="both"/>
        <w:rPr>
          <w:rFonts w:ascii="Calibri" w:hAnsi="Calibri"/>
          <w:sz w:val="24"/>
          <w:szCs w:val="24"/>
          <w:lang w:eastAsia="en-US"/>
        </w:rPr>
      </w:pPr>
    </w:p>
    <w:p w14:paraId="454B8455" w14:textId="0644A465" w:rsidR="004E7097" w:rsidRPr="004E7097" w:rsidRDefault="004E7097" w:rsidP="004E7097">
      <w:pPr>
        <w:numPr>
          <w:ilvl w:val="0"/>
          <w:numId w:val="7"/>
        </w:numPr>
        <w:spacing w:line="259" w:lineRule="auto"/>
        <w:ind w:left="284" w:hanging="284"/>
        <w:jc w:val="both"/>
        <w:rPr>
          <w:rFonts w:ascii="Calibri" w:hAnsi="Calibri"/>
          <w:sz w:val="24"/>
          <w:szCs w:val="24"/>
          <w:lang w:eastAsia="en-US"/>
        </w:rPr>
      </w:pPr>
      <w:r w:rsidRPr="004E7097">
        <w:rPr>
          <w:rFonts w:ascii="Calibri" w:hAnsi="Calibri"/>
          <w:sz w:val="24"/>
          <w:szCs w:val="24"/>
          <w:lang w:eastAsia="en-US"/>
        </w:rPr>
        <w:t xml:space="preserve">You were, at all relevant times, the trainer of the greyhound </w:t>
      </w:r>
      <w:r w:rsidRPr="004E7097">
        <w:rPr>
          <w:rFonts w:ascii="Calibri" w:hAnsi="Calibri"/>
          <w:i/>
          <w:sz w:val="24"/>
          <w:szCs w:val="24"/>
          <w:lang w:eastAsia="en-US"/>
        </w:rPr>
        <w:t>“Gattlin Glass”.</w:t>
      </w:r>
    </w:p>
    <w:p w14:paraId="61FB738E" w14:textId="77777777" w:rsidR="004E7097" w:rsidRPr="004E7097" w:rsidRDefault="004E7097" w:rsidP="004E7097">
      <w:pPr>
        <w:spacing w:line="259" w:lineRule="auto"/>
        <w:ind w:left="284"/>
        <w:jc w:val="both"/>
        <w:rPr>
          <w:rFonts w:ascii="Calibri" w:hAnsi="Calibri"/>
          <w:sz w:val="24"/>
          <w:szCs w:val="24"/>
          <w:lang w:eastAsia="en-US"/>
        </w:rPr>
      </w:pPr>
    </w:p>
    <w:p w14:paraId="6245FFBB" w14:textId="6AB141BF" w:rsidR="004E7097" w:rsidRDefault="004E7097" w:rsidP="004E7097">
      <w:pPr>
        <w:numPr>
          <w:ilvl w:val="0"/>
          <w:numId w:val="7"/>
        </w:numPr>
        <w:spacing w:line="259" w:lineRule="auto"/>
        <w:ind w:left="284" w:hanging="284"/>
        <w:jc w:val="both"/>
        <w:rPr>
          <w:rFonts w:ascii="Calibri" w:hAnsi="Calibri"/>
          <w:sz w:val="24"/>
          <w:szCs w:val="24"/>
          <w:lang w:eastAsia="en-US"/>
        </w:rPr>
      </w:pPr>
      <w:r w:rsidRPr="004E7097">
        <w:rPr>
          <w:rFonts w:ascii="Calibri" w:hAnsi="Calibri"/>
          <w:i/>
          <w:iCs/>
          <w:sz w:val="24"/>
          <w:szCs w:val="24"/>
          <w:lang w:eastAsia="en-US"/>
        </w:rPr>
        <w:lastRenderedPageBreak/>
        <w:t>“Gattlin Glass”</w:t>
      </w:r>
      <w:r w:rsidRPr="004E7097">
        <w:rPr>
          <w:rFonts w:ascii="Calibri" w:hAnsi="Calibri"/>
          <w:sz w:val="24"/>
          <w:szCs w:val="24"/>
          <w:lang w:eastAsia="en-US"/>
        </w:rPr>
        <w:t xml:space="preserve"> was nominated to compete in Race 1, SPORTSBET HT1, Maiden Heat, conducted by the Sandown Greyhound Racing Club at Sandown Park on 2 April 2023 (</w:t>
      </w:r>
      <w:r w:rsidRPr="004E7097">
        <w:rPr>
          <w:rFonts w:ascii="Calibri" w:hAnsi="Calibri"/>
          <w:b/>
          <w:sz w:val="24"/>
          <w:szCs w:val="24"/>
          <w:lang w:eastAsia="en-US"/>
        </w:rPr>
        <w:t>the Event</w:t>
      </w:r>
      <w:r w:rsidRPr="004E7097">
        <w:rPr>
          <w:rFonts w:ascii="Calibri" w:hAnsi="Calibri"/>
          <w:sz w:val="24"/>
          <w:szCs w:val="24"/>
          <w:lang w:eastAsia="en-US"/>
        </w:rPr>
        <w:t xml:space="preserve">). </w:t>
      </w:r>
    </w:p>
    <w:p w14:paraId="53094199" w14:textId="77777777" w:rsidR="004E7097" w:rsidRDefault="004E7097" w:rsidP="004E7097">
      <w:pPr>
        <w:spacing w:line="259" w:lineRule="auto"/>
        <w:ind w:left="284"/>
        <w:jc w:val="both"/>
        <w:rPr>
          <w:rFonts w:ascii="Calibri" w:hAnsi="Calibri"/>
          <w:sz w:val="24"/>
          <w:szCs w:val="24"/>
          <w:lang w:eastAsia="en-US"/>
        </w:rPr>
      </w:pPr>
    </w:p>
    <w:p w14:paraId="26B97987" w14:textId="23CF70CC" w:rsidR="004E7097" w:rsidRDefault="004E7097" w:rsidP="004E7097">
      <w:pPr>
        <w:numPr>
          <w:ilvl w:val="0"/>
          <w:numId w:val="7"/>
        </w:numPr>
        <w:spacing w:line="259" w:lineRule="auto"/>
        <w:ind w:left="284" w:hanging="284"/>
        <w:jc w:val="both"/>
        <w:rPr>
          <w:rFonts w:ascii="Calibri" w:hAnsi="Calibri"/>
          <w:sz w:val="24"/>
          <w:szCs w:val="24"/>
          <w:lang w:eastAsia="en-US"/>
        </w:rPr>
      </w:pPr>
      <w:r w:rsidRPr="004E7097">
        <w:rPr>
          <w:rFonts w:ascii="Calibri" w:hAnsi="Calibri"/>
          <w:sz w:val="24"/>
          <w:szCs w:val="24"/>
          <w:lang w:eastAsia="en-US"/>
        </w:rPr>
        <w:t xml:space="preserve">On 2 April 2023, you presented </w:t>
      </w:r>
      <w:r w:rsidRPr="004E7097">
        <w:rPr>
          <w:rFonts w:ascii="Calibri" w:hAnsi="Calibri"/>
          <w:i/>
          <w:sz w:val="24"/>
          <w:szCs w:val="24"/>
          <w:lang w:eastAsia="en-US"/>
        </w:rPr>
        <w:t xml:space="preserve">“Gattlin Glass” </w:t>
      </w:r>
      <w:r w:rsidRPr="004E7097">
        <w:rPr>
          <w:rFonts w:ascii="Calibri" w:hAnsi="Calibri"/>
          <w:iCs/>
          <w:sz w:val="24"/>
          <w:szCs w:val="24"/>
          <w:lang w:eastAsia="en-US"/>
        </w:rPr>
        <w:t>at the</w:t>
      </w:r>
      <w:r w:rsidRPr="004E7097">
        <w:rPr>
          <w:rFonts w:ascii="Calibri" w:hAnsi="Calibri"/>
          <w:sz w:val="24"/>
          <w:szCs w:val="24"/>
          <w:lang w:eastAsia="en-US"/>
        </w:rPr>
        <w:t xml:space="preserve"> Event not free of any prohibited substance, given that: </w:t>
      </w:r>
    </w:p>
    <w:p w14:paraId="0362C797" w14:textId="77777777" w:rsidR="004E7097" w:rsidRPr="004E7097" w:rsidRDefault="004E7097" w:rsidP="004E7097">
      <w:pPr>
        <w:spacing w:line="259" w:lineRule="auto"/>
        <w:ind w:left="284"/>
        <w:jc w:val="both"/>
        <w:rPr>
          <w:rFonts w:ascii="Calibri" w:hAnsi="Calibri"/>
          <w:sz w:val="24"/>
          <w:szCs w:val="24"/>
          <w:lang w:eastAsia="en-US"/>
        </w:rPr>
      </w:pPr>
    </w:p>
    <w:p w14:paraId="3477F3DB" w14:textId="77777777" w:rsidR="004E7097" w:rsidRDefault="004E7097" w:rsidP="004E7097">
      <w:pPr>
        <w:numPr>
          <w:ilvl w:val="1"/>
          <w:numId w:val="7"/>
        </w:numPr>
        <w:spacing w:line="259" w:lineRule="auto"/>
        <w:ind w:left="709" w:hanging="425"/>
        <w:jc w:val="both"/>
        <w:rPr>
          <w:rFonts w:ascii="Calibri" w:hAnsi="Calibri"/>
          <w:sz w:val="24"/>
          <w:szCs w:val="24"/>
          <w:lang w:eastAsia="en-US"/>
        </w:rPr>
      </w:pPr>
      <w:r w:rsidRPr="004E7097">
        <w:rPr>
          <w:rFonts w:ascii="Calibri" w:hAnsi="Calibri"/>
          <w:sz w:val="24"/>
          <w:szCs w:val="24"/>
          <w:lang w:eastAsia="en-US"/>
        </w:rPr>
        <w:t xml:space="preserve">A post-race sample of blood was taken from </w:t>
      </w:r>
      <w:r w:rsidRPr="004E7097">
        <w:rPr>
          <w:rFonts w:ascii="Calibri" w:hAnsi="Calibri"/>
          <w:i/>
          <w:sz w:val="24"/>
          <w:szCs w:val="24"/>
          <w:lang w:eastAsia="en-US"/>
        </w:rPr>
        <w:t>“Gattlin Glass”</w:t>
      </w:r>
      <w:r w:rsidRPr="004E7097">
        <w:rPr>
          <w:rFonts w:ascii="Calibri" w:hAnsi="Calibri"/>
          <w:sz w:val="24"/>
          <w:szCs w:val="24"/>
          <w:lang w:eastAsia="en-US"/>
        </w:rPr>
        <w:t xml:space="preserve"> at the Event (</w:t>
      </w:r>
      <w:r w:rsidRPr="004E7097">
        <w:rPr>
          <w:rFonts w:ascii="Calibri" w:hAnsi="Calibri"/>
          <w:b/>
          <w:sz w:val="24"/>
          <w:szCs w:val="24"/>
          <w:lang w:eastAsia="en-US"/>
        </w:rPr>
        <w:t>the Sample</w:t>
      </w:r>
      <w:r w:rsidRPr="004E7097">
        <w:rPr>
          <w:rFonts w:ascii="Calibri" w:hAnsi="Calibri"/>
          <w:sz w:val="24"/>
          <w:szCs w:val="24"/>
          <w:lang w:eastAsia="en-US"/>
        </w:rPr>
        <w:t xml:space="preserve">); </w:t>
      </w:r>
    </w:p>
    <w:p w14:paraId="78D2DACB" w14:textId="77777777" w:rsidR="004E7097" w:rsidRPr="004E7097" w:rsidRDefault="004E7097" w:rsidP="004E7097">
      <w:pPr>
        <w:numPr>
          <w:ilvl w:val="1"/>
          <w:numId w:val="7"/>
        </w:numPr>
        <w:spacing w:line="259" w:lineRule="auto"/>
        <w:ind w:left="709" w:hanging="425"/>
        <w:jc w:val="both"/>
        <w:rPr>
          <w:rFonts w:ascii="Calibri" w:hAnsi="Calibri"/>
          <w:sz w:val="24"/>
          <w:szCs w:val="24"/>
          <w:lang w:eastAsia="en-US"/>
        </w:rPr>
      </w:pPr>
      <w:r w:rsidRPr="004E7097">
        <w:rPr>
          <w:rFonts w:ascii="Calibri" w:hAnsi="Calibri"/>
          <w:sz w:val="24"/>
          <w:szCs w:val="24"/>
          <w:lang w:eastAsia="en-US"/>
        </w:rPr>
        <w:t xml:space="preserve">Meloxicam was detected in the Sample. </w:t>
      </w:r>
    </w:p>
    <w:p w14:paraId="3042D918" w14:textId="77777777" w:rsidR="003B1201" w:rsidRPr="003B1201" w:rsidRDefault="003B1201" w:rsidP="003B1201">
      <w:pPr>
        <w:spacing w:line="259" w:lineRule="auto"/>
        <w:ind w:left="2835" w:hanging="2835"/>
        <w:jc w:val="both"/>
        <w:rPr>
          <w:rFonts w:ascii="Calibri" w:hAnsi="Calibri"/>
          <w:sz w:val="24"/>
          <w:szCs w:val="24"/>
          <w:lang w:eastAsia="en-US"/>
        </w:rPr>
      </w:pPr>
    </w:p>
    <w:p w14:paraId="4E5F6020" w14:textId="77777777" w:rsidR="003B1201" w:rsidRDefault="003B1201" w:rsidP="003B1201">
      <w:pPr>
        <w:spacing w:line="259" w:lineRule="auto"/>
        <w:ind w:left="2835" w:hanging="2835"/>
        <w:jc w:val="both"/>
        <w:rPr>
          <w:rFonts w:ascii="Calibri" w:hAnsi="Calibri"/>
          <w:b/>
          <w:sz w:val="24"/>
          <w:szCs w:val="24"/>
          <w:u w:val="single"/>
          <w:lang w:eastAsia="en-US"/>
        </w:rPr>
      </w:pPr>
      <w:r w:rsidRPr="003B1201">
        <w:rPr>
          <w:rFonts w:ascii="Calibri" w:hAnsi="Calibri"/>
          <w:b/>
          <w:sz w:val="24"/>
          <w:szCs w:val="24"/>
          <w:u w:val="single"/>
          <w:lang w:eastAsia="en-US"/>
        </w:rPr>
        <w:t>Charge No.  2 of 2</w:t>
      </w:r>
    </w:p>
    <w:p w14:paraId="0469083A" w14:textId="77777777" w:rsidR="00F16B93" w:rsidRPr="003B1201" w:rsidRDefault="00F16B93" w:rsidP="003B1201">
      <w:pPr>
        <w:spacing w:line="259" w:lineRule="auto"/>
        <w:ind w:left="2835" w:hanging="2835"/>
        <w:jc w:val="both"/>
        <w:rPr>
          <w:rFonts w:ascii="Calibri" w:hAnsi="Calibri"/>
          <w:b/>
          <w:sz w:val="24"/>
          <w:szCs w:val="24"/>
          <w:u w:val="single"/>
          <w:lang w:eastAsia="en-US"/>
        </w:rPr>
      </w:pPr>
    </w:p>
    <w:p w14:paraId="3BF79161" w14:textId="19E89F6C"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Greyhounds Australasia Rule 151(1) reads as follows: </w:t>
      </w:r>
    </w:p>
    <w:p w14:paraId="23910357"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0D39F6ED"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Rule 151 Treatment records to be kept </w:t>
      </w:r>
    </w:p>
    <w:p w14:paraId="03C29F2B"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5C60E985"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person in charge of a greyhound must keep and retain written records detailing all vaccinations, antiparasitics and treatments administered to the greyhound: </w:t>
      </w:r>
    </w:p>
    <w:p w14:paraId="0CEB764D" w14:textId="77777777" w:rsidR="003B1201" w:rsidRPr="003B1201" w:rsidRDefault="003B1201" w:rsidP="003B1201">
      <w:pPr>
        <w:numPr>
          <w:ilvl w:val="1"/>
          <w:numId w:val="10"/>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from the time the greyhound enters their care until the greyhound leaves their care; and </w:t>
      </w:r>
    </w:p>
    <w:p w14:paraId="4026196D" w14:textId="77777777" w:rsidR="003B1201" w:rsidRPr="003B1201" w:rsidRDefault="003B1201" w:rsidP="003B1201">
      <w:pPr>
        <w:numPr>
          <w:ilvl w:val="1"/>
          <w:numId w:val="10"/>
        </w:numPr>
        <w:spacing w:line="259" w:lineRule="auto"/>
        <w:jc w:val="both"/>
        <w:rPr>
          <w:rFonts w:ascii="Calibri" w:hAnsi="Calibri"/>
          <w:i/>
          <w:sz w:val="24"/>
          <w:szCs w:val="24"/>
          <w:lang w:eastAsia="en-US"/>
        </w:rPr>
      </w:pPr>
      <w:r w:rsidRPr="003B1201">
        <w:rPr>
          <w:rFonts w:ascii="Calibri" w:hAnsi="Calibri"/>
          <w:i/>
          <w:sz w:val="24"/>
          <w:szCs w:val="24"/>
          <w:lang w:eastAsia="en-US"/>
        </w:rPr>
        <w:t>for a minimum of two years</w:t>
      </w:r>
    </w:p>
    <w:p w14:paraId="10AA3FF2" w14:textId="77777777" w:rsidR="003B1201" w:rsidRPr="003B1201" w:rsidRDefault="003B1201" w:rsidP="003B1201">
      <w:pPr>
        <w:spacing w:line="259" w:lineRule="auto"/>
        <w:ind w:left="2835" w:hanging="2835"/>
        <w:jc w:val="both"/>
        <w:rPr>
          <w:rFonts w:ascii="Calibri" w:hAnsi="Calibri"/>
          <w:i/>
          <w:sz w:val="24"/>
          <w:szCs w:val="24"/>
          <w:lang w:eastAsia="en-US"/>
        </w:rPr>
      </w:pPr>
    </w:p>
    <w:p w14:paraId="6E63D61E"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If requested by a Controlling Body, a Steward, or an authorised person, the record/s of treatment referred to in subrule (1) of this rule must be produced for inspection. </w:t>
      </w:r>
    </w:p>
    <w:p w14:paraId="071A2760" w14:textId="77777777" w:rsidR="003B1201" w:rsidRPr="003B1201" w:rsidRDefault="003B1201" w:rsidP="003B1201">
      <w:pPr>
        <w:spacing w:line="259" w:lineRule="auto"/>
        <w:ind w:left="2835" w:hanging="2835"/>
        <w:jc w:val="both"/>
        <w:rPr>
          <w:rFonts w:ascii="Calibri" w:hAnsi="Calibri"/>
          <w:i/>
          <w:sz w:val="24"/>
          <w:szCs w:val="24"/>
          <w:lang w:eastAsia="en-US"/>
        </w:rPr>
      </w:pPr>
    </w:p>
    <w:p w14:paraId="116545B3"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Each record of treatment kept in accordance with this rule must be made by midnight on the day on which the treatment was given, and, as a minimum requirement, include the following information: </w:t>
      </w:r>
    </w:p>
    <w:p w14:paraId="752FA3DD"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name of the greyhound; </w:t>
      </w:r>
    </w:p>
    <w:p w14:paraId="3FAE4C3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date and time of administration of the treatment; </w:t>
      </w:r>
    </w:p>
    <w:p w14:paraId="1CADFE3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name of the treatment (brand name or active constituent); </w:t>
      </w:r>
    </w:p>
    <w:p w14:paraId="59FD8A7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route of administration; </w:t>
      </w:r>
    </w:p>
    <w:p w14:paraId="6EB51FC9"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amount given; and </w:t>
      </w:r>
    </w:p>
    <w:p w14:paraId="3591633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name and signature of the person or persons administering and/or authorising the treatment. </w:t>
      </w:r>
    </w:p>
    <w:p w14:paraId="259754B3" w14:textId="77777777" w:rsidR="003B1201" w:rsidRPr="003B1201" w:rsidRDefault="003B1201" w:rsidP="00F16B93">
      <w:pPr>
        <w:spacing w:line="259" w:lineRule="auto"/>
        <w:ind w:left="426"/>
        <w:jc w:val="both"/>
        <w:rPr>
          <w:rFonts w:ascii="Calibri" w:hAnsi="Calibri"/>
          <w:i/>
          <w:sz w:val="24"/>
          <w:szCs w:val="24"/>
          <w:lang w:eastAsia="en-US"/>
        </w:rPr>
      </w:pPr>
      <w:r w:rsidRPr="003B1201">
        <w:rPr>
          <w:rFonts w:ascii="Calibri" w:hAnsi="Calibri"/>
          <w:i/>
          <w:sz w:val="24"/>
          <w:szCs w:val="24"/>
          <w:lang w:eastAsia="en-US"/>
        </w:rPr>
        <w:t xml:space="preserve">For the purpose of subrule (3), “day” means the 24-hour period from 12.00am to 11.59pm on any calendar day. </w:t>
      </w:r>
    </w:p>
    <w:p w14:paraId="39992135" w14:textId="77777777" w:rsidR="003B1201" w:rsidRPr="003B1201" w:rsidRDefault="003B1201" w:rsidP="003B1201">
      <w:pPr>
        <w:spacing w:line="259" w:lineRule="auto"/>
        <w:ind w:left="2835" w:hanging="2835"/>
        <w:jc w:val="both"/>
        <w:rPr>
          <w:rFonts w:ascii="Calibri" w:hAnsi="Calibri"/>
          <w:i/>
          <w:sz w:val="24"/>
          <w:szCs w:val="24"/>
          <w:lang w:eastAsia="en-US"/>
        </w:rPr>
      </w:pPr>
    </w:p>
    <w:p w14:paraId="429BC159"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An offence is committed if any person in charge of a greyhound at the relevant time fails to comply with any of subrules (1) to (3) of this rule. </w:t>
      </w:r>
    </w:p>
    <w:p w14:paraId="6C555E07" w14:textId="77777777" w:rsidR="003B1201" w:rsidRPr="003B1201" w:rsidRDefault="003B1201" w:rsidP="003B1201">
      <w:pPr>
        <w:spacing w:line="259" w:lineRule="auto"/>
        <w:ind w:left="2835" w:hanging="2835"/>
        <w:jc w:val="both"/>
        <w:rPr>
          <w:rFonts w:ascii="Calibri" w:hAnsi="Calibri"/>
          <w:i/>
          <w:sz w:val="24"/>
          <w:szCs w:val="24"/>
          <w:lang w:eastAsia="en-US"/>
        </w:rPr>
      </w:pPr>
    </w:p>
    <w:p w14:paraId="2205258F"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lastRenderedPageBreak/>
        <w:t xml:space="preserve">A person who commits an offence under subrule (4) of this rule may be penalised. </w:t>
      </w:r>
    </w:p>
    <w:p w14:paraId="3A7EB1E5" w14:textId="77777777" w:rsidR="003B1201" w:rsidRPr="003B1201" w:rsidRDefault="003B1201" w:rsidP="003B1201">
      <w:pPr>
        <w:spacing w:line="259" w:lineRule="auto"/>
        <w:ind w:left="2835" w:hanging="2835"/>
        <w:jc w:val="both"/>
        <w:rPr>
          <w:rFonts w:ascii="Calibri" w:hAnsi="Calibri"/>
          <w:i/>
          <w:sz w:val="24"/>
          <w:szCs w:val="24"/>
          <w:lang w:eastAsia="en-US"/>
        </w:rPr>
      </w:pPr>
    </w:p>
    <w:p w14:paraId="297B7AF4"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For the purposes of this rule “treatment” includes: </w:t>
      </w:r>
    </w:p>
    <w:p w14:paraId="0128B78A"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all Controlled Drugs (Schedule 8); </w:t>
      </w:r>
    </w:p>
    <w:p w14:paraId="1215D4E5"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all Prescription Animal Remedies and Prescription Only Medicines (Schedule 4); </w:t>
      </w:r>
    </w:p>
    <w:p w14:paraId="6A950BAA"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any injectable substance not already specified in this rule, notwithstanding the route of administration; </w:t>
      </w:r>
    </w:p>
    <w:p w14:paraId="72ED601E"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all Pharmacist Only (Schedule 3) and Pharmacy Only (Schedule 2) medicines; and </w:t>
      </w:r>
    </w:p>
    <w:p w14:paraId="178D61E0"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all veterinary and other medicines containing other scheduled or unscheduled prohibited substances.</w:t>
      </w:r>
    </w:p>
    <w:p w14:paraId="25F09556" w14:textId="77777777" w:rsidR="003B1201" w:rsidRPr="003B1201" w:rsidRDefault="003B1201" w:rsidP="003B1201">
      <w:pPr>
        <w:spacing w:line="259" w:lineRule="auto"/>
        <w:ind w:left="2835" w:hanging="2835"/>
        <w:jc w:val="both"/>
        <w:rPr>
          <w:rFonts w:ascii="Calibri" w:hAnsi="Calibri"/>
          <w:b/>
          <w:sz w:val="24"/>
          <w:szCs w:val="24"/>
          <w:lang w:eastAsia="en-US"/>
        </w:rPr>
      </w:pPr>
    </w:p>
    <w:p w14:paraId="199DB83F"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Particulars of Charge</w:t>
      </w:r>
    </w:p>
    <w:p w14:paraId="52B1FE9C" w14:textId="77777777" w:rsidR="003B1201" w:rsidRPr="003B1201" w:rsidRDefault="003B1201" w:rsidP="003B1201">
      <w:pPr>
        <w:spacing w:line="259" w:lineRule="auto"/>
        <w:ind w:left="2835" w:hanging="2835"/>
        <w:jc w:val="both"/>
        <w:rPr>
          <w:rFonts w:ascii="Calibri" w:hAnsi="Calibri"/>
          <w:b/>
          <w:sz w:val="24"/>
          <w:szCs w:val="24"/>
          <w:lang w:eastAsia="en-US"/>
        </w:rPr>
      </w:pPr>
    </w:p>
    <w:p w14:paraId="481020D9" w14:textId="77777777" w:rsidR="00FE7001" w:rsidRDefault="00FE7001" w:rsidP="00FE7001">
      <w:pPr>
        <w:numPr>
          <w:ilvl w:val="0"/>
          <w:numId w:val="17"/>
        </w:numPr>
        <w:spacing w:line="259" w:lineRule="auto"/>
        <w:ind w:left="284" w:hanging="284"/>
        <w:jc w:val="both"/>
        <w:rPr>
          <w:rFonts w:ascii="Calibri" w:hAnsi="Calibri"/>
          <w:sz w:val="24"/>
          <w:szCs w:val="24"/>
          <w:lang w:eastAsia="en-US"/>
        </w:rPr>
      </w:pPr>
      <w:r w:rsidRPr="00FE7001">
        <w:rPr>
          <w:rFonts w:ascii="Calibri" w:hAnsi="Calibri"/>
          <w:sz w:val="24"/>
          <w:szCs w:val="24"/>
          <w:lang w:eastAsia="en-US"/>
        </w:rPr>
        <w:t xml:space="preserve">You are, and were at all relevant times, a trainer licensed by Greyhound Racing Victoria and a person bound by the Greyhound Racing Victoria Rules of Racing. </w:t>
      </w:r>
    </w:p>
    <w:p w14:paraId="39ACE38C" w14:textId="77777777" w:rsidR="00FE7001" w:rsidRDefault="00FE7001" w:rsidP="00FE7001">
      <w:pPr>
        <w:spacing w:line="259" w:lineRule="auto"/>
        <w:ind w:left="284"/>
        <w:jc w:val="both"/>
        <w:rPr>
          <w:rFonts w:ascii="Calibri" w:hAnsi="Calibri"/>
          <w:sz w:val="24"/>
          <w:szCs w:val="24"/>
          <w:lang w:eastAsia="en-US"/>
        </w:rPr>
      </w:pPr>
    </w:p>
    <w:p w14:paraId="11243213" w14:textId="77777777" w:rsidR="00FE7001" w:rsidRDefault="00FE7001" w:rsidP="00FE7001">
      <w:pPr>
        <w:numPr>
          <w:ilvl w:val="0"/>
          <w:numId w:val="17"/>
        </w:numPr>
        <w:spacing w:line="259" w:lineRule="auto"/>
        <w:ind w:left="284" w:hanging="284"/>
        <w:jc w:val="both"/>
        <w:rPr>
          <w:rFonts w:ascii="Calibri" w:hAnsi="Calibri"/>
          <w:sz w:val="24"/>
          <w:szCs w:val="24"/>
          <w:lang w:eastAsia="en-US"/>
        </w:rPr>
      </w:pPr>
      <w:r w:rsidRPr="00FE7001">
        <w:rPr>
          <w:rFonts w:ascii="Calibri" w:hAnsi="Calibri"/>
          <w:sz w:val="24"/>
          <w:szCs w:val="24"/>
          <w:lang w:eastAsia="en-US"/>
        </w:rPr>
        <w:t>On 15 May 2023, you presented treatment records for inspection, upon request from GRV Senior Steward Roslyn FAZULLA, a person authorised by the Controlling Body, for greyhounds for which you were the responsible person at the relevant time.</w:t>
      </w:r>
    </w:p>
    <w:p w14:paraId="6FCF7020" w14:textId="77777777" w:rsidR="00FE7001" w:rsidRDefault="00FE7001" w:rsidP="00FE7001">
      <w:pPr>
        <w:spacing w:line="259" w:lineRule="auto"/>
        <w:ind w:left="284"/>
        <w:jc w:val="both"/>
        <w:rPr>
          <w:rFonts w:ascii="Calibri" w:hAnsi="Calibri"/>
          <w:sz w:val="24"/>
          <w:szCs w:val="24"/>
          <w:lang w:eastAsia="en-US"/>
        </w:rPr>
      </w:pPr>
    </w:p>
    <w:p w14:paraId="3DEC55BC" w14:textId="77777777" w:rsidR="00FE7001" w:rsidRDefault="00FE7001" w:rsidP="00FE7001">
      <w:pPr>
        <w:numPr>
          <w:ilvl w:val="0"/>
          <w:numId w:val="17"/>
        </w:numPr>
        <w:spacing w:line="259" w:lineRule="auto"/>
        <w:ind w:left="284" w:hanging="284"/>
        <w:jc w:val="both"/>
        <w:rPr>
          <w:rFonts w:ascii="Calibri" w:hAnsi="Calibri"/>
          <w:sz w:val="24"/>
          <w:szCs w:val="24"/>
          <w:lang w:eastAsia="en-US"/>
        </w:rPr>
      </w:pPr>
      <w:r w:rsidRPr="00FE7001">
        <w:rPr>
          <w:rFonts w:ascii="Calibri" w:hAnsi="Calibri"/>
          <w:sz w:val="24"/>
          <w:szCs w:val="24"/>
          <w:lang w:eastAsia="en-US"/>
        </w:rPr>
        <w:t>You did fail to record the minimum requirements for treatments recorded by you, namely the treatment/s ‘wormed’ and ‘1/2 pill’ recorded on a whiteboard, in that you:</w:t>
      </w:r>
    </w:p>
    <w:p w14:paraId="0ED41D7B" w14:textId="77777777" w:rsidR="00FE7001" w:rsidRDefault="00FE7001" w:rsidP="00FE7001">
      <w:pPr>
        <w:spacing w:line="259" w:lineRule="auto"/>
        <w:jc w:val="both"/>
        <w:rPr>
          <w:rFonts w:ascii="Calibri" w:hAnsi="Calibri"/>
          <w:sz w:val="24"/>
          <w:szCs w:val="24"/>
          <w:lang w:eastAsia="en-US"/>
        </w:rPr>
      </w:pPr>
    </w:p>
    <w:p w14:paraId="12D9CAA6" w14:textId="77777777" w:rsidR="00FE7001" w:rsidRDefault="00FE7001" w:rsidP="00FE7001">
      <w:pPr>
        <w:numPr>
          <w:ilvl w:val="0"/>
          <w:numId w:val="16"/>
        </w:numPr>
        <w:spacing w:line="259" w:lineRule="auto"/>
        <w:ind w:left="426" w:hanging="426"/>
        <w:jc w:val="both"/>
        <w:rPr>
          <w:rFonts w:ascii="Calibri" w:hAnsi="Calibri"/>
          <w:sz w:val="24"/>
          <w:szCs w:val="24"/>
          <w:lang w:eastAsia="en-US"/>
        </w:rPr>
      </w:pPr>
      <w:r w:rsidRPr="00FE7001">
        <w:rPr>
          <w:rFonts w:ascii="Calibri" w:hAnsi="Calibri"/>
          <w:sz w:val="24"/>
          <w:szCs w:val="24"/>
          <w:lang w:eastAsia="en-US"/>
        </w:rPr>
        <w:t>failed to record the name of the greyhound; and/or</w:t>
      </w:r>
    </w:p>
    <w:p w14:paraId="48400F42" w14:textId="77777777" w:rsidR="00FE7001" w:rsidRDefault="00FE7001" w:rsidP="00FE7001">
      <w:pPr>
        <w:numPr>
          <w:ilvl w:val="0"/>
          <w:numId w:val="16"/>
        </w:numPr>
        <w:spacing w:line="259" w:lineRule="auto"/>
        <w:ind w:left="426" w:hanging="426"/>
        <w:jc w:val="both"/>
        <w:rPr>
          <w:rFonts w:ascii="Calibri" w:hAnsi="Calibri"/>
          <w:sz w:val="24"/>
          <w:szCs w:val="24"/>
          <w:lang w:eastAsia="en-US"/>
        </w:rPr>
      </w:pPr>
      <w:r w:rsidRPr="00FE7001">
        <w:rPr>
          <w:rFonts w:ascii="Calibri" w:hAnsi="Calibri"/>
          <w:sz w:val="24"/>
          <w:szCs w:val="24"/>
          <w:lang w:eastAsia="en-US"/>
        </w:rPr>
        <w:t>failed to record the date and time of administration of the treatment; and/or</w:t>
      </w:r>
    </w:p>
    <w:p w14:paraId="5C961F5B" w14:textId="77777777" w:rsidR="00FE7001" w:rsidRDefault="00FE7001" w:rsidP="00FE7001">
      <w:pPr>
        <w:numPr>
          <w:ilvl w:val="0"/>
          <w:numId w:val="16"/>
        </w:numPr>
        <w:spacing w:line="259" w:lineRule="auto"/>
        <w:ind w:left="426" w:hanging="426"/>
        <w:jc w:val="both"/>
        <w:rPr>
          <w:rFonts w:ascii="Calibri" w:hAnsi="Calibri"/>
          <w:sz w:val="24"/>
          <w:szCs w:val="24"/>
          <w:lang w:eastAsia="en-US"/>
        </w:rPr>
      </w:pPr>
      <w:r w:rsidRPr="00FE7001">
        <w:rPr>
          <w:rFonts w:ascii="Calibri" w:hAnsi="Calibri"/>
          <w:sz w:val="24"/>
          <w:szCs w:val="24"/>
          <w:lang w:eastAsia="en-US"/>
        </w:rPr>
        <w:t>failed to record the name of the treatment by brand name or active constituent; and/or</w:t>
      </w:r>
    </w:p>
    <w:p w14:paraId="063DD1BC" w14:textId="77777777" w:rsidR="00FE7001" w:rsidRDefault="00FE7001" w:rsidP="00FE7001">
      <w:pPr>
        <w:numPr>
          <w:ilvl w:val="0"/>
          <w:numId w:val="16"/>
        </w:numPr>
        <w:spacing w:line="259" w:lineRule="auto"/>
        <w:ind w:left="426" w:hanging="426"/>
        <w:jc w:val="both"/>
        <w:rPr>
          <w:rFonts w:ascii="Calibri" w:hAnsi="Calibri"/>
          <w:sz w:val="24"/>
          <w:szCs w:val="24"/>
          <w:lang w:eastAsia="en-US"/>
        </w:rPr>
      </w:pPr>
      <w:r w:rsidRPr="00FE7001">
        <w:rPr>
          <w:rFonts w:ascii="Calibri" w:hAnsi="Calibri"/>
          <w:sz w:val="24"/>
          <w:szCs w:val="24"/>
          <w:lang w:eastAsia="en-US"/>
        </w:rPr>
        <w:t>failed to record the route of administration of the treatment; and/or</w:t>
      </w:r>
    </w:p>
    <w:p w14:paraId="0CA3CD73" w14:textId="77777777" w:rsidR="00FE7001" w:rsidRDefault="00FE7001" w:rsidP="00FE7001">
      <w:pPr>
        <w:numPr>
          <w:ilvl w:val="0"/>
          <w:numId w:val="16"/>
        </w:numPr>
        <w:spacing w:line="259" w:lineRule="auto"/>
        <w:ind w:left="426" w:hanging="426"/>
        <w:jc w:val="both"/>
        <w:rPr>
          <w:rFonts w:ascii="Calibri" w:hAnsi="Calibri"/>
          <w:sz w:val="24"/>
          <w:szCs w:val="24"/>
          <w:lang w:eastAsia="en-US"/>
        </w:rPr>
      </w:pPr>
      <w:r w:rsidRPr="00FE7001">
        <w:rPr>
          <w:rFonts w:ascii="Calibri" w:hAnsi="Calibri"/>
          <w:sz w:val="24"/>
          <w:szCs w:val="24"/>
          <w:lang w:eastAsia="en-US"/>
        </w:rPr>
        <w:t>failed to record the amount of the treatment given; and/or</w:t>
      </w:r>
    </w:p>
    <w:p w14:paraId="030D7871" w14:textId="77777777" w:rsidR="00FE7001" w:rsidRPr="00FE7001" w:rsidRDefault="00FE7001" w:rsidP="00FE7001">
      <w:pPr>
        <w:numPr>
          <w:ilvl w:val="0"/>
          <w:numId w:val="16"/>
        </w:numPr>
        <w:spacing w:line="259" w:lineRule="auto"/>
        <w:ind w:left="426" w:hanging="426"/>
        <w:jc w:val="both"/>
        <w:rPr>
          <w:rFonts w:ascii="Calibri" w:hAnsi="Calibri"/>
          <w:sz w:val="24"/>
          <w:szCs w:val="24"/>
          <w:lang w:eastAsia="en-US"/>
        </w:rPr>
      </w:pPr>
      <w:r w:rsidRPr="00FE7001">
        <w:rPr>
          <w:rFonts w:ascii="Calibri" w:hAnsi="Calibri"/>
          <w:sz w:val="24"/>
          <w:szCs w:val="24"/>
          <w:lang w:eastAsia="en-US"/>
        </w:rPr>
        <w:t>failed to record the name and signature of person or persons administering and/or authorising the treatment.</w:t>
      </w:r>
    </w:p>
    <w:p w14:paraId="416091E0" w14:textId="77777777" w:rsidR="006E39B9" w:rsidRDefault="006E39B9" w:rsidP="003A05B2">
      <w:pPr>
        <w:spacing w:line="259" w:lineRule="auto"/>
        <w:ind w:left="2835" w:hanging="2835"/>
        <w:jc w:val="both"/>
        <w:rPr>
          <w:rFonts w:ascii="Calibri" w:eastAsia="Calibri" w:hAnsi="Calibri" w:cs="Times New Roman"/>
          <w:bCs/>
          <w:sz w:val="24"/>
          <w:szCs w:val="24"/>
          <w:lang w:eastAsia="en-US"/>
        </w:rPr>
      </w:pPr>
    </w:p>
    <w:p w14:paraId="341E6191" w14:textId="11F90B72" w:rsidR="006E39B9" w:rsidRPr="00E26E3E" w:rsidRDefault="007868CF" w:rsidP="00E26E3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F16B9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6E39B9">
        <w:rPr>
          <w:rFonts w:ascii="Calibri" w:eastAsia="Calibri" w:hAnsi="Calibri" w:cs="Times New Roman"/>
          <w:sz w:val="24"/>
          <w:szCs w:val="24"/>
          <w:lang w:eastAsia="en-US"/>
        </w:rPr>
        <w:t xml:space="preserve"> to </w:t>
      </w:r>
      <w:r w:rsidR="00E26E3E">
        <w:rPr>
          <w:rFonts w:ascii="Calibri" w:eastAsia="Calibri" w:hAnsi="Calibri" w:cs="Times New Roman"/>
          <w:sz w:val="24"/>
          <w:szCs w:val="24"/>
          <w:lang w:eastAsia="en-US"/>
        </w:rPr>
        <w:t>both Charges</w:t>
      </w:r>
      <w:r w:rsidR="006E39B9">
        <w:rPr>
          <w:rFonts w:ascii="Calibri" w:eastAsia="Calibri" w:hAnsi="Calibri" w:cs="Times New Roman"/>
          <w:sz w:val="24"/>
          <w:szCs w:val="24"/>
          <w:lang w:eastAsia="en-US"/>
        </w:rPr>
        <w:t>.</w:t>
      </w:r>
      <w:r w:rsidR="006E39B9" w:rsidRPr="00F16B93">
        <w:rPr>
          <w:rFonts w:ascii="Calibri" w:eastAsia="Calibri" w:hAnsi="Calibri" w:cs="Times New Roman"/>
          <w:bCs/>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3C0910F" w14:textId="001E00F6" w:rsidR="00827B4B" w:rsidRPr="00827B4B" w:rsidRDefault="00B33164" w:rsidP="00827B4B">
      <w:pPr>
        <w:spacing w:after="200" w:line="276" w:lineRule="auto"/>
        <w:rPr>
          <w:rFonts w:ascii="Calibri" w:eastAsia="Calibri" w:hAnsi="Calibri" w:cs="Times New Roman"/>
          <w:bCs/>
          <w:sz w:val="24"/>
          <w:szCs w:val="24"/>
          <w:lang w:eastAsia="en-US"/>
        </w:rPr>
      </w:pPr>
      <w:r>
        <w:rPr>
          <w:rFonts w:ascii="Calibri" w:eastAsia="Calibri" w:hAnsi="Calibri" w:cs="Calibri"/>
          <w:b/>
          <w:bCs/>
          <w:kern w:val="2"/>
          <w:sz w:val="24"/>
          <w:szCs w:val="24"/>
          <w:lang w:eastAsia="en-US"/>
          <w14:ligatures w14:val="standardContextual"/>
        </w:rPr>
        <w:br/>
      </w:r>
      <w:r w:rsidR="003A05B2">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2F337401" w14:textId="77777777"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In this matter, the parties have agreed that this matter should be determined “on the papers” subject to the approval of the Tribunal.</w:t>
      </w:r>
    </w:p>
    <w:p w14:paraId="63F60E2C"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718A9695" w14:textId="77777777"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 xml:space="preserve">This seems to me to be a very sensible course to adopt. It is not one that can be used in the majority of cases. However, there are certain situations where it can be adopted and this is </w:t>
      </w:r>
      <w:r w:rsidRPr="004E7097">
        <w:rPr>
          <w:rFonts w:ascii="Calibri" w:eastAsia="Calibri" w:hAnsi="Calibri" w:cs="Times New Roman"/>
          <w:bCs/>
          <w:sz w:val="24"/>
          <w:szCs w:val="24"/>
          <w:lang w:eastAsia="en-US"/>
        </w:rPr>
        <w:lastRenderedPageBreak/>
        <w:t>one of them. Certainly I am prepared to determine the appropriate penalty “on the papers” and I again congratulate the parties for adopting this time saving and appropriate approach.</w:t>
      </w:r>
    </w:p>
    <w:p w14:paraId="6CBFC1D8"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137C7515" w14:textId="3E4BD58D"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Ms Prentice has been charged with breaches of Rules 141(1) and 151. She is pleading guilty to these charges. The breach of Rule 141(1) concerns a dog trained by her, namely, G</w:t>
      </w:r>
      <w:r w:rsidR="00AD2C36">
        <w:rPr>
          <w:rFonts w:ascii="Calibri" w:eastAsia="Calibri" w:hAnsi="Calibri" w:cs="Times New Roman"/>
          <w:bCs/>
          <w:sz w:val="24"/>
          <w:szCs w:val="24"/>
          <w:lang w:eastAsia="en-US"/>
        </w:rPr>
        <w:t>atlin</w:t>
      </w:r>
      <w:r w:rsidRPr="004E7097">
        <w:rPr>
          <w:rFonts w:ascii="Calibri" w:eastAsia="Calibri" w:hAnsi="Calibri" w:cs="Times New Roman"/>
          <w:bCs/>
          <w:sz w:val="24"/>
          <w:szCs w:val="24"/>
          <w:lang w:eastAsia="en-US"/>
        </w:rPr>
        <w:t xml:space="preserve"> Glass, which ran in Race 1 at Sandown Park on 2 April 2023. A post-race blood sample revealed the presence of the prohibited substance, Meloxicam. The breach of Rule 151 concerns her failure to keep proper and adequate treatment records.</w:t>
      </w:r>
    </w:p>
    <w:p w14:paraId="28A4529D"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43021C6A" w14:textId="77777777"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The submissions on behalf of the Stewards by Mr Pearce could be summarised as follows.</w:t>
      </w:r>
    </w:p>
    <w:p w14:paraId="4308DE02"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4639C1DA" w14:textId="6F9D05C4"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 xml:space="preserve">Meloxicam is a prohibited substance frequently found in knackery meat and in some personal medications. It is capable of having a positive effect </w:t>
      </w:r>
      <w:r w:rsidR="00AD2C36">
        <w:rPr>
          <w:rFonts w:ascii="Calibri" w:eastAsia="Calibri" w:hAnsi="Calibri" w:cs="Times New Roman"/>
          <w:bCs/>
          <w:sz w:val="24"/>
          <w:szCs w:val="24"/>
          <w:lang w:eastAsia="en-US"/>
        </w:rPr>
        <w:t>on the</w:t>
      </w:r>
      <w:r w:rsidRPr="004E7097">
        <w:rPr>
          <w:rFonts w:ascii="Calibri" w:eastAsia="Calibri" w:hAnsi="Calibri" w:cs="Times New Roman"/>
          <w:bCs/>
          <w:sz w:val="24"/>
          <w:szCs w:val="24"/>
          <w:lang w:eastAsia="en-US"/>
        </w:rPr>
        <w:t xml:space="preserve"> performance of a greyhound by producing an artificially pain free state. Participants have been warned repeatedly concerning it. Ms Prentice has a good record, with no relevant prior offences. The appropriate penalty for a first offence is a fine of $1,500, with $1,000 suspended for a period of 24 months on the basis of the commission of no relevant offence during that period.</w:t>
      </w:r>
    </w:p>
    <w:p w14:paraId="30CE9AD8"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0117115C" w14:textId="0B89AF12"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The failure to keep proper records i</w:t>
      </w:r>
      <w:r w:rsidR="00AD2C36">
        <w:rPr>
          <w:rFonts w:ascii="Calibri" w:eastAsia="Calibri" w:hAnsi="Calibri" w:cs="Times New Roman"/>
          <w:bCs/>
          <w:sz w:val="24"/>
          <w:szCs w:val="24"/>
          <w:lang w:eastAsia="en-US"/>
        </w:rPr>
        <w:t>s</w:t>
      </w:r>
      <w:r w:rsidRPr="004E7097">
        <w:rPr>
          <w:rFonts w:ascii="Calibri" w:eastAsia="Calibri" w:hAnsi="Calibri" w:cs="Times New Roman"/>
          <w:bCs/>
          <w:sz w:val="24"/>
          <w:szCs w:val="24"/>
          <w:lang w:eastAsia="en-US"/>
        </w:rPr>
        <w:t xml:space="preserve"> an offence which should attract a fine of $250.</w:t>
      </w:r>
    </w:p>
    <w:p w14:paraId="6D01B56F"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759A5A4F" w14:textId="3C0DEE60"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 xml:space="preserve">The submissions of Ms Prentice could be summarised as follows. </w:t>
      </w:r>
    </w:p>
    <w:p w14:paraId="3D877F29"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1226287B" w14:textId="7D7EB27C"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 xml:space="preserve">She is at loss as to how the positive reading occurred. She has never knowingly administered any performance enhancing drug or substance to any of her greyhounds. It could not be explained by reference to any medication which she was taking or had in her possession. </w:t>
      </w:r>
    </w:p>
    <w:p w14:paraId="5CEBAF54"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58B20FA4" w14:textId="40154134"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Gat</w:t>
      </w:r>
      <w:r w:rsidR="00AD2C36">
        <w:rPr>
          <w:rFonts w:ascii="Calibri" w:eastAsia="Calibri" w:hAnsi="Calibri" w:cs="Times New Roman"/>
          <w:bCs/>
          <w:sz w:val="24"/>
          <w:szCs w:val="24"/>
          <w:lang w:eastAsia="en-US"/>
        </w:rPr>
        <w:t>lin</w:t>
      </w:r>
      <w:r w:rsidRPr="004E7097">
        <w:rPr>
          <w:rFonts w:ascii="Calibri" w:eastAsia="Calibri" w:hAnsi="Calibri" w:cs="Times New Roman"/>
          <w:bCs/>
          <w:sz w:val="24"/>
          <w:szCs w:val="24"/>
          <w:lang w:eastAsia="en-US"/>
        </w:rPr>
        <w:t xml:space="preserve"> Glass was a very fit dog</w:t>
      </w:r>
      <w:r w:rsidR="00AD2C36">
        <w:rPr>
          <w:rFonts w:ascii="Calibri" w:eastAsia="Calibri" w:hAnsi="Calibri" w:cs="Times New Roman"/>
          <w:bCs/>
          <w:sz w:val="24"/>
          <w:szCs w:val="24"/>
          <w:lang w:eastAsia="en-US"/>
        </w:rPr>
        <w:t xml:space="preserve">, </w:t>
      </w:r>
      <w:r w:rsidRPr="004E7097">
        <w:rPr>
          <w:rFonts w:ascii="Calibri" w:eastAsia="Calibri" w:hAnsi="Calibri" w:cs="Times New Roman"/>
          <w:bCs/>
          <w:sz w:val="24"/>
          <w:szCs w:val="24"/>
          <w:lang w:eastAsia="en-US"/>
        </w:rPr>
        <w:t xml:space="preserve">not requiring any relevant medication. </w:t>
      </w:r>
    </w:p>
    <w:p w14:paraId="420EF685"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53143464" w14:textId="63B31678" w:rsidR="004E7097" w:rsidRPr="004E7097" w:rsidRDefault="00AD2C36" w:rsidP="004E70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Prentice</w:t>
      </w:r>
      <w:r w:rsidR="004E7097" w:rsidRPr="004E7097">
        <w:rPr>
          <w:rFonts w:ascii="Calibri" w:eastAsia="Calibri" w:hAnsi="Calibri" w:cs="Times New Roman"/>
          <w:bCs/>
          <w:sz w:val="24"/>
          <w:szCs w:val="24"/>
          <w:lang w:eastAsia="en-US"/>
        </w:rPr>
        <w:t xml:space="preserve"> was very upset at the prospect of the Charge and conviction appearing in the Stewards’ reports when she had not knowingly committed any offences.</w:t>
      </w:r>
    </w:p>
    <w:p w14:paraId="492AC5A2"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08ECA182" w14:textId="77777777"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Her involvement in the industry is long standing. She has an excellent record. She takes dogs to the local Resident Care Hospital so that residents can talk to and pat a greyhound. She promotes actively the racing of greyhounds and defends the industry. She will now have a slur against her name.</w:t>
      </w:r>
    </w:p>
    <w:p w14:paraId="78FCC0E7"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13816577" w14:textId="11DEEA0D"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I understand and appreciate the submissions of Ms Prentice. Unfortunately for her</w:t>
      </w:r>
      <w:r w:rsidR="00AD2C36">
        <w:rPr>
          <w:rFonts w:ascii="Calibri" w:eastAsia="Calibri" w:hAnsi="Calibri" w:cs="Times New Roman"/>
          <w:bCs/>
          <w:sz w:val="24"/>
          <w:szCs w:val="24"/>
          <w:lang w:eastAsia="en-US"/>
        </w:rPr>
        <w:t>,</w:t>
      </w:r>
      <w:r w:rsidRPr="004E7097">
        <w:rPr>
          <w:rFonts w:ascii="Calibri" w:eastAsia="Calibri" w:hAnsi="Calibri" w:cs="Times New Roman"/>
          <w:bCs/>
          <w:sz w:val="24"/>
          <w:szCs w:val="24"/>
          <w:lang w:eastAsia="en-US"/>
        </w:rPr>
        <w:t xml:space="preserve"> Rule 141(1) is in essence a Rule of strict liability in a situation such as this. The swab in question proved positive to the prohibited substance, Meloxicam. Basically, that is sufficient to make out the Charge. Thus, in all the circumstances a finding of Guilty </w:t>
      </w:r>
      <w:r w:rsidR="00AD2C36">
        <w:rPr>
          <w:rFonts w:ascii="Calibri" w:eastAsia="Calibri" w:hAnsi="Calibri" w:cs="Times New Roman"/>
          <w:bCs/>
          <w:sz w:val="24"/>
          <w:szCs w:val="24"/>
          <w:lang w:eastAsia="en-US"/>
        </w:rPr>
        <w:t>i</w:t>
      </w:r>
      <w:r w:rsidRPr="004E7097">
        <w:rPr>
          <w:rFonts w:ascii="Calibri" w:eastAsia="Calibri" w:hAnsi="Calibri" w:cs="Times New Roman"/>
          <w:bCs/>
          <w:sz w:val="24"/>
          <w:szCs w:val="24"/>
          <w:lang w:eastAsia="en-US"/>
        </w:rPr>
        <w:t>s virtually inevitable. The same could be said of the breach of Rule 151.</w:t>
      </w:r>
    </w:p>
    <w:p w14:paraId="661E5055"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33FCBF5F" w14:textId="7C969E9C"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 xml:space="preserve">I am also of the view that the fines proposed by Mr Pearce are what could be described as </w:t>
      </w:r>
      <w:r w:rsidR="00AD2C36">
        <w:rPr>
          <w:rFonts w:ascii="Calibri" w:eastAsia="Calibri" w:hAnsi="Calibri" w:cs="Times New Roman"/>
          <w:bCs/>
          <w:sz w:val="24"/>
          <w:szCs w:val="24"/>
          <w:lang w:eastAsia="en-US"/>
        </w:rPr>
        <w:t>at</w:t>
      </w:r>
      <w:r w:rsidRPr="004E7097">
        <w:rPr>
          <w:rFonts w:ascii="Calibri" w:eastAsia="Calibri" w:hAnsi="Calibri" w:cs="Times New Roman"/>
          <w:bCs/>
          <w:sz w:val="24"/>
          <w:szCs w:val="24"/>
          <w:lang w:eastAsia="en-US"/>
        </w:rPr>
        <w:t xml:space="preserve"> or near the bottom of the range. I do not propose to vary them, save that the period of suspension </w:t>
      </w:r>
      <w:r w:rsidR="00AD2C36">
        <w:rPr>
          <w:rFonts w:ascii="Calibri" w:eastAsia="Calibri" w:hAnsi="Calibri" w:cs="Times New Roman"/>
          <w:bCs/>
          <w:sz w:val="24"/>
          <w:szCs w:val="24"/>
          <w:lang w:eastAsia="en-US"/>
        </w:rPr>
        <w:t>as part of the penalty for</w:t>
      </w:r>
      <w:r w:rsidRPr="004E7097">
        <w:rPr>
          <w:rFonts w:ascii="Calibri" w:eastAsia="Calibri" w:hAnsi="Calibri" w:cs="Times New Roman"/>
          <w:bCs/>
          <w:sz w:val="24"/>
          <w:szCs w:val="24"/>
          <w:lang w:eastAsia="en-US"/>
        </w:rPr>
        <w:t xml:space="preserve"> Charge 1 i</w:t>
      </w:r>
      <w:r w:rsidR="00AD2C36">
        <w:rPr>
          <w:rFonts w:ascii="Calibri" w:eastAsia="Calibri" w:hAnsi="Calibri" w:cs="Times New Roman"/>
          <w:bCs/>
          <w:sz w:val="24"/>
          <w:szCs w:val="24"/>
          <w:lang w:eastAsia="en-US"/>
        </w:rPr>
        <w:t>s</w:t>
      </w:r>
      <w:r w:rsidRPr="004E7097">
        <w:rPr>
          <w:rFonts w:ascii="Calibri" w:eastAsia="Calibri" w:hAnsi="Calibri" w:cs="Times New Roman"/>
          <w:bCs/>
          <w:sz w:val="24"/>
          <w:szCs w:val="24"/>
          <w:lang w:eastAsia="en-US"/>
        </w:rPr>
        <w:t xml:space="preserve"> reduced to 12 months.</w:t>
      </w:r>
    </w:p>
    <w:p w14:paraId="024667F9"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620F615E" w14:textId="77777777"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In relation to Charge 2, the keeping of accurate and reliable records by licensed persons plays an important role in the work of the Stewards. The fine of $250 sought by them is appropriate.</w:t>
      </w:r>
    </w:p>
    <w:p w14:paraId="03174FE9"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30615252" w14:textId="77777777"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Thus, the penalties imposed are as follows:</w:t>
      </w:r>
    </w:p>
    <w:p w14:paraId="209FE1DE"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30A8D678" w14:textId="58F9DB14"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Charge 1 – a fine of $1,500, with $1,000 suspended for 12 months. This w</w:t>
      </w:r>
      <w:r w:rsidR="00AD2C36">
        <w:rPr>
          <w:rFonts w:ascii="Calibri" w:eastAsia="Calibri" w:hAnsi="Calibri" w:cs="Times New Roman"/>
          <w:bCs/>
          <w:sz w:val="24"/>
          <w:szCs w:val="24"/>
          <w:lang w:eastAsia="en-US"/>
        </w:rPr>
        <w:t>ill</w:t>
      </w:r>
      <w:r w:rsidRPr="004E7097">
        <w:rPr>
          <w:rFonts w:ascii="Calibri" w:eastAsia="Calibri" w:hAnsi="Calibri" w:cs="Times New Roman"/>
          <w:bCs/>
          <w:sz w:val="24"/>
          <w:szCs w:val="24"/>
          <w:lang w:eastAsia="en-US"/>
        </w:rPr>
        <w:t xml:space="preserve"> only be activated </w:t>
      </w:r>
      <w:r w:rsidR="00AD2C36">
        <w:rPr>
          <w:rFonts w:ascii="Calibri" w:eastAsia="Calibri" w:hAnsi="Calibri" w:cs="Times New Roman"/>
          <w:bCs/>
          <w:sz w:val="24"/>
          <w:szCs w:val="24"/>
          <w:lang w:eastAsia="en-US"/>
        </w:rPr>
        <w:t xml:space="preserve">if </w:t>
      </w:r>
      <w:r w:rsidRPr="004E7097">
        <w:rPr>
          <w:rFonts w:ascii="Calibri" w:eastAsia="Calibri" w:hAnsi="Calibri" w:cs="Times New Roman"/>
          <w:bCs/>
          <w:sz w:val="24"/>
          <w:szCs w:val="24"/>
          <w:lang w:eastAsia="en-US"/>
        </w:rPr>
        <w:t>there is an appropriate breach or similar offences committed in that period.</w:t>
      </w:r>
    </w:p>
    <w:p w14:paraId="583884BF"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0B497459" w14:textId="77777777"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Charge 2 – a fine of $250.</w:t>
      </w:r>
    </w:p>
    <w:p w14:paraId="1C012F75"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74866D06" w14:textId="77777777" w:rsidR="004E7097" w:rsidRPr="004E7097" w:rsidRDefault="004E7097" w:rsidP="004E7097">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I again commend the parties on the sensible manner in which this matter has been conducted.</w:t>
      </w:r>
    </w:p>
    <w:p w14:paraId="641170FE" w14:textId="77777777" w:rsidR="004E7097" w:rsidRPr="004E7097" w:rsidRDefault="004E7097" w:rsidP="004E7097">
      <w:pPr>
        <w:spacing w:line="259" w:lineRule="auto"/>
        <w:jc w:val="both"/>
        <w:rPr>
          <w:rFonts w:ascii="Calibri" w:eastAsia="Calibri" w:hAnsi="Calibri" w:cs="Times New Roman"/>
          <w:bCs/>
          <w:sz w:val="24"/>
          <w:szCs w:val="24"/>
          <w:lang w:eastAsia="en-US"/>
        </w:rPr>
      </w:pPr>
    </w:p>
    <w:p w14:paraId="478AD941" w14:textId="01241C89" w:rsidR="00827B4B" w:rsidRDefault="004E7097" w:rsidP="00AD2C36">
      <w:pPr>
        <w:spacing w:line="259" w:lineRule="auto"/>
        <w:jc w:val="both"/>
        <w:rPr>
          <w:rFonts w:ascii="Calibri" w:eastAsia="Calibri" w:hAnsi="Calibri" w:cs="Times New Roman"/>
          <w:bCs/>
          <w:sz w:val="24"/>
          <w:szCs w:val="24"/>
          <w:lang w:eastAsia="en-US"/>
        </w:rPr>
      </w:pPr>
      <w:r w:rsidRPr="004E7097">
        <w:rPr>
          <w:rFonts w:ascii="Calibri" w:eastAsia="Calibri" w:hAnsi="Calibri" w:cs="Times New Roman"/>
          <w:bCs/>
          <w:sz w:val="24"/>
          <w:szCs w:val="24"/>
          <w:lang w:eastAsia="en-US"/>
        </w:rPr>
        <w:t xml:space="preserve">The parties should contact the Tribunal if any further amplification of these reasons is required.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361F2EB" w14:textId="77777777" w:rsidR="00084E93" w:rsidRDefault="00084E93" w:rsidP="00137B7F">
      <w:pPr>
        <w:spacing w:line="259" w:lineRule="auto"/>
        <w:rPr>
          <w:rFonts w:ascii="Calibri" w:eastAsia="Calibri" w:hAnsi="Calibri" w:cs="Times New Roman"/>
          <w:sz w:val="24"/>
          <w:szCs w:val="24"/>
          <w:lang w:eastAsia="en-US"/>
        </w:rPr>
      </w:pPr>
    </w:p>
    <w:p w14:paraId="5E2970B5" w14:textId="7B75704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5974"/>
    <w:multiLevelType w:val="hybridMultilevel"/>
    <w:tmpl w:val="125CA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C1D77"/>
    <w:multiLevelType w:val="hybridMultilevel"/>
    <w:tmpl w:val="2002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6955BD"/>
    <w:multiLevelType w:val="hybridMultilevel"/>
    <w:tmpl w:val="BC70B798"/>
    <w:lvl w:ilvl="0" w:tplc="D140447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B0777B"/>
    <w:multiLevelType w:val="hybridMultilevel"/>
    <w:tmpl w:val="1646C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383511"/>
    <w:multiLevelType w:val="hybridMultilevel"/>
    <w:tmpl w:val="FA924952"/>
    <w:lvl w:ilvl="0" w:tplc="FFFFFFFF">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E632A8"/>
    <w:multiLevelType w:val="hybridMultilevel"/>
    <w:tmpl w:val="B4DC0CD4"/>
    <w:lvl w:ilvl="0" w:tplc="AD6A6BA8">
      <w:start w:val="1"/>
      <w:numFmt w:val="lowerLetter"/>
      <w:lvlText w:val="(%1)"/>
      <w:lvlJc w:val="left"/>
      <w:pPr>
        <w:ind w:left="144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AAE5D2A"/>
    <w:multiLevelType w:val="hybridMultilevel"/>
    <w:tmpl w:val="72CEE1D8"/>
    <w:lvl w:ilvl="0" w:tplc="D01691E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BF37D5"/>
    <w:multiLevelType w:val="hybridMultilevel"/>
    <w:tmpl w:val="4DE233B8"/>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5B560A"/>
    <w:multiLevelType w:val="hybridMultilevel"/>
    <w:tmpl w:val="F132956A"/>
    <w:lvl w:ilvl="0" w:tplc="AD6C730A">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10" w15:restartNumberingAfterBreak="0">
    <w:nsid w:val="4CB908D8"/>
    <w:multiLevelType w:val="hybridMultilevel"/>
    <w:tmpl w:val="F84889AA"/>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DC1701B"/>
    <w:multiLevelType w:val="hybridMultilevel"/>
    <w:tmpl w:val="3ADA1316"/>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44D2D43"/>
    <w:multiLevelType w:val="hybridMultilevel"/>
    <w:tmpl w:val="33A6B72C"/>
    <w:lvl w:ilvl="0" w:tplc="8200BCC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5445835">
    <w:abstractNumId w:val="8"/>
  </w:num>
  <w:num w:numId="2" w16cid:durableId="83693825">
    <w:abstractNumId w:val="5"/>
  </w:num>
  <w:num w:numId="3" w16cid:durableId="427510505">
    <w:abstractNumId w:val="12"/>
  </w:num>
  <w:num w:numId="4" w16cid:durableId="94863127">
    <w:abstractNumId w:val="10"/>
  </w:num>
  <w:num w:numId="5" w16cid:durableId="755055129">
    <w:abstractNumId w:val="0"/>
  </w:num>
  <w:num w:numId="6" w16cid:durableId="1971813895">
    <w:abstractNumId w:val="1"/>
  </w:num>
  <w:num w:numId="7" w16cid:durableId="1512990130">
    <w:abstractNumId w:val="15"/>
  </w:num>
  <w:num w:numId="8" w16cid:durableId="316420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702015">
    <w:abstractNumId w:val="13"/>
  </w:num>
  <w:num w:numId="10" w16cid:durableId="77218796">
    <w:abstractNumId w:val="14"/>
  </w:num>
  <w:num w:numId="11" w16cid:durableId="1857573175">
    <w:abstractNumId w:val="11"/>
  </w:num>
  <w:num w:numId="12" w16cid:durableId="1764954372">
    <w:abstractNumId w:val="2"/>
  </w:num>
  <w:num w:numId="13" w16cid:durableId="1797067517">
    <w:abstractNumId w:val="16"/>
  </w:num>
  <w:num w:numId="14" w16cid:durableId="1853765163">
    <w:abstractNumId w:val="7"/>
  </w:num>
  <w:num w:numId="15" w16cid:durableId="32966930">
    <w:abstractNumId w:val="4"/>
  </w:num>
  <w:num w:numId="16" w16cid:durableId="1495025789">
    <w:abstractNumId w:val="6"/>
  </w:num>
  <w:num w:numId="17" w16cid:durableId="1943222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4E93"/>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05C9D"/>
    <w:rsid w:val="00210EC7"/>
    <w:rsid w:val="0021172F"/>
    <w:rsid w:val="00214575"/>
    <w:rsid w:val="002161B7"/>
    <w:rsid w:val="00220424"/>
    <w:rsid w:val="00221548"/>
    <w:rsid w:val="00234F38"/>
    <w:rsid w:val="00237626"/>
    <w:rsid w:val="0024275A"/>
    <w:rsid w:val="00242F1E"/>
    <w:rsid w:val="00243140"/>
    <w:rsid w:val="0024395F"/>
    <w:rsid w:val="00244414"/>
    <w:rsid w:val="00245238"/>
    <w:rsid w:val="002470A6"/>
    <w:rsid w:val="00251262"/>
    <w:rsid w:val="00252460"/>
    <w:rsid w:val="002570BF"/>
    <w:rsid w:val="0026091D"/>
    <w:rsid w:val="00262F34"/>
    <w:rsid w:val="00265C0A"/>
    <w:rsid w:val="00272B82"/>
    <w:rsid w:val="00277913"/>
    <w:rsid w:val="002813FF"/>
    <w:rsid w:val="00281955"/>
    <w:rsid w:val="00282D6E"/>
    <w:rsid w:val="00284AA1"/>
    <w:rsid w:val="00284C5D"/>
    <w:rsid w:val="002A3FC8"/>
    <w:rsid w:val="002A406C"/>
    <w:rsid w:val="002B2129"/>
    <w:rsid w:val="002B6B8E"/>
    <w:rsid w:val="002B78BC"/>
    <w:rsid w:val="002C07ED"/>
    <w:rsid w:val="002C19E7"/>
    <w:rsid w:val="002C47BE"/>
    <w:rsid w:val="002C5227"/>
    <w:rsid w:val="002C63AA"/>
    <w:rsid w:val="002C65C0"/>
    <w:rsid w:val="002D1DBB"/>
    <w:rsid w:val="002D54AB"/>
    <w:rsid w:val="002D5D57"/>
    <w:rsid w:val="002E22BA"/>
    <w:rsid w:val="002F7434"/>
    <w:rsid w:val="00300116"/>
    <w:rsid w:val="00306C58"/>
    <w:rsid w:val="00311140"/>
    <w:rsid w:val="0031557D"/>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201"/>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468"/>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729B"/>
    <w:rsid w:val="004B4D88"/>
    <w:rsid w:val="004B62F6"/>
    <w:rsid w:val="004B7099"/>
    <w:rsid w:val="004D6D59"/>
    <w:rsid w:val="004E0DAE"/>
    <w:rsid w:val="004E7097"/>
    <w:rsid w:val="004F01FB"/>
    <w:rsid w:val="004F2218"/>
    <w:rsid w:val="00502F35"/>
    <w:rsid w:val="005044B5"/>
    <w:rsid w:val="00512165"/>
    <w:rsid w:val="00513189"/>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05974"/>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36E8"/>
    <w:rsid w:val="006955FC"/>
    <w:rsid w:val="00695E3E"/>
    <w:rsid w:val="006A0546"/>
    <w:rsid w:val="006A45B1"/>
    <w:rsid w:val="006B7BEC"/>
    <w:rsid w:val="006C0B3C"/>
    <w:rsid w:val="006C15F4"/>
    <w:rsid w:val="006C3981"/>
    <w:rsid w:val="006C4514"/>
    <w:rsid w:val="006D7D92"/>
    <w:rsid w:val="006E39B9"/>
    <w:rsid w:val="006E61F0"/>
    <w:rsid w:val="006E7B2E"/>
    <w:rsid w:val="006F0207"/>
    <w:rsid w:val="006F1848"/>
    <w:rsid w:val="006F3F12"/>
    <w:rsid w:val="006F5129"/>
    <w:rsid w:val="0070093F"/>
    <w:rsid w:val="00700DD7"/>
    <w:rsid w:val="00717EBB"/>
    <w:rsid w:val="007246FC"/>
    <w:rsid w:val="00725EA8"/>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2266"/>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27B4B"/>
    <w:rsid w:val="00837CC1"/>
    <w:rsid w:val="00842094"/>
    <w:rsid w:val="00845D53"/>
    <w:rsid w:val="0085189D"/>
    <w:rsid w:val="0085353A"/>
    <w:rsid w:val="0085507F"/>
    <w:rsid w:val="008555BA"/>
    <w:rsid w:val="008577B1"/>
    <w:rsid w:val="008653EC"/>
    <w:rsid w:val="008679B2"/>
    <w:rsid w:val="00867C1C"/>
    <w:rsid w:val="00871B7E"/>
    <w:rsid w:val="00872465"/>
    <w:rsid w:val="008766F3"/>
    <w:rsid w:val="00876EDC"/>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3C2B"/>
    <w:rsid w:val="008F4DA8"/>
    <w:rsid w:val="008F4E8B"/>
    <w:rsid w:val="00910FBD"/>
    <w:rsid w:val="00914572"/>
    <w:rsid w:val="00915F4B"/>
    <w:rsid w:val="00917941"/>
    <w:rsid w:val="00917B1C"/>
    <w:rsid w:val="00925697"/>
    <w:rsid w:val="0092611D"/>
    <w:rsid w:val="00927A54"/>
    <w:rsid w:val="00932E4A"/>
    <w:rsid w:val="0094064F"/>
    <w:rsid w:val="009451DB"/>
    <w:rsid w:val="00945E83"/>
    <w:rsid w:val="00947A78"/>
    <w:rsid w:val="00947FCE"/>
    <w:rsid w:val="00951BDF"/>
    <w:rsid w:val="0095300E"/>
    <w:rsid w:val="00955D40"/>
    <w:rsid w:val="00961464"/>
    <w:rsid w:val="00967409"/>
    <w:rsid w:val="009749BF"/>
    <w:rsid w:val="00980A09"/>
    <w:rsid w:val="009819D4"/>
    <w:rsid w:val="00984F4D"/>
    <w:rsid w:val="00986C4F"/>
    <w:rsid w:val="009A39EC"/>
    <w:rsid w:val="009A7521"/>
    <w:rsid w:val="009B045F"/>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1688"/>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2C36"/>
    <w:rsid w:val="00AD49B5"/>
    <w:rsid w:val="00AD62DF"/>
    <w:rsid w:val="00AE2A8A"/>
    <w:rsid w:val="00AE7065"/>
    <w:rsid w:val="00AF3D25"/>
    <w:rsid w:val="00B04302"/>
    <w:rsid w:val="00B07A91"/>
    <w:rsid w:val="00B104AE"/>
    <w:rsid w:val="00B126C4"/>
    <w:rsid w:val="00B22F6F"/>
    <w:rsid w:val="00B2760E"/>
    <w:rsid w:val="00B3017F"/>
    <w:rsid w:val="00B30C4A"/>
    <w:rsid w:val="00B327BB"/>
    <w:rsid w:val="00B33164"/>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95854"/>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D770B"/>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12F8"/>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DF6490"/>
    <w:rsid w:val="00E00B29"/>
    <w:rsid w:val="00E07246"/>
    <w:rsid w:val="00E1180F"/>
    <w:rsid w:val="00E12B58"/>
    <w:rsid w:val="00E14B1E"/>
    <w:rsid w:val="00E179C6"/>
    <w:rsid w:val="00E230D5"/>
    <w:rsid w:val="00E24C91"/>
    <w:rsid w:val="00E255AD"/>
    <w:rsid w:val="00E25E31"/>
    <w:rsid w:val="00E2658C"/>
    <w:rsid w:val="00E26E3E"/>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39F1"/>
    <w:rsid w:val="00EA61C7"/>
    <w:rsid w:val="00EB0ECC"/>
    <w:rsid w:val="00EB10A2"/>
    <w:rsid w:val="00EB462D"/>
    <w:rsid w:val="00EB5D93"/>
    <w:rsid w:val="00EC3A41"/>
    <w:rsid w:val="00ED10B6"/>
    <w:rsid w:val="00ED73A9"/>
    <w:rsid w:val="00EE16A7"/>
    <w:rsid w:val="00EE4B93"/>
    <w:rsid w:val="00EF09D1"/>
    <w:rsid w:val="00EF292A"/>
    <w:rsid w:val="00EF2D08"/>
    <w:rsid w:val="00EF74A5"/>
    <w:rsid w:val="00F04203"/>
    <w:rsid w:val="00F06284"/>
    <w:rsid w:val="00F14511"/>
    <w:rsid w:val="00F16B93"/>
    <w:rsid w:val="00F1717F"/>
    <w:rsid w:val="00F177CF"/>
    <w:rsid w:val="00F21D43"/>
    <w:rsid w:val="00F22A94"/>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34FB"/>
    <w:rsid w:val="00F743E2"/>
    <w:rsid w:val="00F76151"/>
    <w:rsid w:val="00F80745"/>
    <w:rsid w:val="00F822F6"/>
    <w:rsid w:val="00F85109"/>
    <w:rsid w:val="00F91E35"/>
    <w:rsid w:val="00F92E17"/>
    <w:rsid w:val="00F93AD6"/>
    <w:rsid w:val="00FA1224"/>
    <w:rsid w:val="00FA2C28"/>
    <w:rsid w:val="00FA3074"/>
    <w:rsid w:val="00FA342C"/>
    <w:rsid w:val="00FA4C93"/>
    <w:rsid w:val="00FA50FD"/>
    <w:rsid w:val="00FB2DB9"/>
    <w:rsid w:val="00FD107C"/>
    <w:rsid w:val="00FD1759"/>
    <w:rsid w:val="00FD644A"/>
    <w:rsid w:val="00FE237B"/>
    <w:rsid w:val="00FE422C"/>
    <w:rsid w:val="00FE700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1211962b-e7f0-4e86-a0d1-2328247b4c11"/>
    <ds:schemaRef ds:uri="http://purl.org/dc/dcmitype/"/>
    <ds:schemaRef ds:uri="http://purl.org/dc/elements/1.1/"/>
    <ds:schemaRef ds:uri="http://schemas.microsoft.com/office/2006/documentManagement/types"/>
    <ds:schemaRef ds:uri="http://schemas.microsoft.com/office/infopath/2007/PartnerControls"/>
    <ds:schemaRef ds:uri="ae0cd296-55d0-417d-93e3-30a04cec7f29"/>
    <ds:schemaRef ds:uri="72567383-1e26-4692-bdad-5f5be69e15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2024-10-10T22:02:00Z</cp:lastPrinted>
  <dcterms:created xsi:type="dcterms:W3CDTF">2024-08-18T23:15:00Z</dcterms:created>
  <dcterms:modified xsi:type="dcterms:W3CDTF">2024-10-10T22:03:00Z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