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60" w:rsidRPr="00C90FE6" w:rsidRDefault="006A19E5" w:rsidP="00C90FE6">
      <w:pPr>
        <w:pStyle w:val="Heading2"/>
        <w:spacing w:after="0"/>
        <w:jc w:val="right"/>
        <w:rPr>
          <w:rFonts w:ascii="Calibri" w:hAnsi="Calibri"/>
          <w:color w:val="872C8E"/>
          <w:sz w:val="40"/>
          <w:szCs w:val="40"/>
        </w:rPr>
      </w:pPr>
      <w:bookmarkStart w:id="0" w:name="_GoBack"/>
      <w:bookmarkEnd w:id="0"/>
      <w:r>
        <w:rPr>
          <w:noProof/>
        </w:rPr>
        <w:drawing>
          <wp:inline distT="0" distB="0" distL="0" distR="0">
            <wp:extent cx="15430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285875"/>
                    </a:xfrm>
                    <a:prstGeom prst="rect">
                      <a:avLst/>
                    </a:prstGeom>
                    <a:noFill/>
                    <a:ln>
                      <a:noFill/>
                    </a:ln>
                  </pic:spPr>
                </pic:pic>
              </a:graphicData>
            </a:graphic>
          </wp:inline>
        </w:drawing>
      </w:r>
    </w:p>
    <w:p w:rsidR="00314EB2" w:rsidRPr="00C90FE6" w:rsidRDefault="00C90FE6" w:rsidP="00C90FE6">
      <w:pPr>
        <w:pStyle w:val="Heading2"/>
        <w:spacing w:line="240" w:lineRule="auto"/>
        <w:rPr>
          <w:rFonts w:ascii="Calibri" w:hAnsi="Calibri"/>
          <w:color w:val="872C8E"/>
          <w:sz w:val="40"/>
          <w:szCs w:val="40"/>
        </w:rPr>
      </w:pPr>
      <w:r>
        <w:rPr>
          <w:rFonts w:ascii="Calibri" w:hAnsi="Calibri"/>
          <w:color w:val="872C8E"/>
          <w:sz w:val="40"/>
          <w:szCs w:val="40"/>
        </w:rPr>
        <w:t>Hints and tips for p</w:t>
      </w:r>
      <w:r w:rsidR="00D976E0" w:rsidRPr="00941D4E">
        <w:rPr>
          <w:rFonts w:ascii="Calibri" w:hAnsi="Calibri"/>
          <w:color w:val="872C8E"/>
          <w:sz w:val="40"/>
          <w:szCs w:val="40"/>
        </w:rPr>
        <w:t>reparing a Regulatory Impact</w:t>
      </w:r>
      <w:r w:rsidR="00C87679" w:rsidRPr="00941D4E">
        <w:rPr>
          <w:rFonts w:ascii="Calibri" w:hAnsi="Calibri"/>
          <w:color w:val="872C8E"/>
          <w:sz w:val="40"/>
          <w:szCs w:val="40"/>
        </w:rPr>
        <w:t xml:space="preserve"> </w:t>
      </w:r>
      <w:r w:rsidR="00D976E0" w:rsidRPr="00941D4E">
        <w:rPr>
          <w:rFonts w:ascii="Calibri" w:hAnsi="Calibri"/>
          <w:color w:val="872C8E"/>
          <w:sz w:val="40"/>
          <w:szCs w:val="40"/>
        </w:rPr>
        <w:t>Statement for</w:t>
      </w:r>
      <w:r w:rsidR="00D976E0" w:rsidRPr="00941D4E">
        <w:rPr>
          <w:rFonts w:ascii="Calibri" w:hAnsi="Calibri"/>
          <w:sz w:val="40"/>
          <w:szCs w:val="40"/>
        </w:rPr>
        <w:t xml:space="preserve"> </w:t>
      </w:r>
      <w:r w:rsidR="00D976E0" w:rsidRPr="00941D4E">
        <w:rPr>
          <w:rFonts w:ascii="Calibri" w:hAnsi="Calibri"/>
          <w:color w:val="872C8E"/>
          <w:sz w:val="40"/>
          <w:szCs w:val="40"/>
        </w:rPr>
        <w:t>sunsetting regulations</w:t>
      </w:r>
    </w:p>
    <w:p w:rsidR="00314EB2" w:rsidRPr="00941D4E" w:rsidRDefault="00D976E0" w:rsidP="00314EB2">
      <w:pPr>
        <w:rPr>
          <w:rFonts w:ascii="Calibri" w:hAnsi="Calibri"/>
        </w:rPr>
      </w:pPr>
      <w:r w:rsidRPr="00941D4E">
        <w:rPr>
          <w:rFonts w:ascii="Calibri" w:hAnsi="Calibri"/>
        </w:rPr>
        <w:t>The following information provides guidance on key considerations for sunsetting</w:t>
      </w:r>
      <w:r w:rsidR="00536D41" w:rsidRPr="00941D4E">
        <w:rPr>
          <w:rFonts w:ascii="Calibri" w:hAnsi="Calibri"/>
        </w:rPr>
        <w:t xml:space="preserve"> </w:t>
      </w:r>
      <w:r w:rsidRPr="00941D4E">
        <w:rPr>
          <w:rFonts w:ascii="Calibri" w:hAnsi="Calibri"/>
        </w:rPr>
        <w:t>regulations and the requirements for preparing a Regulatory Impact Statement (RIS).</w:t>
      </w:r>
      <w:r w:rsidR="00536D41" w:rsidRPr="00941D4E">
        <w:rPr>
          <w:rFonts w:ascii="Calibri" w:hAnsi="Calibri"/>
        </w:rPr>
        <w:t xml:space="preserve"> </w:t>
      </w:r>
      <w:r w:rsidRPr="00941D4E">
        <w:rPr>
          <w:rFonts w:ascii="Calibri" w:hAnsi="Calibri"/>
        </w:rPr>
        <w:t xml:space="preserve">Further information is contained in the </w:t>
      </w:r>
      <w:r w:rsidRPr="00941D4E">
        <w:rPr>
          <w:rFonts w:ascii="Calibri" w:hAnsi="Calibri"/>
          <w:i/>
        </w:rPr>
        <w:t>Victorian Guide to Regulation</w:t>
      </w:r>
      <w:r w:rsidR="00C90FE6" w:rsidRPr="00C90FE6">
        <w:rPr>
          <w:rFonts w:ascii="Calibri" w:hAnsi="Calibri"/>
        </w:rPr>
        <w:t xml:space="preserve"> (and supporting toolkits)</w:t>
      </w:r>
      <w:r w:rsidR="00C90FE6">
        <w:rPr>
          <w:rFonts w:ascii="Calibri" w:hAnsi="Calibri"/>
        </w:rPr>
        <w:t xml:space="preserve"> and the </w:t>
      </w:r>
      <w:r w:rsidR="00C90FE6" w:rsidRPr="00C90FE6">
        <w:rPr>
          <w:rFonts w:ascii="Calibri" w:hAnsi="Calibri"/>
          <w:i/>
        </w:rPr>
        <w:t>Subordinate Legislation Act 1994 Guidelines</w:t>
      </w:r>
      <w:r w:rsidRPr="00941D4E">
        <w:rPr>
          <w:rFonts w:ascii="Calibri" w:hAnsi="Calibri"/>
        </w:rPr>
        <w:t>.</w:t>
      </w:r>
    </w:p>
    <w:p w:rsidR="00314EB2" w:rsidRPr="00941D4E" w:rsidRDefault="00536D41" w:rsidP="00314EB2">
      <w:pPr>
        <w:rPr>
          <w:rFonts w:ascii="Calibri" w:hAnsi="Calibri"/>
          <w:lang w:eastAsia="en-AU"/>
        </w:rPr>
      </w:pPr>
      <w:r w:rsidRPr="00941D4E">
        <w:rPr>
          <w:rFonts w:ascii="Calibri" w:hAnsi="Calibri"/>
          <w:lang w:eastAsia="en-AU"/>
        </w:rPr>
        <w:t xml:space="preserve">The purpose of </w:t>
      </w:r>
      <w:r w:rsidR="00C90FE6">
        <w:rPr>
          <w:rFonts w:ascii="Calibri" w:hAnsi="Calibri"/>
          <w:lang w:eastAsia="en-AU"/>
        </w:rPr>
        <w:t>a</w:t>
      </w:r>
      <w:r w:rsidRPr="00941D4E">
        <w:rPr>
          <w:rFonts w:ascii="Calibri" w:hAnsi="Calibri"/>
          <w:lang w:eastAsia="en-AU"/>
        </w:rPr>
        <w:t xml:space="preserve"> RIS is to ensure that regulation is only implemented when there is a justified need; only the most efficient forms of regulation are adopted; and there is an adequate level of public consultation in the development of regulatory measures. </w:t>
      </w:r>
    </w:p>
    <w:p w:rsidR="00314EB2" w:rsidRPr="00941D4E" w:rsidRDefault="00D976E0" w:rsidP="00C90FE6">
      <w:pPr>
        <w:pStyle w:val="Heading3"/>
        <w:spacing w:after="180"/>
        <w:rPr>
          <w:rFonts w:ascii="Calibri" w:hAnsi="Calibri"/>
          <w:color w:val="0063A4"/>
        </w:rPr>
      </w:pPr>
      <w:r w:rsidRPr="00941D4E">
        <w:rPr>
          <w:rFonts w:ascii="Calibri" w:hAnsi="Calibri"/>
          <w:color w:val="0063A4"/>
        </w:rPr>
        <w:t>P</w:t>
      </w:r>
      <w:r w:rsidR="00FE38E5" w:rsidRPr="00941D4E">
        <w:rPr>
          <w:rFonts w:ascii="Calibri" w:hAnsi="Calibri"/>
          <w:color w:val="0063A4"/>
        </w:rPr>
        <w:t>urpose of a</w:t>
      </w:r>
      <w:r w:rsidRPr="00941D4E">
        <w:rPr>
          <w:rFonts w:ascii="Calibri" w:hAnsi="Calibri"/>
          <w:color w:val="0063A4"/>
        </w:rPr>
        <w:t xml:space="preserve"> S</w:t>
      </w:r>
      <w:r w:rsidR="00FE38E5" w:rsidRPr="00941D4E">
        <w:rPr>
          <w:rFonts w:ascii="Calibri" w:hAnsi="Calibri"/>
          <w:color w:val="0063A4"/>
        </w:rPr>
        <w:t>unsetting Provision</w:t>
      </w:r>
    </w:p>
    <w:p w:rsidR="00314EB2" w:rsidRPr="00941D4E" w:rsidRDefault="00D976E0" w:rsidP="00314EB2">
      <w:pPr>
        <w:rPr>
          <w:rFonts w:ascii="Calibri" w:hAnsi="Calibri"/>
          <w:lang w:eastAsia="en-AU"/>
        </w:rPr>
      </w:pPr>
      <w:r w:rsidRPr="00941D4E">
        <w:rPr>
          <w:rFonts w:ascii="Calibri" w:hAnsi="Calibri"/>
          <w:lang w:eastAsia="en-AU"/>
        </w:rPr>
        <w:t>The objective of a mandated ten-year sunsetting provision is to ensure that regulations are regularly reviewed. This review process should address whether the regulation is still</w:t>
      </w:r>
      <w:r w:rsidR="008F39BF" w:rsidRPr="00941D4E">
        <w:rPr>
          <w:rFonts w:ascii="Calibri" w:hAnsi="Calibri"/>
          <w:lang w:eastAsia="en-AU"/>
        </w:rPr>
        <w:t xml:space="preserve"> </w:t>
      </w:r>
      <w:r w:rsidRPr="00941D4E">
        <w:rPr>
          <w:rFonts w:ascii="Calibri" w:hAnsi="Calibri"/>
          <w:lang w:eastAsia="en-AU"/>
        </w:rPr>
        <w:t>required and, if it is, how it might be improved to better achieve the desired benefits and/or</w:t>
      </w:r>
      <w:r w:rsidR="008F39BF" w:rsidRPr="00941D4E">
        <w:rPr>
          <w:rFonts w:ascii="Calibri" w:hAnsi="Calibri"/>
          <w:lang w:eastAsia="en-AU"/>
        </w:rPr>
        <w:t xml:space="preserve"> </w:t>
      </w:r>
      <w:r w:rsidRPr="00941D4E">
        <w:rPr>
          <w:rFonts w:ascii="Calibri" w:hAnsi="Calibri"/>
          <w:lang w:eastAsia="en-AU"/>
        </w:rPr>
        <w:t>reduce the cost it imposes.</w:t>
      </w:r>
    </w:p>
    <w:p w:rsidR="00314EB2" w:rsidRPr="00941D4E" w:rsidRDefault="00D976E0" w:rsidP="00C90FE6">
      <w:pPr>
        <w:pStyle w:val="Heading3"/>
        <w:spacing w:after="180"/>
        <w:rPr>
          <w:rFonts w:ascii="Calibri" w:hAnsi="Calibri"/>
          <w:color w:val="0063A4"/>
        </w:rPr>
      </w:pPr>
      <w:r w:rsidRPr="00941D4E">
        <w:rPr>
          <w:rFonts w:ascii="Calibri" w:hAnsi="Calibri"/>
          <w:color w:val="0063A4"/>
        </w:rPr>
        <w:t>W</w:t>
      </w:r>
      <w:r w:rsidR="00FE38E5" w:rsidRPr="00941D4E">
        <w:rPr>
          <w:rFonts w:ascii="Calibri" w:hAnsi="Calibri"/>
          <w:color w:val="0063A4"/>
        </w:rPr>
        <w:t>hether a</w:t>
      </w:r>
      <w:r w:rsidRPr="00941D4E">
        <w:rPr>
          <w:rFonts w:ascii="Calibri" w:hAnsi="Calibri"/>
          <w:color w:val="0063A4"/>
        </w:rPr>
        <w:t xml:space="preserve"> RIS </w:t>
      </w:r>
      <w:r w:rsidR="00FE38E5" w:rsidRPr="00941D4E">
        <w:rPr>
          <w:rFonts w:ascii="Calibri" w:hAnsi="Calibri"/>
          <w:color w:val="0063A4"/>
        </w:rPr>
        <w:t>Needs to be Prepared</w:t>
      </w:r>
    </w:p>
    <w:p w:rsidR="00314EB2" w:rsidRPr="00941D4E" w:rsidRDefault="00D976E0" w:rsidP="00314EB2">
      <w:pPr>
        <w:rPr>
          <w:rFonts w:ascii="Calibri" w:hAnsi="Calibri"/>
          <w:lang w:eastAsia="en-AU"/>
        </w:rPr>
      </w:pPr>
      <w:r w:rsidRPr="00941D4E">
        <w:rPr>
          <w:rFonts w:ascii="Calibri" w:hAnsi="Calibri"/>
          <w:lang w:eastAsia="en-AU"/>
        </w:rPr>
        <w:t xml:space="preserve">A Regulatory Impact Statement (RIS) needs to be prepared where a proposed statutory rule imposes </w:t>
      </w:r>
      <w:r w:rsidR="00536D41" w:rsidRPr="00941D4E">
        <w:rPr>
          <w:rFonts w:ascii="Calibri" w:hAnsi="Calibri"/>
          <w:lang w:eastAsia="en-AU"/>
        </w:rPr>
        <w:t xml:space="preserve">a </w:t>
      </w:r>
      <w:r w:rsidR="00C90FE6">
        <w:rPr>
          <w:rFonts w:ascii="Calibri" w:hAnsi="Calibri"/>
          <w:lang w:eastAsia="en-AU"/>
        </w:rPr>
        <w:t>‘</w:t>
      </w:r>
      <w:r w:rsidR="00536D41" w:rsidRPr="00941D4E">
        <w:rPr>
          <w:rFonts w:ascii="Calibri" w:hAnsi="Calibri"/>
          <w:lang w:eastAsia="en-AU"/>
        </w:rPr>
        <w:t>significant</w:t>
      </w:r>
      <w:r w:rsidRPr="00941D4E">
        <w:rPr>
          <w:rFonts w:ascii="Calibri" w:hAnsi="Calibri"/>
          <w:lang w:eastAsia="en-AU"/>
        </w:rPr>
        <w:t xml:space="preserve"> bur</w:t>
      </w:r>
      <w:r w:rsidR="008625CC" w:rsidRPr="00941D4E">
        <w:rPr>
          <w:rFonts w:ascii="Calibri" w:hAnsi="Calibri"/>
          <w:lang w:eastAsia="en-AU"/>
        </w:rPr>
        <w:t>den</w:t>
      </w:r>
      <w:r w:rsidR="00C90FE6">
        <w:rPr>
          <w:rFonts w:ascii="Calibri" w:hAnsi="Calibri"/>
          <w:lang w:eastAsia="en-AU"/>
        </w:rPr>
        <w:t>’</w:t>
      </w:r>
      <w:r w:rsidR="0092498B" w:rsidRPr="00941D4E">
        <w:rPr>
          <w:rFonts w:ascii="Calibri" w:hAnsi="Calibri"/>
          <w:lang w:eastAsia="en-AU"/>
        </w:rPr>
        <w:t xml:space="preserve"> (cost)</w:t>
      </w:r>
      <w:r w:rsidR="008625CC" w:rsidRPr="00941D4E">
        <w:rPr>
          <w:rFonts w:ascii="Calibri" w:hAnsi="Calibri"/>
          <w:lang w:eastAsia="en-AU"/>
        </w:rPr>
        <w:t xml:space="preserve"> on any sector of the public</w:t>
      </w:r>
      <w:r w:rsidRPr="00941D4E">
        <w:rPr>
          <w:rFonts w:ascii="Calibri" w:hAnsi="Calibri"/>
          <w:lang w:eastAsia="en-AU"/>
        </w:rPr>
        <w:t xml:space="preserve">. </w:t>
      </w:r>
    </w:p>
    <w:p w:rsidR="008625CC" w:rsidRPr="00941D4E" w:rsidRDefault="008625CC" w:rsidP="00C90FE6">
      <w:pPr>
        <w:spacing w:after="0"/>
        <w:rPr>
          <w:rFonts w:ascii="Calibri" w:hAnsi="Calibri"/>
          <w:lang w:eastAsia="en-AU"/>
        </w:rPr>
      </w:pPr>
      <w:r w:rsidRPr="00941D4E">
        <w:rPr>
          <w:rFonts w:ascii="Calibri" w:hAnsi="Calibri"/>
          <w:lang w:eastAsia="en-AU"/>
        </w:rPr>
        <w:t>In considering whether a proposed statutory rule imposes a significant burden, the following questions must be considered:</w:t>
      </w:r>
    </w:p>
    <w:p w:rsidR="008625CC" w:rsidRPr="00941D4E" w:rsidRDefault="008625CC" w:rsidP="00BA7DAD">
      <w:pPr>
        <w:pStyle w:val="Bullet"/>
        <w:spacing w:before="60"/>
        <w:rPr>
          <w:rFonts w:ascii="Calibri" w:hAnsi="Calibri"/>
          <w:lang w:eastAsia="en-AU"/>
        </w:rPr>
      </w:pPr>
      <w:r w:rsidRPr="00941D4E">
        <w:rPr>
          <w:rFonts w:ascii="Calibri" w:hAnsi="Calibri"/>
          <w:lang w:eastAsia="en-AU"/>
        </w:rPr>
        <w:t>Will business, community groups or individuals have to spend funds or devote time to compliance activities, change current practices or seek external advice?</w:t>
      </w:r>
    </w:p>
    <w:p w:rsidR="008625CC" w:rsidRPr="00941D4E" w:rsidRDefault="008625CC" w:rsidP="00BA7DAD">
      <w:pPr>
        <w:pStyle w:val="Bullet"/>
        <w:spacing w:before="60"/>
        <w:rPr>
          <w:rFonts w:ascii="Calibri" w:hAnsi="Calibri"/>
          <w:lang w:eastAsia="en-AU"/>
        </w:rPr>
      </w:pPr>
      <w:r w:rsidRPr="00941D4E">
        <w:rPr>
          <w:rFonts w:ascii="Calibri" w:hAnsi="Calibri"/>
          <w:lang w:eastAsia="en-AU"/>
        </w:rPr>
        <w:t>Does it impose significant penalties for non-compliance?</w:t>
      </w:r>
    </w:p>
    <w:p w:rsidR="008625CC" w:rsidRPr="00941D4E" w:rsidRDefault="008625CC" w:rsidP="00FE38E5">
      <w:pPr>
        <w:pStyle w:val="Bullet"/>
        <w:rPr>
          <w:rFonts w:ascii="Calibri" w:hAnsi="Calibri"/>
          <w:lang w:eastAsia="en-AU"/>
        </w:rPr>
      </w:pPr>
      <w:r w:rsidRPr="00941D4E">
        <w:rPr>
          <w:rFonts w:ascii="Calibri" w:hAnsi="Calibri"/>
          <w:lang w:eastAsia="en-AU"/>
        </w:rPr>
        <w:t>Does it impact of individual rights and liberties?</w:t>
      </w:r>
    </w:p>
    <w:p w:rsidR="00314EB2" w:rsidRPr="00941D4E" w:rsidRDefault="008625CC" w:rsidP="00314EB2">
      <w:pPr>
        <w:rPr>
          <w:rFonts w:ascii="Calibri" w:hAnsi="Calibri"/>
          <w:lang w:eastAsia="en-AU"/>
        </w:rPr>
      </w:pPr>
      <w:r w:rsidRPr="00941D4E">
        <w:rPr>
          <w:rFonts w:ascii="Calibri" w:hAnsi="Calibri"/>
          <w:lang w:eastAsia="en-AU"/>
        </w:rPr>
        <w:t>Departments then need to determine whether the size of the burd</w:t>
      </w:r>
      <w:r w:rsidR="00C90FE6">
        <w:rPr>
          <w:rFonts w:ascii="Calibri" w:hAnsi="Calibri"/>
          <w:lang w:eastAsia="en-AU"/>
        </w:rPr>
        <w:t xml:space="preserve">en is likely to be significant to advise the responsible </w:t>
      </w:r>
      <w:r w:rsidRPr="00941D4E">
        <w:rPr>
          <w:rFonts w:ascii="Calibri" w:hAnsi="Calibri"/>
          <w:lang w:eastAsia="en-AU"/>
        </w:rPr>
        <w:t xml:space="preserve">Minister </w:t>
      </w:r>
      <w:r w:rsidR="00C90FE6">
        <w:rPr>
          <w:rFonts w:ascii="Calibri" w:hAnsi="Calibri"/>
          <w:lang w:eastAsia="en-AU"/>
        </w:rPr>
        <w:t xml:space="preserve">who ultimately </w:t>
      </w:r>
      <w:r w:rsidRPr="00941D4E">
        <w:rPr>
          <w:rFonts w:ascii="Calibri" w:hAnsi="Calibri"/>
          <w:lang w:eastAsia="en-AU"/>
        </w:rPr>
        <w:t>determines whether the proposal requires a RIS. The</w:t>
      </w:r>
      <w:r w:rsidR="00C90FE6">
        <w:rPr>
          <w:rFonts w:ascii="Calibri" w:hAnsi="Calibri"/>
          <w:lang w:eastAsia="en-AU"/>
        </w:rPr>
        <w:t xml:space="preserve"> Office of the</w:t>
      </w:r>
      <w:r w:rsidRPr="00941D4E">
        <w:rPr>
          <w:rFonts w:ascii="Calibri" w:hAnsi="Calibri"/>
          <w:lang w:eastAsia="en-AU"/>
        </w:rPr>
        <w:t xml:space="preserve"> </w:t>
      </w:r>
      <w:r w:rsidR="00C90FE6">
        <w:rPr>
          <w:rFonts w:ascii="Calibri" w:hAnsi="Calibri"/>
          <w:lang w:eastAsia="en-AU"/>
        </w:rPr>
        <w:t>Commissioner for Better Regulation</w:t>
      </w:r>
      <w:r w:rsidRPr="00941D4E">
        <w:rPr>
          <w:rFonts w:ascii="Calibri" w:hAnsi="Calibri"/>
          <w:lang w:eastAsia="en-AU"/>
        </w:rPr>
        <w:t xml:space="preserve"> </w:t>
      </w:r>
      <w:r w:rsidR="00C90FE6">
        <w:rPr>
          <w:rFonts w:ascii="Calibri" w:hAnsi="Calibri"/>
          <w:lang w:eastAsia="en-AU"/>
        </w:rPr>
        <w:t xml:space="preserve">(OCBR) </w:t>
      </w:r>
      <w:r w:rsidRPr="00941D4E">
        <w:rPr>
          <w:rFonts w:ascii="Calibri" w:hAnsi="Calibri"/>
          <w:lang w:eastAsia="en-AU"/>
        </w:rPr>
        <w:t xml:space="preserve">can provide advice to help you to advise your Minister on the need to prepare a RIS.  </w:t>
      </w:r>
    </w:p>
    <w:p w:rsidR="00314EB2" w:rsidRPr="00941D4E" w:rsidRDefault="00FE38E5" w:rsidP="00C90FE6">
      <w:pPr>
        <w:pStyle w:val="Heading3"/>
        <w:spacing w:after="180"/>
        <w:rPr>
          <w:rFonts w:ascii="Calibri" w:hAnsi="Calibri"/>
          <w:color w:val="0063A4"/>
        </w:rPr>
      </w:pPr>
      <w:r w:rsidRPr="00941D4E">
        <w:rPr>
          <w:rFonts w:ascii="Calibri" w:hAnsi="Calibri"/>
          <w:color w:val="0063A4"/>
        </w:rPr>
        <w:t>What is the Process</w:t>
      </w:r>
      <w:r w:rsidR="00381C09" w:rsidRPr="00941D4E">
        <w:rPr>
          <w:rFonts w:ascii="Calibri" w:hAnsi="Calibri"/>
          <w:color w:val="0063A4"/>
        </w:rPr>
        <w:t>?</w:t>
      </w:r>
    </w:p>
    <w:p w:rsidR="00C90FE6" w:rsidRDefault="00381C09" w:rsidP="00314EB2">
      <w:pPr>
        <w:rPr>
          <w:rFonts w:ascii="Calibri" w:hAnsi="Calibri"/>
        </w:rPr>
      </w:pPr>
      <w:r w:rsidRPr="00941D4E">
        <w:rPr>
          <w:rFonts w:ascii="Calibri" w:hAnsi="Calibri"/>
        </w:rPr>
        <w:t xml:space="preserve">The </w:t>
      </w:r>
      <w:r w:rsidR="00C90FE6">
        <w:rPr>
          <w:rFonts w:ascii="Calibri" w:hAnsi="Calibri"/>
        </w:rPr>
        <w:t xml:space="preserve">Commissioner for Better Regulation – supported by </w:t>
      </w:r>
      <w:r w:rsidR="00D15C75">
        <w:rPr>
          <w:rFonts w:ascii="Calibri" w:hAnsi="Calibri"/>
        </w:rPr>
        <w:t>a small Office -</w:t>
      </w:r>
      <w:r w:rsidRPr="00941D4E">
        <w:rPr>
          <w:rFonts w:ascii="Calibri" w:hAnsi="Calibri"/>
        </w:rPr>
        <w:t xml:space="preserve"> independently assesses the analysis in the RIS against the requirements in the </w:t>
      </w:r>
      <w:r w:rsidRPr="00941D4E">
        <w:rPr>
          <w:rFonts w:ascii="Calibri" w:hAnsi="Calibri" w:cs="Arial"/>
          <w:i/>
          <w:color w:val="000000"/>
          <w:szCs w:val="22"/>
          <w:lang w:eastAsia="en-AU"/>
        </w:rPr>
        <w:t>Subordinate Legislation Act 1994</w:t>
      </w:r>
      <w:r w:rsidRPr="00941D4E">
        <w:rPr>
          <w:rFonts w:ascii="Calibri" w:hAnsi="Calibri"/>
        </w:rPr>
        <w:t xml:space="preserve"> and </w:t>
      </w:r>
      <w:r w:rsidRPr="00941D4E">
        <w:rPr>
          <w:rFonts w:ascii="Calibri" w:hAnsi="Calibri" w:cs="Arial"/>
          <w:i/>
          <w:color w:val="000000"/>
          <w:szCs w:val="22"/>
          <w:lang w:eastAsia="en-AU"/>
        </w:rPr>
        <w:t>Victorian Guide to Regulation</w:t>
      </w:r>
      <w:r w:rsidRPr="00941D4E">
        <w:rPr>
          <w:rFonts w:ascii="Calibri" w:hAnsi="Calibri"/>
        </w:rPr>
        <w:t xml:space="preserve">. </w:t>
      </w:r>
      <w:r w:rsidR="00D15C75">
        <w:rPr>
          <w:rFonts w:ascii="Calibri" w:hAnsi="Calibri"/>
        </w:rPr>
        <w:t xml:space="preserve">For a RIS to be adequate it needs to present analysis that is logical, draws on relevant evidence and data, is transparent about any assumptions or judgements made and the proportionate to the issues being considered </w:t>
      </w:r>
    </w:p>
    <w:p w:rsidR="00314EB2" w:rsidRPr="00941D4E" w:rsidRDefault="00381C09" w:rsidP="00314EB2">
      <w:pPr>
        <w:rPr>
          <w:rFonts w:ascii="Calibri" w:hAnsi="Calibri"/>
        </w:rPr>
      </w:pPr>
      <w:r w:rsidRPr="00941D4E">
        <w:rPr>
          <w:rFonts w:ascii="Calibri" w:hAnsi="Calibri"/>
        </w:rPr>
        <w:t>Typically, before it can be assessed as adequate, a RIS goes through 3-4 draft iterations. Please all</w:t>
      </w:r>
      <w:r w:rsidR="00C90FE6">
        <w:rPr>
          <w:rFonts w:ascii="Calibri" w:hAnsi="Calibri"/>
        </w:rPr>
        <w:t xml:space="preserve">ow </w:t>
      </w:r>
      <w:r w:rsidR="00D15C75">
        <w:rPr>
          <w:rFonts w:ascii="Calibri" w:hAnsi="Calibri"/>
        </w:rPr>
        <w:t xml:space="preserve">up to </w:t>
      </w:r>
      <w:r w:rsidR="00C90FE6">
        <w:rPr>
          <w:rFonts w:ascii="Calibri" w:hAnsi="Calibri"/>
        </w:rPr>
        <w:t>10 business days for the OCBR</w:t>
      </w:r>
      <w:r w:rsidRPr="00941D4E">
        <w:rPr>
          <w:rFonts w:ascii="Calibri" w:hAnsi="Calibri"/>
        </w:rPr>
        <w:t xml:space="preserve"> to provide an assessment for each draft of a RIS. </w:t>
      </w:r>
    </w:p>
    <w:p w:rsidR="00314EB2" w:rsidRPr="00941D4E" w:rsidRDefault="00381C09" w:rsidP="00314EB2">
      <w:pPr>
        <w:rPr>
          <w:rFonts w:ascii="Calibri" w:hAnsi="Calibri"/>
          <w:lang w:eastAsia="en-AU"/>
        </w:rPr>
      </w:pPr>
      <w:r w:rsidRPr="00941D4E">
        <w:rPr>
          <w:rFonts w:ascii="Calibri" w:hAnsi="Calibri"/>
          <w:lang w:eastAsia="en-AU"/>
        </w:rPr>
        <w:lastRenderedPageBreak/>
        <w:t xml:space="preserve">It can take around </w:t>
      </w:r>
      <w:r w:rsidR="007463CC">
        <w:rPr>
          <w:rFonts w:ascii="Calibri" w:hAnsi="Calibri"/>
          <w:lang w:eastAsia="en-AU"/>
        </w:rPr>
        <w:t>2</w:t>
      </w:r>
      <w:r w:rsidRPr="00941D4E">
        <w:rPr>
          <w:rFonts w:ascii="Calibri" w:hAnsi="Calibri"/>
          <w:lang w:eastAsia="en-AU"/>
        </w:rPr>
        <w:t xml:space="preserve">-6 months — or longer for complex, higher impact proposals — to draft a RIS and have it assessed by the </w:t>
      </w:r>
      <w:r w:rsidR="00C90FE6">
        <w:rPr>
          <w:rFonts w:ascii="Calibri" w:hAnsi="Calibri"/>
          <w:lang w:eastAsia="en-AU"/>
        </w:rPr>
        <w:t>Commissioner</w:t>
      </w:r>
      <w:r w:rsidRPr="00941D4E">
        <w:rPr>
          <w:rFonts w:ascii="Calibri" w:hAnsi="Calibri"/>
          <w:lang w:eastAsia="en-AU"/>
        </w:rPr>
        <w:t xml:space="preserve"> as adequate.  </w:t>
      </w:r>
    </w:p>
    <w:p w:rsidR="00314EB2" w:rsidRPr="00941D4E" w:rsidRDefault="00381C09" w:rsidP="00314EB2">
      <w:pPr>
        <w:rPr>
          <w:rFonts w:ascii="Calibri" w:hAnsi="Calibri"/>
          <w:lang w:eastAsia="en-AU"/>
        </w:rPr>
      </w:pPr>
      <w:r w:rsidRPr="00941D4E">
        <w:rPr>
          <w:rFonts w:ascii="Calibri" w:hAnsi="Calibri"/>
          <w:lang w:eastAsia="en-AU"/>
        </w:rPr>
        <w:t>The Subordinate Legislation Act requires that the</w:t>
      </w:r>
      <w:r w:rsidR="00D76D1D" w:rsidRPr="00941D4E">
        <w:rPr>
          <w:rFonts w:ascii="Calibri" w:hAnsi="Calibri"/>
          <w:lang w:eastAsia="en-AU"/>
        </w:rPr>
        <w:t xml:space="preserve"> final</w:t>
      </w:r>
      <w:r w:rsidRPr="00941D4E">
        <w:rPr>
          <w:rFonts w:ascii="Calibri" w:hAnsi="Calibri"/>
          <w:lang w:eastAsia="en-AU"/>
        </w:rPr>
        <w:t xml:space="preserve"> RIS and regulations are released for a minimum of 28 days public consultation or ideally </w:t>
      </w:r>
      <w:r w:rsidR="00C90FE6">
        <w:rPr>
          <w:rFonts w:ascii="Calibri" w:hAnsi="Calibri"/>
          <w:lang w:eastAsia="en-AU"/>
        </w:rPr>
        <w:t>60 days for public consultation</w:t>
      </w:r>
      <w:r w:rsidR="00D15C75">
        <w:rPr>
          <w:rFonts w:ascii="Calibri" w:hAnsi="Calibri"/>
          <w:lang w:eastAsia="en-AU"/>
        </w:rPr>
        <w:t xml:space="preserve"> (</w:t>
      </w:r>
      <w:r w:rsidR="00D15C75" w:rsidRPr="00D15C75">
        <w:rPr>
          <w:rFonts w:ascii="Calibri" w:hAnsi="Calibri"/>
          <w:i/>
          <w:lang w:eastAsia="en-AU"/>
        </w:rPr>
        <w:t>Victorian Guide to Regulation</w:t>
      </w:r>
      <w:r w:rsidR="00D15C75">
        <w:rPr>
          <w:rFonts w:ascii="Calibri" w:hAnsi="Calibri"/>
          <w:lang w:eastAsia="en-AU"/>
        </w:rPr>
        <w:t>, page 37)</w:t>
      </w:r>
      <w:r w:rsidRPr="00941D4E">
        <w:rPr>
          <w:rFonts w:ascii="Calibri" w:hAnsi="Calibri"/>
          <w:lang w:eastAsia="en-AU"/>
        </w:rPr>
        <w:t xml:space="preserve">. </w:t>
      </w:r>
    </w:p>
    <w:p w:rsidR="00381C09" w:rsidRPr="00941D4E" w:rsidRDefault="00381C09" w:rsidP="00314EB2">
      <w:pPr>
        <w:rPr>
          <w:rFonts w:ascii="Calibri" w:hAnsi="Calibri"/>
        </w:rPr>
      </w:pPr>
      <w:r w:rsidRPr="00941D4E">
        <w:rPr>
          <w:rFonts w:ascii="Calibri" w:hAnsi="Calibri"/>
        </w:rPr>
        <w:t xml:space="preserve">Further information on key timing considerations is contained </w:t>
      </w:r>
      <w:r w:rsidR="00964C86">
        <w:rPr>
          <w:rFonts w:ascii="Calibri" w:hAnsi="Calibri"/>
        </w:rPr>
        <w:t xml:space="preserve">in the attachment and </w:t>
      </w:r>
      <w:r w:rsidRPr="00941D4E">
        <w:rPr>
          <w:rFonts w:ascii="Calibri" w:hAnsi="Calibri"/>
        </w:rPr>
        <w:t xml:space="preserve">in section </w:t>
      </w:r>
      <w:r w:rsidR="00D15C75">
        <w:rPr>
          <w:rFonts w:ascii="Calibri" w:hAnsi="Calibri"/>
        </w:rPr>
        <w:t>1</w:t>
      </w:r>
      <w:r w:rsidRPr="00941D4E">
        <w:rPr>
          <w:rFonts w:ascii="Calibri" w:hAnsi="Calibri"/>
        </w:rPr>
        <w:t>.</w:t>
      </w:r>
      <w:r w:rsidR="00D15C75">
        <w:rPr>
          <w:rFonts w:ascii="Calibri" w:hAnsi="Calibri"/>
        </w:rPr>
        <w:t>5</w:t>
      </w:r>
      <w:r w:rsidRPr="00941D4E">
        <w:rPr>
          <w:rFonts w:ascii="Calibri" w:hAnsi="Calibri"/>
        </w:rPr>
        <w:t xml:space="preserve">.6 of the </w:t>
      </w:r>
      <w:r w:rsidRPr="00941D4E">
        <w:rPr>
          <w:rFonts w:ascii="Calibri" w:hAnsi="Calibri"/>
          <w:i/>
          <w:lang w:eastAsia="en-AU"/>
        </w:rPr>
        <w:t>Victorian Guide to Regulation</w:t>
      </w:r>
      <w:r w:rsidR="00D15C75">
        <w:rPr>
          <w:rFonts w:ascii="Calibri" w:hAnsi="Calibri"/>
        </w:rPr>
        <w:t xml:space="preserve"> </w:t>
      </w:r>
      <w:r w:rsidR="00D15C75" w:rsidRPr="00D15C75">
        <w:rPr>
          <w:rFonts w:ascii="Calibri" w:hAnsi="Calibri"/>
          <w:i/>
        </w:rPr>
        <w:t>– Toolkit 3: requirements and processes for making subordinate legislation</w:t>
      </w:r>
      <w:r w:rsidR="00D15C75">
        <w:rPr>
          <w:rFonts w:ascii="Calibri" w:hAnsi="Calibri"/>
          <w:i/>
        </w:rPr>
        <w:t>.</w:t>
      </w:r>
    </w:p>
    <w:p w:rsidR="00314EB2" w:rsidRPr="00941D4E" w:rsidRDefault="00FE38E5" w:rsidP="00FE38E5">
      <w:pPr>
        <w:pStyle w:val="Heading3"/>
        <w:rPr>
          <w:rFonts w:ascii="Calibri" w:hAnsi="Calibri"/>
          <w:color w:val="0063A4"/>
        </w:rPr>
      </w:pPr>
      <w:r w:rsidRPr="00941D4E">
        <w:rPr>
          <w:rFonts w:ascii="Calibri" w:hAnsi="Calibri"/>
          <w:color w:val="0063A4"/>
        </w:rPr>
        <w:t>When to Start</w:t>
      </w:r>
      <w:r w:rsidR="00536D41" w:rsidRPr="00941D4E">
        <w:rPr>
          <w:rFonts w:ascii="Calibri" w:hAnsi="Calibri"/>
          <w:color w:val="0063A4"/>
        </w:rPr>
        <w:t>?</w:t>
      </w:r>
    </w:p>
    <w:p w:rsidR="00314EB2" w:rsidRPr="00941D4E" w:rsidRDefault="00536D41" w:rsidP="00314EB2">
      <w:pPr>
        <w:rPr>
          <w:rFonts w:ascii="Calibri" w:hAnsi="Calibri"/>
          <w:lang w:eastAsia="en-AU"/>
        </w:rPr>
      </w:pPr>
      <w:r w:rsidRPr="00941D4E">
        <w:rPr>
          <w:rFonts w:ascii="Calibri" w:hAnsi="Calibri"/>
          <w:lang w:eastAsia="en-AU"/>
        </w:rPr>
        <w:t>The best time to st</w:t>
      </w:r>
      <w:r w:rsidR="00B4239C" w:rsidRPr="00941D4E">
        <w:rPr>
          <w:rFonts w:ascii="Calibri" w:hAnsi="Calibri"/>
          <w:lang w:eastAsia="en-AU"/>
        </w:rPr>
        <w:t>art thinking about a RIS</w:t>
      </w:r>
      <w:r w:rsidR="00C07C9E" w:rsidRPr="00941D4E">
        <w:rPr>
          <w:rFonts w:ascii="Calibri" w:hAnsi="Calibri"/>
          <w:lang w:eastAsia="en-AU"/>
        </w:rPr>
        <w:t xml:space="preserve">, and to engage with the </w:t>
      </w:r>
      <w:r w:rsidR="00D15C75">
        <w:rPr>
          <w:rFonts w:ascii="Calibri" w:hAnsi="Calibri"/>
          <w:lang w:eastAsia="en-AU"/>
        </w:rPr>
        <w:t>OCBR</w:t>
      </w:r>
      <w:r w:rsidR="00C07C9E" w:rsidRPr="00941D4E">
        <w:rPr>
          <w:rFonts w:ascii="Calibri" w:hAnsi="Calibri"/>
          <w:lang w:eastAsia="en-AU"/>
        </w:rPr>
        <w:t>,</w:t>
      </w:r>
      <w:r w:rsidR="00B4239C" w:rsidRPr="00941D4E">
        <w:rPr>
          <w:rFonts w:ascii="Calibri" w:hAnsi="Calibri"/>
          <w:lang w:eastAsia="en-AU"/>
        </w:rPr>
        <w:t xml:space="preserve"> </w:t>
      </w:r>
      <w:r w:rsidRPr="00941D4E">
        <w:rPr>
          <w:rFonts w:ascii="Calibri" w:hAnsi="Calibri"/>
          <w:lang w:eastAsia="en-AU"/>
        </w:rPr>
        <w:t xml:space="preserve">is at the start of the policy development process, before </w:t>
      </w:r>
      <w:r w:rsidR="00D76D1D" w:rsidRPr="00941D4E">
        <w:rPr>
          <w:rFonts w:ascii="Calibri" w:hAnsi="Calibri"/>
          <w:lang w:eastAsia="en-AU"/>
        </w:rPr>
        <w:t>the</w:t>
      </w:r>
      <w:r w:rsidRPr="00941D4E">
        <w:rPr>
          <w:rFonts w:ascii="Calibri" w:hAnsi="Calibri"/>
          <w:lang w:eastAsia="en-AU"/>
        </w:rPr>
        <w:t xml:space="preserve"> </w:t>
      </w:r>
      <w:r w:rsidR="00D76D1D" w:rsidRPr="00941D4E">
        <w:rPr>
          <w:rFonts w:ascii="Calibri" w:hAnsi="Calibri"/>
          <w:lang w:eastAsia="en-AU"/>
        </w:rPr>
        <w:t>d</w:t>
      </w:r>
      <w:r w:rsidRPr="00941D4E">
        <w:rPr>
          <w:rFonts w:ascii="Calibri" w:hAnsi="Calibri"/>
          <w:lang w:eastAsia="en-AU"/>
        </w:rPr>
        <w:t xml:space="preserve">epartment, agency or Minister has determined a preferred policy solution. </w:t>
      </w:r>
    </w:p>
    <w:p w:rsidR="00314EB2" w:rsidRPr="00941D4E" w:rsidRDefault="00536D41" w:rsidP="00314EB2">
      <w:pPr>
        <w:rPr>
          <w:rFonts w:ascii="Calibri" w:hAnsi="Calibri"/>
          <w:lang w:eastAsia="en-AU"/>
        </w:rPr>
      </w:pPr>
      <w:r w:rsidRPr="00941D4E">
        <w:rPr>
          <w:rFonts w:ascii="Calibri" w:hAnsi="Calibri"/>
          <w:lang w:eastAsia="en-AU"/>
        </w:rPr>
        <w:t>If you are likely</w:t>
      </w:r>
      <w:r w:rsidR="00B4239C" w:rsidRPr="00941D4E">
        <w:rPr>
          <w:rFonts w:ascii="Calibri" w:hAnsi="Calibri"/>
          <w:lang w:eastAsia="en-AU"/>
        </w:rPr>
        <w:t xml:space="preserve"> to need to prepare a RIS</w:t>
      </w:r>
      <w:r w:rsidRPr="00941D4E">
        <w:rPr>
          <w:rFonts w:ascii="Calibri" w:hAnsi="Calibri"/>
          <w:lang w:eastAsia="en-AU"/>
        </w:rPr>
        <w:t xml:space="preserve">, contact the </w:t>
      </w:r>
      <w:r w:rsidR="00D15C75">
        <w:rPr>
          <w:rFonts w:ascii="Calibri" w:hAnsi="Calibri"/>
          <w:lang w:eastAsia="en-AU"/>
        </w:rPr>
        <w:t>OCBR</w:t>
      </w:r>
      <w:r w:rsidRPr="00941D4E">
        <w:rPr>
          <w:rFonts w:ascii="Calibri" w:hAnsi="Calibri"/>
          <w:lang w:eastAsia="en-AU"/>
        </w:rPr>
        <w:t xml:space="preserve"> as early as possible to discuss the pr</w:t>
      </w:r>
      <w:r w:rsidR="00D15C75">
        <w:rPr>
          <w:rFonts w:ascii="Calibri" w:hAnsi="Calibri"/>
          <w:lang w:eastAsia="en-AU"/>
        </w:rPr>
        <w:t>ocess and the proposal. The OCBR</w:t>
      </w:r>
      <w:r w:rsidRPr="00941D4E">
        <w:rPr>
          <w:rFonts w:ascii="Calibri" w:hAnsi="Calibri"/>
          <w:lang w:eastAsia="en-AU"/>
        </w:rPr>
        <w:t xml:space="preserve"> can help </w:t>
      </w:r>
      <w:r w:rsidR="00D76D1D" w:rsidRPr="00941D4E">
        <w:rPr>
          <w:rFonts w:ascii="Calibri" w:hAnsi="Calibri"/>
          <w:lang w:eastAsia="en-AU"/>
        </w:rPr>
        <w:t>d</w:t>
      </w:r>
      <w:r w:rsidRPr="00941D4E">
        <w:rPr>
          <w:rFonts w:ascii="Calibri" w:hAnsi="Calibri"/>
          <w:lang w:eastAsia="en-AU"/>
        </w:rPr>
        <w:t>epar</w:t>
      </w:r>
      <w:r w:rsidR="00D15C75">
        <w:rPr>
          <w:rFonts w:ascii="Calibri" w:hAnsi="Calibri"/>
          <w:lang w:eastAsia="en-AU"/>
        </w:rPr>
        <w:t>tments to define the problem,</w:t>
      </w:r>
      <w:r w:rsidRPr="00941D4E">
        <w:rPr>
          <w:rFonts w:ascii="Calibri" w:hAnsi="Calibri"/>
          <w:lang w:eastAsia="en-AU"/>
        </w:rPr>
        <w:t xml:space="preserve"> identify possible options</w:t>
      </w:r>
      <w:r w:rsidR="007463CC">
        <w:rPr>
          <w:rFonts w:ascii="Calibri" w:hAnsi="Calibri"/>
          <w:lang w:eastAsia="en-AU"/>
        </w:rPr>
        <w:t>, assess the impacts of different options, and the depth of analysis required</w:t>
      </w:r>
      <w:r w:rsidRPr="00941D4E">
        <w:rPr>
          <w:rFonts w:ascii="Calibri" w:hAnsi="Calibri"/>
          <w:lang w:eastAsia="en-AU"/>
        </w:rPr>
        <w:t>.</w:t>
      </w:r>
    </w:p>
    <w:p w:rsidR="00314EB2" w:rsidRPr="00941D4E" w:rsidRDefault="007463CC" w:rsidP="00FE38E5">
      <w:pPr>
        <w:pStyle w:val="Heading3"/>
        <w:rPr>
          <w:rFonts w:ascii="Calibri" w:hAnsi="Calibri"/>
          <w:color w:val="0063A4"/>
        </w:rPr>
      </w:pPr>
      <w:r>
        <w:rPr>
          <w:rFonts w:ascii="Calibri" w:hAnsi="Calibri"/>
          <w:color w:val="0063A4"/>
        </w:rPr>
        <w:t>Who Should Prepare a RIS</w:t>
      </w:r>
      <w:r w:rsidR="00536D41" w:rsidRPr="00941D4E">
        <w:rPr>
          <w:rFonts w:ascii="Calibri" w:hAnsi="Calibri"/>
          <w:color w:val="0063A4"/>
        </w:rPr>
        <w:t>?</w:t>
      </w:r>
    </w:p>
    <w:p w:rsidR="00314EB2" w:rsidRPr="00941D4E" w:rsidRDefault="00536D41" w:rsidP="00314EB2">
      <w:pPr>
        <w:rPr>
          <w:rFonts w:ascii="Calibri" w:hAnsi="Calibri"/>
          <w:lang w:eastAsia="en-AU"/>
        </w:rPr>
      </w:pPr>
      <w:r w:rsidRPr="00941D4E">
        <w:rPr>
          <w:rFonts w:ascii="Calibri" w:hAnsi="Calibri"/>
          <w:lang w:eastAsia="en-AU"/>
        </w:rPr>
        <w:t>Policy officers with detailed knowledge of the relevant issues should generally</w:t>
      </w:r>
      <w:r w:rsidR="00B4239C" w:rsidRPr="00941D4E">
        <w:rPr>
          <w:rFonts w:ascii="Calibri" w:hAnsi="Calibri"/>
          <w:lang w:eastAsia="en-AU"/>
        </w:rPr>
        <w:t xml:space="preserve"> be able to prepare a RIS</w:t>
      </w:r>
      <w:r w:rsidRPr="00941D4E">
        <w:rPr>
          <w:rFonts w:ascii="Calibri" w:hAnsi="Calibri"/>
          <w:lang w:eastAsia="en-AU"/>
        </w:rPr>
        <w:t>, although specialist assistance in estimating the costs and benefits from within your department or externally may be useful. If a department chooses to engage a consult</w:t>
      </w:r>
      <w:r w:rsidR="00B4239C" w:rsidRPr="00941D4E">
        <w:rPr>
          <w:rFonts w:ascii="Calibri" w:hAnsi="Calibri"/>
          <w:lang w:eastAsia="en-AU"/>
        </w:rPr>
        <w:t>ant to help develop a RIS</w:t>
      </w:r>
      <w:r w:rsidR="007463CC">
        <w:rPr>
          <w:rFonts w:ascii="Calibri" w:hAnsi="Calibri"/>
          <w:lang w:eastAsia="en-AU"/>
        </w:rPr>
        <w:t>, the OCBR</w:t>
      </w:r>
      <w:r w:rsidRPr="00941D4E">
        <w:rPr>
          <w:rFonts w:ascii="Calibri" w:hAnsi="Calibri"/>
          <w:lang w:eastAsia="en-AU"/>
        </w:rPr>
        <w:t xml:space="preserve"> can provide general advice on how to select a suitable consultant and provide a list of consultants who ha</w:t>
      </w:r>
      <w:r w:rsidR="00B4239C" w:rsidRPr="00941D4E">
        <w:rPr>
          <w:rFonts w:ascii="Calibri" w:hAnsi="Calibri"/>
          <w:lang w:eastAsia="en-AU"/>
        </w:rPr>
        <w:t>ve previously prepared a RIS</w:t>
      </w:r>
      <w:r w:rsidRPr="00941D4E">
        <w:rPr>
          <w:rFonts w:ascii="Calibri" w:hAnsi="Calibri"/>
          <w:lang w:eastAsia="en-AU"/>
        </w:rPr>
        <w:t>.</w:t>
      </w:r>
    </w:p>
    <w:p w:rsidR="00314EB2" w:rsidRPr="00941D4E" w:rsidRDefault="00C87679" w:rsidP="00FE38E5">
      <w:pPr>
        <w:pStyle w:val="Heading3"/>
        <w:rPr>
          <w:rFonts w:ascii="Calibri" w:hAnsi="Calibri"/>
          <w:color w:val="0063A4"/>
        </w:rPr>
      </w:pPr>
      <w:r w:rsidRPr="00941D4E">
        <w:rPr>
          <w:rFonts w:ascii="Calibri" w:hAnsi="Calibri"/>
          <w:color w:val="0063A4"/>
        </w:rPr>
        <w:t>Identify Changes Since the Current Regulations Were Made</w:t>
      </w:r>
    </w:p>
    <w:p w:rsidR="00314EB2" w:rsidRPr="00941D4E" w:rsidRDefault="00881CCD" w:rsidP="00314EB2">
      <w:pPr>
        <w:rPr>
          <w:rFonts w:ascii="Calibri" w:hAnsi="Calibri"/>
          <w:lang w:eastAsia="en-AU"/>
        </w:rPr>
      </w:pPr>
      <w:r w:rsidRPr="00941D4E">
        <w:rPr>
          <w:rFonts w:ascii="Calibri" w:hAnsi="Calibri"/>
          <w:lang w:eastAsia="en-AU"/>
        </w:rPr>
        <w:t>The nature of the po</w:t>
      </w:r>
      <w:r w:rsidR="007463CC">
        <w:rPr>
          <w:rFonts w:ascii="Calibri" w:hAnsi="Calibri"/>
          <w:lang w:eastAsia="en-AU"/>
        </w:rPr>
        <w:t>licy problem</w:t>
      </w:r>
      <w:r w:rsidRPr="00941D4E">
        <w:rPr>
          <w:rFonts w:ascii="Calibri" w:hAnsi="Calibri"/>
          <w:lang w:eastAsia="en-AU"/>
        </w:rPr>
        <w:t xml:space="preserve"> that requires the regulation often changes over time. The RIS needs to identify the specific problem(s) that the proposed regulations are intended to address, taking into account </w:t>
      </w:r>
      <w:r w:rsidR="000C5A3F" w:rsidRPr="00941D4E">
        <w:rPr>
          <w:rFonts w:ascii="Calibri" w:hAnsi="Calibri"/>
          <w:lang w:eastAsia="en-AU"/>
        </w:rPr>
        <w:t>change</w:t>
      </w:r>
      <w:r w:rsidR="00481681" w:rsidRPr="00941D4E">
        <w:rPr>
          <w:rFonts w:ascii="Calibri" w:hAnsi="Calibri"/>
          <w:lang w:eastAsia="en-AU"/>
        </w:rPr>
        <w:t>s in market structure</w:t>
      </w:r>
      <w:r w:rsidRPr="00941D4E">
        <w:rPr>
          <w:rFonts w:ascii="Calibri" w:hAnsi="Calibri"/>
          <w:lang w:eastAsia="en-AU"/>
        </w:rPr>
        <w:t>, technology and community expectations. By considering these effects on the nature and extent of the problem, it is easier to identify feasible options to address the current problem.</w:t>
      </w:r>
    </w:p>
    <w:p w:rsidR="00314EB2" w:rsidRPr="00941D4E" w:rsidRDefault="00881CCD" w:rsidP="00314EB2">
      <w:pPr>
        <w:rPr>
          <w:rFonts w:ascii="Calibri" w:hAnsi="Calibri"/>
          <w:lang w:eastAsia="en-AU"/>
        </w:rPr>
      </w:pPr>
      <w:r w:rsidRPr="00941D4E">
        <w:rPr>
          <w:rFonts w:ascii="Calibri" w:hAnsi="Calibri"/>
          <w:lang w:eastAsia="en-AU"/>
        </w:rPr>
        <w:t>A RIS for sunsetting regulations should contain sufficient information to allow a decision to</w:t>
      </w:r>
      <w:r w:rsidR="007463CC">
        <w:rPr>
          <w:rFonts w:ascii="Calibri" w:hAnsi="Calibri"/>
          <w:lang w:eastAsia="en-AU"/>
        </w:rPr>
        <w:t xml:space="preserve"> </w:t>
      </w:r>
      <w:r w:rsidRPr="00941D4E">
        <w:rPr>
          <w:rFonts w:ascii="Calibri" w:hAnsi="Calibri"/>
          <w:lang w:eastAsia="en-AU"/>
        </w:rPr>
        <w:t>be made about whether the existing regulatory measure is still required, should be modified, or whether other options are more appropriate.</w:t>
      </w:r>
    </w:p>
    <w:p w:rsidR="00314EB2" w:rsidRPr="00941D4E" w:rsidRDefault="00FE38E5" w:rsidP="00FE38E5">
      <w:pPr>
        <w:pStyle w:val="Heading3"/>
        <w:rPr>
          <w:rFonts w:ascii="Calibri" w:hAnsi="Calibri"/>
          <w:color w:val="0063A4"/>
        </w:rPr>
      </w:pPr>
      <w:r w:rsidRPr="00941D4E">
        <w:rPr>
          <w:rFonts w:ascii="Calibri" w:hAnsi="Calibri"/>
          <w:color w:val="0063A4"/>
        </w:rPr>
        <w:t>Gathering Evidence</w:t>
      </w:r>
    </w:p>
    <w:p w:rsidR="00314EB2" w:rsidRPr="00941D4E" w:rsidRDefault="00D976E0" w:rsidP="00314EB2">
      <w:pPr>
        <w:rPr>
          <w:rFonts w:ascii="Calibri" w:hAnsi="Calibri"/>
          <w:lang w:eastAsia="en-AU"/>
        </w:rPr>
      </w:pPr>
      <w:r w:rsidRPr="00941D4E">
        <w:rPr>
          <w:rFonts w:ascii="Calibri" w:hAnsi="Calibri"/>
          <w:lang w:eastAsia="en-AU"/>
        </w:rPr>
        <w:t>The RIS needs to establish that there is a</w:t>
      </w:r>
      <w:r w:rsidR="007463CC">
        <w:rPr>
          <w:rFonts w:ascii="Calibri" w:hAnsi="Calibri"/>
          <w:lang w:eastAsia="en-AU"/>
        </w:rPr>
        <w:t>n ongoing</w:t>
      </w:r>
      <w:r w:rsidRPr="00941D4E">
        <w:rPr>
          <w:rFonts w:ascii="Calibri" w:hAnsi="Calibri"/>
          <w:lang w:eastAsia="en-AU"/>
        </w:rPr>
        <w:t xml:space="preserve"> problem that is sufficiently large to justify</w:t>
      </w:r>
      <w:r w:rsidR="00B4239C" w:rsidRPr="00941D4E">
        <w:rPr>
          <w:rFonts w:ascii="Calibri" w:hAnsi="Calibri"/>
          <w:lang w:eastAsia="en-AU"/>
        </w:rPr>
        <w:t xml:space="preserve"> </w:t>
      </w:r>
      <w:r w:rsidRPr="00941D4E">
        <w:rPr>
          <w:rFonts w:ascii="Calibri" w:hAnsi="Calibri"/>
          <w:lang w:eastAsia="en-AU"/>
        </w:rPr>
        <w:t>government intervention. Given that the existing regulations may have been in place for</w:t>
      </w:r>
      <w:r w:rsidR="00B4239C" w:rsidRPr="00941D4E">
        <w:rPr>
          <w:rFonts w:ascii="Calibri" w:hAnsi="Calibri"/>
          <w:lang w:eastAsia="en-AU"/>
        </w:rPr>
        <w:t xml:space="preserve"> </w:t>
      </w:r>
      <w:r w:rsidRPr="00941D4E">
        <w:rPr>
          <w:rFonts w:ascii="Calibri" w:hAnsi="Calibri"/>
          <w:lang w:eastAsia="en-AU"/>
        </w:rPr>
        <w:t>some time, it could be difficult to quantify the extent of the problem in the absence of</w:t>
      </w:r>
      <w:r w:rsidR="00B4239C" w:rsidRPr="00941D4E">
        <w:rPr>
          <w:rFonts w:ascii="Calibri" w:hAnsi="Calibri"/>
          <w:lang w:eastAsia="en-AU"/>
        </w:rPr>
        <w:t xml:space="preserve"> </w:t>
      </w:r>
      <w:r w:rsidRPr="00941D4E">
        <w:rPr>
          <w:rFonts w:ascii="Calibri" w:hAnsi="Calibri"/>
          <w:lang w:eastAsia="en-AU"/>
        </w:rPr>
        <w:t>regulation.</w:t>
      </w:r>
      <w:r w:rsidR="00E075B9" w:rsidRPr="00941D4E">
        <w:rPr>
          <w:rFonts w:ascii="Calibri" w:hAnsi="Calibri"/>
          <w:lang w:eastAsia="en-AU"/>
        </w:rPr>
        <w:t xml:space="preserve"> </w:t>
      </w:r>
    </w:p>
    <w:p w:rsidR="00E075B9" w:rsidRPr="00941D4E" w:rsidRDefault="00D976E0" w:rsidP="00964C86">
      <w:pPr>
        <w:spacing w:after="0"/>
        <w:rPr>
          <w:rFonts w:ascii="Calibri" w:hAnsi="Calibri"/>
          <w:lang w:eastAsia="en-AU"/>
        </w:rPr>
      </w:pPr>
      <w:r w:rsidRPr="00941D4E">
        <w:rPr>
          <w:rFonts w:ascii="Calibri" w:hAnsi="Calibri"/>
          <w:lang w:eastAsia="en-AU"/>
        </w:rPr>
        <w:t>In order to quantify and evaluate the extent of the problem in the absence of regulation, the</w:t>
      </w:r>
      <w:r w:rsidR="00E075B9" w:rsidRPr="00941D4E">
        <w:rPr>
          <w:rFonts w:ascii="Calibri" w:hAnsi="Calibri"/>
          <w:lang w:eastAsia="en-AU"/>
        </w:rPr>
        <w:t xml:space="preserve"> </w:t>
      </w:r>
      <w:r w:rsidRPr="00941D4E">
        <w:rPr>
          <w:rFonts w:ascii="Calibri" w:hAnsi="Calibri"/>
          <w:lang w:eastAsia="en-AU"/>
        </w:rPr>
        <w:t>RIS should focus on:</w:t>
      </w:r>
    </w:p>
    <w:p w:rsidR="00E075B9" w:rsidRPr="00941D4E" w:rsidRDefault="00D976E0" w:rsidP="00FE38E5">
      <w:pPr>
        <w:pStyle w:val="Bullet"/>
        <w:rPr>
          <w:rFonts w:ascii="Calibri" w:hAnsi="Calibri"/>
        </w:rPr>
      </w:pPr>
      <w:r w:rsidRPr="00941D4E">
        <w:rPr>
          <w:rFonts w:ascii="Calibri" w:hAnsi="Calibri" w:cs="Arial"/>
          <w:b/>
          <w:bCs/>
          <w:szCs w:val="22"/>
          <w:lang w:eastAsia="en-AU"/>
        </w:rPr>
        <w:t xml:space="preserve">evaluating existing regulation </w:t>
      </w:r>
      <w:r w:rsidRPr="00941D4E">
        <w:rPr>
          <w:rFonts w:ascii="Calibri" w:hAnsi="Calibri"/>
        </w:rPr>
        <w:t>– comprehensively review the effectiveness of the</w:t>
      </w:r>
      <w:r w:rsidR="00E075B9" w:rsidRPr="00941D4E">
        <w:rPr>
          <w:rFonts w:ascii="Calibri" w:hAnsi="Calibri"/>
        </w:rPr>
        <w:t xml:space="preserve"> </w:t>
      </w:r>
      <w:r w:rsidRPr="00941D4E">
        <w:rPr>
          <w:rFonts w:ascii="Calibri" w:hAnsi="Calibri"/>
        </w:rPr>
        <w:t>existing regulations in addressing the original problem. An evaluation should</w:t>
      </w:r>
      <w:r w:rsidR="00E075B9" w:rsidRPr="00941D4E">
        <w:rPr>
          <w:rFonts w:ascii="Calibri" w:hAnsi="Calibri"/>
        </w:rPr>
        <w:t xml:space="preserve"> </w:t>
      </w:r>
      <w:r w:rsidRPr="00941D4E">
        <w:rPr>
          <w:rFonts w:ascii="Calibri" w:hAnsi="Calibri"/>
        </w:rPr>
        <w:t>establish whether the existing regulation</w:t>
      </w:r>
      <w:r w:rsidR="00851BBA" w:rsidRPr="00941D4E">
        <w:rPr>
          <w:rFonts w:ascii="Calibri" w:hAnsi="Calibri"/>
        </w:rPr>
        <w:t>s</w:t>
      </w:r>
      <w:r w:rsidRPr="00941D4E">
        <w:rPr>
          <w:rFonts w:ascii="Calibri" w:hAnsi="Calibri"/>
        </w:rPr>
        <w:t xml:space="preserve"> </w:t>
      </w:r>
      <w:r w:rsidR="00851BBA" w:rsidRPr="00941D4E">
        <w:rPr>
          <w:rFonts w:ascii="Calibri" w:hAnsi="Calibri"/>
        </w:rPr>
        <w:t>are</w:t>
      </w:r>
      <w:r w:rsidRPr="00941D4E">
        <w:rPr>
          <w:rFonts w:ascii="Calibri" w:hAnsi="Calibri"/>
        </w:rPr>
        <w:t xml:space="preserve"> ach</w:t>
      </w:r>
      <w:r w:rsidR="00851BBA" w:rsidRPr="00941D4E">
        <w:rPr>
          <w:rFonts w:ascii="Calibri" w:hAnsi="Calibri"/>
        </w:rPr>
        <w:t>ieving the specified objectives, including providing quantitative information, where relevant.</w:t>
      </w:r>
    </w:p>
    <w:p w:rsidR="00D976E0" w:rsidRPr="00941D4E" w:rsidRDefault="00D976E0" w:rsidP="00FE38E5">
      <w:pPr>
        <w:pStyle w:val="Bullet"/>
        <w:rPr>
          <w:rFonts w:ascii="Calibri" w:hAnsi="Calibri" w:cs="Arial"/>
          <w:b/>
          <w:bCs/>
          <w:szCs w:val="22"/>
          <w:lang w:eastAsia="en-AU"/>
        </w:rPr>
      </w:pPr>
      <w:r w:rsidRPr="00941D4E">
        <w:rPr>
          <w:rFonts w:ascii="Calibri" w:hAnsi="Calibri" w:cs="Arial"/>
          <w:b/>
          <w:bCs/>
          <w:szCs w:val="22"/>
          <w:lang w:eastAsia="en-AU"/>
        </w:rPr>
        <w:t xml:space="preserve">consulting with stakeholders </w:t>
      </w:r>
      <w:r w:rsidRPr="00941D4E">
        <w:rPr>
          <w:rFonts w:ascii="Calibri" w:hAnsi="Calibri"/>
        </w:rPr>
        <w:t>– what would happen without the regulations as part</w:t>
      </w:r>
      <w:r w:rsidR="00E075B9" w:rsidRPr="00941D4E">
        <w:rPr>
          <w:rFonts w:ascii="Calibri" w:hAnsi="Calibri"/>
        </w:rPr>
        <w:t xml:space="preserve"> </w:t>
      </w:r>
      <w:r w:rsidRPr="00941D4E">
        <w:rPr>
          <w:rFonts w:ascii="Calibri" w:hAnsi="Calibri"/>
        </w:rPr>
        <w:t>of normal business practices or other regulatory requirements?</w:t>
      </w:r>
    </w:p>
    <w:p w:rsidR="00D976E0" w:rsidRPr="00941D4E" w:rsidRDefault="00D976E0" w:rsidP="00FE38E5">
      <w:pPr>
        <w:pStyle w:val="Bullet"/>
        <w:rPr>
          <w:rFonts w:ascii="Calibri" w:hAnsi="Calibri" w:cs="Arial"/>
          <w:b/>
          <w:bCs/>
          <w:szCs w:val="22"/>
          <w:lang w:eastAsia="en-AU"/>
        </w:rPr>
      </w:pPr>
      <w:r w:rsidRPr="00941D4E">
        <w:rPr>
          <w:rFonts w:ascii="Calibri" w:hAnsi="Calibri" w:cs="Arial"/>
          <w:b/>
          <w:bCs/>
          <w:szCs w:val="22"/>
          <w:lang w:eastAsia="en-AU"/>
        </w:rPr>
        <w:t xml:space="preserve">examining academic research </w:t>
      </w:r>
      <w:r w:rsidRPr="00941D4E">
        <w:rPr>
          <w:rFonts w:ascii="Calibri" w:hAnsi="Calibri"/>
        </w:rPr>
        <w:t>– existing research may</w:t>
      </w:r>
      <w:r w:rsidR="00D61CF1" w:rsidRPr="00941D4E">
        <w:rPr>
          <w:rFonts w:ascii="Calibri" w:hAnsi="Calibri"/>
        </w:rPr>
        <w:t xml:space="preserve"> assist in</w:t>
      </w:r>
      <w:r w:rsidRPr="00941D4E">
        <w:rPr>
          <w:rFonts w:ascii="Calibri" w:hAnsi="Calibri"/>
        </w:rPr>
        <w:t xml:space="preserve"> evaluat</w:t>
      </w:r>
      <w:r w:rsidR="00D61CF1" w:rsidRPr="00941D4E">
        <w:rPr>
          <w:rFonts w:ascii="Calibri" w:hAnsi="Calibri"/>
        </w:rPr>
        <w:t>ing</w:t>
      </w:r>
      <w:r w:rsidRPr="00941D4E">
        <w:rPr>
          <w:rFonts w:ascii="Calibri" w:hAnsi="Calibri"/>
        </w:rPr>
        <w:t xml:space="preserve"> regulatory</w:t>
      </w:r>
      <w:r w:rsidR="00E075B9" w:rsidRPr="00941D4E">
        <w:rPr>
          <w:rFonts w:ascii="Calibri" w:hAnsi="Calibri"/>
        </w:rPr>
        <w:t xml:space="preserve"> </w:t>
      </w:r>
      <w:r w:rsidRPr="00941D4E">
        <w:rPr>
          <w:rFonts w:ascii="Calibri" w:hAnsi="Calibri"/>
        </w:rPr>
        <w:t>effectiveness and contain cross-jurisdictional comparisons.</w:t>
      </w:r>
    </w:p>
    <w:p w:rsidR="00314EB2" w:rsidRPr="00941D4E" w:rsidRDefault="00D976E0" w:rsidP="00FE38E5">
      <w:pPr>
        <w:pStyle w:val="Bullet"/>
        <w:rPr>
          <w:rFonts w:ascii="Calibri" w:hAnsi="Calibri" w:cs="Arial"/>
          <w:b/>
          <w:bCs/>
          <w:szCs w:val="22"/>
          <w:lang w:eastAsia="en-AU"/>
        </w:rPr>
      </w:pPr>
      <w:r w:rsidRPr="00941D4E">
        <w:rPr>
          <w:rFonts w:ascii="Calibri" w:hAnsi="Calibri" w:cs="Arial"/>
          <w:b/>
          <w:bCs/>
          <w:szCs w:val="22"/>
          <w:lang w:eastAsia="en-AU"/>
        </w:rPr>
        <w:lastRenderedPageBreak/>
        <w:t xml:space="preserve">other jurisdictions </w:t>
      </w:r>
      <w:r w:rsidRPr="00941D4E">
        <w:rPr>
          <w:rFonts w:ascii="Calibri" w:hAnsi="Calibri"/>
        </w:rPr>
        <w:t xml:space="preserve">– consider approaches taken to address </w:t>
      </w:r>
      <w:r w:rsidR="00D61CF1" w:rsidRPr="00941D4E">
        <w:rPr>
          <w:rFonts w:ascii="Calibri" w:hAnsi="Calibri"/>
        </w:rPr>
        <w:t>similar</w:t>
      </w:r>
      <w:r w:rsidRPr="00941D4E">
        <w:rPr>
          <w:rFonts w:ascii="Calibri" w:hAnsi="Calibri"/>
        </w:rPr>
        <w:t xml:space="preserve"> problem</w:t>
      </w:r>
      <w:r w:rsidR="00D61CF1" w:rsidRPr="00941D4E">
        <w:rPr>
          <w:rFonts w:ascii="Calibri" w:hAnsi="Calibri"/>
        </w:rPr>
        <w:t>s</w:t>
      </w:r>
      <w:r w:rsidRPr="00941D4E">
        <w:rPr>
          <w:rFonts w:ascii="Calibri" w:hAnsi="Calibri"/>
        </w:rPr>
        <w:t xml:space="preserve"> in other</w:t>
      </w:r>
      <w:r w:rsidR="00E075B9" w:rsidRPr="00941D4E">
        <w:rPr>
          <w:rFonts w:ascii="Calibri" w:hAnsi="Calibri"/>
        </w:rPr>
        <w:t xml:space="preserve"> </w:t>
      </w:r>
      <w:r w:rsidRPr="00941D4E">
        <w:rPr>
          <w:rFonts w:ascii="Calibri" w:hAnsi="Calibri"/>
        </w:rPr>
        <w:t xml:space="preserve">states, territories and comparable countries. The </w:t>
      </w:r>
      <w:r w:rsidRPr="00941D4E">
        <w:rPr>
          <w:rFonts w:ascii="Calibri" w:hAnsi="Calibri"/>
          <w:i/>
        </w:rPr>
        <w:t>Victorian Guide to Regulation</w:t>
      </w:r>
      <w:r w:rsidR="00E075B9" w:rsidRPr="00941D4E">
        <w:rPr>
          <w:rFonts w:ascii="Calibri" w:hAnsi="Calibri"/>
        </w:rPr>
        <w:t xml:space="preserve"> </w:t>
      </w:r>
      <w:r w:rsidRPr="00941D4E">
        <w:rPr>
          <w:rFonts w:ascii="Calibri" w:hAnsi="Calibri"/>
        </w:rPr>
        <w:t>requires that less onerous approaches in other jurisdictions be considered in the RIS.</w:t>
      </w:r>
    </w:p>
    <w:p w:rsidR="00B4239C" w:rsidRPr="00941D4E" w:rsidRDefault="007463CC" w:rsidP="00E44D09">
      <w:pPr>
        <w:pStyle w:val="Heading3"/>
        <w:rPr>
          <w:rFonts w:ascii="Calibri" w:hAnsi="Calibri"/>
          <w:color w:val="0063A4"/>
        </w:rPr>
      </w:pPr>
      <w:r>
        <w:rPr>
          <w:rFonts w:ascii="Calibri" w:hAnsi="Calibri"/>
          <w:color w:val="0063A4"/>
        </w:rPr>
        <w:t>The OCBR</w:t>
      </w:r>
      <w:r w:rsidR="00FE38E5" w:rsidRPr="00941D4E">
        <w:rPr>
          <w:rFonts w:ascii="Calibri" w:hAnsi="Calibri"/>
          <w:color w:val="0063A4"/>
        </w:rPr>
        <w:t xml:space="preserve"> can assist agencies and departments by providing</w:t>
      </w:r>
      <w:r w:rsidR="00B4239C" w:rsidRPr="00941D4E">
        <w:rPr>
          <w:rFonts w:ascii="Calibri" w:hAnsi="Calibri"/>
          <w:color w:val="0063A4"/>
        </w:rPr>
        <w:t xml:space="preserve">: </w:t>
      </w:r>
    </w:p>
    <w:p w:rsidR="00C74DE3" w:rsidRPr="00941D4E" w:rsidRDefault="00C74DE3" w:rsidP="00FE38E5">
      <w:pPr>
        <w:pStyle w:val="Bullet"/>
        <w:rPr>
          <w:rFonts w:ascii="Calibri" w:hAnsi="Calibri"/>
          <w:lang w:eastAsia="en-AU"/>
        </w:rPr>
      </w:pPr>
      <w:r w:rsidRPr="00941D4E">
        <w:rPr>
          <w:rFonts w:ascii="Calibri" w:hAnsi="Calibri"/>
          <w:lang w:eastAsia="en-AU"/>
        </w:rPr>
        <w:t xml:space="preserve">Advice to help </w:t>
      </w:r>
      <w:r w:rsidR="00D76D1D" w:rsidRPr="00941D4E">
        <w:rPr>
          <w:rFonts w:ascii="Calibri" w:hAnsi="Calibri"/>
          <w:lang w:eastAsia="en-AU"/>
        </w:rPr>
        <w:t>inform</w:t>
      </w:r>
      <w:r w:rsidRPr="00941D4E">
        <w:rPr>
          <w:rFonts w:ascii="Calibri" w:hAnsi="Calibri"/>
          <w:lang w:eastAsia="en-AU"/>
        </w:rPr>
        <w:t xml:space="preserve"> your Minister on the need to prepare a RIS </w:t>
      </w:r>
    </w:p>
    <w:p w:rsidR="00C74DE3" w:rsidRPr="00941D4E" w:rsidRDefault="00C74DE3" w:rsidP="00FE38E5">
      <w:pPr>
        <w:pStyle w:val="Bullet"/>
        <w:rPr>
          <w:rFonts w:ascii="Calibri" w:hAnsi="Calibri"/>
          <w:lang w:eastAsia="en-AU"/>
        </w:rPr>
      </w:pPr>
      <w:r w:rsidRPr="00941D4E">
        <w:rPr>
          <w:rFonts w:ascii="Calibri" w:hAnsi="Calibri"/>
          <w:lang w:eastAsia="en-AU"/>
        </w:rPr>
        <w:t xml:space="preserve">Examples of </w:t>
      </w:r>
      <w:r w:rsidR="00D76D1D" w:rsidRPr="00941D4E">
        <w:rPr>
          <w:rFonts w:ascii="Calibri" w:hAnsi="Calibri"/>
          <w:lang w:eastAsia="en-AU"/>
        </w:rPr>
        <w:t>previous</w:t>
      </w:r>
      <w:r w:rsidRPr="00941D4E">
        <w:rPr>
          <w:rFonts w:ascii="Calibri" w:hAnsi="Calibri"/>
          <w:lang w:eastAsia="en-AU"/>
        </w:rPr>
        <w:t xml:space="preserve"> RISs</w:t>
      </w:r>
      <w:r w:rsidR="00D76D1D" w:rsidRPr="00941D4E">
        <w:rPr>
          <w:rFonts w:ascii="Calibri" w:hAnsi="Calibri"/>
          <w:lang w:eastAsia="en-AU"/>
        </w:rPr>
        <w:t xml:space="preserve"> for similar proposals</w:t>
      </w:r>
    </w:p>
    <w:p w:rsidR="00B4239C" w:rsidRPr="00941D4E" w:rsidRDefault="00C74DE3" w:rsidP="00FE38E5">
      <w:pPr>
        <w:pStyle w:val="Bullet"/>
        <w:rPr>
          <w:rFonts w:ascii="Calibri" w:hAnsi="Calibri"/>
          <w:lang w:eastAsia="en-AU"/>
        </w:rPr>
      </w:pPr>
      <w:r w:rsidRPr="00941D4E">
        <w:rPr>
          <w:rFonts w:ascii="Calibri" w:hAnsi="Calibri"/>
          <w:lang w:eastAsia="en-AU"/>
        </w:rPr>
        <w:t>T</w:t>
      </w:r>
      <w:r w:rsidR="00B4239C" w:rsidRPr="00941D4E">
        <w:rPr>
          <w:rFonts w:ascii="Calibri" w:hAnsi="Calibri"/>
          <w:lang w:eastAsia="en-AU"/>
        </w:rPr>
        <w:t>raining on the preparation of RISs</w:t>
      </w:r>
    </w:p>
    <w:p w:rsidR="00B4239C" w:rsidRPr="00941D4E" w:rsidRDefault="00C74DE3" w:rsidP="00FE38E5">
      <w:pPr>
        <w:pStyle w:val="Bullet"/>
        <w:rPr>
          <w:rFonts w:ascii="Calibri" w:hAnsi="Calibri"/>
          <w:lang w:eastAsia="en-AU"/>
        </w:rPr>
      </w:pPr>
      <w:r w:rsidRPr="00941D4E">
        <w:rPr>
          <w:rFonts w:ascii="Calibri" w:hAnsi="Calibri"/>
          <w:lang w:eastAsia="en-AU"/>
        </w:rPr>
        <w:t>A</w:t>
      </w:r>
      <w:r w:rsidR="00B4239C" w:rsidRPr="00941D4E">
        <w:rPr>
          <w:rFonts w:ascii="Calibri" w:hAnsi="Calibri"/>
          <w:lang w:eastAsia="en-AU"/>
        </w:rPr>
        <w:t>dvice on defining the problem, identifying possible options, and undertaking a cost-benefit analysis</w:t>
      </w:r>
    </w:p>
    <w:p w:rsidR="008F39BF" w:rsidRPr="00941D4E" w:rsidRDefault="00C74DE3" w:rsidP="00FE38E5">
      <w:pPr>
        <w:pStyle w:val="Bullet"/>
        <w:rPr>
          <w:rFonts w:ascii="Calibri" w:hAnsi="Calibri"/>
          <w:lang w:eastAsia="en-AU"/>
        </w:rPr>
      </w:pPr>
      <w:r w:rsidRPr="00941D4E">
        <w:rPr>
          <w:rFonts w:ascii="Calibri" w:hAnsi="Calibri"/>
          <w:lang w:eastAsia="en-AU"/>
        </w:rPr>
        <w:t>W</w:t>
      </w:r>
      <w:r w:rsidR="00B4239C" w:rsidRPr="00941D4E">
        <w:rPr>
          <w:rFonts w:ascii="Calibri" w:hAnsi="Calibri"/>
          <w:lang w:eastAsia="en-AU"/>
        </w:rPr>
        <w:t>ritten feedback on early drafts</w:t>
      </w:r>
    </w:p>
    <w:p w:rsidR="00314EB2" w:rsidRPr="00941D4E" w:rsidRDefault="00FE38E5" w:rsidP="00FE38E5">
      <w:pPr>
        <w:pStyle w:val="Heading3"/>
        <w:rPr>
          <w:rFonts w:ascii="Calibri" w:hAnsi="Calibri"/>
          <w:color w:val="0063A4"/>
        </w:rPr>
      </w:pPr>
      <w:r w:rsidRPr="00941D4E">
        <w:rPr>
          <w:rFonts w:ascii="Calibri" w:hAnsi="Calibri"/>
          <w:color w:val="0063A4"/>
        </w:rPr>
        <w:t>Analysis Commensurate With Impact</w:t>
      </w:r>
    </w:p>
    <w:p w:rsidR="00314EB2" w:rsidRPr="00941D4E" w:rsidRDefault="007463CC" w:rsidP="00314EB2">
      <w:pPr>
        <w:rPr>
          <w:rFonts w:ascii="Calibri" w:hAnsi="Calibri"/>
          <w:lang w:eastAsia="en-AU"/>
        </w:rPr>
      </w:pPr>
      <w:r>
        <w:rPr>
          <w:rFonts w:ascii="Calibri" w:hAnsi="Calibri"/>
          <w:lang w:eastAsia="en-AU"/>
        </w:rPr>
        <w:t>The OCBR</w:t>
      </w:r>
      <w:r w:rsidR="00881CCD" w:rsidRPr="00941D4E">
        <w:rPr>
          <w:rFonts w:ascii="Calibri" w:hAnsi="Calibri"/>
          <w:lang w:eastAsia="en-AU"/>
        </w:rPr>
        <w:t xml:space="preserve"> assesses the adequacy of the analysis in a RIS according to the impact of a proposal. When the proposed regulations have a low impact or are relatively simple, they generally require less analysis than where the proposal imposes a large burden, or is more complex.</w:t>
      </w:r>
      <w:r w:rsidR="00D76D1D" w:rsidRPr="00941D4E">
        <w:rPr>
          <w:rFonts w:ascii="Calibri" w:hAnsi="Calibri"/>
          <w:lang w:eastAsia="en-AU"/>
        </w:rPr>
        <w:t xml:space="preserve"> As a guide, a simple RIS could be around 30-50 pages, whereas a more complex RIS could be around 50-70 pages in length. </w:t>
      </w:r>
    </w:p>
    <w:p w:rsidR="00881CCD" w:rsidRPr="00941D4E" w:rsidRDefault="00FE38E5" w:rsidP="00FE38E5">
      <w:pPr>
        <w:pStyle w:val="Heading3"/>
        <w:rPr>
          <w:rFonts w:ascii="Calibri" w:hAnsi="Calibri"/>
          <w:color w:val="0063A4"/>
        </w:rPr>
      </w:pPr>
      <w:r w:rsidRPr="00941D4E">
        <w:rPr>
          <w:rFonts w:ascii="Calibri" w:hAnsi="Calibri"/>
          <w:color w:val="0063A4"/>
        </w:rPr>
        <w:t>Useful Guidance Material When Preparing a RIS</w:t>
      </w:r>
    </w:p>
    <w:p w:rsidR="00881CCD" w:rsidRPr="00941D4E" w:rsidRDefault="00881CCD" w:rsidP="00FE38E5">
      <w:pPr>
        <w:pStyle w:val="Bullet"/>
        <w:rPr>
          <w:rFonts w:ascii="Calibri" w:hAnsi="Calibri"/>
          <w:lang w:eastAsia="en-AU"/>
        </w:rPr>
      </w:pPr>
      <w:r w:rsidRPr="00941D4E">
        <w:rPr>
          <w:rFonts w:ascii="Calibri" w:hAnsi="Calibri"/>
          <w:lang w:eastAsia="en-AU"/>
        </w:rPr>
        <w:t xml:space="preserve">Victorian Government – </w:t>
      </w:r>
      <w:r w:rsidRPr="00941D4E">
        <w:rPr>
          <w:rFonts w:ascii="Calibri" w:hAnsi="Calibri"/>
          <w:i/>
          <w:lang w:eastAsia="en-AU"/>
        </w:rPr>
        <w:t>Victorian Guide to Regulation</w:t>
      </w:r>
      <w:r w:rsidR="007463CC">
        <w:rPr>
          <w:rFonts w:ascii="Calibri" w:hAnsi="Calibri"/>
          <w:lang w:eastAsia="en-AU"/>
        </w:rPr>
        <w:t>(2014</w:t>
      </w:r>
      <w:r w:rsidRPr="00941D4E">
        <w:rPr>
          <w:rFonts w:ascii="Calibri" w:hAnsi="Calibri"/>
          <w:lang w:eastAsia="en-AU"/>
        </w:rPr>
        <w:t>)</w:t>
      </w:r>
      <w:r w:rsidR="00964C86">
        <w:rPr>
          <w:rFonts w:ascii="Calibri" w:hAnsi="Calibri"/>
          <w:lang w:eastAsia="en-AU"/>
        </w:rPr>
        <w:t xml:space="preserve"> and supporting toolkits</w:t>
      </w:r>
      <w:r w:rsidRPr="00941D4E">
        <w:rPr>
          <w:rStyle w:val="StyleFootnoteReferenceArial11ptBlack"/>
          <w:rFonts w:ascii="Calibri" w:hAnsi="Calibri"/>
        </w:rPr>
        <w:footnoteReference w:id="1"/>
      </w:r>
    </w:p>
    <w:p w:rsidR="00964C86" w:rsidRDefault="00881CCD" w:rsidP="00964C86">
      <w:pPr>
        <w:pStyle w:val="Bullet"/>
        <w:rPr>
          <w:rFonts w:ascii="Calibri" w:hAnsi="Calibri"/>
          <w:lang w:eastAsia="en-AU"/>
        </w:rPr>
      </w:pPr>
      <w:r w:rsidRPr="00941D4E">
        <w:rPr>
          <w:rFonts w:ascii="Calibri" w:hAnsi="Calibri"/>
          <w:lang w:eastAsia="en-AU"/>
        </w:rPr>
        <w:t xml:space="preserve">Department of Treasury and Finance – </w:t>
      </w:r>
      <w:r w:rsidRPr="00736537">
        <w:rPr>
          <w:rFonts w:ascii="Calibri" w:hAnsi="Calibri"/>
          <w:i/>
          <w:lang w:eastAsia="en-AU"/>
        </w:rPr>
        <w:t>Cost Recovery Guidelines</w:t>
      </w:r>
      <w:r w:rsidRPr="00941D4E">
        <w:rPr>
          <w:rFonts w:ascii="Calibri" w:hAnsi="Calibri"/>
          <w:lang w:eastAsia="en-AU"/>
        </w:rPr>
        <w:t xml:space="preserve"> (201</w:t>
      </w:r>
      <w:r w:rsidR="007463CC">
        <w:rPr>
          <w:rFonts w:ascii="Calibri" w:hAnsi="Calibri"/>
          <w:lang w:eastAsia="en-AU"/>
        </w:rPr>
        <w:t>3</w:t>
      </w:r>
      <w:r w:rsidRPr="00941D4E">
        <w:rPr>
          <w:rFonts w:ascii="Calibri" w:hAnsi="Calibri"/>
          <w:lang w:eastAsia="en-AU"/>
        </w:rPr>
        <w:t>)</w:t>
      </w:r>
      <w:r w:rsidRPr="00941D4E">
        <w:rPr>
          <w:rStyle w:val="StyleFootnoteReferenceArial11ptBlack"/>
          <w:rFonts w:ascii="Calibri" w:hAnsi="Calibri"/>
        </w:rPr>
        <w:footnoteReference w:id="2"/>
      </w:r>
    </w:p>
    <w:p w:rsidR="00881CCD" w:rsidRPr="00964C86" w:rsidRDefault="00881CCD" w:rsidP="00964C86">
      <w:pPr>
        <w:pStyle w:val="Bullet"/>
        <w:rPr>
          <w:rFonts w:ascii="Calibri" w:hAnsi="Calibri"/>
          <w:lang w:eastAsia="en-AU"/>
        </w:rPr>
      </w:pPr>
      <w:r w:rsidRPr="00964C86">
        <w:rPr>
          <w:rFonts w:ascii="Calibri" w:hAnsi="Calibri"/>
          <w:lang w:eastAsia="en-AU"/>
        </w:rPr>
        <w:t xml:space="preserve">Department of </w:t>
      </w:r>
      <w:r w:rsidR="007463CC" w:rsidRPr="00964C86">
        <w:rPr>
          <w:rFonts w:ascii="Calibri" w:hAnsi="Calibri"/>
          <w:lang w:eastAsia="en-AU"/>
        </w:rPr>
        <w:t>Treasury and Finance</w:t>
      </w:r>
      <w:r w:rsidRPr="00964C86">
        <w:rPr>
          <w:rFonts w:ascii="Calibri" w:hAnsi="Calibri"/>
          <w:lang w:eastAsia="en-AU"/>
        </w:rPr>
        <w:t xml:space="preserve"> – </w:t>
      </w:r>
      <w:r w:rsidR="00964C86" w:rsidRPr="00736537">
        <w:rPr>
          <w:rFonts w:ascii="Calibri" w:hAnsi="Calibri"/>
          <w:i/>
          <w:lang w:eastAsia="en-AU"/>
        </w:rPr>
        <w:t>Economic Evaluation for Business Cases</w:t>
      </w:r>
      <w:r w:rsidR="00964C86" w:rsidRPr="00964C86">
        <w:rPr>
          <w:rFonts w:ascii="Calibri" w:hAnsi="Calibri"/>
          <w:lang w:eastAsia="en-AU"/>
        </w:rPr>
        <w:t xml:space="preserve"> </w:t>
      </w:r>
      <w:r w:rsidRPr="00964C86">
        <w:rPr>
          <w:rFonts w:ascii="Calibri" w:hAnsi="Calibri"/>
          <w:lang w:eastAsia="en-AU"/>
        </w:rPr>
        <w:t>(201</w:t>
      </w:r>
      <w:r w:rsidR="00964C86" w:rsidRPr="00964C86">
        <w:rPr>
          <w:rFonts w:ascii="Calibri" w:hAnsi="Calibri"/>
          <w:lang w:eastAsia="en-AU"/>
        </w:rPr>
        <w:t>3</w:t>
      </w:r>
      <w:r w:rsidRPr="00964C86">
        <w:rPr>
          <w:rFonts w:ascii="Calibri" w:hAnsi="Calibri"/>
          <w:lang w:eastAsia="en-AU"/>
        </w:rPr>
        <w:t>)</w:t>
      </w:r>
      <w:r w:rsidRPr="00941D4E">
        <w:rPr>
          <w:rStyle w:val="StyleFootnoteReferenceArial11ptBlack"/>
          <w:rFonts w:ascii="Calibri" w:hAnsi="Calibri"/>
        </w:rPr>
        <w:footnoteReference w:id="3"/>
      </w:r>
    </w:p>
    <w:p w:rsidR="00314EB2" w:rsidRPr="00941D4E" w:rsidRDefault="00FE38E5" w:rsidP="00FE38E5">
      <w:pPr>
        <w:pStyle w:val="Heading3"/>
        <w:rPr>
          <w:rFonts w:ascii="Calibri" w:hAnsi="Calibri"/>
          <w:color w:val="0063A4"/>
        </w:rPr>
      </w:pPr>
      <w:r w:rsidRPr="00941D4E">
        <w:rPr>
          <w:rFonts w:ascii="Calibri" w:hAnsi="Calibri"/>
          <w:color w:val="0063A4"/>
        </w:rPr>
        <w:t>Reducing the Regulatory Burden</w:t>
      </w:r>
    </w:p>
    <w:p w:rsidR="00314EB2" w:rsidRPr="00941D4E" w:rsidRDefault="008F39BF" w:rsidP="00314EB2">
      <w:pPr>
        <w:rPr>
          <w:rFonts w:ascii="Calibri" w:hAnsi="Calibri"/>
          <w:lang w:eastAsia="en-AU"/>
        </w:rPr>
      </w:pPr>
      <w:r w:rsidRPr="00941D4E">
        <w:rPr>
          <w:rFonts w:ascii="Calibri" w:hAnsi="Calibri"/>
          <w:lang w:eastAsia="en-AU"/>
        </w:rPr>
        <w:t>The preparation of a RIS for sunsetting regulations presents an opportunity for departments to consider options to reduce the regulatory burden of regulations. Similarly, policy officers considering changes to sunsetting regulations should be conscious of whether there are incremental regulatory burdens imposed.</w:t>
      </w:r>
    </w:p>
    <w:p w:rsidR="003E36F6" w:rsidRPr="00941D4E" w:rsidRDefault="008A3575" w:rsidP="00314EB2">
      <w:pPr>
        <w:rPr>
          <w:rFonts w:ascii="Calibri" w:hAnsi="Calibri"/>
          <w:lang w:eastAsia="en-AU"/>
        </w:rPr>
      </w:pPr>
      <w:r>
        <w:rPr>
          <w:rFonts w:ascii="Calibri" w:hAnsi="Calibri"/>
          <w:lang w:eastAsia="en-AU"/>
        </w:rPr>
        <w:t xml:space="preserve">The </w:t>
      </w:r>
      <w:r w:rsidRPr="008A3575">
        <w:rPr>
          <w:rFonts w:ascii="Calibri" w:hAnsi="Calibri"/>
          <w:i/>
          <w:lang w:eastAsia="en-AU"/>
        </w:rPr>
        <w:t>Victorian Guide to Regulation</w:t>
      </w:r>
      <w:r>
        <w:rPr>
          <w:rFonts w:ascii="Calibri" w:hAnsi="Calibri"/>
          <w:lang w:eastAsia="en-AU"/>
        </w:rPr>
        <w:t xml:space="preserve"> (pages 44-46) requires that each RIS prepared for sunsetting regulations include an option that reduces the regulatory burden on business, not-for-profits and/or individuals</w:t>
      </w:r>
      <w:r w:rsidR="008F39BF" w:rsidRPr="00941D4E">
        <w:rPr>
          <w:rFonts w:ascii="Calibri" w:hAnsi="Calibri"/>
          <w:lang w:eastAsia="en-AU"/>
        </w:rPr>
        <w:t xml:space="preserve">. </w:t>
      </w:r>
      <w:r>
        <w:rPr>
          <w:rFonts w:ascii="Calibri" w:hAnsi="Calibri"/>
          <w:lang w:eastAsia="en-AU"/>
        </w:rPr>
        <w:t xml:space="preserve">The burden reducing option may not be the preferred option, but including it enables greater scrutiny of opportunities to reduce regulatory burdens and </w:t>
      </w:r>
      <w:r w:rsidR="003E36F6">
        <w:rPr>
          <w:rFonts w:ascii="Calibri" w:hAnsi="Calibri"/>
          <w:lang w:eastAsia="en-AU"/>
        </w:rPr>
        <w:t>seek</w:t>
      </w:r>
      <w:r>
        <w:rPr>
          <w:rFonts w:ascii="Calibri" w:hAnsi="Calibri"/>
          <w:lang w:eastAsia="en-AU"/>
        </w:rPr>
        <w:t xml:space="preserve"> stakeholder</w:t>
      </w:r>
      <w:r w:rsidR="003E36F6">
        <w:rPr>
          <w:rFonts w:ascii="Calibri" w:hAnsi="Calibri"/>
          <w:lang w:eastAsia="en-AU"/>
        </w:rPr>
        <w:t xml:space="preserve"> views on potential </w:t>
      </w:r>
      <w:r>
        <w:rPr>
          <w:rFonts w:ascii="Calibri" w:hAnsi="Calibri"/>
          <w:lang w:eastAsia="en-AU"/>
        </w:rPr>
        <w:t xml:space="preserve">trade-offs between </w:t>
      </w:r>
      <w:r w:rsidR="003E36F6">
        <w:rPr>
          <w:rFonts w:ascii="Calibri" w:hAnsi="Calibri"/>
          <w:lang w:eastAsia="en-AU"/>
        </w:rPr>
        <w:t>burden reduction and community outcomes.</w:t>
      </w:r>
    </w:p>
    <w:p w:rsidR="00E527B7" w:rsidRDefault="00E527B7" w:rsidP="00314EB2">
      <w:pPr>
        <w:rPr>
          <w:rFonts w:ascii="Calibri" w:hAnsi="Calibri"/>
          <w:lang w:eastAsia="en-AU"/>
        </w:rPr>
      </w:pPr>
    </w:p>
    <w:p w:rsidR="008A3575" w:rsidRPr="00941D4E" w:rsidRDefault="008A3575" w:rsidP="00314EB2">
      <w:pPr>
        <w:rPr>
          <w:rFonts w:ascii="Calibri" w:hAnsi="Calibri"/>
          <w:lang w:eastAsia="en-AU"/>
        </w:rPr>
        <w:sectPr w:rsidR="008A3575" w:rsidRPr="00941D4E" w:rsidSect="001D4D2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Borders w:offsetFrom="page">
            <w:top w:val="single" w:sz="18" w:space="24" w:color="872C8E"/>
            <w:left w:val="single" w:sz="18" w:space="24" w:color="872C8E"/>
            <w:bottom w:val="single" w:sz="18" w:space="24" w:color="872C8E"/>
            <w:right w:val="single" w:sz="18" w:space="24" w:color="872C8E"/>
          </w:pgBorders>
          <w:cols w:space="720"/>
        </w:sectPr>
      </w:pPr>
    </w:p>
    <w:p w:rsidR="00E527B7" w:rsidRPr="00941D4E" w:rsidRDefault="006A19E5" w:rsidP="000A4BC7">
      <w:pPr>
        <w:pStyle w:val="Heading2"/>
        <w:rPr>
          <w:rFonts w:ascii="Calibri" w:hAnsi="Calibri"/>
          <w:color w:val="872C8E"/>
          <w:sz w:val="40"/>
          <w:szCs w:val="40"/>
        </w:rPr>
      </w:pPr>
      <w:r>
        <w:rPr>
          <w:rFonts w:ascii="Calibri" w:hAnsi="Calibri"/>
          <w:noProof/>
          <w:color w:val="872C8E"/>
          <w:sz w:val="40"/>
          <w:szCs w:val="40"/>
        </w:rPr>
        <w:lastRenderedPageBreak/>
        <mc:AlternateContent>
          <mc:Choice Requires="wps">
            <w:drawing>
              <wp:anchor distT="0" distB="0" distL="114300" distR="114300" simplePos="0" relativeHeight="251655680" behindDoc="0" locked="0" layoutInCell="1" allowOverlap="1">
                <wp:simplePos x="0" y="0"/>
                <wp:positionH relativeFrom="column">
                  <wp:posOffset>4817745</wp:posOffset>
                </wp:positionH>
                <wp:positionV relativeFrom="paragraph">
                  <wp:posOffset>1998980</wp:posOffset>
                </wp:positionV>
                <wp:extent cx="1600200" cy="124142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Public consultation of final RIS &amp; draft Regulations</w:t>
                            </w:r>
                          </w:p>
                          <w:p w:rsidR="00343860" w:rsidRDefault="00343860" w:rsidP="004B50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9.35pt;margin-top:157.4pt;width:126pt;height:9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MtAIAALw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" filled="f" stroked="f">
                <v:textbo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Public consultation of final RIS &amp; draft Regulations</w:t>
                      </w:r>
                    </w:p>
                    <w:p w:rsidR="00343860" w:rsidRDefault="00343860" w:rsidP="004B50D7">
                      <w:pPr>
                        <w:jc w:val="center"/>
                      </w:pP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4656" behindDoc="0" locked="0" layoutInCell="1" allowOverlap="1">
                <wp:simplePos x="0" y="0"/>
                <wp:positionH relativeFrom="column">
                  <wp:posOffset>2813685</wp:posOffset>
                </wp:positionH>
                <wp:positionV relativeFrom="paragraph">
                  <wp:posOffset>2061845</wp:posOffset>
                </wp:positionV>
                <wp:extent cx="1775460" cy="117856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860" w:rsidRPr="00941D4E" w:rsidRDefault="00343860" w:rsidP="000A4BC7">
                            <w:pPr>
                              <w:jc w:val="center"/>
                              <w:rPr>
                                <w:rFonts w:ascii="Calibri" w:hAnsi="Calibri"/>
                                <w:color w:val="FFFFFF"/>
                                <w:sz w:val="32"/>
                                <w:szCs w:val="32"/>
                              </w:rPr>
                            </w:pPr>
                            <w:r w:rsidRPr="00941D4E">
                              <w:rPr>
                                <w:rFonts w:ascii="Calibri" w:hAnsi="Calibri"/>
                                <w:color w:val="FFFFFF"/>
                                <w:sz w:val="32"/>
                                <w:szCs w:val="32"/>
                              </w:rPr>
                              <w:t>Prepare the RIS a</w:t>
                            </w:r>
                            <w:r w:rsidR="00964C86">
                              <w:rPr>
                                <w:rFonts w:ascii="Calibri" w:hAnsi="Calibri"/>
                                <w:color w:val="FFFFFF"/>
                                <w:sz w:val="32"/>
                                <w:szCs w:val="32"/>
                              </w:rPr>
                              <w:t>nd have it assessed by the OCBR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1.55pt;margin-top:162.35pt;width:139.8pt;height:9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" filled="f" stroked="f">
                <v:textbox>
                  <w:txbxContent>
                    <w:p w:rsidR="00343860" w:rsidRPr="00941D4E" w:rsidRDefault="00343860" w:rsidP="000A4BC7">
                      <w:pPr>
                        <w:jc w:val="center"/>
                        <w:rPr>
                          <w:rFonts w:ascii="Calibri" w:hAnsi="Calibri"/>
                          <w:color w:val="FFFFFF"/>
                          <w:sz w:val="32"/>
                          <w:szCs w:val="32"/>
                        </w:rPr>
                      </w:pPr>
                      <w:r w:rsidRPr="00941D4E">
                        <w:rPr>
                          <w:rFonts w:ascii="Calibri" w:hAnsi="Calibri"/>
                          <w:color w:val="FFFFFF"/>
                          <w:sz w:val="32"/>
                          <w:szCs w:val="32"/>
                        </w:rPr>
                        <w:t>Prepare the RIS a</w:t>
                      </w:r>
                      <w:r w:rsidR="00964C86">
                        <w:rPr>
                          <w:rFonts w:ascii="Calibri" w:hAnsi="Calibri"/>
                          <w:color w:val="FFFFFF"/>
                          <w:sz w:val="32"/>
                          <w:szCs w:val="32"/>
                        </w:rPr>
                        <w:t>nd have it assessed by the OCBR</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65920" behindDoc="0" locked="0" layoutInCell="1" allowOverlap="1">
                <wp:simplePos x="0" y="0"/>
                <wp:positionH relativeFrom="column">
                  <wp:posOffset>360045</wp:posOffset>
                </wp:positionH>
                <wp:positionV relativeFrom="paragraph">
                  <wp:posOffset>347345</wp:posOffset>
                </wp:positionV>
                <wp:extent cx="1600200" cy="1050925"/>
                <wp:effectExtent l="0" t="0" r="0" b="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50925"/>
                        </a:xfrm>
                        <a:prstGeom prst="wedgeRoundRectCallout">
                          <a:avLst>
                            <a:gd name="adj1" fmla="val 35954"/>
                            <a:gd name="adj2" fmla="val 76708"/>
                            <a:gd name="adj3" fmla="val 16667"/>
                          </a:avLst>
                        </a:prstGeom>
                        <a:solidFill>
                          <a:srgbClr val="FFFFFF"/>
                        </a:solidFill>
                        <a:ln w="9525">
                          <a:solidFill>
                            <a:srgbClr val="000000"/>
                          </a:solidFill>
                          <a:miter lim="800000"/>
                          <a:headEnd/>
                          <a:tailEnd/>
                        </a:ln>
                      </wps:spPr>
                      <wps:txbx>
                        <w:txbxContent>
                          <w:p w:rsidR="00343860" w:rsidRPr="00941D4E" w:rsidRDefault="00343860" w:rsidP="001D4D2C">
                            <w:pPr>
                              <w:spacing w:before="120"/>
                              <w:jc w:val="center"/>
                              <w:rPr>
                                <w:rFonts w:ascii="Calibri" w:hAnsi="Calibri"/>
                              </w:rPr>
                            </w:pPr>
                            <w:r w:rsidRPr="00941D4E">
                              <w:rPr>
                                <w:rFonts w:ascii="Calibri" w:hAnsi="Calibri"/>
                              </w:rPr>
                              <w:t>Start the process around 12-18 months before the existing regulations sunset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8" type="#_x0000_t62" style="position:absolute;left:0;text-align:left;margin-left:28.35pt;margin-top:27.35pt;width:126pt;height:8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" adj="18566,27369">
                <v:textbox>
                  <w:txbxContent>
                    <w:p w:rsidR="00343860" w:rsidRPr="00941D4E" w:rsidRDefault="00343860" w:rsidP="001D4D2C">
                      <w:pPr>
                        <w:spacing w:before="120"/>
                        <w:jc w:val="center"/>
                        <w:rPr>
                          <w:rFonts w:ascii="Calibri" w:hAnsi="Calibri"/>
                        </w:rPr>
                      </w:pPr>
                      <w:r w:rsidRPr="00941D4E">
                        <w:rPr>
                          <w:rFonts w:ascii="Calibri" w:hAnsi="Calibri"/>
                        </w:rPr>
                        <w:t>Start the process around 12-18 months before the existing regulations sunset</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3632" behindDoc="0" locked="0" layoutInCell="1" allowOverlap="1">
                <wp:simplePos x="0" y="0"/>
                <wp:positionH relativeFrom="column">
                  <wp:posOffset>988695</wp:posOffset>
                </wp:positionH>
                <wp:positionV relativeFrom="paragraph">
                  <wp:posOffset>2066290</wp:posOffset>
                </wp:positionV>
                <wp:extent cx="1600200" cy="10287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 xml:space="preserve">Initial policy development &amp; engage with the </w:t>
                            </w:r>
                            <w:r w:rsidR="00964C86">
                              <w:rPr>
                                <w:rFonts w:ascii="Calibri" w:hAnsi="Calibri"/>
                                <w:color w:val="FFFFFF"/>
                                <w:sz w:val="32"/>
                                <w:szCs w:val="32"/>
                              </w:rPr>
                              <w:t>OCBR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77.85pt;margin-top:162.7pt;width:126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" filled="f" stroked="f">
                <v:textbo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 xml:space="preserve">Initial policy development &amp; engage with the </w:t>
                      </w:r>
                      <w:r w:rsidR="00964C86">
                        <w:rPr>
                          <w:rFonts w:ascii="Calibri" w:hAnsi="Calibri"/>
                          <w:color w:val="FFFFFF"/>
                          <w:sz w:val="32"/>
                          <w:szCs w:val="32"/>
                        </w:rPr>
                        <w:t>OCBR</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6704" behindDoc="0" locked="0" layoutInCell="1" allowOverlap="1">
                <wp:simplePos x="0" y="0"/>
                <wp:positionH relativeFrom="column">
                  <wp:posOffset>6760845</wp:posOffset>
                </wp:positionH>
                <wp:positionV relativeFrom="paragraph">
                  <wp:posOffset>2290445</wp:posOffset>
                </wp:positionV>
                <wp:extent cx="1600200" cy="5715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Make the final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532.35pt;margin-top:180.35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wb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" filled="f" stroked="f">
                <v:textbox>
                  <w:txbxContent>
                    <w:p w:rsidR="00343860" w:rsidRPr="00941D4E" w:rsidRDefault="00343860" w:rsidP="004B50D7">
                      <w:pPr>
                        <w:jc w:val="center"/>
                        <w:rPr>
                          <w:rFonts w:ascii="Calibri" w:hAnsi="Calibri"/>
                          <w:color w:val="FFFFFF"/>
                          <w:sz w:val="32"/>
                          <w:szCs w:val="32"/>
                        </w:rPr>
                      </w:pPr>
                      <w:r w:rsidRPr="00941D4E">
                        <w:rPr>
                          <w:rFonts w:ascii="Calibri" w:hAnsi="Calibri"/>
                          <w:color w:val="FFFFFF"/>
                          <w:sz w:val="32"/>
                          <w:szCs w:val="32"/>
                        </w:rPr>
                        <w:t>Make the final Regulations</w:t>
                      </w:r>
                    </w:p>
                  </w:txbxContent>
                </v:textbox>
              </v:shape>
            </w:pict>
          </mc:Fallback>
        </mc:AlternateContent>
      </w:r>
      <w:r w:rsidR="008D1F55" w:rsidRPr="00941D4E">
        <w:rPr>
          <w:rFonts w:ascii="Calibri" w:hAnsi="Calibri"/>
          <w:color w:val="872C8E"/>
          <w:sz w:val="40"/>
          <w:szCs w:val="40"/>
        </w:rPr>
        <w:t>RIS Timing Considerations</w:t>
      </w:r>
      <w:r>
        <w:rPr>
          <w:rFonts w:ascii="Calibri" w:hAnsi="Calibri"/>
          <w:noProof/>
          <w:color w:val="872C8E"/>
          <w:sz w:val="40"/>
          <w:szCs w:val="40"/>
        </w:rPr>
        <mc:AlternateContent>
          <mc:Choice Requires="wps">
            <w:drawing>
              <wp:anchor distT="0" distB="0" distL="114300" distR="114300" simplePos="0" relativeHeight="251664896" behindDoc="0" locked="0" layoutInCell="1" allowOverlap="1">
                <wp:simplePos x="0" y="0"/>
                <wp:positionH relativeFrom="column">
                  <wp:posOffset>6075045</wp:posOffset>
                </wp:positionH>
                <wp:positionV relativeFrom="paragraph">
                  <wp:posOffset>3999865</wp:posOffset>
                </wp:positionV>
                <wp:extent cx="1600200" cy="914400"/>
                <wp:effectExtent l="0" t="0" r="0" b="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42301"/>
                            <a:gd name="adj2" fmla="val -102639"/>
                            <a:gd name="adj3" fmla="val 16667"/>
                          </a:avLst>
                        </a:prstGeom>
                        <a:solidFill>
                          <a:srgbClr val="FFFFFF"/>
                        </a:solidFill>
                        <a:ln w="9525">
                          <a:solidFill>
                            <a:srgbClr val="000000"/>
                          </a:solidFill>
                          <a:miter lim="800000"/>
                          <a:headEnd/>
                          <a:tailEnd/>
                        </a:ln>
                      </wps:spPr>
                      <wps:txbx>
                        <w:txbxContent>
                          <w:p w:rsidR="00343860" w:rsidRPr="001D4D2C" w:rsidRDefault="00343860" w:rsidP="001D4D2C">
                            <w:pPr>
                              <w:spacing w:before="240"/>
                              <w:rPr>
                                <w:rFonts w:ascii="Calibri" w:hAnsi="Calibri"/>
                              </w:rPr>
                            </w:pPr>
                            <w:r w:rsidRPr="001D4D2C">
                              <w:rPr>
                                <w:rFonts w:ascii="Calibri" w:hAnsi="Calibri"/>
                              </w:rPr>
                              <w:t>Prepare statement of reasons for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1" type="#_x0000_t62" style="position:absolute;left:0;text-align:left;margin-left:478.35pt;margin-top:314.95pt;width:126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" adj="19937,-11370">
                <v:textbox>
                  <w:txbxContent>
                    <w:p w:rsidR="00343860" w:rsidRPr="001D4D2C" w:rsidRDefault="00343860" w:rsidP="001D4D2C">
                      <w:pPr>
                        <w:spacing w:before="240"/>
                        <w:rPr>
                          <w:rFonts w:ascii="Calibri" w:hAnsi="Calibri"/>
                        </w:rPr>
                      </w:pPr>
                      <w:r w:rsidRPr="001D4D2C">
                        <w:rPr>
                          <w:rFonts w:ascii="Calibri" w:hAnsi="Calibri"/>
                        </w:rPr>
                        <w:t>Prepare statement of reasons for change</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61824" behindDoc="0" locked="0" layoutInCell="1" allowOverlap="1">
                <wp:simplePos x="0" y="0"/>
                <wp:positionH relativeFrom="column">
                  <wp:posOffset>4131945</wp:posOffset>
                </wp:positionH>
                <wp:positionV relativeFrom="paragraph">
                  <wp:posOffset>3999865</wp:posOffset>
                </wp:positionV>
                <wp:extent cx="1600200" cy="914400"/>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42301"/>
                            <a:gd name="adj2" fmla="val -102639"/>
                            <a:gd name="adj3" fmla="val 16667"/>
                          </a:avLst>
                        </a:prstGeom>
                        <a:solidFill>
                          <a:srgbClr val="FFFFFF"/>
                        </a:solidFill>
                        <a:ln w="9525">
                          <a:solidFill>
                            <a:srgbClr val="000000"/>
                          </a:solidFill>
                          <a:miter lim="800000"/>
                          <a:headEnd/>
                          <a:tailEnd/>
                        </a:ln>
                      </wps:spPr>
                      <wps:txbx>
                        <w:txbxContent>
                          <w:p w:rsidR="00343860" w:rsidRPr="001D4D2C" w:rsidRDefault="00343860" w:rsidP="001D4D2C">
                            <w:pPr>
                              <w:spacing w:before="120"/>
                              <w:jc w:val="center"/>
                              <w:rPr>
                                <w:rFonts w:ascii="Calibri" w:hAnsi="Calibri"/>
                              </w:rPr>
                            </w:pPr>
                            <w:r w:rsidRPr="001D4D2C">
                              <w:rPr>
                                <w:rFonts w:ascii="Calibri" w:hAnsi="Calibri"/>
                              </w:rPr>
                              <w:t>Allow around 4 weeks to consider stakeholder submissions</w:t>
                            </w:r>
                          </w:p>
                          <w:p w:rsidR="00343860" w:rsidRDefault="00343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62" style="position:absolute;left:0;text-align:left;margin-left:325.35pt;margin-top:314.95pt;width:126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" adj="19937,-11370">
                <v:textbox>
                  <w:txbxContent>
                    <w:p w:rsidR="00343860" w:rsidRPr="001D4D2C" w:rsidRDefault="00343860" w:rsidP="001D4D2C">
                      <w:pPr>
                        <w:spacing w:before="120"/>
                        <w:jc w:val="center"/>
                        <w:rPr>
                          <w:rFonts w:ascii="Calibri" w:hAnsi="Calibri"/>
                        </w:rPr>
                      </w:pPr>
                      <w:r w:rsidRPr="001D4D2C">
                        <w:rPr>
                          <w:rFonts w:ascii="Calibri" w:hAnsi="Calibri"/>
                        </w:rPr>
                        <w:t>Allow around 4 weeks to consider stakeholder submissions</w:t>
                      </w:r>
                    </w:p>
                    <w:p w:rsidR="00343860" w:rsidRDefault="00343860"/>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63872" behindDoc="0" locked="0" layoutInCell="1" allowOverlap="1">
                <wp:simplePos x="0" y="0"/>
                <wp:positionH relativeFrom="column">
                  <wp:posOffset>2303145</wp:posOffset>
                </wp:positionH>
                <wp:positionV relativeFrom="paragraph">
                  <wp:posOffset>3999865</wp:posOffset>
                </wp:positionV>
                <wp:extent cx="1600200" cy="914400"/>
                <wp:effectExtent l="0" t="0" r="0" b="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40713"/>
                            <a:gd name="adj2" fmla="val -102639"/>
                            <a:gd name="adj3" fmla="val 16667"/>
                          </a:avLst>
                        </a:prstGeom>
                        <a:solidFill>
                          <a:srgbClr val="FFFFFF"/>
                        </a:solidFill>
                        <a:ln w="9525">
                          <a:solidFill>
                            <a:srgbClr val="000000"/>
                          </a:solidFill>
                          <a:miter lim="800000"/>
                          <a:headEnd/>
                          <a:tailEnd/>
                        </a:ln>
                      </wps:spPr>
                      <wps:txbx>
                        <w:txbxContent>
                          <w:p w:rsidR="00343860" w:rsidRPr="00941D4E" w:rsidRDefault="00343860" w:rsidP="001D4D2C">
                            <w:pPr>
                              <w:spacing w:before="120"/>
                              <w:jc w:val="center"/>
                              <w:rPr>
                                <w:rFonts w:ascii="Calibri" w:hAnsi="Calibri"/>
                              </w:rPr>
                            </w:pPr>
                            <w:r w:rsidRPr="00941D4E">
                              <w:rPr>
                                <w:rFonts w:ascii="Calibri" w:hAnsi="Calibri"/>
                              </w:rPr>
                              <w:t xml:space="preserve">Allow 3-4 iterations, with </w:t>
                            </w:r>
                            <w:r w:rsidR="00964C86">
                              <w:rPr>
                                <w:rFonts w:ascii="Calibri" w:hAnsi="Calibri"/>
                              </w:rPr>
                              <w:t xml:space="preserve">up to </w:t>
                            </w:r>
                            <w:r w:rsidRPr="00941D4E">
                              <w:rPr>
                                <w:rFonts w:ascii="Calibri" w:hAnsi="Calibri"/>
                              </w:rPr>
                              <w:t>10 business days for each draft to be assessed</w:t>
                            </w:r>
                          </w:p>
                          <w:p w:rsidR="00343860" w:rsidRPr="004B50D7" w:rsidRDefault="00343860" w:rsidP="004B5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3" type="#_x0000_t62" style="position:absolute;left:0;text-align:left;margin-left:181.35pt;margin-top:314.95pt;width:126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" adj="19594,-11370">
                <v:textbox>
                  <w:txbxContent>
                    <w:p w:rsidR="00343860" w:rsidRPr="00941D4E" w:rsidRDefault="00343860" w:rsidP="001D4D2C">
                      <w:pPr>
                        <w:spacing w:before="120"/>
                        <w:jc w:val="center"/>
                        <w:rPr>
                          <w:rFonts w:ascii="Calibri" w:hAnsi="Calibri"/>
                        </w:rPr>
                      </w:pPr>
                      <w:r w:rsidRPr="00941D4E">
                        <w:rPr>
                          <w:rFonts w:ascii="Calibri" w:hAnsi="Calibri"/>
                        </w:rPr>
                        <w:t xml:space="preserve">Allow 3-4 iterations, with </w:t>
                      </w:r>
                      <w:r w:rsidR="00964C86">
                        <w:rPr>
                          <w:rFonts w:ascii="Calibri" w:hAnsi="Calibri"/>
                        </w:rPr>
                        <w:t xml:space="preserve">up to </w:t>
                      </w:r>
                      <w:r w:rsidRPr="00941D4E">
                        <w:rPr>
                          <w:rFonts w:ascii="Calibri" w:hAnsi="Calibri"/>
                        </w:rPr>
                        <w:t>10 business days for each draft to be assessed</w:t>
                      </w:r>
                    </w:p>
                    <w:p w:rsidR="00343860" w:rsidRPr="004B50D7" w:rsidRDefault="00343860" w:rsidP="004B50D7"/>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62848" behindDoc="0" locked="0" layoutInCell="1" allowOverlap="1">
                <wp:simplePos x="0" y="0"/>
                <wp:positionH relativeFrom="column">
                  <wp:posOffset>474345</wp:posOffset>
                </wp:positionH>
                <wp:positionV relativeFrom="paragraph">
                  <wp:posOffset>3999865</wp:posOffset>
                </wp:positionV>
                <wp:extent cx="1600200" cy="914400"/>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36745"/>
                            <a:gd name="adj2" fmla="val -98472"/>
                            <a:gd name="adj3" fmla="val 16667"/>
                          </a:avLst>
                        </a:prstGeom>
                        <a:solidFill>
                          <a:srgbClr val="FFFFFF"/>
                        </a:solidFill>
                        <a:ln w="9525">
                          <a:solidFill>
                            <a:srgbClr val="000000"/>
                          </a:solidFill>
                          <a:miter lim="800000"/>
                          <a:headEnd/>
                          <a:tailEnd/>
                        </a:ln>
                      </wps:spPr>
                      <wps:txbx>
                        <w:txbxContent>
                          <w:p w:rsidR="00343860" w:rsidRPr="001D4D2C" w:rsidRDefault="00343860" w:rsidP="001D4D2C">
                            <w:pPr>
                              <w:spacing w:before="240"/>
                              <w:jc w:val="center"/>
                              <w:rPr>
                                <w:rFonts w:ascii="Calibri" w:hAnsi="Calibri"/>
                              </w:rPr>
                            </w:pPr>
                            <w:r w:rsidRPr="001D4D2C">
                              <w:rPr>
                                <w:rFonts w:ascii="Calibri" w:hAnsi="Calibri"/>
                              </w:rPr>
                              <w:t>Initial consultation with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4" type="#_x0000_t62" style="position:absolute;left:0;text-align:left;margin-left:37.35pt;margin-top:314.95pt;width:126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" adj="18737,-10470">
                <v:textbox>
                  <w:txbxContent>
                    <w:p w:rsidR="00343860" w:rsidRPr="001D4D2C" w:rsidRDefault="00343860" w:rsidP="001D4D2C">
                      <w:pPr>
                        <w:spacing w:before="240"/>
                        <w:jc w:val="center"/>
                        <w:rPr>
                          <w:rFonts w:ascii="Calibri" w:hAnsi="Calibri"/>
                        </w:rPr>
                      </w:pPr>
                      <w:r w:rsidRPr="001D4D2C">
                        <w:rPr>
                          <w:rFonts w:ascii="Calibri" w:hAnsi="Calibri"/>
                        </w:rPr>
                        <w:t>Initial consultation with stakeholders</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60800" behindDoc="0" locked="0" layoutInCell="1" allowOverlap="1">
                <wp:simplePos x="0" y="0"/>
                <wp:positionH relativeFrom="column">
                  <wp:posOffset>6189345</wp:posOffset>
                </wp:positionH>
                <wp:positionV relativeFrom="paragraph">
                  <wp:posOffset>415290</wp:posOffset>
                </wp:positionV>
                <wp:extent cx="1600200" cy="91440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39125"/>
                            <a:gd name="adj2" fmla="val 79306"/>
                            <a:gd name="adj3" fmla="val 16667"/>
                          </a:avLst>
                        </a:prstGeom>
                        <a:solidFill>
                          <a:srgbClr val="FFFFFF"/>
                        </a:solidFill>
                        <a:ln w="9525">
                          <a:solidFill>
                            <a:srgbClr val="000000"/>
                          </a:solidFill>
                          <a:miter lim="800000"/>
                          <a:headEnd/>
                          <a:tailEnd/>
                        </a:ln>
                      </wps:spPr>
                      <wps:txbx>
                        <w:txbxContent>
                          <w:p w:rsidR="00343860" w:rsidRPr="001D4D2C" w:rsidRDefault="00343860" w:rsidP="001D4D2C">
                            <w:pPr>
                              <w:spacing w:before="120"/>
                              <w:jc w:val="center"/>
                              <w:rPr>
                                <w:rFonts w:ascii="Calibri" w:hAnsi="Calibri"/>
                              </w:rPr>
                            </w:pPr>
                            <w:r w:rsidRPr="001D4D2C">
                              <w:rPr>
                                <w:rFonts w:ascii="Calibri" w:hAnsi="Calibri"/>
                              </w:rPr>
                              <w:t>Amend the draft regulations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5" type="#_x0000_t62" style="position:absolute;left:0;text-align:left;margin-left:487.35pt;margin-top:32.7pt;width:126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" adj="19251,27930">
                <v:textbox>
                  <w:txbxContent>
                    <w:p w:rsidR="00343860" w:rsidRPr="001D4D2C" w:rsidRDefault="00343860" w:rsidP="001D4D2C">
                      <w:pPr>
                        <w:spacing w:before="120"/>
                        <w:jc w:val="center"/>
                        <w:rPr>
                          <w:rFonts w:ascii="Calibri" w:hAnsi="Calibri"/>
                        </w:rPr>
                      </w:pPr>
                      <w:r w:rsidRPr="001D4D2C">
                        <w:rPr>
                          <w:rFonts w:ascii="Calibri" w:hAnsi="Calibri"/>
                        </w:rPr>
                        <w:t>Amend the draft regulations if necessary</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9776" behindDoc="0" locked="0" layoutInCell="1" allowOverlap="1">
                <wp:simplePos x="0" y="0"/>
                <wp:positionH relativeFrom="column">
                  <wp:posOffset>4131945</wp:posOffset>
                </wp:positionH>
                <wp:positionV relativeFrom="paragraph">
                  <wp:posOffset>415290</wp:posOffset>
                </wp:positionV>
                <wp:extent cx="1714500" cy="914400"/>
                <wp:effectExtent l="0" t="0" r="0" b="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wedgeRoundRectCallout">
                          <a:avLst>
                            <a:gd name="adj1" fmla="val 43556"/>
                            <a:gd name="adj2" fmla="val 83472"/>
                            <a:gd name="adj3" fmla="val 16667"/>
                          </a:avLst>
                        </a:prstGeom>
                        <a:solidFill>
                          <a:srgbClr val="FFFFFF"/>
                        </a:solidFill>
                        <a:ln w="9525">
                          <a:solidFill>
                            <a:srgbClr val="000000"/>
                          </a:solidFill>
                          <a:miter lim="800000"/>
                          <a:headEnd/>
                          <a:tailEnd/>
                        </a:ln>
                      </wps:spPr>
                      <wps:txbx>
                        <w:txbxContent>
                          <w:p w:rsidR="00343860" w:rsidRPr="00941D4E" w:rsidRDefault="00343860" w:rsidP="001D4D2C">
                            <w:pPr>
                              <w:spacing w:before="120"/>
                              <w:jc w:val="center"/>
                              <w:rPr>
                                <w:rFonts w:ascii="Calibri" w:hAnsi="Calibri"/>
                              </w:rPr>
                            </w:pPr>
                            <w:r w:rsidRPr="00941D4E">
                              <w:rPr>
                                <w:rFonts w:ascii="Calibri" w:hAnsi="Calibri"/>
                              </w:rPr>
                              <w:t>Allow between 28 days and 60 days for formal public consultation</w:t>
                            </w:r>
                          </w:p>
                          <w:p w:rsidR="00343860" w:rsidRDefault="00343860" w:rsidP="00221C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6" type="#_x0000_t62" style="position:absolute;left:0;text-align:left;margin-left:325.35pt;margin-top:32.7pt;width:13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" adj="20208,28830">
                <v:textbox>
                  <w:txbxContent>
                    <w:p w:rsidR="00343860" w:rsidRPr="00941D4E" w:rsidRDefault="00343860" w:rsidP="001D4D2C">
                      <w:pPr>
                        <w:spacing w:before="120"/>
                        <w:jc w:val="center"/>
                        <w:rPr>
                          <w:rFonts w:ascii="Calibri" w:hAnsi="Calibri"/>
                        </w:rPr>
                      </w:pPr>
                      <w:r w:rsidRPr="00941D4E">
                        <w:rPr>
                          <w:rFonts w:ascii="Calibri" w:hAnsi="Calibri"/>
                        </w:rPr>
                        <w:t>Allow between 28 days and 60 days for formal public consultation</w:t>
                      </w:r>
                    </w:p>
                    <w:p w:rsidR="00343860" w:rsidRDefault="00343860" w:rsidP="00221C20">
                      <w:pPr>
                        <w:jc w:val="center"/>
                      </w:pP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8752" behindDoc="0" locked="0" layoutInCell="1" allowOverlap="1">
                <wp:simplePos x="0" y="0"/>
                <wp:positionH relativeFrom="column">
                  <wp:posOffset>2303145</wp:posOffset>
                </wp:positionH>
                <wp:positionV relativeFrom="paragraph">
                  <wp:posOffset>415290</wp:posOffset>
                </wp:positionV>
                <wp:extent cx="1600200" cy="914400"/>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wedgeRoundRectCallout">
                          <a:avLst>
                            <a:gd name="adj1" fmla="val 39921"/>
                            <a:gd name="adj2" fmla="val 77917"/>
                            <a:gd name="adj3" fmla="val 16667"/>
                          </a:avLst>
                        </a:prstGeom>
                        <a:solidFill>
                          <a:srgbClr val="FFFFFF"/>
                        </a:solidFill>
                        <a:ln w="9525">
                          <a:solidFill>
                            <a:srgbClr val="000000"/>
                          </a:solidFill>
                          <a:miter lim="800000"/>
                          <a:headEnd/>
                          <a:tailEnd/>
                        </a:ln>
                      </wps:spPr>
                      <wps:txbx>
                        <w:txbxContent>
                          <w:p w:rsidR="00343860" w:rsidRPr="00941D4E" w:rsidRDefault="00343860" w:rsidP="00964C86">
                            <w:pPr>
                              <w:jc w:val="center"/>
                              <w:rPr>
                                <w:rFonts w:ascii="Calibri" w:hAnsi="Calibri"/>
                              </w:rPr>
                            </w:pPr>
                            <w:r w:rsidRPr="00941D4E">
                              <w:rPr>
                                <w:rFonts w:ascii="Calibri" w:hAnsi="Calibri"/>
                              </w:rPr>
                              <w:t xml:space="preserve">Allow </w:t>
                            </w:r>
                            <w:r w:rsidR="00964C86">
                              <w:rPr>
                                <w:rFonts w:ascii="Calibri" w:hAnsi="Calibri"/>
                              </w:rPr>
                              <w:t>2</w:t>
                            </w:r>
                            <w:r w:rsidRPr="00941D4E">
                              <w:rPr>
                                <w:rFonts w:ascii="Calibri" w:hAnsi="Calibri"/>
                              </w:rPr>
                              <w:t>-6 months to prepare the RIS</w:t>
                            </w:r>
                            <w:r w:rsidR="00964C86">
                              <w:rPr>
                                <w:rFonts w:ascii="Calibri" w:hAnsi="Calibri"/>
                              </w:rPr>
                              <w:t>, depending on impact and complexity</w:t>
                            </w:r>
                            <w:r w:rsidRPr="00941D4E">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62" style="position:absolute;left:0;text-align:left;margin-left:181.35pt;margin-top:32.7pt;width:12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" adj="19423,27630">
                <v:textbox>
                  <w:txbxContent>
                    <w:p w:rsidR="00343860" w:rsidRPr="00941D4E" w:rsidRDefault="00343860" w:rsidP="00964C86">
                      <w:pPr>
                        <w:jc w:val="center"/>
                        <w:rPr>
                          <w:rFonts w:ascii="Calibri" w:hAnsi="Calibri"/>
                        </w:rPr>
                      </w:pPr>
                      <w:r w:rsidRPr="00941D4E">
                        <w:rPr>
                          <w:rFonts w:ascii="Calibri" w:hAnsi="Calibri"/>
                        </w:rPr>
                        <w:t xml:space="preserve">Allow </w:t>
                      </w:r>
                      <w:r w:rsidR="00964C86">
                        <w:rPr>
                          <w:rFonts w:ascii="Calibri" w:hAnsi="Calibri"/>
                        </w:rPr>
                        <w:t>2</w:t>
                      </w:r>
                      <w:r w:rsidRPr="00941D4E">
                        <w:rPr>
                          <w:rFonts w:ascii="Calibri" w:hAnsi="Calibri"/>
                        </w:rPr>
                        <w:t>-6 months to prepare the RIS</w:t>
                      </w:r>
                      <w:r w:rsidR="00964C86">
                        <w:rPr>
                          <w:rFonts w:ascii="Calibri" w:hAnsi="Calibri"/>
                        </w:rPr>
                        <w:t>, depending on impact and complexity</w:t>
                      </w:r>
                      <w:r w:rsidRPr="00941D4E">
                        <w:rPr>
                          <w:rFonts w:ascii="Calibri" w:hAnsi="Calibri"/>
                        </w:rPr>
                        <w:t xml:space="preserve"> </w:t>
                      </w:r>
                    </w:p>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7728" behindDoc="0" locked="0" layoutInCell="1" allowOverlap="1">
                <wp:simplePos x="0" y="0"/>
                <wp:positionH relativeFrom="column">
                  <wp:posOffset>2188845</wp:posOffset>
                </wp:positionH>
                <wp:positionV relativeFrom="paragraph">
                  <wp:posOffset>7730490</wp:posOffset>
                </wp:positionV>
                <wp:extent cx="1257300" cy="571500"/>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343860" w:rsidRDefault="00343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8" type="#_x0000_t62" style="position:absolute;left:0;text-align:left;margin-left:172.35pt;margin-top:608.7pt;width:9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">
                <v:textbox>
                  <w:txbxContent>
                    <w:p w:rsidR="00343860" w:rsidRDefault="00343860"/>
                  </w:txbxContent>
                </v:textbox>
              </v:shape>
            </w:pict>
          </mc:Fallback>
        </mc:AlternateContent>
      </w:r>
      <w:r>
        <w:rPr>
          <w:rFonts w:ascii="Calibri" w:hAnsi="Calibri"/>
          <w:noProof/>
          <w:color w:val="872C8E"/>
          <w:sz w:val="40"/>
          <w:szCs w:val="40"/>
        </w:rPr>
        <mc:AlternateContent>
          <mc:Choice Requires="wps">
            <w:drawing>
              <wp:anchor distT="0" distB="0" distL="114300" distR="114300" simplePos="0" relativeHeight="251650560" behindDoc="0" locked="0" layoutInCell="1" allowOverlap="1">
                <wp:simplePos x="0" y="0"/>
                <wp:positionH relativeFrom="column">
                  <wp:posOffset>2303145</wp:posOffset>
                </wp:positionH>
                <wp:positionV relativeFrom="paragraph">
                  <wp:posOffset>1674495</wp:posOffset>
                </wp:positionV>
                <wp:extent cx="2514600" cy="182880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28800"/>
                        </a:xfrm>
                        <a:prstGeom prst="chevron">
                          <a:avLst>
                            <a:gd name="adj" fmla="val 34375"/>
                          </a:avLst>
                        </a:prstGeom>
                        <a:solidFill>
                          <a:srgbClr val="0063A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6" type="#_x0000_t55" style="position:absolute;margin-left:181.35pt;margin-top:131.85pt;width:198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" fillcolor="#0063a4"/>
            </w:pict>
          </mc:Fallback>
        </mc:AlternateContent>
      </w:r>
      <w:r>
        <w:rPr>
          <w:rFonts w:ascii="Calibri" w:hAnsi="Calibri"/>
          <w:noProof/>
          <w:color w:val="872C8E"/>
          <w:sz w:val="40"/>
          <w:szCs w:val="40"/>
        </w:rPr>
        <mc:AlternateContent>
          <mc:Choice Requires="wps">
            <w:drawing>
              <wp:anchor distT="0" distB="0" distL="114300" distR="114300" simplePos="0" relativeHeight="251652608" behindDoc="0" locked="0" layoutInCell="1" allowOverlap="1">
                <wp:simplePos x="0" y="0"/>
                <wp:positionH relativeFrom="column">
                  <wp:posOffset>6189345</wp:posOffset>
                </wp:positionH>
                <wp:positionV relativeFrom="paragraph">
                  <wp:posOffset>1674495</wp:posOffset>
                </wp:positionV>
                <wp:extent cx="2514600" cy="18288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28800"/>
                        </a:xfrm>
                        <a:prstGeom prst="chevron">
                          <a:avLst>
                            <a:gd name="adj" fmla="val 34375"/>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55" style="position:absolute;margin-left:487.35pt;margin-top:131.85pt;width:198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" fillcolor="#7f7f7f"/>
            </w:pict>
          </mc:Fallback>
        </mc:AlternateContent>
      </w:r>
      <w:r>
        <w:rPr>
          <w:rFonts w:ascii="Calibri" w:hAnsi="Calibri"/>
          <w:noProof/>
          <w:color w:val="872C8E"/>
          <w:sz w:val="40"/>
          <w:szCs w:val="40"/>
        </w:rPr>
        <mc:AlternateContent>
          <mc:Choice Requires="wps">
            <w:drawing>
              <wp:anchor distT="0" distB="0" distL="114300" distR="114300" simplePos="0" relativeHeight="251651584" behindDoc="0" locked="0" layoutInCell="1" allowOverlap="1">
                <wp:simplePos x="0" y="0"/>
                <wp:positionH relativeFrom="column">
                  <wp:posOffset>4246245</wp:posOffset>
                </wp:positionH>
                <wp:positionV relativeFrom="paragraph">
                  <wp:posOffset>1674495</wp:posOffset>
                </wp:positionV>
                <wp:extent cx="2514600" cy="182880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28800"/>
                        </a:xfrm>
                        <a:prstGeom prst="chevron">
                          <a:avLst>
                            <a:gd name="adj" fmla="val 34375"/>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55" style="position:absolute;margin-left:334.35pt;margin-top:131.85pt;width:198pt;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" fillcolor="#e36c0a"/>
            </w:pict>
          </mc:Fallback>
        </mc:AlternateContent>
      </w:r>
      <w:r>
        <w:rPr>
          <w:rFonts w:ascii="Calibri" w:hAnsi="Calibri"/>
          <w:noProof/>
          <w:color w:val="872C8E"/>
          <w:sz w:val="40"/>
          <w:szCs w:val="40"/>
        </w:rPr>
        <mc:AlternateContent>
          <mc:Choice Requires="wps">
            <w:drawing>
              <wp:anchor distT="0" distB="0" distL="114300" distR="114300" simplePos="0" relativeHeight="251649536" behindDoc="0" locked="0" layoutInCell="1" allowOverlap="1">
                <wp:simplePos x="0" y="0"/>
                <wp:positionH relativeFrom="column">
                  <wp:posOffset>360045</wp:posOffset>
                </wp:positionH>
                <wp:positionV relativeFrom="paragraph">
                  <wp:posOffset>1674495</wp:posOffset>
                </wp:positionV>
                <wp:extent cx="2514600" cy="1828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28800"/>
                        </a:xfrm>
                        <a:prstGeom prst="chevron">
                          <a:avLst>
                            <a:gd name="adj" fmla="val 34375"/>
                          </a:avLst>
                        </a:prstGeom>
                        <a:solidFill>
                          <a:srgbClr val="872C8E"/>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5" style="position:absolute;margin-left:28.35pt;margin-top:131.85pt;width:198pt;height:2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" fillcolor="#872c8e"/>
            </w:pict>
          </mc:Fallback>
        </mc:AlternateContent>
      </w:r>
    </w:p>
    <w:sectPr w:rsidR="00E527B7" w:rsidRPr="00941D4E" w:rsidSect="001D4D2C">
      <w:headerReference w:type="even" r:id="rId15"/>
      <w:pgSz w:w="16838" w:h="11906" w:orient="landscape"/>
      <w:pgMar w:top="1797" w:right="1134" w:bottom="1797" w:left="1134" w:header="720" w:footer="720" w:gutter="0"/>
      <w:pgBorders w:offsetFrom="page">
        <w:top w:val="single" w:sz="18" w:space="24" w:color="872C8E"/>
        <w:left w:val="single" w:sz="18" w:space="24" w:color="872C8E"/>
        <w:bottom w:val="single" w:sz="18" w:space="24" w:color="872C8E"/>
        <w:right w:val="single" w:sz="18" w:space="24" w:color="872C8E"/>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2C" w:rsidRDefault="00D4282C">
      <w:r>
        <w:separator/>
      </w:r>
    </w:p>
  </w:endnote>
  <w:endnote w:type="continuationSeparator" w:id="0">
    <w:p w:rsidR="00D4282C" w:rsidRDefault="00D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RoundedMT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2C" w:rsidRDefault="00D4282C">
      <w:r>
        <w:separator/>
      </w:r>
    </w:p>
  </w:footnote>
  <w:footnote w:type="continuationSeparator" w:id="0">
    <w:p w:rsidR="00D4282C" w:rsidRDefault="00D4282C">
      <w:r>
        <w:continuationSeparator/>
      </w:r>
    </w:p>
  </w:footnote>
  <w:footnote w:id="1">
    <w:p w:rsidR="00964C86" w:rsidRPr="00BA7DAD" w:rsidRDefault="00343860" w:rsidP="00FE38E5">
      <w:pPr>
        <w:pStyle w:val="FootnoteText"/>
        <w:spacing w:after="40"/>
        <w:rPr>
          <w:rFonts w:ascii="Calibri" w:hAnsi="Calibri"/>
        </w:rPr>
      </w:pPr>
      <w:r w:rsidRPr="00BA7DAD">
        <w:rPr>
          <w:rStyle w:val="FootnoteReference"/>
          <w:rFonts w:ascii="Calibri" w:hAnsi="Calibri"/>
        </w:rPr>
        <w:footnoteRef/>
      </w:r>
      <w:r w:rsidR="00964C86">
        <w:rPr>
          <w:rFonts w:ascii="Calibri" w:hAnsi="Calibri"/>
        </w:rPr>
        <w:t xml:space="preserve"> </w:t>
      </w:r>
      <w:hyperlink r:id="rId1" w:history="1">
        <w:r w:rsidR="00964C86" w:rsidRPr="00B71563">
          <w:rPr>
            <w:rStyle w:val="Hyperlink"/>
            <w:rFonts w:ascii="Calibri" w:hAnsi="Calibri"/>
          </w:rPr>
          <w:t>http://www.dtf.vic.gov.au/Publications/Victoria-Economy-publications/Victorian-guide-to-regulation</w:t>
        </w:r>
      </w:hyperlink>
    </w:p>
  </w:footnote>
  <w:footnote w:id="2">
    <w:p w:rsidR="00964C86" w:rsidRPr="00BA7DAD" w:rsidRDefault="00343860" w:rsidP="00FE38E5">
      <w:pPr>
        <w:pStyle w:val="FootnoteText"/>
        <w:spacing w:after="40"/>
        <w:rPr>
          <w:rFonts w:ascii="Calibri" w:hAnsi="Calibri"/>
        </w:rPr>
      </w:pPr>
      <w:r w:rsidRPr="00BA7DAD">
        <w:rPr>
          <w:rStyle w:val="FootnoteReference"/>
          <w:rFonts w:ascii="Calibri" w:hAnsi="Calibri"/>
        </w:rPr>
        <w:footnoteRef/>
      </w:r>
      <w:r w:rsidRPr="00BA7DAD">
        <w:rPr>
          <w:rFonts w:ascii="Calibri" w:hAnsi="Calibri"/>
        </w:rPr>
        <w:t xml:space="preserve"> </w:t>
      </w:r>
      <w:hyperlink r:id="rId2" w:history="1">
        <w:r w:rsidR="00964C86" w:rsidRPr="00B71563">
          <w:rPr>
            <w:rStyle w:val="Hyperlink"/>
            <w:rFonts w:ascii="Calibri" w:hAnsi="Calibri"/>
          </w:rPr>
          <w:t>http://www.dtf.vic.gov.au/files/81dd6af0-3922-41c8-964d-a1cd00c7ea34/Cost-Recovery-Guidelines-Jan2013.pdf</w:t>
        </w:r>
      </w:hyperlink>
    </w:p>
  </w:footnote>
  <w:footnote w:id="3">
    <w:p w:rsidR="00964C86" w:rsidRPr="00BA7DAD" w:rsidRDefault="00343860" w:rsidP="00FE38E5">
      <w:pPr>
        <w:pStyle w:val="FootnoteText"/>
        <w:spacing w:after="40"/>
        <w:rPr>
          <w:rFonts w:ascii="Calibri" w:hAnsi="Calibri"/>
        </w:rPr>
      </w:pPr>
      <w:r w:rsidRPr="00BA7DAD">
        <w:rPr>
          <w:rStyle w:val="FootnoteReference"/>
          <w:rFonts w:ascii="Calibri" w:hAnsi="Calibri"/>
        </w:rPr>
        <w:footnoteRef/>
      </w:r>
      <w:r w:rsidR="00964C86">
        <w:rPr>
          <w:rFonts w:ascii="Calibri" w:hAnsi="Calibri"/>
        </w:rPr>
        <w:t xml:space="preserve"> </w:t>
      </w:r>
      <w:hyperlink r:id="rId3" w:history="1">
        <w:r w:rsidR="00964C86" w:rsidRPr="00B71563">
          <w:rPr>
            <w:rStyle w:val="Hyperlink"/>
            <w:rFonts w:ascii="Calibri" w:hAnsi="Calibri"/>
          </w:rPr>
          <w:t>http://www.dtf.vic.gov.au/files/bad1e4dd-01e5-4cbe-99f0-a1e000de5f26/Economic-Evaluation-Technical-Guide.pdf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6" w:rsidRDefault="00C90F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60" w:rsidRDefault="003438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34E798"/>
    <w:lvl w:ilvl="0">
      <w:start w:val="1"/>
      <w:numFmt w:val="decimal"/>
      <w:lvlText w:val="%1."/>
      <w:lvlJc w:val="left"/>
      <w:pPr>
        <w:tabs>
          <w:tab w:val="num" w:pos="1492"/>
        </w:tabs>
        <w:ind w:left="1492" w:hanging="360"/>
      </w:pPr>
    </w:lvl>
  </w:abstractNum>
  <w:abstractNum w:abstractNumId="1">
    <w:nsid w:val="FFFFFF7D"/>
    <w:multiLevelType w:val="singleLevel"/>
    <w:tmpl w:val="21AE81E2"/>
    <w:lvl w:ilvl="0">
      <w:start w:val="1"/>
      <w:numFmt w:val="decimal"/>
      <w:lvlText w:val="%1."/>
      <w:lvlJc w:val="left"/>
      <w:pPr>
        <w:tabs>
          <w:tab w:val="num" w:pos="1209"/>
        </w:tabs>
        <w:ind w:left="1209" w:hanging="360"/>
      </w:pPr>
    </w:lvl>
  </w:abstractNum>
  <w:abstractNum w:abstractNumId="2">
    <w:nsid w:val="FFFFFF7E"/>
    <w:multiLevelType w:val="singleLevel"/>
    <w:tmpl w:val="4208BCEC"/>
    <w:lvl w:ilvl="0">
      <w:start w:val="1"/>
      <w:numFmt w:val="decimal"/>
      <w:lvlText w:val="%1."/>
      <w:lvlJc w:val="left"/>
      <w:pPr>
        <w:tabs>
          <w:tab w:val="num" w:pos="926"/>
        </w:tabs>
        <w:ind w:left="926" w:hanging="360"/>
      </w:pPr>
    </w:lvl>
  </w:abstractNum>
  <w:abstractNum w:abstractNumId="3">
    <w:nsid w:val="FFFFFF7F"/>
    <w:multiLevelType w:val="singleLevel"/>
    <w:tmpl w:val="6B120D14"/>
    <w:lvl w:ilvl="0">
      <w:start w:val="1"/>
      <w:numFmt w:val="decimal"/>
      <w:lvlText w:val="%1."/>
      <w:lvlJc w:val="left"/>
      <w:pPr>
        <w:tabs>
          <w:tab w:val="num" w:pos="643"/>
        </w:tabs>
        <w:ind w:left="643" w:hanging="360"/>
      </w:pPr>
    </w:lvl>
  </w:abstractNum>
  <w:abstractNum w:abstractNumId="4">
    <w:nsid w:val="FFFFFF80"/>
    <w:multiLevelType w:val="singleLevel"/>
    <w:tmpl w:val="645225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8E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46D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5EE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B6F382"/>
    <w:lvl w:ilvl="0">
      <w:start w:val="1"/>
      <w:numFmt w:val="decimal"/>
      <w:lvlText w:val="%1."/>
      <w:lvlJc w:val="left"/>
      <w:pPr>
        <w:tabs>
          <w:tab w:val="num" w:pos="360"/>
        </w:tabs>
        <w:ind w:left="360" w:hanging="360"/>
      </w:pPr>
    </w:lvl>
  </w:abstractNum>
  <w:abstractNum w:abstractNumId="9">
    <w:nsid w:val="FFFFFF89"/>
    <w:multiLevelType w:val="singleLevel"/>
    <w:tmpl w:val="A8A0ABA6"/>
    <w:lvl w:ilvl="0">
      <w:start w:val="1"/>
      <w:numFmt w:val="bullet"/>
      <w:lvlText w:val=""/>
      <w:lvlJc w:val="left"/>
      <w:pPr>
        <w:tabs>
          <w:tab w:val="num" w:pos="360"/>
        </w:tabs>
        <w:ind w:left="360" w:hanging="360"/>
      </w:pPr>
      <w:rPr>
        <w:rFonts w:ascii="Symbol" w:hAnsi="Symbol" w:hint="default"/>
      </w:rPr>
    </w:lvl>
  </w:abstractNum>
  <w:abstractNum w:abstractNumId="10">
    <w:nsid w:val="13F969FE"/>
    <w:multiLevelType w:val="hybridMultilevel"/>
    <w:tmpl w:val="09764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D07F02"/>
    <w:multiLevelType w:val="hybridMultilevel"/>
    <w:tmpl w:val="A5C027F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41435B3C"/>
    <w:multiLevelType w:val="multilevel"/>
    <w:tmpl w:val="A402869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922CC8"/>
    <w:multiLevelType w:val="multilevel"/>
    <w:tmpl w:val="9B28E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D533D8F"/>
    <w:multiLevelType w:val="hybridMultilevel"/>
    <w:tmpl w:val="85B86B42"/>
    <w:lvl w:ilvl="0" w:tplc="8626FCA8">
      <w:start w:val="1"/>
      <w:numFmt w:val="bullet"/>
      <w:pStyle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E0"/>
    <w:rsid w:val="00037CD7"/>
    <w:rsid w:val="0007347E"/>
    <w:rsid w:val="00090D8A"/>
    <w:rsid w:val="000A2375"/>
    <w:rsid w:val="000A4BC7"/>
    <w:rsid w:val="000C5A3F"/>
    <w:rsid w:val="000D1490"/>
    <w:rsid w:val="00166CA3"/>
    <w:rsid w:val="001D4D2C"/>
    <w:rsid w:val="002216C7"/>
    <w:rsid w:val="00221C20"/>
    <w:rsid w:val="00292119"/>
    <w:rsid w:val="002D164A"/>
    <w:rsid w:val="002F317C"/>
    <w:rsid w:val="00314EB2"/>
    <w:rsid w:val="00343860"/>
    <w:rsid w:val="00347075"/>
    <w:rsid w:val="00381C09"/>
    <w:rsid w:val="003A2CEC"/>
    <w:rsid w:val="003E36F6"/>
    <w:rsid w:val="0046632A"/>
    <w:rsid w:val="00481681"/>
    <w:rsid w:val="004829EB"/>
    <w:rsid w:val="004B50D7"/>
    <w:rsid w:val="00536D41"/>
    <w:rsid w:val="005E17E1"/>
    <w:rsid w:val="00623C99"/>
    <w:rsid w:val="006A19E5"/>
    <w:rsid w:val="00736537"/>
    <w:rsid w:val="007463CC"/>
    <w:rsid w:val="007775D7"/>
    <w:rsid w:val="007D3373"/>
    <w:rsid w:val="007D5C75"/>
    <w:rsid w:val="008351EC"/>
    <w:rsid w:val="00851BBA"/>
    <w:rsid w:val="008625CC"/>
    <w:rsid w:val="00881CCD"/>
    <w:rsid w:val="0088623F"/>
    <w:rsid w:val="00887492"/>
    <w:rsid w:val="008A3575"/>
    <w:rsid w:val="008B7D18"/>
    <w:rsid w:val="008D1F55"/>
    <w:rsid w:val="008F39BF"/>
    <w:rsid w:val="0092498B"/>
    <w:rsid w:val="00941D4E"/>
    <w:rsid w:val="009541A9"/>
    <w:rsid w:val="00964C86"/>
    <w:rsid w:val="009674CC"/>
    <w:rsid w:val="00A56901"/>
    <w:rsid w:val="00A74AE0"/>
    <w:rsid w:val="00A9393D"/>
    <w:rsid w:val="00B20C33"/>
    <w:rsid w:val="00B25DB6"/>
    <w:rsid w:val="00B4239C"/>
    <w:rsid w:val="00BA7DAD"/>
    <w:rsid w:val="00BD5C05"/>
    <w:rsid w:val="00C07C9E"/>
    <w:rsid w:val="00C74DE3"/>
    <w:rsid w:val="00C87679"/>
    <w:rsid w:val="00C90FE6"/>
    <w:rsid w:val="00CC6737"/>
    <w:rsid w:val="00CF0369"/>
    <w:rsid w:val="00CF176C"/>
    <w:rsid w:val="00D15C75"/>
    <w:rsid w:val="00D4282C"/>
    <w:rsid w:val="00D61CF1"/>
    <w:rsid w:val="00D76D1D"/>
    <w:rsid w:val="00D976E0"/>
    <w:rsid w:val="00DA5589"/>
    <w:rsid w:val="00DE792B"/>
    <w:rsid w:val="00E075B9"/>
    <w:rsid w:val="00E44D09"/>
    <w:rsid w:val="00E527B7"/>
    <w:rsid w:val="00E77827"/>
    <w:rsid w:val="00E91A6E"/>
    <w:rsid w:val="00EE7BD5"/>
    <w:rsid w:val="00FE3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003e,#20a8ba,#489694,#ffd3e0,#cdc4b7,#81705a,#c40038,#f20045"/>
    </o:shapedefaults>
    <o:shapelayout v:ext="edit">
      <o:idmap v:ext="edit" data="1"/>
      <o:rules v:ext="edit">
        <o:r id="V:Rule1" type="callout" idref="#_x0000_s1040"/>
        <o:r id="V:Rule2" type="callout" idref="#_x0000_s1043"/>
        <o:r id="V:Rule3" type="callout" idref="#_x0000_s1044"/>
        <o:r id="V:Rule4" type="callout" idref="#_x0000_s1045"/>
        <o:r id="V:Rule5" type="callout" idref="#_x0000_s1046"/>
        <o:r id="V:Rule6" type="callout" idref="#_x0000_s1047"/>
        <o:r id="V:Rule7" type="callout" idref="#_x0000_s1048"/>
        <o:r id="V:Rule8" type="callout" idref="#_x0000_s1049"/>
        <o:r id="V:Rule9" type="callout"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EB2"/>
    <w:pPr>
      <w:spacing w:after="240"/>
      <w:jc w:val="both"/>
    </w:pPr>
    <w:rPr>
      <w:rFonts w:ascii="Arial" w:hAnsi="Arial"/>
      <w:sz w:val="22"/>
      <w:lang w:eastAsia="en-US"/>
    </w:rPr>
  </w:style>
  <w:style w:type="paragraph" w:styleId="Heading1">
    <w:name w:val="heading 1"/>
    <w:basedOn w:val="Normal"/>
    <w:next w:val="Normal"/>
    <w:qFormat/>
    <w:rsid w:val="00343860"/>
    <w:pPr>
      <w:spacing w:line="360" w:lineRule="auto"/>
      <w:outlineLvl w:val="0"/>
    </w:pPr>
    <w:rPr>
      <w:rFonts w:ascii="ArialRoundedMTBold" w:hAnsi="ArialRoundedMTBold"/>
      <w:b/>
      <w:bCs/>
      <w:color w:val="810000"/>
      <w:sz w:val="36"/>
      <w:lang w:eastAsia="en-AU"/>
    </w:rPr>
  </w:style>
  <w:style w:type="paragraph" w:styleId="Heading2">
    <w:name w:val="heading 2"/>
    <w:basedOn w:val="Normal"/>
    <w:next w:val="Normal"/>
    <w:qFormat/>
    <w:rsid w:val="00343860"/>
    <w:pPr>
      <w:spacing w:line="360" w:lineRule="auto"/>
      <w:jc w:val="center"/>
      <w:outlineLvl w:val="1"/>
    </w:pPr>
    <w:rPr>
      <w:rFonts w:ascii="ArialRoundedMTBold" w:hAnsi="ArialRoundedMTBold"/>
      <w:b/>
      <w:bCs/>
      <w:color w:val="810000"/>
      <w:sz w:val="36"/>
      <w:lang w:eastAsia="en-AU"/>
    </w:rPr>
  </w:style>
  <w:style w:type="paragraph" w:styleId="Heading3">
    <w:name w:val="heading 3"/>
    <w:basedOn w:val="Normal"/>
    <w:next w:val="Normal"/>
    <w:link w:val="Heading3Char"/>
    <w:qFormat/>
    <w:rsid w:val="00C87679"/>
    <w:pPr>
      <w:keepNext/>
      <w:autoSpaceDE w:val="0"/>
      <w:autoSpaceDN w:val="0"/>
      <w:adjustRightInd w:val="0"/>
      <w:jc w:val="center"/>
      <w:outlineLvl w:val="2"/>
    </w:pPr>
    <w:rPr>
      <w:rFonts w:ascii="ArialRoundedMTBold" w:hAnsi="ArialRoundedMTBold" w:cs="ArialRoundedMTBold"/>
      <w:b/>
      <w:bCs/>
      <w:smallCaps/>
      <w:color w:val="810000"/>
      <w:sz w:val="28"/>
      <w:szCs w:val="28"/>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F39BF"/>
    <w:rPr>
      <w:sz w:val="20"/>
    </w:rPr>
  </w:style>
  <w:style w:type="character" w:styleId="FootnoteReference">
    <w:name w:val="footnote reference"/>
    <w:semiHidden/>
    <w:rsid w:val="008F39BF"/>
    <w:rPr>
      <w:vertAlign w:val="superscript"/>
    </w:rPr>
  </w:style>
  <w:style w:type="character" w:styleId="Hyperlink">
    <w:name w:val="Hyperlink"/>
    <w:rsid w:val="008F39BF"/>
    <w:rPr>
      <w:color w:val="0000FF"/>
      <w:u w:val="single"/>
    </w:rPr>
  </w:style>
  <w:style w:type="paragraph" w:styleId="BalloonText">
    <w:name w:val="Balloon Text"/>
    <w:basedOn w:val="Normal"/>
    <w:semiHidden/>
    <w:rsid w:val="008625CC"/>
    <w:rPr>
      <w:rFonts w:ascii="Tahoma" w:hAnsi="Tahoma" w:cs="Tahoma"/>
      <w:sz w:val="16"/>
      <w:szCs w:val="16"/>
    </w:rPr>
  </w:style>
  <w:style w:type="paragraph" w:customStyle="1" w:styleId="Headerright">
    <w:name w:val="Header right"/>
    <w:basedOn w:val="Heading2"/>
    <w:rsid w:val="00343860"/>
    <w:pPr>
      <w:spacing w:after="0"/>
      <w:jc w:val="right"/>
    </w:pPr>
  </w:style>
  <w:style w:type="character" w:customStyle="1" w:styleId="Heading3Char">
    <w:name w:val="Heading 3 Char"/>
    <w:link w:val="Heading3"/>
    <w:rsid w:val="00C87679"/>
    <w:rPr>
      <w:rFonts w:ascii="ArialRoundedMTBold" w:hAnsi="ArialRoundedMTBold" w:cs="ArialRoundedMTBold"/>
      <w:b/>
      <w:bCs/>
      <w:smallCaps/>
      <w:color w:val="810000"/>
      <w:sz w:val="28"/>
      <w:szCs w:val="28"/>
      <w:lang w:val="en-AU" w:eastAsia="en-AU" w:bidi="ar-SA"/>
    </w:rPr>
  </w:style>
  <w:style w:type="character" w:styleId="FollowedHyperlink">
    <w:name w:val="FollowedHyperlink"/>
    <w:rsid w:val="0007347E"/>
    <w:rPr>
      <w:color w:val="800080"/>
      <w:u w:val="single"/>
    </w:rPr>
  </w:style>
  <w:style w:type="paragraph" w:customStyle="1" w:styleId="Bullet">
    <w:name w:val="Bullet"/>
    <w:basedOn w:val="Normal"/>
    <w:rsid w:val="00FE38E5"/>
    <w:pPr>
      <w:numPr>
        <w:numId w:val="3"/>
      </w:numPr>
      <w:contextualSpacing/>
    </w:pPr>
  </w:style>
  <w:style w:type="character" w:customStyle="1" w:styleId="StyleFootnoteReferenceArial11ptBlack">
    <w:name w:val="Style Footnote Reference + Arial 11 pt Black"/>
    <w:rsid w:val="00FE38E5"/>
    <w:rPr>
      <w:rFonts w:ascii="Arial" w:hAnsi="Arial"/>
      <w:color w:val="auto"/>
      <w:sz w:val="22"/>
      <w:vertAlign w:val="superscript"/>
    </w:rPr>
  </w:style>
  <w:style w:type="paragraph" w:styleId="Header">
    <w:name w:val="header"/>
    <w:basedOn w:val="Normal"/>
    <w:link w:val="HeaderChar"/>
    <w:rsid w:val="001D4D2C"/>
    <w:pPr>
      <w:tabs>
        <w:tab w:val="center" w:pos="4513"/>
        <w:tab w:val="right" w:pos="9026"/>
      </w:tabs>
    </w:pPr>
  </w:style>
  <w:style w:type="character" w:customStyle="1" w:styleId="HeaderChar">
    <w:name w:val="Header Char"/>
    <w:link w:val="Header"/>
    <w:rsid w:val="001D4D2C"/>
    <w:rPr>
      <w:rFonts w:ascii="Arial" w:hAnsi="Arial"/>
      <w:sz w:val="22"/>
      <w:lang w:eastAsia="en-US"/>
    </w:rPr>
  </w:style>
  <w:style w:type="paragraph" w:styleId="Footer">
    <w:name w:val="footer"/>
    <w:basedOn w:val="Normal"/>
    <w:link w:val="FooterChar"/>
    <w:rsid w:val="001D4D2C"/>
    <w:pPr>
      <w:tabs>
        <w:tab w:val="center" w:pos="4513"/>
        <w:tab w:val="right" w:pos="9026"/>
      </w:tabs>
    </w:pPr>
  </w:style>
  <w:style w:type="character" w:customStyle="1" w:styleId="FooterChar">
    <w:name w:val="Footer Char"/>
    <w:link w:val="Footer"/>
    <w:rsid w:val="001D4D2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EB2"/>
    <w:pPr>
      <w:spacing w:after="240"/>
      <w:jc w:val="both"/>
    </w:pPr>
    <w:rPr>
      <w:rFonts w:ascii="Arial" w:hAnsi="Arial"/>
      <w:sz w:val="22"/>
      <w:lang w:eastAsia="en-US"/>
    </w:rPr>
  </w:style>
  <w:style w:type="paragraph" w:styleId="Heading1">
    <w:name w:val="heading 1"/>
    <w:basedOn w:val="Normal"/>
    <w:next w:val="Normal"/>
    <w:qFormat/>
    <w:rsid w:val="00343860"/>
    <w:pPr>
      <w:spacing w:line="360" w:lineRule="auto"/>
      <w:outlineLvl w:val="0"/>
    </w:pPr>
    <w:rPr>
      <w:rFonts w:ascii="ArialRoundedMTBold" w:hAnsi="ArialRoundedMTBold"/>
      <w:b/>
      <w:bCs/>
      <w:color w:val="810000"/>
      <w:sz w:val="36"/>
      <w:lang w:eastAsia="en-AU"/>
    </w:rPr>
  </w:style>
  <w:style w:type="paragraph" w:styleId="Heading2">
    <w:name w:val="heading 2"/>
    <w:basedOn w:val="Normal"/>
    <w:next w:val="Normal"/>
    <w:qFormat/>
    <w:rsid w:val="00343860"/>
    <w:pPr>
      <w:spacing w:line="360" w:lineRule="auto"/>
      <w:jc w:val="center"/>
      <w:outlineLvl w:val="1"/>
    </w:pPr>
    <w:rPr>
      <w:rFonts w:ascii="ArialRoundedMTBold" w:hAnsi="ArialRoundedMTBold"/>
      <w:b/>
      <w:bCs/>
      <w:color w:val="810000"/>
      <w:sz w:val="36"/>
      <w:lang w:eastAsia="en-AU"/>
    </w:rPr>
  </w:style>
  <w:style w:type="paragraph" w:styleId="Heading3">
    <w:name w:val="heading 3"/>
    <w:basedOn w:val="Normal"/>
    <w:next w:val="Normal"/>
    <w:link w:val="Heading3Char"/>
    <w:qFormat/>
    <w:rsid w:val="00C87679"/>
    <w:pPr>
      <w:keepNext/>
      <w:autoSpaceDE w:val="0"/>
      <w:autoSpaceDN w:val="0"/>
      <w:adjustRightInd w:val="0"/>
      <w:jc w:val="center"/>
      <w:outlineLvl w:val="2"/>
    </w:pPr>
    <w:rPr>
      <w:rFonts w:ascii="ArialRoundedMTBold" w:hAnsi="ArialRoundedMTBold" w:cs="ArialRoundedMTBold"/>
      <w:b/>
      <w:bCs/>
      <w:smallCaps/>
      <w:color w:val="810000"/>
      <w:sz w:val="28"/>
      <w:szCs w:val="28"/>
      <w:lang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F39BF"/>
    <w:rPr>
      <w:sz w:val="20"/>
    </w:rPr>
  </w:style>
  <w:style w:type="character" w:styleId="FootnoteReference">
    <w:name w:val="footnote reference"/>
    <w:semiHidden/>
    <w:rsid w:val="008F39BF"/>
    <w:rPr>
      <w:vertAlign w:val="superscript"/>
    </w:rPr>
  </w:style>
  <w:style w:type="character" w:styleId="Hyperlink">
    <w:name w:val="Hyperlink"/>
    <w:rsid w:val="008F39BF"/>
    <w:rPr>
      <w:color w:val="0000FF"/>
      <w:u w:val="single"/>
    </w:rPr>
  </w:style>
  <w:style w:type="paragraph" w:styleId="BalloonText">
    <w:name w:val="Balloon Text"/>
    <w:basedOn w:val="Normal"/>
    <w:semiHidden/>
    <w:rsid w:val="008625CC"/>
    <w:rPr>
      <w:rFonts w:ascii="Tahoma" w:hAnsi="Tahoma" w:cs="Tahoma"/>
      <w:sz w:val="16"/>
      <w:szCs w:val="16"/>
    </w:rPr>
  </w:style>
  <w:style w:type="paragraph" w:customStyle="1" w:styleId="Headerright">
    <w:name w:val="Header right"/>
    <w:basedOn w:val="Heading2"/>
    <w:rsid w:val="00343860"/>
    <w:pPr>
      <w:spacing w:after="0"/>
      <w:jc w:val="right"/>
    </w:pPr>
  </w:style>
  <w:style w:type="character" w:customStyle="1" w:styleId="Heading3Char">
    <w:name w:val="Heading 3 Char"/>
    <w:link w:val="Heading3"/>
    <w:rsid w:val="00C87679"/>
    <w:rPr>
      <w:rFonts w:ascii="ArialRoundedMTBold" w:hAnsi="ArialRoundedMTBold" w:cs="ArialRoundedMTBold"/>
      <w:b/>
      <w:bCs/>
      <w:smallCaps/>
      <w:color w:val="810000"/>
      <w:sz w:val="28"/>
      <w:szCs w:val="28"/>
      <w:lang w:val="en-AU" w:eastAsia="en-AU" w:bidi="ar-SA"/>
    </w:rPr>
  </w:style>
  <w:style w:type="character" w:styleId="FollowedHyperlink">
    <w:name w:val="FollowedHyperlink"/>
    <w:rsid w:val="0007347E"/>
    <w:rPr>
      <w:color w:val="800080"/>
      <w:u w:val="single"/>
    </w:rPr>
  </w:style>
  <w:style w:type="paragraph" w:customStyle="1" w:styleId="Bullet">
    <w:name w:val="Bullet"/>
    <w:basedOn w:val="Normal"/>
    <w:rsid w:val="00FE38E5"/>
    <w:pPr>
      <w:numPr>
        <w:numId w:val="3"/>
      </w:numPr>
      <w:contextualSpacing/>
    </w:pPr>
  </w:style>
  <w:style w:type="character" w:customStyle="1" w:styleId="StyleFootnoteReferenceArial11ptBlack">
    <w:name w:val="Style Footnote Reference + Arial 11 pt Black"/>
    <w:rsid w:val="00FE38E5"/>
    <w:rPr>
      <w:rFonts w:ascii="Arial" w:hAnsi="Arial"/>
      <w:color w:val="auto"/>
      <w:sz w:val="22"/>
      <w:vertAlign w:val="superscript"/>
    </w:rPr>
  </w:style>
  <w:style w:type="paragraph" w:styleId="Header">
    <w:name w:val="header"/>
    <w:basedOn w:val="Normal"/>
    <w:link w:val="HeaderChar"/>
    <w:rsid w:val="001D4D2C"/>
    <w:pPr>
      <w:tabs>
        <w:tab w:val="center" w:pos="4513"/>
        <w:tab w:val="right" w:pos="9026"/>
      </w:tabs>
    </w:pPr>
  </w:style>
  <w:style w:type="character" w:customStyle="1" w:styleId="HeaderChar">
    <w:name w:val="Header Char"/>
    <w:link w:val="Header"/>
    <w:rsid w:val="001D4D2C"/>
    <w:rPr>
      <w:rFonts w:ascii="Arial" w:hAnsi="Arial"/>
      <w:sz w:val="22"/>
      <w:lang w:eastAsia="en-US"/>
    </w:rPr>
  </w:style>
  <w:style w:type="paragraph" w:styleId="Footer">
    <w:name w:val="footer"/>
    <w:basedOn w:val="Normal"/>
    <w:link w:val="FooterChar"/>
    <w:rsid w:val="001D4D2C"/>
    <w:pPr>
      <w:tabs>
        <w:tab w:val="center" w:pos="4513"/>
        <w:tab w:val="right" w:pos="9026"/>
      </w:tabs>
    </w:pPr>
  </w:style>
  <w:style w:type="character" w:customStyle="1" w:styleId="FooterChar">
    <w:name w:val="Footer Char"/>
    <w:link w:val="Footer"/>
    <w:rsid w:val="001D4D2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dtf.vic.gov.au/files/bad1e4dd-01e5-4cbe-99f0-a1e000de5f26/Economic-Evaluation-Technical-Guide.pdf" TargetMode="External"/><Relationship Id="rId2" Type="http://schemas.openxmlformats.org/officeDocument/2006/relationships/hyperlink" Target="http://www.dtf.vic.gov.au/files/81dd6af0-3922-41c8-964d-a1cd00c7ea34/Cost-Recovery-Guidelines-Jan2013.pdf" TargetMode="External"/><Relationship Id="rId1" Type="http://schemas.openxmlformats.org/officeDocument/2006/relationships/hyperlink" Target="http://www.dtf.vic.gov.au/Publications/Victoria-Economy-publications/Victorian-guide-to-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6736</Characters>
  <Application>Microsoft Office Word</Application>
  <DocSecurity>8</DocSecurity>
  <Lines>177</Lines>
  <Paragraphs>75</Paragraphs>
  <ScaleCrop>false</ScaleCrop>
  <HeadingPairs>
    <vt:vector size="2" baseType="variant">
      <vt:variant>
        <vt:lpstr>Title</vt:lpstr>
      </vt:variant>
      <vt:variant>
        <vt:i4>1</vt:i4>
      </vt:variant>
    </vt:vector>
  </HeadingPairs>
  <TitlesOfParts>
    <vt:vector size="1" baseType="lpstr">
      <vt:lpstr>Attachment three:</vt:lpstr>
    </vt:vector>
  </TitlesOfParts>
  <Company>SGOP</Company>
  <LinksUpToDate>false</LinksUpToDate>
  <CharactersWithSpaces>7939</CharactersWithSpaces>
  <SharedDoc>false</SharedDoc>
  <HLinks>
    <vt:vector size="18" baseType="variant">
      <vt:variant>
        <vt:i4>1966099</vt:i4>
      </vt:variant>
      <vt:variant>
        <vt:i4>6</vt:i4>
      </vt:variant>
      <vt:variant>
        <vt:i4>0</vt:i4>
      </vt:variant>
      <vt:variant>
        <vt:i4>5</vt:i4>
      </vt:variant>
      <vt:variant>
        <vt:lpwstr>http://www.dtf.vic.gov.au/files/bad1e4dd-01e5-4cbe-99f0-a1e000de5f26/Economic-Evaluation-Technical-Guide.pdf</vt:lpwstr>
      </vt:variant>
      <vt:variant>
        <vt:lpwstr/>
      </vt:variant>
      <vt:variant>
        <vt:i4>983070</vt:i4>
      </vt:variant>
      <vt:variant>
        <vt:i4>3</vt:i4>
      </vt:variant>
      <vt:variant>
        <vt:i4>0</vt:i4>
      </vt:variant>
      <vt:variant>
        <vt:i4>5</vt:i4>
      </vt:variant>
      <vt:variant>
        <vt:lpwstr>http://www.dtf.vic.gov.au/files/81dd6af0-3922-41c8-964d-a1cd00c7ea34/Cost-Recovery-Guidelines-Jan2013.pdf</vt:lpwstr>
      </vt:variant>
      <vt:variant>
        <vt:lpwstr/>
      </vt:variant>
      <vt:variant>
        <vt:i4>2687097</vt:i4>
      </vt:variant>
      <vt:variant>
        <vt:i4>0</vt:i4>
      </vt:variant>
      <vt:variant>
        <vt:i4>0</vt:i4>
      </vt:variant>
      <vt:variant>
        <vt:i4>5</vt:i4>
      </vt:variant>
      <vt:variant>
        <vt:lpwstr>http://www.dtf.vic.gov.au/Publications/Victoria-Economy-publications/Victorian-guide-to-regulation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three:</dc:title>
  <dc:creator>sog</dc:creator>
  <cp:lastModifiedBy>Lisa Clayworth</cp:lastModifiedBy>
  <cp:revision>2</cp:revision>
  <cp:lastPrinted>2011-04-13T05:27:00Z</cp:lastPrinted>
  <dcterms:created xsi:type="dcterms:W3CDTF">2016-09-12T05:02:00Z</dcterms:created>
  <dcterms:modified xsi:type="dcterms:W3CDTF">2016-09-12T05:02:00Z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e1b87bdb-b871-4aef-a2c2-298a4cbb8d9b</vt:lpwstr>
  </property>
  <property fmtid="{D5CDD505-2E9C-101B-9397-08002B2CF9AE}" pid="3" name="PSPFClassification">
    <vt:lpwstr>Do Not Mark</vt:lpwstr>
  </property>
</Properties>
</file>