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FA916" w14:textId="77777777" w:rsidR="0074696E" w:rsidRPr="00A32436" w:rsidRDefault="00B43ECF" w:rsidP="00280C4B">
      <w:pPr>
        <w:pStyle w:val="Sectionbreakfirstpage"/>
        <w:rPr>
          <w:noProof w:val="0"/>
          <w:lang w:val="vi-VN"/>
        </w:rPr>
      </w:pPr>
      <w:r w:rsidRPr="00A32436">
        <w:rPr>
          <w:lang w:val="vi-VN"/>
        </w:rPr>
        <w:drawing>
          <wp:anchor distT="0" distB="0" distL="114300" distR="114300" simplePos="0" relativeHeight="251658240" behindDoc="1" locked="1" layoutInCell="1" allowOverlap="1" wp14:anchorId="1DDCF574" wp14:editId="40C119D7">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690" name="Picture 4">
                      <a:extLst>
                        <a:ext uri="{C183D7F6-B498-43B3-948B-1728B52AA6E4}">
                          <adec:decorative xmlns:adec="http://schemas.microsoft.com/office/drawing/2017/decorative" val="1"/>
                        </a:ext>
                      </a:extLst>
                    </pic:cNvPr>
                    <pic:cNvPicPr/>
                  </pic:nvPicPr>
                  <pic:blipFill>
                    <a:blip r:embed="rId11"/>
                    <a:srcRect l="-10497" r="318"/>
                    <a:stretch>
                      <a:fillRect/>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266572" w14:textId="77777777" w:rsidR="00A62D44" w:rsidRPr="00A32436" w:rsidRDefault="00A62D44" w:rsidP="00280C4B">
      <w:pPr>
        <w:pStyle w:val="Sectionbreakfirstpage"/>
        <w:rPr>
          <w:noProof w:val="0"/>
          <w:lang w:val="vi-VN"/>
        </w:rPr>
        <w:sectPr w:rsidR="00A62D44" w:rsidRPr="00A32436" w:rsidSect="00A9710C">
          <w:footerReference w:type="default" r:id="rId12"/>
          <w:footerReference w:type="first" r:id="rId13"/>
          <w:pgSz w:w="11906" w:h="16838" w:code="9"/>
          <w:pgMar w:top="454" w:right="851" w:bottom="1418" w:left="851" w:header="340" w:footer="567" w:gutter="0"/>
          <w:cols w:space="708"/>
          <w:docGrid w:linePitch="360"/>
        </w:sectPr>
      </w:pPr>
    </w:p>
    <w:p w14:paraId="4A80C958" w14:textId="49B92343" w:rsidR="00197C9C" w:rsidRPr="00A32436" w:rsidRDefault="00197C9C" w:rsidP="00C05FE8">
      <w:pPr>
        <w:pStyle w:val="Introtext"/>
        <w:ind w:right="3110"/>
        <w:outlineLvl w:val="0"/>
        <w:rPr>
          <w:rFonts w:cs="Arial"/>
          <w:b/>
          <w:bCs/>
          <w:sz w:val="20"/>
          <w:lang w:val="vi-VN" w:eastAsia="en-AU"/>
        </w:rPr>
      </w:pPr>
      <w:r w:rsidRPr="00A32436">
        <w:rPr>
          <w:sz w:val="20"/>
          <w:lang w:val="vi-VN"/>
        </w:rPr>
        <w:t>Vietnamese | Tiếng Việt</w:t>
      </w:r>
    </w:p>
    <w:p w14:paraId="2C9ABA2C" w14:textId="49B92343" w:rsidR="00B713E3" w:rsidRPr="00A32436" w:rsidRDefault="00B713E3" w:rsidP="00C05FE8">
      <w:pPr>
        <w:pStyle w:val="Introtext"/>
        <w:ind w:right="3110"/>
        <w:outlineLvl w:val="0"/>
        <w:rPr>
          <w:lang w:val="vi-VN"/>
        </w:rPr>
      </w:pPr>
      <w:r w:rsidRPr="00A32436">
        <w:rPr>
          <w:rFonts w:cs="Arial"/>
          <w:b/>
          <w:bCs/>
          <w:sz w:val="40"/>
          <w:szCs w:val="40"/>
          <w:lang w:val="vi-VN" w:eastAsia="en-AU"/>
        </w:rPr>
        <w:t>Tiêu chuẩn An toàn cho Trẻ em và Cơ quan Quản Lý Dịch Vụ Xã Hội </w:t>
      </w:r>
    </w:p>
    <w:p w14:paraId="5969377D" w14:textId="2A8E4544" w:rsidR="00B713E3" w:rsidRPr="00A32436" w:rsidRDefault="00B713E3" w:rsidP="00B713E3">
      <w:pPr>
        <w:pStyle w:val="Introtext"/>
        <w:ind w:right="3116"/>
        <w:rPr>
          <w:rFonts w:cs="Arial"/>
          <w:sz w:val="32"/>
          <w:szCs w:val="32"/>
          <w:lang w:val="vi-VN" w:eastAsia="en-AU"/>
        </w:rPr>
      </w:pPr>
      <w:r w:rsidRPr="00A32436">
        <w:rPr>
          <w:rFonts w:cs="Arial"/>
          <w:sz w:val="32"/>
          <w:szCs w:val="32"/>
          <w:lang w:val="vi-VN" w:eastAsia="en-AU"/>
        </w:rPr>
        <w:t xml:space="preserve">Thông tin cho các tổ chức và người sử dụng </w:t>
      </w:r>
      <w:r w:rsidR="00653D1A" w:rsidRPr="00A32436">
        <w:rPr>
          <w:rFonts w:cs="Arial"/>
          <w:sz w:val="32"/>
          <w:szCs w:val="32"/>
          <w:lang w:val="vi-VN" w:eastAsia="en-AU"/>
        </w:rPr>
        <w:br/>
      </w:r>
      <w:r w:rsidRPr="00A32436">
        <w:rPr>
          <w:rFonts w:cs="Arial"/>
          <w:sz w:val="32"/>
          <w:szCs w:val="32"/>
          <w:lang w:val="vi-VN" w:eastAsia="en-AU"/>
        </w:rPr>
        <w:t>dịch vụ</w:t>
      </w:r>
    </w:p>
    <w:p w14:paraId="00AAC80B" w14:textId="77777777" w:rsidR="00B713E3" w:rsidRPr="00A32436" w:rsidRDefault="00B713E3" w:rsidP="00E57C28">
      <w:pPr>
        <w:pStyle w:val="Introtext"/>
        <w:rPr>
          <w:lang w:val="vi-VN"/>
        </w:rPr>
      </w:pPr>
    </w:p>
    <w:p w14:paraId="64C02B53" w14:textId="6A6FEB4A" w:rsidR="00B713E3" w:rsidRPr="00A32436" w:rsidRDefault="00B713E3" w:rsidP="00E57C28">
      <w:pPr>
        <w:pStyle w:val="Introtext"/>
        <w:rPr>
          <w:lang w:val="vi-VN"/>
        </w:rPr>
      </w:pPr>
      <w:r w:rsidRPr="00A32436">
        <w:rPr>
          <w:rFonts w:cs="Arial"/>
          <w:b/>
          <w:bCs/>
          <w:color w:val="000000"/>
          <w:szCs w:val="21"/>
          <w:shd w:val="clear" w:color="auto" w:fill="E1E3E6"/>
          <w:lang w:val="vi-VN" w:eastAsia="en-AU"/>
        </w:rPr>
        <w:t>OFFICIAL </w:t>
      </w:r>
    </w:p>
    <w:p w14:paraId="014762ED" w14:textId="77777777" w:rsidR="00B713E3" w:rsidRPr="00A32436" w:rsidRDefault="00B713E3" w:rsidP="00E57C28">
      <w:pPr>
        <w:pStyle w:val="Introtext"/>
        <w:rPr>
          <w:lang w:val="vi-VN"/>
        </w:rPr>
      </w:pPr>
    </w:p>
    <w:p w14:paraId="4B4F416A" w14:textId="09F54E03" w:rsidR="00E57C28" w:rsidRPr="00A32436" w:rsidRDefault="00B43ECF" w:rsidP="00E57C28">
      <w:pPr>
        <w:pStyle w:val="Introtext"/>
        <w:rPr>
          <w:lang w:val="vi-VN"/>
        </w:rPr>
      </w:pPr>
      <w:r w:rsidRPr="00A32436">
        <w:rPr>
          <w:lang w:val="vi-VN"/>
        </w:rPr>
        <w:t xml:space="preserve">Tiêu chuẩn An toàn cho Trẻ em tại Victoria (Tiêu chuẩn) có hiệu lực vào ngày 1 tháng 7 </w:t>
      </w:r>
      <w:r w:rsidR="00B30E41" w:rsidRPr="00A32436">
        <w:rPr>
          <w:lang w:val="vi-VN"/>
        </w:rPr>
        <w:br/>
      </w:r>
      <w:r w:rsidRPr="00A32436">
        <w:rPr>
          <w:lang w:val="vi-VN"/>
        </w:rPr>
        <w:t xml:space="preserve">năm 2022. </w:t>
      </w:r>
      <w:r w:rsidRPr="00A32436">
        <w:rPr>
          <w:lang w:val="vi-VN"/>
        </w:rPr>
        <w:br/>
        <w:t>Tiêu chuẩn này nhằm mục đích bảo vệ trẻ em và thanh thiếu niên.</w:t>
      </w:r>
    </w:p>
    <w:p w14:paraId="3A8D6E54" w14:textId="77777777" w:rsidR="00E57C28" w:rsidRPr="00A32436" w:rsidRDefault="00B43ECF" w:rsidP="00E57C28">
      <w:pPr>
        <w:pStyle w:val="Introtext"/>
        <w:rPr>
          <w:lang w:val="vi-VN"/>
        </w:rPr>
      </w:pPr>
      <w:r w:rsidRPr="00A32436">
        <w:rPr>
          <w:lang w:val="vi-VN"/>
        </w:rPr>
        <w:t xml:space="preserve">Cơ quan Quản Lý Dịch Vụ Xã Hội là cơ quan quản lý lĩnh vực tổng hợp cho việc tuân thủ theo Tiêu chuẩn. </w:t>
      </w:r>
    </w:p>
    <w:p w14:paraId="5ECE58CB" w14:textId="77777777" w:rsidR="00E57C28" w:rsidRPr="00A32436" w:rsidRDefault="00B43ECF" w:rsidP="008F48E5">
      <w:pPr>
        <w:pStyle w:val="Heading2"/>
        <w:rPr>
          <w:lang w:val="vi-VN"/>
        </w:rPr>
      </w:pPr>
      <w:r w:rsidRPr="00A32436">
        <w:rPr>
          <w:lang w:val="vi-VN"/>
        </w:rPr>
        <w:t>Điều này có ý nghĩa gì đối với các tổ chức?</w:t>
      </w:r>
    </w:p>
    <w:p w14:paraId="2D313A24" w14:textId="77777777" w:rsidR="008529B2" w:rsidRPr="00A32436" w:rsidRDefault="00B43ECF" w:rsidP="008529B2">
      <w:pPr>
        <w:pStyle w:val="Body"/>
        <w:rPr>
          <w:lang w:val="vi-VN"/>
        </w:rPr>
      </w:pPr>
      <w:r w:rsidRPr="00A32436">
        <w:rPr>
          <w:lang w:val="vi-VN"/>
        </w:rPr>
        <w:t>Tiêu chuẩn nhằm cải thiện sự an toàn của trẻ em và thanh thiếu niên ở Victoria. Tiêu chuẩn đòi hỏi các tổ chức phải có các chính sách, thủ tục và quy trình để ngăn chặn và đáp ứng đối với sự ngược đãi. </w:t>
      </w:r>
    </w:p>
    <w:p w14:paraId="54903B1D" w14:textId="77777777" w:rsidR="008529B2" w:rsidRPr="00A32436" w:rsidRDefault="00B43ECF" w:rsidP="008529B2">
      <w:pPr>
        <w:pStyle w:val="Body"/>
        <w:rPr>
          <w:lang w:val="vi-VN"/>
        </w:rPr>
      </w:pPr>
      <w:r w:rsidRPr="00A32436">
        <w:rPr>
          <w:lang w:val="vi-VN"/>
        </w:rPr>
        <w:t>Tất cả các tổ chức cung cấp dịch vụ hoặc cơ sở vật chất cho trẻ em cần phải tuân thủ theo 11 Tiêu chuẩn An toàn cho Trẻ em. </w:t>
      </w:r>
    </w:p>
    <w:p w14:paraId="3C389EAD" w14:textId="77777777" w:rsidR="00E57C28" w:rsidRPr="00A32436" w:rsidRDefault="00B43ECF" w:rsidP="008F48E5">
      <w:pPr>
        <w:pStyle w:val="Heading2"/>
        <w:rPr>
          <w:lang w:val="vi-VN"/>
        </w:rPr>
      </w:pPr>
      <w:r w:rsidRPr="00A32436">
        <w:rPr>
          <w:lang w:val="vi-VN"/>
        </w:rPr>
        <w:t>Những tổ chức nào cần phải áp dụng Tiêu chuẩn?</w:t>
      </w:r>
    </w:p>
    <w:p w14:paraId="632C3633" w14:textId="77777777" w:rsidR="00824D1D" w:rsidRPr="00A32436" w:rsidRDefault="00B43ECF" w:rsidP="00824D1D">
      <w:pPr>
        <w:pStyle w:val="Body"/>
        <w:rPr>
          <w:lang w:val="vi-VN"/>
        </w:rPr>
      </w:pPr>
      <w:r w:rsidRPr="00A32436">
        <w:rPr>
          <w:lang w:val="vi-VN"/>
        </w:rPr>
        <w:t>Cơ quan Quản lý Dịch vụ Xã hội là cơ quan quản lý lĩnh vực tổng hợp cho các tổ chức nhận tài trợ của chính phủ để cung cấp: </w:t>
      </w:r>
    </w:p>
    <w:p w14:paraId="32283D30" w14:textId="77777777" w:rsidR="00824D1D" w:rsidRPr="00A32436" w:rsidRDefault="00B43ECF" w:rsidP="00824D1D">
      <w:pPr>
        <w:pStyle w:val="Bullet1"/>
        <w:rPr>
          <w:lang w:val="vi-VN"/>
        </w:rPr>
      </w:pPr>
      <w:r w:rsidRPr="00A32436">
        <w:rPr>
          <w:lang w:val="vi-VN"/>
        </w:rPr>
        <w:t>dịch vụ hỗ trợ cho các vụ tấn công tình dục hoặc bạo hành trong gia đình</w:t>
      </w:r>
    </w:p>
    <w:p w14:paraId="4CC01B2D" w14:textId="77777777" w:rsidR="00824D1D" w:rsidRPr="00A32436" w:rsidRDefault="00B43ECF" w:rsidP="00824D1D">
      <w:pPr>
        <w:pStyle w:val="Bullet1"/>
        <w:rPr>
          <w:lang w:val="vi-VN"/>
        </w:rPr>
      </w:pPr>
      <w:r w:rsidRPr="00A32436">
        <w:rPr>
          <w:lang w:val="vi-VN"/>
        </w:rPr>
        <w:t>dịch vụ hỗ trợ cho cha mẹ và gia đình </w:t>
      </w:r>
    </w:p>
    <w:p w14:paraId="00DF64CB" w14:textId="77777777" w:rsidR="00824D1D" w:rsidRPr="00A32436" w:rsidRDefault="00B43ECF" w:rsidP="00824D1D">
      <w:pPr>
        <w:pStyle w:val="Bullet1"/>
        <w:rPr>
          <w:lang w:val="vi-VN"/>
        </w:rPr>
      </w:pPr>
      <w:r w:rsidRPr="00A32436">
        <w:rPr>
          <w:lang w:val="vi-VN"/>
        </w:rPr>
        <w:t>dịch vụ nhà ở hoặc trợ giúp khác cho những người lâm vào tình trạng vô gia cư</w:t>
      </w:r>
    </w:p>
    <w:p w14:paraId="152A7240" w14:textId="77777777" w:rsidR="00824D1D" w:rsidRPr="00A32436" w:rsidRDefault="00B43ECF" w:rsidP="00824D1D">
      <w:pPr>
        <w:pStyle w:val="Bullet1"/>
        <w:rPr>
          <w:lang w:val="vi-VN"/>
        </w:rPr>
      </w:pPr>
      <w:r w:rsidRPr="00A32436">
        <w:rPr>
          <w:lang w:val="vi-VN"/>
        </w:rPr>
        <w:t>dịch vụ bảo vệ trẻ em </w:t>
      </w:r>
    </w:p>
    <w:p w14:paraId="186DC510" w14:textId="77777777" w:rsidR="00824D1D" w:rsidRPr="00A32436" w:rsidRDefault="00B43ECF" w:rsidP="00824D1D">
      <w:pPr>
        <w:pStyle w:val="Bullet1"/>
        <w:rPr>
          <w:lang w:val="vi-VN"/>
        </w:rPr>
      </w:pPr>
      <w:r w:rsidRPr="00A32436">
        <w:rPr>
          <w:lang w:val="vi-VN"/>
        </w:rPr>
        <w:t>can thiệp điều trị sớm cho các trẻ em bị khuyết tật, cần các nhu cầu đặc biệt hoặc chậm phát triển. </w:t>
      </w:r>
    </w:p>
    <w:p w14:paraId="462DC48D" w14:textId="77777777" w:rsidR="00824D1D" w:rsidRPr="00A32436" w:rsidRDefault="00B43ECF" w:rsidP="00824D1D">
      <w:pPr>
        <w:pStyle w:val="Bodyafterbullets"/>
        <w:rPr>
          <w:lang w:val="vi-VN"/>
        </w:rPr>
      </w:pPr>
      <w:r w:rsidRPr="00A32436">
        <w:rPr>
          <w:lang w:val="vi-VN"/>
        </w:rPr>
        <w:t>Cơ quan Quản Lý Dịch Vụ Xã Hội cũng là cơ quan quản lý lĩnh vực tổng hợp cho các tổ chức: </w:t>
      </w:r>
    </w:p>
    <w:p w14:paraId="64DA2D39" w14:textId="77777777" w:rsidR="00824D1D" w:rsidRPr="00A32436" w:rsidRDefault="00B43ECF" w:rsidP="00824D1D">
      <w:pPr>
        <w:pStyle w:val="Bullet1"/>
        <w:rPr>
          <w:lang w:val="vi-VN"/>
        </w:rPr>
      </w:pPr>
      <w:r w:rsidRPr="00A32436">
        <w:rPr>
          <w:lang w:val="vi-VN"/>
        </w:rPr>
        <w:t xml:space="preserve">cung cấp dịch vụ chăm sóc ở ngoài gia đình như được định nghĩa trong </w:t>
      </w:r>
      <w:r w:rsidRPr="00A32436">
        <w:rPr>
          <w:i/>
          <w:iCs/>
          <w:lang w:val="vi-VN"/>
        </w:rPr>
        <w:t>Đạo luật về Trẻ em, Thanh thiếu niên và Gia đình 2005</w:t>
      </w:r>
      <w:r w:rsidRPr="00A32436">
        <w:rPr>
          <w:lang w:val="vi-VN"/>
        </w:rPr>
        <w:t xml:space="preserve"> </w:t>
      </w:r>
    </w:p>
    <w:p w14:paraId="2105DDB1" w14:textId="77777777" w:rsidR="00824D1D" w:rsidRPr="00A32436" w:rsidRDefault="00B43ECF" w:rsidP="00824D1D">
      <w:pPr>
        <w:pStyle w:val="Bullet1"/>
        <w:rPr>
          <w:lang w:val="vi-VN"/>
        </w:rPr>
      </w:pPr>
      <w:r w:rsidRPr="00A32436">
        <w:rPr>
          <w:lang w:val="vi-VN"/>
        </w:rPr>
        <w:t xml:space="preserve">là cơ sở cung cấp dịch vụ khuyết tật như được định nghĩa trong </w:t>
      </w:r>
      <w:r w:rsidRPr="00A32436">
        <w:rPr>
          <w:i/>
          <w:iCs/>
          <w:lang w:val="vi-VN"/>
        </w:rPr>
        <w:t>Đạo luật Người Khuyết tật 2006</w:t>
      </w:r>
    </w:p>
    <w:p w14:paraId="79169E0C" w14:textId="77777777" w:rsidR="00824D1D" w:rsidRPr="00A32436" w:rsidRDefault="00B43ECF" w:rsidP="00824D1D">
      <w:pPr>
        <w:pStyle w:val="Bullet1"/>
        <w:rPr>
          <w:lang w:val="vi-VN"/>
        </w:rPr>
      </w:pPr>
      <w:r w:rsidRPr="00A32436">
        <w:rPr>
          <w:lang w:val="vi-VN"/>
        </w:rPr>
        <w:t xml:space="preserve">là một tổ chức không phải là cơ sở cung cấp dịch vụ khuyết tật như được định nghĩa trong </w:t>
      </w:r>
      <w:r w:rsidRPr="00A32436">
        <w:rPr>
          <w:i/>
          <w:iCs/>
          <w:lang w:val="vi-VN"/>
        </w:rPr>
        <w:t>Đạo luật Người Khuyết tật 2006</w:t>
      </w:r>
      <w:r w:rsidRPr="00A32436">
        <w:rPr>
          <w:lang w:val="vi-VN"/>
        </w:rPr>
        <w:t xml:space="preserve"> nhưng cung cấp các dịch vụ dành cho người khuyết tật. </w:t>
      </w:r>
    </w:p>
    <w:p w14:paraId="08195E5F" w14:textId="246B8A35" w:rsidR="00B713E3" w:rsidRPr="00A32436" w:rsidRDefault="00B713E3">
      <w:pPr>
        <w:spacing w:after="0" w:line="240" w:lineRule="auto"/>
        <w:rPr>
          <w:rFonts w:eastAsia="Times"/>
          <w:lang w:val="vi-VN"/>
        </w:rPr>
      </w:pPr>
      <w:r w:rsidRPr="00A32436">
        <w:rPr>
          <w:lang w:val="vi-VN"/>
        </w:rPr>
        <w:br w:type="page"/>
      </w:r>
    </w:p>
    <w:p w14:paraId="73BA2EE3" w14:textId="77777777" w:rsidR="008529B2" w:rsidRPr="00A32436" w:rsidRDefault="00B43ECF" w:rsidP="00051C12">
      <w:pPr>
        <w:pStyle w:val="Heading2"/>
        <w:rPr>
          <w:lang w:val="vi-VN"/>
        </w:rPr>
      </w:pPr>
      <w:r w:rsidRPr="00A32436">
        <w:rPr>
          <w:lang w:val="vi-VN"/>
        </w:rPr>
        <w:lastRenderedPageBreak/>
        <w:t>Cơ quan Quản Lý Dịch Vụ Xã Hội có thể làm gì?</w:t>
      </w:r>
    </w:p>
    <w:p w14:paraId="48A5B679" w14:textId="77777777" w:rsidR="000459AC" w:rsidRPr="00A32436" w:rsidRDefault="00B43ECF" w:rsidP="000459AC">
      <w:pPr>
        <w:pStyle w:val="Body"/>
        <w:rPr>
          <w:lang w:val="vi-VN"/>
        </w:rPr>
      </w:pPr>
      <w:r w:rsidRPr="00A32436">
        <w:rPr>
          <w:lang w:val="vi-VN"/>
        </w:rPr>
        <w:t>Cơ quan Quản Lý Dịch Vụ Xã Hội có thể: </w:t>
      </w:r>
    </w:p>
    <w:p w14:paraId="18560B1D" w14:textId="77777777" w:rsidR="000459AC" w:rsidRPr="00A32436" w:rsidRDefault="00B43ECF" w:rsidP="000459AC">
      <w:pPr>
        <w:pStyle w:val="Bullet1"/>
        <w:rPr>
          <w:lang w:val="vi-VN"/>
        </w:rPr>
      </w:pPr>
      <w:r w:rsidRPr="00A32436">
        <w:rPr>
          <w:lang w:val="vi-VN"/>
        </w:rPr>
        <w:t>cung cấp việc hướng dẫn, thông tin và tư vấn về Tiêu chuẩn </w:t>
      </w:r>
    </w:p>
    <w:p w14:paraId="37F51221" w14:textId="77777777" w:rsidR="000459AC" w:rsidRPr="00A32436" w:rsidRDefault="00B43ECF" w:rsidP="000459AC">
      <w:pPr>
        <w:pStyle w:val="Bullet1"/>
        <w:rPr>
          <w:lang w:val="vi-VN"/>
        </w:rPr>
      </w:pPr>
      <w:r w:rsidRPr="00A32436">
        <w:rPr>
          <w:lang w:val="vi-VN"/>
        </w:rPr>
        <w:t xml:space="preserve">điều tra, kiểm tra và thực thi theo những quy định của Tiêu chuẩn </w:t>
      </w:r>
    </w:p>
    <w:p w14:paraId="4FC5577A" w14:textId="77777777" w:rsidR="000459AC" w:rsidRPr="00A32436" w:rsidRDefault="00B43ECF" w:rsidP="000459AC">
      <w:pPr>
        <w:pStyle w:val="Bullet1"/>
        <w:rPr>
          <w:lang w:val="vi-VN"/>
        </w:rPr>
      </w:pPr>
      <w:r w:rsidRPr="00A32436">
        <w:rPr>
          <w:lang w:val="vi-VN"/>
        </w:rPr>
        <w:t xml:space="preserve">thu thập, phân tích và công bố thông tin về việc tuân thủ theo Tiêu chuẩn </w:t>
      </w:r>
    </w:p>
    <w:p w14:paraId="60B9B4D7" w14:textId="77777777" w:rsidR="000459AC" w:rsidRPr="00A32436" w:rsidRDefault="00B43ECF" w:rsidP="000459AC">
      <w:pPr>
        <w:pStyle w:val="Bullet1"/>
        <w:rPr>
          <w:lang w:val="vi-VN"/>
        </w:rPr>
      </w:pPr>
      <w:r w:rsidRPr="00A32436">
        <w:rPr>
          <w:lang w:val="vi-VN"/>
        </w:rPr>
        <w:t>thúc đẩy cải tiến liên tục để ngăn chặn tình trạng ngược đãi trẻ em và ứng phó đúng cách trước các vụ cáo buộc ngược đãi trẻ em </w:t>
      </w:r>
    </w:p>
    <w:p w14:paraId="4F5B8DEC" w14:textId="77777777" w:rsidR="000459AC" w:rsidRPr="00A32436" w:rsidRDefault="00B43ECF" w:rsidP="000459AC">
      <w:pPr>
        <w:pStyle w:val="Bullet1"/>
        <w:rPr>
          <w:lang w:val="vi-VN"/>
        </w:rPr>
      </w:pPr>
      <w:r w:rsidRPr="00A32436">
        <w:rPr>
          <w:lang w:val="vi-VN"/>
        </w:rPr>
        <w:t>làm việc với Ủy ban Trẻ em và Thanh thiếu niên, các cơ quan quản lý ngành khác và các cơ quan quản lý lĩnh vực tổng hợp về sự an toàn của trẻ em và tuân thủ theo Tiêu chuẩn </w:t>
      </w:r>
    </w:p>
    <w:p w14:paraId="06606D35" w14:textId="77777777" w:rsidR="000459AC" w:rsidRPr="00A32436" w:rsidRDefault="00B43ECF" w:rsidP="000459AC">
      <w:pPr>
        <w:pStyle w:val="Bullet1"/>
        <w:rPr>
          <w:lang w:val="vi-VN"/>
        </w:rPr>
      </w:pPr>
      <w:r w:rsidRPr="00A32436">
        <w:rPr>
          <w:lang w:val="vi-VN"/>
        </w:rPr>
        <w:t>trao đổi thông tin và làm việc với mọi người và các cơ quan về sự an toàn của trẻ em và tuân thủ theo Tiêu chuẩn. </w:t>
      </w:r>
    </w:p>
    <w:p w14:paraId="3C4A2EE5" w14:textId="77777777" w:rsidR="00824D1D" w:rsidRPr="00A32436" w:rsidRDefault="00B43ECF" w:rsidP="00051C12">
      <w:pPr>
        <w:pStyle w:val="Heading2"/>
        <w:rPr>
          <w:lang w:val="vi-VN"/>
        </w:rPr>
      </w:pPr>
      <w:r w:rsidRPr="00A32436">
        <w:rPr>
          <w:lang w:val="vi-VN"/>
        </w:rPr>
        <w:t>Để biết thêm thông tin</w:t>
      </w:r>
    </w:p>
    <w:p w14:paraId="04F5DA37" w14:textId="02A0B34B" w:rsidR="008A3BC8" w:rsidRPr="00A32436" w:rsidRDefault="00B43ECF" w:rsidP="008A3BC8">
      <w:pPr>
        <w:pStyle w:val="Body"/>
        <w:rPr>
          <w:lang w:val="vi-VN"/>
        </w:rPr>
      </w:pPr>
      <w:r w:rsidRPr="00A32436">
        <w:rPr>
          <w:lang w:val="vi-VN"/>
        </w:rPr>
        <w:t xml:space="preserve">Quý vị có thể tìm thấy các nguồn tài liệu và thông tin khác trên trang mạng của Cơ quan Quản Lý Dịch Vụ Xã Hội tại </w:t>
      </w:r>
      <w:hyperlink r:id="rId14" w:history="1">
        <w:r w:rsidRPr="00A32436">
          <w:rPr>
            <w:rStyle w:val="Hyperlink"/>
            <w:lang w:val="vi-VN"/>
          </w:rPr>
          <w:t>https://www.vic.gov.au/social-services-regulator</w:t>
        </w:r>
      </w:hyperlink>
      <w:r w:rsidRPr="00A32436">
        <w:rPr>
          <w:lang w:val="vi-VN"/>
        </w:rPr>
        <w:t>.</w:t>
      </w:r>
    </w:p>
    <w:p w14:paraId="66C12D58" w14:textId="3B10C322" w:rsidR="008A3BC8" w:rsidRPr="00A32436" w:rsidRDefault="00B43ECF" w:rsidP="008A3BC8">
      <w:pPr>
        <w:pStyle w:val="Bodyafterbullets"/>
        <w:rPr>
          <w:lang w:val="vi-VN"/>
        </w:rPr>
      </w:pPr>
      <w:r w:rsidRPr="00A32436">
        <w:rPr>
          <w:lang w:val="vi-VN"/>
        </w:rPr>
        <w:t xml:space="preserve">Nếu tổ chức của quý vị cần thêm thông tin hoặc hướng dẫn về việc thực hiện theo các quy định của Tiêu chuẩn, quý vị có thể gửi email tới bộ phận đặc trách về Quy định </w:t>
      </w:r>
      <w:hyperlink r:id="rId15" w:history="1">
        <w:r w:rsidRPr="00A32436">
          <w:rPr>
            <w:rStyle w:val="Hyperlink"/>
            <w:lang w:val="vi-VN"/>
          </w:rPr>
          <w:t>Bảo vệ Trẻ em</w:t>
        </w:r>
      </w:hyperlink>
      <w:r w:rsidR="00653D1A" w:rsidRPr="00A32436">
        <w:rPr>
          <w:rStyle w:val="Hyperlink"/>
          <w:lang w:val="vi-VN"/>
        </w:rPr>
        <w:t xml:space="preserve"> </w:t>
      </w:r>
      <w:r w:rsidRPr="00A32436">
        <w:rPr>
          <w:lang w:val="vi-VN"/>
        </w:rPr>
        <w:t xml:space="preserve">&lt;childsafeorgs@ssr.vic.gov.au&gt; hoặc gọi 1300 310 778. </w:t>
      </w:r>
    </w:p>
    <w:p w14:paraId="1BF5801B" w14:textId="77777777" w:rsidR="00B11CDB" w:rsidRPr="00A32436" w:rsidRDefault="00B11CDB" w:rsidP="003B1BDC">
      <w:pPr>
        <w:pStyle w:val="Body"/>
        <w:rPr>
          <w:lang w:val="vi-VN"/>
        </w:rPr>
      </w:pPr>
    </w:p>
    <w:p w14:paraId="705116C6" w14:textId="77777777" w:rsidR="00B713E3" w:rsidRPr="00A32436" w:rsidRDefault="00B713E3" w:rsidP="003B1BDC">
      <w:pPr>
        <w:pStyle w:val="Body"/>
        <w:rPr>
          <w:lang w:val="vi-VN"/>
        </w:rPr>
      </w:pPr>
    </w:p>
    <w:p w14:paraId="4D55A1D2" w14:textId="70503C74" w:rsidR="00B713E3" w:rsidRPr="00A32436" w:rsidRDefault="00B713E3" w:rsidP="00B713E3">
      <w:pPr>
        <w:pStyle w:val="Accessibilitypara"/>
        <w:pBdr>
          <w:top w:val="single" w:sz="4" w:space="1" w:color="auto"/>
          <w:left w:val="single" w:sz="4" w:space="4" w:color="auto"/>
          <w:bottom w:val="single" w:sz="4" w:space="1" w:color="auto"/>
          <w:right w:val="single" w:sz="4" w:space="4" w:color="auto"/>
        </w:pBdr>
        <w:rPr>
          <w:lang w:val="vi-VN"/>
        </w:rPr>
      </w:pPr>
      <w:r w:rsidRPr="00A32436">
        <w:rPr>
          <w:lang w:val="vi-VN"/>
        </w:rPr>
        <w:t>Để nhận tài liệu này ở định dạng khác, hãy gọi số 1300 310 778, nếu sử dụng Dịch vụ Tiếp Âm Quốc gia hãy gọi 13 36 77, hoặc gửi email cho bộ phận đặc trách về Quy định Bảo vệ Trẻ em tại Cơ quan Quản Lý Dịch Vụ Xã Hội</w:t>
      </w:r>
      <w:r w:rsidR="002E25B6" w:rsidRPr="00A32436">
        <w:rPr>
          <w:lang w:val="vi-VN"/>
        </w:rPr>
        <w:t xml:space="preserve"> </w:t>
      </w:r>
      <w:r w:rsidRPr="00A32436">
        <w:rPr>
          <w:lang w:val="vi-VN"/>
        </w:rPr>
        <w:t>&lt;childsafeorgs@ssr.vic.gov.au&gt;.</w:t>
      </w:r>
    </w:p>
    <w:p w14:paraId="692DC47C" w14:textId="77777777" w:rsidR="00B713E3" w:rsidRPr="00A32436" w:rsidRDefault="00B713E3" w:rsidP="00B713E3">
      <w:pPr>
        <w:pStyle w:val="Imprint"/>
        <w:pBdr>
          <w:top w:val="single" w:sz="4" w:space="1" w:color="auto"/>
          <w:left w:val="single" w:sz="4" w:space="4" w:color="auto"/>
          <w:bottom w:val="single" w:sz="4" w:space="1" w:color="auto"/>
          <w:right w:val="single" w:sz="4" w:space="4" w:color="auto"/>
        </w:pBdr>
        <w:rPr>
          <w:lang w:val="vi-VN"/>
        </w:rPr>
      </w:pPr>
      <w:r w:rsidRPr="00A32436">
        <w:rPr>
          <w:lang w:val="vi-VN"/>
        </w:rPr>
        <w:t>Được Chính phủ Victoria, 1 Treasury Place, Melbourne cho phép và xuất bản.</w:t>
      </w:r>
    </w:p>
    <w:p w14:paraId="1BD7C907" w14:textId="79A250FC" w:rsidR="00B713E3" w:rsidRPr="00A32436" w:rsidRDefault="00B713E3" w:rsidP="00B713E3">
      <w:pPr>
        <w:pStyle w:val="Imprint"/>
        <w:pBdr>
          <w:top w:val="single" w:sz="4" w:space="1" w:color="auto"/>
          <w:left w:val="single" w:sz="4" w:space="4" w:color="auto"/>
          <w:bottom w:val="single" w:sz="4" w:space="1" w:color="auto"/>
          <w:right w:val="single" w:sz="4" w:space="4" w:color="auto"/>
        </w:pBdr>
        <w:rPr>
          <w:lang w:val="vi-VN"/>
        </w:rPr>
      </w:pPr>
      <w:r w:rsidRPr="00A32436">
        <w:rPr>
          <w:lang w:val="vi-VN"/>
        </w:rPr>
        <w:t xml:space="preserve">© Tiểu bang Victoria, Úc, Cơ quan Quản Lý Dịch Vụ Xã Hội tháng 7 năm </w:t>
      </w:r>
      <w:r w:rsidR="00537E63">
        <w:t xml:space="preserve">July, </w:t>
      </w:r>
      <w:r w:rsidRPr="00A32436">
        <w:rPr>
          <w:lang w:val="vi-VN"/>
        </w:rPr>
        <w:t>2024.</w:t>
      </w:r>
    </w:p>
    <w:p w14:paraId="4047CE4F" w14:textId="4AA78332" w:rsidR="00B713E3" w:rsidRPr="00A32436" w:rsidRDefault="00B713E3" w:rsidP="00B713E3">
      <w:pPr>
        <w:pStyle w:val="Imprint"/>
        <w:pBdr>
          <w:top w:val="single" w:sz="4" w:space="1" w:color="auto"/>
          <w:left w:val="single" w:sz="4" w:space="4" w:color="auto"/>
          <w:bottom w:val="single" w:sz="4" w:space="1" w:color="auto"/>
          <w:right w:val="single" w:sz="4" w:space="4" w:color="auto"/>
        </w:pBdr>
        <w:rPr>
          <w:lang w:val="vi-VN"/>
        </w:rPr>
      </w:pPr>
      <w:bookmarkStart w:id="0" w:name="_Hlk62746129"/>
      <w:r w:rsidRPr="00A32436">
        <w:rPr>
          <w:lang w:val="vi-VN"/>
        </w:rPr>
        <w:t xml:space="preserve">ISBN </w:t>
      </w:r>
      <w:r w:rsidR="0041311D" w:rsidRPr="00A32436">
        <w:rPr>
          <w:lang w:val="vi-VN"/>
        </w:rPr>
        <w:t>978-1-76130-576-4</w:t>
      </w:r>
      <w:r w:rsidRPr="00A32436">
        <w:rPr>
          <w:lang w:val="vi-VN"/>
        </w:rPr>
        <w:t xml:space="preserve"> (pdf/MS word) </w:t>
      </w:r>
    </w:p>
    <w:p w14:paraId="6DFFFD97" w14:textId="1DC29274" w:rsidR="00B713E3" w:rsidRPr="00A32436" w:rsidRDefault="00B713E3" w:rsidP="00B713E3">
      <w:pPr>
        <w:pStyle w:val="Body"/>
        <w:pBdr>
          <w:top w:val="single" w:sz="4" w:space="1" w:color="auto"/>
          <w:left w:val="single" w:sz="4" w:space="4" w:color="auto"/>
          <w:bottom w:val="single" w:sz="4" w:space="1" w:color="auto"/>
          <w:right w:val="single" w:sz="4" w:space="4" w:color="auto"/>
        </w:pBdr>
        <w:rPr>
          <w:lang w:val="vi-VN"/>
        </w:rPr>
      </w:pPr>
      <w:r w:rsidRPr="00A32436">
        <w:rPr>
          <w:lang w:val="vi-VN"/>
        </w:rPr>
        <w:t>(2309594)</w:t>
      </w:r>
      <w:bookmarkEnd w:id="0"/>
    </w:p>
    <w:p w14:paraId="12032632" w14:textId="77777777" w:rsidR="00162CA9" w:rsidRPr="00A32436" w:rsidRDefault="00162CA9" w:rsidP="00162CA9">
      <w:pPr>
        <w:pStyle w:val="Body"/>
        <w:rPr>
          <w:lang w:val="vi-VN"/>
        </w:rPr>
      </w:pPr>
    </w:p>
    <w:sectPr w:rsidR="00162CA9" w:rsidRPr="00A32436" w:rsidSect="00A9710C">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16D23" w14:textId="77777777" w:rsidR="007B02EB" w:rsidRDefault="007B02EB">
      <w:pPr>
        <w:spacing w:after="0" w:line="240" w:lineRule="auto"/>
      </w:pPr>
      <w:r>
        <w:separator/>
      </w:r>
    </w:p>
  </w:endnote>
  <w:endnote w:type="continuationSeparator" w:id="0">
    <w:p w14:paraId="2C21C054" w14:textId="77777777" w:rsidR="007B02EB" w:rsidRDefault="007B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B90F027A-969F-420F-8B5C-3C904CFB19DB}"/>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3EA6" w14:textId="77777777" w:rsidR="00E261B3" w:rsidRPr="00F65AA9" w:rsidRDefault="00B43ECF" w:rsidP="00EF2C72">
    <w:pPr>
      <w:pStyle w:val="Footer"/>
    </w:pPr>
    <w:r>
      <w:rPr>
        <w:noProof/>
        <w:lang w:eastAsia="en-AU"/>
      </w:rPr>
      <w:drawing>
        <wp:anchor distT="0" distB="0" distL="114300" distR="114300" simplePos="0" relativeHeight="251664384" behindDoc="1" locked="1" layoutInCell="1" allowOverlap="1" wp14:anchorId="3DEC4701" wp14:editId="35489F8B">
          <wp:simplePos x="0" y="0"/>
          <wp:positionH relativeFrom="page">
            <wp:posOffset>0</wp:posOffset>
          </wp:positionH>
          <wp:positionV relativeFrom="page">
            <wp:posOffset>9899015</wp:posOffset>
          </wp:positionV>
          <wp:extent cx="7559675" cy="787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1C85D93" wp14:editId="5EBAB37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73DE5" w14:textId="77777777" w:rsidR="00E261B3"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1C85D9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2773DE5" w14:textId="77777777" w:rsidR="00E261B3"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3FB60" w14:textId="77777777" w:rsidR="00E261B3" w:rsidRDefault="00B43ECF">
    <w:pPr>
      <w:pStyle w:val="Footer"/>
    </w:pPr>
    <w:r>
      <w:rPr>
        <w:noProof/>
      </w:rPr>
      <mc:AlternateContent>
        <mc:Choice Requires="wps">
          <w:drawing>
            <wp:anchor distT="0" distB="0" distL="114300" distR="114300" simplePos="0" relativeHeight="251660288" behindDoc="0" locked="0" layoutInCell="0" allowOverlap="1" wp14:anchorId="3B836E4A" wp14:editId="3C2ADE1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543BE7" w14:textId="77777777" w:rsidR="00E261B3"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B836E4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57543BE7" w14:textId="77777777" w:rsidR="00E261B3"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A5B26" w14:textId="77777777" w:rsidR="00593A99" w:rsidRPr="00F65AA9" w:rsidRDefault="00B43ECF" w:rsidP="00EF2C72">
    <w:pPr>
      <w:pStyle w:val="Footer"/>
    </w:pPr>
    <w:r>
      <w:rPr>
        <w:noProof/>
        <w:lang w:eastAsia="en-AU"/>
      </w:rPr>
      <mc:AlternateContent>
        <mc:Choice Requires="wps">
          <w:drawing>
            <wp:anchor distT="0" distB="0" distL="114300" distR="114300" simplePos="0" relativeHeight="251662336" behindDoc="0" locked="0" layoutInCell="0" allowOverlap="1" wp14:anchorId="539787C0" wp14:editId="773FB7B3">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9D3A0" w14:textId="77777777" w:rsidR="00593A99"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39787C0"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4F69D3A0" w14:textId="77777777" w:rsidR="00593A99" w:rsidRPr="00B21F90" w:rsidRDefault="00B43ECF" w:rsidP="00B21F90">
                    <w:pPr>
                      <w:spacing w:after="0"/>
                      <w:jc w:val="center"/>
                      <w:rPr>
                        <w:rFonts w:ascii="Arial Black" w:hAnsi="Arial Black"/>
                        <w:color w:val="000000"/>
                        <w:sz w:val="20"/>
                      </w:rPr>
                    </w:pPr>
                    <w:r w:rsidRPr="00B21F90">
                      <w:rPr>
                        <w:rFonts w:ascii="Arial Black" w:hAnsi="Arial Black"/>
                        <w:color w:val="000000"/>
                        <w:sz w:val="20"/>
                        <w:lang w:val="vi"/>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9EFD" w14:textId="77777777" w:rsidR="007B02EB" w:rsidRDefault="007B02EB">
      <w:pPr>
        <w:spacing w:after="0" w:line="240" w:lineRule="auto"/>
      </w:pPr>
      <w:r>
        <w:separator/>
      </w:r>
    </w:p>
  </w:footnote>
  <w:footnote w:type="continuationSeparator" w:id="0">
    <w:p w14:paraId="05BD4DE2" w14:textId="77777777" w:rsidR="007B02EB" w:rsidRDefault="007B0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C14E0" w14:textId="44B5223C" w:rsidR="00E261B3" w:rsidRPr="00B713E3" w:rsidRDefault="00B713E3" w:rsidP="00B713E3">
    <w:pPr>
      <w:pStyle w:val="Introtext"/>
      <w:ind w:right="-2"/>
      <w:rPr>
        <w:rFonts w:cs="Arial"/>
        <w:sz w:val="18"/>
        <w:szCs w:val="18"/>
      </w:rPr>
    </w:pPr>
    <w:r w:rsidRPr="00B713E3">
      <w:rPr>
        <w:rFonts w:cs="Arial"/>
        <w:b/>
        <w:bCs/>
        <w:sz w:val="18"/>
        <w:szCs w:val="18"/>
        <w:lang w:val="vi" w:eastAsia="en-AU"/>
      </w:rPr>
      <w:t>Tiêu chuẩn An toàn cho Trẻ em</w:t>
    </w:r>
    <w:r w:rsidRPr="00B713E3">
      <w:rPr>
        <w:rFonts w:cs="Arial"/>
        <w:b/>
        <w:bCs/>
        <w:sz w:val="18"/>
        <w:szCs w:val="18"/>
        <w:lang w:val="en-GB" w:eastAsia="en-AU"/>
      </w:rPr>
      <w:t xml:space="preserve"> </w:t>
    </w:r>
    <w:r w:rsidRPr="00B713E3">
      <w:rPr>
        <w:rFonts w:cs="Arial"/>
        <w:b/>
        <w:bCs/>
        <w:sz w:val="18"/>
        <w:szCs w:val="18"/>
        <w:lang w:val="vi" w:eastAsia="en-AU"/>
      </w:rPr>
      <w:t>và Cơ quan Quản Lý Dịch Vụ Xã Hội </w:t>
    </w:r>
    <w:r w:rsidRPr="00B713E3">
      <w:rPr>
        <w:rFonts w:cs="Arial"/>
        <w:sz w:val="18"/>
        <w:szCs w:val="18"/>
      </w:rPr>
      <w:ptab w:relativeTo="margin" w:alignment="right" w:leader="none"/>
    </w:r>
    <w:r w:rsidRPr="00B713E3">
      <w:rPr>
        <w:rFonts w:cs="Arial"/>
        <w:b/>
        <w:bCs/>
        <w:sz w:val="18"/>
        <w:szCs w:val="18"/>
      </w:rPr>
      <w:fldChar w:fldCharType="begin"/>
    </w:r>
    <w:r w:rsidRPr="00B713E3">
      <w:rPr>
        <w:rFonts w:cs="Arial"/>
        <w:bCs/>
        <w:sz w:val="18"/>
        <w:szCs w:val="18"/>
        <w:lang w:val="vi"/>
      </w:rPr>
      <w:instrText xml:space="preserve"> PAGE </w:instrText>
    </w:r>
    <w:r w:rsidRPr="00B713E3">
      <w:rPr>
        <w:rFonts w:cs="Arial"/>
        <w:b/>
        <w:bCs/>
        <w:sz w:val="18"/>
        <w:szCs w:val="18"/>
      </w:rPr>
      <w:fldChar w:fldCharType="separate"/>
    </w:r>
    <w:r w:rsidRPr="00B713E3">
      <w:rPr>
        <w:rFonts w:cs="Arial"/>
        <w:bCs/>
        <w:sz w:val="18"/>
        <w:szCs w:val="18"/>
        <w:lang w:val="vi"/>
      </w:rPr>
      <w:t>2</w:t>
    </w:r>
    <w:r w:rsidRPr="00B713E3">
      <w:rPr>
        <w:rFonts w:cs="Arial"/>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F50CD7"/>
    <w:multiLevelType w:val="hybridMultilevel"/>
    <w:tmpl w:val="8D58094C"/>
    <w:lvl w:ilvl="0" w:tplc="9794AD80">
      <w:start w:val="1"/>
      <w:numFmt w:val="bullet"/>
      <w:lvlText w:val=""/>
      <w:lvlJc w:val="left"/>
      <w:pPr>
        <w:ind w:left="720" w:hanging="360"/>
      </w:pPr>
      <w:rPr>
        <w:rFonts w:ascii="Symbol" w:hAnsi="Symbol" w:hint="default"/>
      </w:rPr>
    </w:lvl>
    <w:lvl w:ilvl="1" w:tplc="8B36004C" w:tentative="1">
      <w:start w:val="1"/>
      <w:numFmt w:val="bullet"/>
      <w:lvlText w:val="o"/>
      <w:lvlJc w:val="left"/>
      <w:pPr>
        <w:ind w:left="1440" w:hanging="360"/>
      </w:pPr>
      <w:rPr>
        <w:rFonts w:ascii="Courier New" w:hAnsi="Courier New" w:cs="Courier New" w:hint="default"/>
      </w:rPr>
    </w:lvl>
    <w:lvl w:ilvl="2" w:tplc="A6601B48" w:tentative="1">
      <w:start w:val="1"/>
      <w:numFmt w:val="bullet"/>
      <w:lvlText w:val=""/>
      <w:lvlJc w:val="left"/>
      <w:pPr>
        <w:ind w:left="2160" w:hanging="360"/>
      </w:pPr>
      <w:rPr>
        <w:rFonts w:ascii="Wingdings" w:hAnsi="Wingdings" w:hint="default"/>
      </w:rPr>
    </w:lvl>
    <w:lvl w:ilvl="3" w:tplc="237A511A" w:tentative="1">
      <w:start w:val="1"/>
      <w:numFmt w:val="bullet"/>
      <w:lvlText w:val=""/>
      <w:lvlJc w:val="left"/>
      <w:pPr>
        <w:ind w:left="2880" w:hanging="360"/>
      </w:pPr>
      <w:rPr>
        <w:rFonts w:ascii="Symbol" w:hAnsi="Symbol" w:hint="default"/>
      </w:rPr>
    </w:lvl>
    <w:lvl w:ilvl="4" w:tplc="D6121CF8" w:tentative="1">
      <w:start w:val="1"/>
      <w:numFmt w:val="bullet"/>
      <w:lvlText w:val="o"/>
      <w:lvlJc w:val="left"/>
      <w:pPr>
        <w:ind w:left="3600" w:hanging="360"/>
      </w:pPr>
      <w:rPr>
        <w:rFonts w:ascii="Courier New" w:hAnsi="Courier New" w:cs="Courier New" w:hint="default"/>
      </w:rPr>
    </w:lvl>
    <w:lvl w:ilvl="5" w:tplc="D130DBA6" w:tentative="1">
      <w:start w:val="1"/>
      <w:numFmt w:val="bullet"/>
      <w:lvlText w:val=""/>
      <w:lvlJc w:val="left"/>
      <w:pPr>
        <w:ind w:left="4320" w:hanging="360"/>
      </w:pPr>
      <w:rPr>
        <w:rFonts w:ascii="Wingdings" w:hAnsi="Wingdings" w:hint="default"/>
      </w:rPr>
    </w:lvl>
    <w:lvl w:ilvl="6" w:tplc="302C5182" w:tentative="1">
      <w:start w:val="1"/>
      <w:numFmt w:val="bullet"/>
      <w:lvlText w:val=""/>
      <w:lvlJc w:val="left"/>
      <w:pPr>
        <w:ind w:left="5040" w:hanging="360"/>
      </w:pPr>
      <w:rPr>
        <w:rFonts w:ascii="Symbol" w:hAnsi="Symbol" w:hint="default"/>
      </w:rPr>
    </w:lvl>
    <w:lvl w:ilvl="7" w:tplc="81DA2200" w:tentative="1">
      <w:start w:val="1"/>
      <w:numFmt w:val="bullet"/>
      <w:lvlText w:val="o"/>
      <w:lvlJc w:val="left"/>
      <w:pPr>
        <w:ind w:left="5760" w:hanging="360"/>
      </w:pPr>
      <w:rPr>
        <w:rFonts w:ascii="Courier New" w:hAnsi="Courier New" w:cs="Courier New" w:hint="default"/>
      </w:rPr>
    </w:lvl>
    <w:lvl w:ilvl="8" w:tplc="A664F05E" w:tentative="1">
      <w:start w:val="1"/>
      <w:numFmt w:val="bullet"/>
      <w:lvlText w:val=""/>
      <w:lvlJc w:val="left"/>
      <w:pPr>
        <w:ind w:left="6480" w:hanging="360"/>
      </w:pPr>
      <w:rPr>
        <w:rFonts w:ascii="Wingdings" w:hAnsi="Wingdings" w:hint="default"/>
      </w:rPr>
    </w:lvl>
  </w:abstractNum>
  <w:abstractNum w:abstractNumId="2" w15:restartNumberingAfterBreak="0">
    <w:nsid w:val="1A6D7B60"/>
    <w:multiLevelType w:val="multilevel"/>
    <w:tmpl w:val="B28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30902"/>
    <w:multiLevelType w:val="multilevel"/>
    <w:tmpl w:val="6BF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49"/>
    <w:multiLevelType w:val="multilevel"/>
    <w:tmpl w:val="2108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B3A0B"/>
    <w:multiLevelType w:val="multilevel"/>
    <w:tmpl w:val="139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214917"/>
    <w:multiLevelType w:val="multilevel"/>
    <w:tmpl w:val="87E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234BD8"/>
    <w:multiLevelType w:val="multilevel"/>
    <w:tmpl w:val="BA2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C4DF8"/>
    <w:multiLevelType w:val="multilevel"/>
    <w:tmpl w:val="B3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14C17"/>
    <w:multiLevelType w:val="multilevel"/>
    <w:tmpl w:val="BDC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96181355">
    <w:abstractNumId w:val="6"/>
  </w:num>
  <w:num w:numId="2" w16cid:durableId="1333528791">
    <w:abstractNumId w:val="10"/>
  </w:num>
  <w:num w:numId="3" w16cid:durableId="229117595">
    <w:abstractNumId w:val="9"/>
  </w:num>
  <w:num w:numId="4" w16cid:durableId="391738266">
    <w:abstractNumId w:val="14"/>
  </w:num>
  <w:num w:numId="5" w16cid:durableId="2009012959">
    <w:abstractNumId w:val="7"/>
  </w:num>
  <w:num w:numId="6" w16cid:durableId="968240831">
    <w:abstractNumId w:val="0"/>
  </w:num>
  <w:num w:numId="7" w16cid:durableId="883829774">
    <w:abstractNumId w:val="3"/>
  </w:num>
  <w:num w:numId="8" w16cid:durableId="1479152445">
    <w:abstractNumId w:val="8"/>
  </w:num>
  <w:num w:numId="9" w16cid:durableId="944070329">
    <w:abstractNumId w:val="11"/>
  </w:num>
  <w:num w:numId="10" w16cid:durableId="322857823">
    <w:abstractNumId w:val="13"/>
  </w:num>
  <w:num w:numId="11" w16cid:durableId="1505125370">
    <w:abstractNumId w:val="5"/>
  </w:num>
  <w:num w:numId="12" w16cid:durableId="1256868165">
    <w:abstractNumId w:val="2"/>
  </w:num>
  <w:num w:numId="13" w16cid:durableId="162161813">
    <w:abstractNumId w:val="4"/>
  </w:num>
  <w:num w:numId="14" w16cid:durableId="1026518175">
    <w:abstractNumId w:val="12"/>
  </w:num>
  <w:num w:numId="15" w16cid:durableId="79497956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59AC"/>
    <w:rsid w:val="00046B68"/>
    <w:rsid w:val="00051C12"/>
    <w:rsid w:val="000527DD"/>
    <w:rsid w:val="00053557"/>
    <w:rsid w:val="000578B2"/>
    <w:rsid w:val="00060959"/>
    <w:rsid w:val="00060C8F"/>
    <w:rsid w:val="00061E46"/>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29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97C9C"/>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2C5"/>
    <w:rsid w:val="00254F58"/>
    <w:rsid w:val="00257F01"/>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4A06"/>
    <w:rsid w:val="002B0C7C"/>
    <w:rsid w:val="002B1729"/>
    <w:rsid w:val="002B36C7"/>
    <w:rsid w:val="002B4DD4"/>
    <w:rsid w:val="002B5277"/>
    <w:rsid w:val="002B5375"/>
    <w:rsid w:val="002B77C1"/>
    <w:rsid w:val="002C0ED7"/>
    <w:rsid w:val="002C1BC0"/>
    <w:rsid w:val="002C2728"/>
    <w:rsid w:val="002D1E0D"/>
    <w:rsid w:val="002D5006"/>
    <w:rsid w:val="002E01D0"/>
    <w:rsid w:val="002E161D"/>
    <w:rsid w:val="002E25B6"/>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CDA"/>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0FD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19A6"/>
    <w:rsid w:val="003A6B67"/>
    <w:rsid w:val="003B0B48"/>
    <w:rsid w:val="003B13B6"/>
    <w:rsid w:val="003B14C3"/>
    <w:rsid w:val="003B15E6"/>
    <w:rsid w:val="003B1BDC"/>
    <w:rsid w:val="003B408A"/>
    <w:rsid w:val="003B452C"/>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311D"/>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7FC7"/>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627"/>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37E63"/>
    <w:rsid w:val="00541070"/>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6EFF"/>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2930"/>
    <w:rsid w:val="00644B1F"/>
    <w:rsid w:val="00644B7E"/>
    <w:rsid w:val="006454E6"/>
    <w:rsid w:val="00646235"/>
    <w:rsid w:val="00646A68"/>
    <w:rsid w:val="006505BD"/>
    <w:rsid w:val="006508EA"/>
    <w:rsid w:val="0065092E"/>
    <w:rsid w:val="00653D1A"/>
    <w:rsid w:val="006557A7"/>
    <w:rsid w:val="00656290"/>
    <w:rsid w:val="006601C9"/>
    <w:rsid w:val="006608D8"/>
    <w:rsid w:val="006621D7"/>
    <w:rsid w:val="0066302A"/>
    <w:rsid w:val="00664188"/>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4CD6"/>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2EB"/>
    <w:rsid w:val="007B0914"/>
    <w:rsid w:val="007B0B7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4D1D"/>
    <w:rsid w:val="00824FC6"/>
    <w:rsid w:val="008338A2"/>
    <w:rsid w:val="00841AA9"/>
    <w:rsid w:val="008474FE"/>
    <w:rsid w:val="0085232E"/>
    <w:rsid w:val="008529B2"/>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3BC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838"/>
    <w:rsid w:val="008D5C45"/>
    <w:rsid w:val="008D6DCF"/>
    <w:rsid w:val="008E4376"/>
    <w:rsid w:val="008E7A0A"/>
    <w:rsid w:val="008E7B49"/>
    <w:rsid w:val="008F48E5"/>
    <w:rsid w:val="008F59F6"/>
    <w:rsid w:val="00900719"/>
    <w:rsid w:val="009017AC"/>
    <w:rsid w:val="00902A9A"/>
    <w:rsid w:val="00904A1C"/>
    <w:rsid w:val="00905030"/>
    <w:rsid w:val="00906490"/>
    <w:rsid w:val="009111B2"/>
    <w:rsid w:val="009151F5"/>
    <w:rsid w:val="00917480"/>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24B4"/>
    <w:rsid w:val="00963646"/>
    <w:rsid w:val="0096632D"/>
    <w:rsid w:val="00967124"/>
    <w:rsid w:val="00967335"/>
    <w:rsid w:val="00971839"/>
    <w:rsid w:val="009718C7"/>
    <w:rsid w:val="00974619"/>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100D"/>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436"/>
    <w:rsid w:val="00A32577"/>
    <w:rsid w:val="00A330BB"/>
    <w:rsid w:val="00A34ACD"/>
    <w:rsid w:val="00A44882"/>
    <w:rsid w:val="00A45125"/>
    <w:rsid w:val="00A46254"/>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1CDB"/>
    <w:rsid w:val="00B13851"/>
    <w:rsid w:val="00B13B1C"/>
    <w:rsid w:val="00B14B5F"/>
    <w:rsid w:val="00B21F90"/>
    <w:rsid w:val="00B22291"/>
    <w:rsid w:val="00B23F9A"/>
    <w:rsid w:val="00B2417B"/>
    <w:rsid w:val="00B24E6F"/>
    <w:rsid w:val="00B26CB5"/>
    <w:rsid w:val="00B2752E"/>
    <w:rsid w:val="00B307CC"/>
    <w:rsid w:val="00B30E41"/>
    <w:rsid w:val="00B326B7"/>
    <w:rsid w:val="00B3588E"/>
    <w:rsid w:val="00B4198F"/>
    <w:rsid w:val="00B41F3D"/>
    <w:rsid w:val="00B431E8"/>
    <w:rsid w:val="00B43ECF"/>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3E3"/>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5FE8"/>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7F1"/>
    <w:rsid w:val="00C863C4"/>
    <w:rsid w:val="00C91820"/>
    <w:rsid w:val="00C920EA"/>
    <w:rsid w:val="00C93C3E"/>
    <w:rsid w:val="00CA12E3"/>
    <w:rsid w:val="00CA1476"/>
    <w:rsid w:val="00CA6611"/>
    <w:rsid w:val="00CA6AE6"/>
    <w:rsid w:val="00CA6B69"/>
    <w:rsid w:val="00CA782F"/>
    <w:rsid w:val="00CB187B"/>
    <w:rsid w:val="00CB2835"/>
    <w:rsid w:val="00CB3285"/>
    <w:rsid w:val="00CB4500"/>
    <w:rsid w:val="00CC0C72"/>
    <w:rsid w:val="00CC2BFD"/>
    <w:rsid w:val="00CD1A9A"/>
    <w:rsid w:val="00CD3476"/>
    <w:rsid w:val="00CD64DF"/>
    <w:rsid w:val="00CD77C5"/>
    <w:rsid w:val="00CE225F"/>
    <w:rsid w:val="00CF23D7"/>
    <w:rsid w:val="00CF2F50"/>
    <w:rsid w:val="00CF4148"/>
    <w:rsid w:val="00CF6198"/>
    <w:rsid w:val="00CF6FE5"/>
    <w:rsid w:val="00D02919"/>
    <w:rsid w:val="00D04C61"/>
    <w:rsid w:val="00D05B8D"/>
    <w:rsid w:val="00D05B9B"/>
    <w:rsid w:val="00D065A2"/>
    <w:rsid w:val="00D079AA"/>
    <w:rsid w:val="00D07F00"/>
    <w:rsid w:val="00D1130F"/>
    <w:rsid w:val="00D17B72"/>
    <w:rsid w:val="00D30488"/>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87665"/>
    <w:rsid w:val="00D943F8"/>
    <w:rsid w:val="00D95470"/>
    <w:rsid w:val="00D95ECA"/>
    <w:rsid w:val="00D96B55"/>
    <w:rsid w:val="00DA2619"/>
    <w:rsid w:val="00DA2E57"/>
    <w:rsid w:val="00DA4239"/>
    <w:rsid w:val="00DA65DE"/>
    <w:rsid w:val="00DB0B61"/>
    <w:rsid w:val="00DB0DF2"/>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6F"/>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36FC2"/>
    <w:rsid w:val="00E40181"/>
    <w:rsid w:val="00E54950"/>
    <w:rsid w:val="00E55FB3"/>
    <w:rsid w:val="00E56A01"/>
    <w:rsid w:val="00E57C28"/>
    <w:rsid w:val="00E629A1"/>
    <w:rsid w:val="00E63CBF"/>
    <w:rsid w:val="00E6794C"/>
    <w:rsid w:val="00E71591"/>
    <w:rsid w:val="00E71CEB"/>
    <w:rsid w:val="00E7474F"/>
    <w:rsid w:val="00E77901"/>
    <w:rsid w:val="00E80DE3"/>
    <w:rsid w:val="00E82C55"/>
    <w:rsid w:val="00E8787E"/>
    <w:rsid w:val="00E92AC3"/>
    <w:rsid w:val="00EA2F6A"/>
    <w:rsid w:val="00EA5E21"/>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688"/>
    <w:rsid w:val="00F53A66"/>
    <w:rsid w:val="00F5462D"/>
    <w:rsid w:val="00F55B21"/>
    <w:rsid w:val="00F56EF6"/>
    <w:rsid w:val="00F60082"/>
    <w:rsid w:val="00F615EA"/>
    <w:rsid w:val="00F61A9F"/>
    <w:rsid w:val="00F61B5F"/>
    <w:rsid w:val="00F64696"/>
    <w:rsid w:val="00F65AA9"/>
    <w:rsid w:val="00F6768F"/>
    <w:rsid w:val="00F72115"/>
    <w:rsid w:val="00F724E4"/>
    <w:rsid w:val="00F72C2C"/>
    <w:rsid w:val="00F741F2"/>
    <w:rsid w:val="00F76CAB"/>
    <w:rsid w:val="00F772C6"/>
    <w:rsid w:val="00F815B5"/>
    <w:rsid w:val="00F85195"/>
    <w:rsid w:val="00F868E3"/>
    <w:rsid w:val="00F938BA"/>
    <w:rsid w:val="00F972B1"/>
    <w:rsid w:val="00F97919"/>
    <w:rsid w:val="00FA2C46"/>
    <w:rsid w:val="00FA3525"/>
    <w:rsid w:val="00FA4539"/>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5342E7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BBC86"/>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F48E5"/>
    <w:pPr>
      <w:keepNext/>
      <w:keepLines/>
      <w:spacing w:before="320" w:after="200" w:line="440" w:lineRule="atLeast"/>
      <w:outlineLvl w:val="0"/>
    </w:pPr>
    <w:rPr>
      <w:rFonts w:ascii="Arial" w:eastAsia="MS Gothic" w:hAnsi="Arial" w:cs="Arial"/>
      <w:bCs/>
      <w:color w:val="201547"/>
      <w:kern w:val="32"/>
      <w:sz w:val="40"/>
      <w:szCs w:val="40"/>
      <w:lang w:val="vi" w:eastAsia="en-US"/>
    </w:rPr>
  </w:style>
  <w:style w:type="paragraph" w:styleId="Heading2">
    <w:name w:val="heading 2"/>
    <w:basedOn w:val="Heading1"/>
    <w:next w:val="Body"/>
    <w:link w:val="Heading2Char"/>
    <w:uiPriority w:val="1"/>
    <w:qFormat/>
    <w:rsid w:val="008F48E5"/>
    <w:pPr>
      <w:outlineLvl w:val="1"/>
    </w:p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F48E5"/>
    <w:rPr>
      <w:rFonts w:ascii="Arial" w:eastAsia="MS Gothic" w:hAnsi="Arial" w:cs="Arial"/>
      <w:bCs/>
      <w:color w:val="201547"/>
      <w:kern w:val="32"/>
      <w:sz w:val="40"/>
      <w:szCs w:val="40"/>
      <w:lang w:val="vi" w:eastAsia="en-US"/>
    </w:rPr>
  </w:style>
  <w:style w:type="character" w:customStyle="1" w:styleId="Heading2Char">
    <w:name w:val="Heading 2 Char"/>
    <w:link w:val="Heading2"/>
    <w:uiPriority w:val="1"/>
    <w:rsid w:val="008F48E5"/>
    <w:rPr>
      <w:rFonts w:ascii="Arial" w:eastAsia="MS Gothic" w:hAnsi="Arial" w:cs="Arial"/>
      <w:bCs/>
      <w:color w:val="201547"/>
      <w:kern w:val="32"/>
      <w:sz w:val="40"/>
      <w:szCs w:val="40"/>
      <w:lang w:val="vi"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ocial-services-regul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92C2-E410-42CB-ABA3-93500A30800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51ef5222-d273-4e86-adbf-8aa3d9e99a8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5ce0f2b5-5be5-4508-bce9-d7011ece0659"/>
    <ds:schemaRef ds:uri="06badf41-c0a1-41a6-983a-efd542c2c878"/>
    <ds:schemaRef ds:uri="http://www.w3.org/XML/1998/namespace"/>
  </ds:schemaRefs>
</ds:datastoreItem>
</file>

<file path=customXml/itemProps4.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730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Child Safe Standards - Information for organisations and service users</vt:lpstr>
    </vt:vector>
  </TitlesOfParts>
  <Company>Victoria State Government, Social Services Regulator</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organisations and service users</dc:title>
  <dc:subject>Child Safe Standards - Information for organisations and service users</dc:subject>
  <dc:creator>Social Services Regulator</dc:creator>
  <cp:keywords>child, safe, standards, organisations, service users</cp:keywords>
  <cp:lastPrinted>2024-06-19T23:28:00Z</cp:lastPrinted>
  <dcterms:created xsi:type="dcterms:W3CDTF">2024-06-07T00:24:00Z</dcterms:created>
  <dcterms:modified xsi:type="dcterms:W3CDTF">2024-07-04T00:36:00Z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0x0101009F0C4347C5C6D34BA8C9FCC4F57D19B6</vt:lpwstr>
  </property>
  <property fmtid="{D5CDD505-2E9C-101B-9397-08002B2CF9AE}" pid="4" name="Daysbeforethenextreview">
    <vt:i4>365</vt:i4>
  </property>
  <property fmtid="{D5CDD505-2E9C-101B-9397-08002B2CF9AE}" pid="5" name="Format">
    <vt:lpwstr>Factsheet</vt:lpwstr>
  </property>
  <property fmtid="{D5CDD505-2E9C-101B-9397-08002B2CF9AE}" pid="6" name="Hyperlink Base">
    <vt:lpwstr>https://dhhsvicgovau.sharepoint.com/:w:/s/dffh/EcCVkpYjyclAkypjKN9RniEBgc1HW_uc-ThpQADyAV_Evg</vt:lpwstr>
  </property>
  <property fmtid="{D5CDD505-2E9C-101B-9397-08002B2CF9AE}" pid="7" name="Language">
    <vt:lpwstr>English</vt:lpwstr>
  </property>
  <property fmtid="{D5CDD505-2E9C-101B-9397-08002B2CF9AE}" pid="8" name="Link">
    <vt:lpwstr>https://dhhsvicgovau.sharepoint.com/:w:/s/dffh/EcCVkpYjyclAkypjKN9RniEBgc1HW_uc-ThpQADyAV_Evg, https://dhhsvicgovau.sharepoint.com/:w:/s/dffh/EcCVkpYjyclAkypjKN9RniEBgc1HW_uc-ThpQADyAV_Evg</vt:lpwstr>
  </property>
  <property fmtid="{D5CDD505-2E9C-101B-9397-08002B2CF9AE}" pid="9" name="MediaServiceImageTags">
    <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2022-02-01T04:45:40Z</vt:lpwstr>
  </property>
  <property fmtid="{D5CDD505-2E9C-101B-9397-08002B2CF9AE}" pid="16" name="MSIP_Label_43e64453-338c-4f93-8a4d-0039a0a41f2a_SiteId">
    <vt:lpwstr>c0e0601f-0fac-449c-9c88-a104c4eb9f28</vt:lpwstr>
  </property>
  <property fmtid="{D5CDD505-2E9C-101B-9397-08002B2CF9AE}" pid="17" name="Order">
    <vt:i4>1800</vt:i4>
  </property>
  <property fmtid="{D5CDD505-2E9C-101B-9397-08002B2CF9AE}" pid="18" name="TemplateUrl">
    <vt:lpwstr/>
  </property>
  <property fmtid="{D5CDD505-2E9C-101B-9397-08002B2CF9AE}" pid="19" name="TemplateVersion">
    <vt:i4>1</vt:i4>
  </property>
  <property fmtid="{D5CDD505-2E9C-101B-9397-08002B2CF9AE}" pid="20" name="version">
    <vt:lpwstr>2022v1 15032022 SBV1 08052024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