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03"/>
      </w:tblGrid>
      <w:tr w:rsidR="00AD784C" w14:paraId="765659DC" w14:textId="77777777" w:rsidTr="00F50B60">
        <w:trPr>
          <w:trHeight w:val="1418"/>
        </w:trPr>
        <w:tc>
          <w:tcPr>
            <w:tcW w:w="7732" w:type="dxa"/>
            <w:vAlign w:val="bottom"/>
          </w:tcPr>
          <w:p w14:paraId="74BEAB9B" w14:textId="759CEF87" w:rsidR="007455BF" w:rsidRDefault="007455BF" w:rsidP="0016037B">
            <w:pPr>
              <w:pStyle w:val="Documenttitle"/>
            </w:pPr>
            <w:r>
              <w:t xml:space="preserve">Using a </w:t>
            </w:r>
            <w:r w:rsidR="00A30EEA" w:rsidRPr="00C60B69">
              <w:t xml:space="preserve">Residential </w:t>
            </w:r>
            <w:r w:rsidR="00584C84" w:rsidRPr="00C60B69">
              <w:t xml:space="preserve">and </w:t>
            </w:r>
            <w:r w:rsidR="00E12052">
              <w:t>S</w:t>
            </w:r>
            <w:r w:rsidR="003D614F" w:rsidRPr="00C60B69">
              <w:t>ervice</w:t>
            </w:r>
            <w:r w:rsidR="003D614F">
              <w:t xml:space="preserve">s </w:t>
            </w:r>
          </w:p>
          <w:p w14:paraId="1B06FE4C" w14:textId="635F68B2" w:rsidR="00AD784C" w:rsidRPr="0009050A" w:rsidRDefault="007455BF" w:rsidP="0016037B">
            <w:pPr>
              <w:pStyle w:val="Documenttitle"/>
            </w:pPr>
            <w:r>
              <w:t>A</w:t>
            </w:r>
            <w:r w:rsidR="003D614F">
              <w:t>greement</w:t>
            </w:r>
            <w:r>
              <w:t xml:space="preserve"> (RSA)</w:t>
            </w:r>
          </w:p>
        </w:tc>
      </w:tr>
      <w:tr w:rsidR="000B2117" w14:paraId="5DF317EC" w14:textId="77777777" w:rsidTr="00F50B60">
        <w:trPr>
          <w:trHeight w:val="1247"/>
        </w:trPr>
        <w:tc>
          <w:tcPr>
            <w:tcW w:w="7732" w:type="dxa"/>
          </w:tcPr>
          <w:p w14:paraId="69C24C39" w14:textId="173D75EC" w:rsidR="000B2117" w:rsidRPr="0016037B" w:rsidRDefault="003D614F" w:rsidP="0016037B">
            <w:pPr>
              <w:pStyle w:val="Documentsubtitle"/>
            </w:pPr>
            <w:r>
              <w:t>S</w:t>
            </w:r>
            <w:r w:rsidR="00327C77">
              <w:t>upported residential service</w:t>
            </w:r>
            <w:r>
              <w:t xml:space="preserve"> fact</w:t>
            </w:r>
            <w:r w:rsidR="00C81A0E">
              <w:t xml:space="preserve"> </w:t>
            </w:r>
            <w:r>
              <w:t>sheet</w:t>
            </w:r>
          </w:p>
        </w:tc>
      </w:tr>
      <w:tr w:rsidR="00CF4148" w14:paraId="5F5E6105" w14:textId="77777777" w:rsidTr="00F50B60">
        <w:trPr>
          <w:trHeight w:val="284"/>
        </w:trPr>
        <w:tc>
          <w:tcPr>
            <w:tcW w:w="7732" w:type="dxa"/>
          </w:tcPr>
          <w:p w14:paraId="2241AAFF" w14:textId="77777777" w:rsidR="00CF4148" w:rsidRDefault="00C40AF8" w:rsidP="00CF4148">
            <w:pPr>
              <w:pStyle w:val="Bannermarking"/>
            </w:pPr>
            <w:fldSimple w:instr=" FILLIN  &quot;Type the protective marking&quot; \d OFFICIAL \o  \* MERGEFORMAT ">
              <w:r w:rsidR="00CF4148">
                <w:t>OFFICIAL</w:t>
              </w:r>
            </w:fldSimple>
          </w:p>
          <w:sdt>
            <w:sdtPr>
              <w:rPr>
                <w:rFonts w:ascii="Arial" w:eastAsia="Times New Roman" w:hAnsi="Arial" w:cs="Times New Roman"/>
                <w:color w:val="auto"/>
                <w:sz w:val="21"/>
                <w:szCs w:val="20"/>
                <w:lang w:val="en-AU"/>
              </w:rPr>
              <w:id w:val="1307356949"/>
              <w:docPartObj>
                <w:docPartGallery w:val="Table of Contents"/>
                <w:docPartUnique/>
              </w:docPartObj>
            </w:sdtPr>
            <w:sdtEndPr>
              <w:rPr>
                <w:b/>
                <w:bCs/>
                <w:noProof/>
              </w:rPr>
            </w:sdtEndPr>
            <w:sdtContent>
              <w:p w14:paraId="284C39E6" w14:textId="01D0165C" w:rsidR="00C96AFB" w:rsidRPr="002A7B7E" w:rsidRDefault="00C96AFB">
                <w:pPr>
                  <w:pStyle w:val="TOCHeading"/>
                  <w:rPr>
                    <w:rStyle w:val="Heading3Char"/>
                  </w:rPr>
                </w:pPr>
                <w:r w:rsidRPr="002A7B7E">
                  <w:rPr>
                    <w:rStyle w:val="Heading3Char"/>
                  </w:rPr>
                  <w:t>Contents</w:t>
                </w:r>
              </w:p>
              <w:p w14:paraId="7105D7C6" w14:textId="306523EF" w:rsidR="00B91386" w:rsidRDefault="00C96AFB">
                <w:pPr>
                  <w:pStyle w:val="TOC1"/>
                  <w:rPr>
                    <w:rFonts w:asciiTheme="minorHAnsi" w:eastAsiaTheme="minorEastAsia" w:hAnsiTheme="minorHAnsi" w:cstheme="minorBidi"/>
                    <w:b w:val="0"/>
                    <w:kern w:val="2"/>
                    <w:sz w:val="24"/>
                    <w:szCs w:val="24"/>
                    <w:lang w:eastAsia="en-AU"/>
                    <w14:ligatures w14:val="standardContextual"/>
                  </w:rPr>
                </w:pPr>
                <w:r>
                  <w:rPr>
                    <w:rFonts w:cs="Arial"/>
                    <w:b w:val="0"/>
                    <w:noProof w:val="0"/>
                  </w:rPr>
                  <w:fldChar w:fldCharType="begin"/>
                </w:r>
                <w:r>
                  <w:instrText xml:space="preserve"> TOC \o "1-3" \h \z \u </w:instrText>
                </w:r>
                <w:r>
                  <w:rPr>
                    <w:rFonts w:cs="Arial"/>
                    <w:b w:val="0"/>
                    <w:noProof w:val="0"/>
                  </w:rPr>
                  <w:fldChar w:fldCharType="separate"/>
                </w:r>
                <w:hyperlink w:anchor="_Toc172901112" w:history="1">
                  <w:r w:rsidR="00B91386" w:rsidRPr="00FB048D">
                    <w:rPr>
                      <w:rStyle w:val="Hyperlink"/>
                    </w:rPr>
                    <w:t>About the Social Services Regulator</w:t>
                  </w:r>
                  <w:r w:rsidR="00B91386">
                    <w:rPr>
                      <w:webHidden/>
                    </w:rPr>
                    <w:tab/>
                  </w:r>
                  <w:r w:rsidR="00B91386">
                    <w:rPr>
                      <w:webHidden/>
                    </w:rPr>
                    <w:fldChar w:fldCharType="begin"/>
                  </w:r>
                  <w:r w:rsidR="00B91386">
                    <w:rPr>
                      <w:webHidden/>
                    </w:rPr>
                    <w:instrText xml:space="preserve"> PAGEREF _Toc172901112 \h </w:instrText>
                  </w:r>
                  <w:r w:rsidR="00B91386">
                    <w:rPr>
                      <w:webHidden/>
                    </w:rPr>
                  </w:r>
                  <w:r w:rsidR="00B91386">
                    <w:rPr>
                      <w:webHidden/>
                    </w:rPr>
                    <w:fldChar w:fldCharType="separate"/>
                  </w:r>
                  <w:r w:rsidR="00B91386">
                    <w:rPr>
                      <w:webHidden/>
                    </w:rPr>
                    <w:t>1</w:t>
                  </w:r>
                  <w:r w:rsidR="00B91386">
                    <w:rPr>
                      <w:webHidden/>
                    </w:rPr>
                    <w:fldChar w:fldCharType="end"/>
                  </w:r>
                </w:hyperlink>
              </w:p>
              <w:p w14:paraId="0833BE72" w14:textId="4E61DB19" w:rsidR="00B91386" w:rsidRDefault="00C40AF8">
                <w:pPr>
                  <w:pStyle w:val="TOC3"/>
                  <w:rPr>
                    <w:rFonts w:asciiTheme="minorHAnsi" w:eastAsiaTheme="minorEastAsia" w:hAnsiTheme="minorHAnsi" w:cstheme="minorBidi"/>
                    <w:noProof/>
                    <w:kern w:val="2"/>
                    <w:sz w:val="24"/>
                    <w:szCs w:val="24"/>
                    <w:lang w:eastAsia="en-AU"/>
                    <w14:ligatures w14:val="standardContextual"/>
                  </w:rPr>
                </w:pPr>
                <w:hyperlink w:anchor="_Toc172901113" w:history="1">
                  <w:r w:rsidR="00B91386" w:rsidRPr="00FB048D">
                    <w:rPr>
                      <w:rStyle w:val="Hyperlink"/>
                      <w:noProof/>
                    </w:rPr>
                    <w:t>Using a Residential and services agreement</w:t>
                  </w:r>
                  <w:r w:rsidR="00B91386">
                    <w:rPr>
                      <w:noProof/>
                      <w:webHidden/>
                    </w:rPr>
                    <w:tab/>
                  </w:r>
                  <w:r w:rsidR="00B91386">
                    <w:rPr>
                      <w:noProof/>
                      <w:webHidden/>
                    </w:rPr>
                    <w:fldChar w:fldCharType="begin"/>
                  </w:r>
                  <w:r w:rsidR="00B91386">
                    <w:rPr>
                      <w:noProof/>
                      <w:webHidden/>
                    </w:rPr>
                    <w:instrText xml:space="preserve"> PAGEREF _Toc172901113 \h </w:instrText>
                  </w:r>
                  <w:r w:rsidR="00B91386">
                    <w:rPr>
                      <w:noProof/>
                      <w:webHidden/>
                    </w:rPr>
                  </w:r>
                  <w:r w:rsidR="00B91386">
                    <w:rPr>
                      <w:noProof/>
                      <w:webHidden/>
                    </w:rPr>
                    <w:fldChar w:fldCharType="separate"/>
                  </w:r>
                  <w:r w:rsidR="00B91386">
                    <w:rPr>
                      <w:noProof/>
                      <w:webHidden/>
                    </w:rPr>
                    <w:t>2</w:t>
                  </w:r>
                  <w:r w:rsidR="00B91386">
                    <w:rPr>
                      <w:noProof/>
                      <w:webHidden/>
                    </w:rPr>
                    <w:fldChar w:fldCharType="end"/>
                  </w:r>
                </w:hyperlink>
              </w:p>
              <w:p w14:paraId="441DC41A" w14:textId="01194EC7" w:rsidR="00B91386" w:rsidRDefault="00C40AF8">
                <w:pPr>
                  <w:pStyle w:val="TOC1"/>
                  <w:rPr>
                    <w:rFonts w:asciiTheme="minorHAnsi" w:eastAsiaTheme="minorEastAsia" w:hAnsiTheme="minorHAnsi" w:cstheme="minorBidi"/>
                    <w:b w:val="0"/>
                    <w:kern w:val="2"/>
                    <w:sz w:val="24"/>
                    <w:szCs w:val="24"/>
                    <w:lang w:eastAsia="en-AU"/>
                    <w14:ligatures w14:val="standardContextual"/>
                  </w:rPr>
                </w:pPr>
                <w:hyperlink w:anchor="_Toc172901114" w:history="1">
                  <w:r w:rsidR="00B91386" w:rsidRPr="00FB048D">
                    <w:rPr>
                      <w:rStyle w:val="Hyperlink"/>
                    </w:rPr>
                    <w:t>Completing an RSA</w:t>
                  </w:r>
                  <w:r w:rsidR="00B91386">
                    <w:rPr>
                      <w:webHidden/>
                    </w:rPr>
                    <w:tab/>
                  </w:r>
                  <w:r w:rsidR="00B91386">
                    <w:rPr>
                      <w:webHidden/>
                    </w:rPr>
                    <w:fldChar w:fldCharType="begin"/>
                  </w:r>
                  <w:r w:rsidR="00B91386">
                    <w:rPr>
                      <w:webHidden/>
                    </w:rPr>
                    <w:instrText xml:space="preserve"> PAGEREF _Toc172901114 \h </w:instrText>
                  </w:r>
                  <w:r w:rsidR="00B91386">
                    <w:rPr>
                      <w:webHidden/>
                    </w:rPr>
                  </w:r>
                  <w:r w:rsidR="00B91386">
                    <w:rPr>
                      <w:webHidden/>
                    </w:rPr>
                    <w:fldChar w:fldCharType="separate"/>
                  </w:r>
                  <w:r w:rsidR="00B91386">
                    <w:rPr>
                      <w:webHidden/>
                    </w:rPr>
                    <w:t>2</w:t>
                  </w:r>
                  <w:r w:rsidR="00B91386">
                    <w:rPr>
                      <w:webHidden/>
                    </w:rPr>
                    <w:fldChar w:fldCharType="end"/>
                  </w:r>
                </w:hyperlink>
              </w:p>
              <w:p w14:paraId="44F8E51F" w14:textId="7B461CC8" w:rsidR="00B91386" w:rsidRDefault="00C40AF8">
                <w:pPr>
                  <w:pStyle w:val="TOC3"/>
                  <w:rPr>
                    <w:rFonts w:asciiTheme="minorHAnsi" w:eastAsiaTheme="minorEastAsia" w:hAnsiTheme="minorHAnsi" w:cstheme="minorBidi"/>
                    <w:noProof/>
                    <w:kern w:val="2"/>
                    <w:sz w:val="24"/>
                    <w:szCs w:val="24"/>
                    <w:lang w:eastAsia="en-AU"/>
                    <w14:ligatures w14:val="standardContextual"/>
                  </w:rPr>
                </w:pPr>
                <w:hyperlink w:anchor="_Toc172901115" w:history="1">
                  <w:r w:rsidR="00B91386" w:rsidRPr="00FB048D">
                    <w:rPr>
                      <w:rStyle w:val="Hyperlink"/>
                      <w:noProof/>
                    </w:rPr>
                    <w:t>What does an RSA need to include?</w:t>
                  </w:r>
                  <w:r w:rsidR="00B91386">
                    <w:rPr>
                      <w:noProof/>
                      <w:webHidden/>
                    </w:rPr>
                    <w:tab/>
                  </w:r>
                  <w:r w:rsidR="00B91386">
                    <w:rPr>
                      <w:noProof/>
                      <w:webHidden/>
                    </w:rPr>
                    <w:fldChar w:fldCharType="begin"/>
                  </w:r>
                  <w:r w:rsidR="00B91386">
                    <w:rPr>
                      <w:noProof/>
                      <w:webHidden/>
                    </w:rPr>
                    <w:instrText xml:space="preserve"> PAGEREF _Toc172901115 \h </w:instrText>
                  </w:r>
                  <w:r w:rsidR="00B91386">
                    <w:rPr>
                      <w:noProof/>
                      <w:webHidden/>
                    </w:rPr>
                  </w:r>
                  <w:r w:rsidR="00B91386">
                    <w:rPr>
                      <w:noProof/>
                      <w:webHidden/>
                    </w:rPr>
                    <w:fldChar w:fldCharType="separate"/>
                  </w:r>
                  <w:r w:rsidR="00B91386">
                    <w:rPr>
                      <w:noProof/>
                      <w:webHidden/>
                    </w:rPr>
                    <w:t>2</w:t>
                  </w:r>
                  <w:r w:rsidR="00B91386">
                    <w:rPr>
                      <w:noProof/>
                      <w:webHidden/>
                    </w:rPr>
                    <w:fldChar w:fldCharType="end"/>
                  </w:r>
                </w:hyperlink>
              </w:p>
              <w:p w14:paraId="1B7AC1A3" w14:textId="2A3D1ED7" w:rsidR="00B91386" w:rsidRDefault="00C40AF8">
                <w:pPr>
                  <w:pStyle w:val="TOC3"/>
                  <w:rPr>
                    <w:rFonts w:asciiTheme="minorHAnsi" w:eastAsiaTheme="minorEastAsia" w:hAnsiTheme="minorHAnsi" w:cstheme="minorBidi"/>
                    <w:noProof/>
                    <w:kern w:val="2"/>
                    <w:sz w:val="24"/>
                    <w:szCs w:val="24"/>
                    <w:lang w:eastAsia="en-AU"/>
                    <w14:ligatures w14:val="standardContextual"/>
                  </w:rPr>
                </w:pPr>
                <w:hyperlink w:anchor="_Toc172901116" w:history="1">
                  <w:r w:rsidR="00B91386" w:rsidRPr="00FB048D">
                    <w:rPr>
                      <w:rStyle w:val="Hyperlink"/>
                      <w:noProof/>
                    </w:rPr>
                    <w:t>How do I change an RSA?</w:t>
                  </w:r>
                  <w:r w:rsidR="00B91386">
                    <w:rPr>
                      <w:noProof/>
                      <w:webHidden/>
                    </w:rPr>
                    <w:tab/>
                  </w:r>
                  <w:r w:rsidR="00B91386">
                    <w:rPr>
                      <w:noProof/>
                      <w:webHidden/>
                    </w:rPr>
                    <w:fldChar w:fldCharType="begin"/>
                  </w:r>
                  <w:r w:rsidR="00B91386">
                    <w:rPr>
                      <w:noProof/>
                      <w:webHidden/>
                    </w:rPr>
                    <w:instrText xml:space="preserve"> PAGEREF _Toc172901116 \h </w:instrText>
                  </w:r>
                  <w:r w:rsidR="00B91386">
                    <w:rPr>
                      <w:noProof/>
                      <w:webHidden/>
                    </w:rPr>
                  </w:r>
                  <w:r w:rsidR="00B91386">
                    <w:rPr>
                      <w:noProof/>
                      <w:webHidden/>
                    </w:rPr>
                    <w:fldChar w:fldCharType="separate"/>
                  </w:r>
                  <w:r w:rsidR="00B91386">
                    <w:rPr>
                      <w:noProof/>
                      <w:webHidden/>
                    </w:rPr>
                    <w:t>4</w:t>
                  </w:r>
                  <w:r w:rsidR="00B91386">
                    <w:rPr>
                      <w:noProof/>
                      <w:webHidden/>
                    </w:rPr>
                    <w:fldChar w:fldCharType="end"/>
                  </w:r>
                </w:hyperlink>
              </w:p>
              <w:p w14:paraId="4F6348DB" w14:textId="6299CA49" w:rsidR="00B91386" w:rsidRDefault="00C40AF8">
                <w:pPr>
                  <w:pStyle w:val="TOC3"/>
                  <w:rPr>
                    <w:rFonts w:asciiTheme="minorHAnsi" w:eastAsiaTheme="minorEastAsia" w:hAnsiTheme="minorHAnsi" w:cstheme="minorBidi"/>
                    <w:noProof/>
                    <w:kern w:val="2"/>
                    <w:sz w:val="24"/>
                    <w:szCs w:val="24"/>
                    <w:lang w:eastAsia="en-AU"/>
                    <w14:ligatures w14:val="standardContextual"/>
                  </w:rPr>
                </w:pPr>
                <w:hyperlink w:anchor="_Toc172901117" w:history="1">
                  <w:r w:rsidR="00B91386" w:rsidRPr="00FB048D">
                    <w:rPr>
                      <w:rStyle w:val="Hyperlink"/>
                      <w:noProof/>
                    </w:rPr>
                    <w:t>When is an RSA terminated?</w:t>
                  </w:r>
                  <w:r w:rsidR="00B91386">
                    <w:rPr>
                      <w:noProof/>
                      <w:webHidden/>
                    </w:rPr>
                    <w:tab/>
                  </w:r>
                  <w:r w:rsidR="00B91386">
                    <w:rPr>
                      <w:noProof/>
                      <w:webHidden/>
                    </w:rPr>
                    <w:fldChar w:fldCharType="begin"/>
                  </w:r>
                  <w:r w:rsidR="00B91386">
                    <w:rPr>
                      <w:noProof/>
                      <w:webHidden/>
                    </w:rPr>
                    <w:instrText xml:space="preserve"> PAGEREF _Toc172901117 \h </w:instrText>
                  </w:r>
                  <w:r w:rsidR="00B91386">
                    <w:rPr>
                      <w:noProof/>
                      <w:webHidden/>
                    </w:rPr>
                  </w:r>
                  <w:r w:rsidR="00B91386">
                    <w:rPr>
                      <w:noProof/>
                      <w:webHidden/>
                    </w:rPr>
                    <w:fldChar w:fldCharType="separate"/>
                  </w:r>
                  <w:r w:rsidR="00B91386">
                    <w:rPr>
                      <w:noProof/>
                      <w:webHidden/>
                    </w:rPr>
                    <w:t>4</w:t>
                  </w:r>
                  <w:r w:rsidR="00B91386">
                    <w:rPr>
                      <w:noProof/>
                      <w:webHidden/>
                    </w:rPr>
                    <w:fldChar w:fldCharType="end"/>
                  </w:r>
                </w:hyperlink>
              </w:p>
              <w:p w14:paraId="2EEECDB4" w14:textId="694D781A" w:rsidR="00B91386" w:rsidRDefault="00C40AF8">
                <w:pPr>
                  <w:pStyle w:val="TOC3"/>
                  <w:rPr>
                    <w:rFonts w:asciiTheme="minorHAnsi" w:eastAsiaTheme="minorEastAsia" w:hAnsiTheme="minorHAnsi" w:cstheme="minorBidi"/>
                    <w:noProof/>
                    <w:kern w:val="2"/>
                    <w:sz w:val="24"/>
                    <w:szCs w:val="24"/>
                    <w:lang w:eastAsia="en-AU"/>
                    <w14:ligatures w14:val="standardContextual"/>
                  </w:rPr>
                </w:pPr>
                <w:hyperlink w:anchor="_Toc172901118" w:history="1">
                  <w:r w:rsidR="00B91386" w:rsidRPr="00FB048D">
                    <w:rPr>
                      <w:rStyle w:val="Hyperlink"/>
                      <w:noProof/>
                      <w:kern w:val="32"/>
                    </w:rPr>
                    <w:t>What is the Regulator’s role?</w:t>
                  </w:r>
                  <w:r w:rsidR="00B91386">
                    <w:rPr>
                      <w:noProof/>
                      <w:webHidden/>
                    </w:rPr>
                    <w:tab/>
                  </w:r>
                  <w:r w:rsidR="00B91386">
                    <w:rPr>
                      <w:noProof/>
                      <w:webHidden/>
                    </w:rPr>
                    <w:fldChar w:fldCharType="begin"/>
                  </w:r>
                  <w:r w:rsidR="00B91386">
                    <w:rPr>
                      <w:noProof/>
                      <w:webHidden/>
                    </w:rPr>
                    <w:instrText xml:space="preserve"> PAGEREF _Toc172901118 \h </w:instrText>
                  </w:r>
                  <w:r w:rsidR="00B91386">
                    <w:rPr>
                      <w:noProof/>
                      <w:webHidden/>
                    </w:rPr>
                  </w:r>
                  <w:r w:rsidR="00B91386">
                    <w:rPr>
                      <w:noProof/>
                      <w:webHidden/>
                    </w:rPr>
                    <w:fldChar w:fldCharType="separate"/>
                  </w:r>
                  <w:r w:rsidR="00B91386">
                    <w:rPr>
                      <w:noProof/>
                      <w:webHidden/>
                    </w:rPr>
                    <w:t>5</w:t>
                  </w:r>
                  <w:r w:rsidR="00B91386">
                    <w:rPr>
                      <w:noProof/>
                      <w:webHidden/>
                    </w:rPr>
                    <w:fldChar w:fldCharType="end"/>
                  </w:r>
                </w:hyperlink>
              </w:p>
              <w:p w14:paraId="1A564B8F" w14:textId="33552412" w:rsidR="00B91386" w:rsidRDefault="00C40AF8">
                <w:pPr>
                  <w:pStyle w:val="TOC1"/>
                  <w:rPr>
                    <w:rFonts w:asciiTheme="minorHAnsi" w:eastAsiaTheme="minorEastAsia" w:hAnsiTheme="minorHAnsi" w:cstheme="minorBidi"/>
                    <w:b w:val="0"/>
                    <w:kern w:val="2"/>
                    <w:sz w:val="24"/>
                    <w:szCs w:val="24"/>
                    <w:lang w:eastAsia="en-AU"/>
                    <w14:ligatures w14:val="standardContextual"/>
                  </w:rPr>
                </w:pPr>
                <w:hyperlink w:anchor="_Toc172901119" w:history="1">
                  <w:r w:rsidR="00B91386" w:rsidRPr="00FB048D">
                    <w:rPr>
                      <w:rStyle w:val="Hyperlink"/>
                    </w:rPr>
                    <w:t>Useful resources and contacts</w:t>
                  </w:r>
                  <w:r w:rsidR="00B91386">
                    <w:rPr>
                      <w:webHidden/>
                    </w:rPr>
                    <w:tab/>
                  </w:r>
                  <w:r w:rsidR="00B91386">
                    <w:rPr>
                      <w:webHidden/>
                    </w:rPr>
                    <w:fldChar w:fldCharType="begin"/>
                  </w:r>
                  <w:r w:rsidR="00B91386">
                    <w:rPr>
                      <w:webHidden/>
                    </w:rPr>
                    <w:instrText xml:space="preserve"> PAGEREF _Toc172901119 \h </w:instrText>
                  </w:r>
                  <w:r w:rsidR="00B91386">
                    <w:rPr>
                      <w:webHidden/>
                    </w:rPr>
                  </w:r>
                  <w:r w:rsidR="00B91386">
                    <w:rPr>
                      <w:webHidden/>
                    </w:rPr>
                    <w:fldChar w:fldCharType="separate"/>
                  </w:r>
                  <w:r w:rsidR="00B91386">
                    <w:rPr>
                      <w:webHidden/>
                    </w:rPr>
                    <w:t>5</w:t>
                  </w:r>
                  <w:r w:rsidR="00B91386">
                    <w:rPr>
                      <w:webHidden/>
                    </w:rPr>
                    <w:fldChar w:fldCharType="end"/>
                  </w:r>
                </w:hyperlink>
              </w:p>
              <w:p w14:paraId="7B9D6644" w14:textId="2D640259" w:rsidR="00B91386" w:rsidRDefault="00C40AF8">
                <w:pPr>
                  <w:pStyle w:val="TOC2"/>
                  <w:rPr>
                    <w:rFonts w:asciiTheme="minorHAnsi" w:eastAsiaTheme="minorEastAsia" w:hAnsiTheme="minorHAnsi" w:cstheme="minorBidi"/>
                    <w:kern w:val="2"/>
                    <w:sz w:val="24"/>
                    <w:szCs w:val="24"/>
                    <w:lang w:eastAsia="en-AU"/>
                    <w14:ligatures w14:val="standardContextual"/>
                  </w:rPr>
                </w:pPr>
                <w:hyperlink w:anchor="_Toc172901120" w:history="1">
                  <w:r w:rsidR="00B91386" w:rsidRPr="00FB048D">
                    <w:rPr>
                      <w:rStyle w:val="Hyperlink"/>
                    </w:rPr>
                    <w:t>Resources</w:t>
                  </w:r>
                  <w:r w:rsidR="00B91386">
                    <w:rPr>
                      <w:webHidden/>
                    </w:rPr>
                    <w:tab/>
                  </w:r>
                  <w:r w:rsidR="00B91386">
                    <w:rPr>
                      <w:webHidden/>
                    </w:rPr>
                    <w:fldChar w:fldCharType="begin"/>
                  </w:r>
                  <w:r w:rsidR="00B91386">
                    <w:rPr>
                      <w:webHidden/>
                    </w:rPr>
                    <w:instrText xml:space="preserve"> PAGEREF _Toc172901120 \h </w:instrText>
                  </w:r>
                  <w:r w:rsidR="00B91386">
                    <w:rPr>
                      <w:webHidden/>
                    </w:rPr>
                  </w:r>
                  <w:r w:rsidR="00B91386">
                    <w:rPr>
                      <w:webHidden/>
                    </w:rPr>
                    <w:fldChar w:fldCharType="separate"/>
                  </w:r>
                  <w:r w:rsidR="00B91386">
                    <w:rPr>
                      <w:webHidden/>
                    </w:rPr>
                    <w:t>5</w:t>
                  </w:r>
                  <w:r w:rsidR="00B91386">
                    <w:rPr>
                      <w:webHidden/>
                    </w:rPr>
                    <w:fldChar w:fldCharType="end"/>
                  </w:r>
                </w:hyperlink>
              </w:p>
              <w:p w14:paraId="60693D2E" w14:textId="52BF8603" w:rsidR="00B91386" w:rsidRDefault="00C40AF8">
                <w:pPr>
                  <w:pStyle w:val="TOC2"/>
                  <w:rPr>
                    <w:rFonts w:asciiTheme="minorHAnsi" w:eastAsiaTheme="minorEastAsia" w:hAnsiTheme="minorHAnsi" w:cstheme="minorBidi"/>
                    <w:kern w:val="2"/>
                    <w:sz w:val="24"/>
                    <w:szCs w:val="24"/>
                    <w:lang w:eastAsia="en-AU"/>
                    <w14:ligatures w14:val="standardContextual"/>
                  </w:rPr>
                </w:pPr>
                <w:hyperlink w:anchor="_Toc172901121" w:history="1">
                  <w:r w:rsidR="00B91386" w:rsidRPr="00FB048D">
                    <w:rPr>
                      <w:rStyle w:val="Hyperlink"/>
                    </w:rPr>
                    <w:t>Contact us</w:t>
                  </w:r>
                  <w:r w:rsidR="00B91386">
                    <w:rPr>
                      <w:webHidden/>
                    </w:rPr>
                    <w:tab/>
                  </w:r>
                  <w:r w:rsidR="00B91386">
                    <w:rPr>
                      <w:webHidden/>
                    </w:rPr>
                    <w:fldChar w:fldCharType="begin"/>
                  </w:r>
                  <w:r w:rsidR="00B91386">
                    <w:rPr>
                      <w:webHidden/>
                    </w:rPr>
                    <w:instrText xml:space="preserve"> PAGEREF _Toc172901121 \h </w:instrText>
                  </w:r>
                  <w:r w:rsidR="00B91386">
                    <w:rPr>
                      <w:webHidden/>
                    </w:rPr>
                  </w:r>
                  <w:r w:rsidR="00B91386">
                    <w:rPr>
                      <w:webHidden/>
                    </w:rPr>
                    <w:fldChar w:fldCharType="separate"/>
                  </w:r>
                  <w:r w:rsidR="00B91386">
                    <w:rPr>
                      <w:webHidden/>
                    </w:rPr>
                    <w:t>6</w:t>
                  </w:r>
                  <w:r w:rsidR="00B91386">
                    <w:rPr>
                      <w:webHidden/>
                    </w:rPr>
                    <w:fldChar w:fldCharType="end"/>
                  </w:r>
                </w:hyperlink>
              </w:p>
              <w:p w14:paraId="0F55ED4C" w14:textId="405CFEEE" w:rsidR="00C96AFB" w:rsidRDefault="00C96AFB">
                <w:r>
                  <w:rPr>
                    <w:b/>
                    <w:bCs/>
                    <w:noProof/>
                  </w:rPr>
                  <w:fldChar w:fldCharType="end"/>
                </w:r>
              </w:p>
            </w:sdtContent>
          </w:sdt>
          <w:p w14:paraId="45D389E8" w14:textId="74334762" w:rsidR="00C96AFB" w:rsidRPr="00250DC4" w:rsidRDefault="00C96AFB" w:rsidP="00CF4148">
            <w:pPr>
              <w:pStyle w:val="Bannermarking"/>
            </w:pPr>
          </w:p>
        </w:tc>
      </w:tr>
    </w:tbl>
    <w:p w14:paraId="65A2209B" w14:textId="77777777" w:rsidR="00F50B60" w:rsidRDefault="00F50B60" w:rsidP="00F50B60">
      <w:pPr>
        <w:pStyle w:val="Heading1"/>
      </w:pPr>
      <w:bookmarkStart w:id="0" w:name="_Toc172901112"/>
      <w:r>
        <w:t>About the Social Services Regulator</w:t>
      </w:r>
      <w:bookmarkEnd w:id="0"/>
    </w:p>
    <w:p w14:paraId="17C9C35C" w14:textId="759FE387" w:rsidR="00F50B60" w:rsidRDefault="00B64C79" w:rsidP="00F50B60">
      <w:pPr>
        <w:pStyle w:val="Body"/>
        <w:rPr>
          <w:rStyle w:val="BodyChar"/>
        </w:rPr>
      </w:pPr>
      <w:r>
        <w:t xml:space="preserve">The </w:t>
      </w:r>
      <w:hyperlink r:id="rId14" w:history="1">
        <w:r w:rsidRPr="0091237A">
          <w:rPr>
            <w:rStyle w:val="Hyperlink"/>
            <w:i/>
            <w:iCs/>
          </w:rPr>
          <w:t>Social Services Regulation Act 2021</w:t>
        </w:r>
      </w:hyperlink>
      <w:r w:rsidRPr="00793139">
        <w:t xml:space="preserve"> (the Act)</w:t>
      </w:r>
      <w:r>
        <w:t xml:space="preserve">, the </w:t>
      </w:r>
      <w:hyperlink r:id="rId15" w:history="1">
        <w:r w:rsidRPr="00B8727B">
          <w:rPr>
            <w:rStyle w:val="Hyperlink"/>
            <w:i/>
            <w:iCs/>
          </w:rPr>
          <w:t>Social Services Regulations 2023</w:t>
        </w:r>
      </w:hyperlink>
      <w:r>
        <w:t xml:space="preserve"> (the Regulations) and </w:t>
      </w:r>
      <w:r w:rsidRPr="0046697A">
        <w:t xml:space="preserve">the </w:t>
      </w:r>
      <w:hyperlink r:id="rId16" w:history="1">
        <w:r w:rsidRPr="00546753">
          <w:rPr>
            <w:rStyle w:val="Hyperlink"/>
            <w:i/>
            <w:iCs/>
          </w:rPr>
          <w:t>Social Services (Supported Residential Services) Regulations 2024</w:t>
        </w:r>
      </w:hyperlink>
      <w:r>
        <w:rPr>
          <w:i/>
          <w:iCs/>
        </w:rPr>
        <w:t xml:space="preserve"> </w:t>
      </w:r>
      <w:r>
        <w:t>(the SRS Regulations)</w:t>
      </w:r>
      <w:r w:rsidR="00912337">
        <w:t xml:space="preserve"> </w:t>
      </w:r>
      <w:r w:rsidR="00F50B60" w:rsidRPr="000515C8">
        <w:t>create</w:t>
      </w:r>
      <w:r w:rsidR="00F50B60">
        <w:t xml:space="preserve"> a new regulatory framework for social services in Victoria. This framework puts the protection and safety of social services users at the centre </w:t>
      </w:r>
      <w:r w:rsidR="00F50B60" w:rsidRPr="00FD6172">
        <w:rPr>
          <w:rStyle w:val="BodyChar"/>
        </w:rPr>
        <w:t xml:space="preserve">of </w:t>
      </w:r>
      <w:r w:rsidR="00F50B60">
        <w:rPr>
          <w:rStyle w:val="BodyChar"/>
        </w:rPr>
        <w:t xml:space="preserve">social </w:t>
      </w:r>
      <w:r w:rsidR="00F50B60" w:rsidRPr="00FD6172">
        <w:rPr>
          <w:rStyle w:val="BodyChar"/>
        </w:rPr>
        <w:t>service</w:t>
      </w:r>
      <w:r w:rsidR="00F50B60">
        <w:rPr>
          <w:rStyle w:val="BodyChar"/>
        </w:rPr>
        <w:t>s</w:t>
      </w:r>
      <w:r w:rsidR="00F50B60" w:rsidRPr="00FD6172">
        <w:rPr>
          <w:rStyle w:val="BodyChar"/>
        </w:rPr>
        <w:t xml:space="preserve"> delivery.</w:t>
      </w:r>
    </w:p>
    <w:p w14:paraId="022DCF7E" w14:textId="77777777" w:rsidR="00003369" w:rsidRDefault="00F50B60" w:rsidP="00F50B60">
      <w:pPr>
        <w:pStyle w:val="Body"/>
        <w:rPr>
          <w:rFonts w:cs="Arial"/>
          <w:szCs w:val="21"/>
        </w:rPr>
      </w:pPr>
      <w:r w:rsidRPr="00E11F59">
        <w:rPr>
          <w:rStyle w:val="BodyChar"/>
        </w:rPr>
        <w:t>The Social Services Regulator replace</w:t>
      </w:r>
      <w:r>
        <w:rPr>
          <w:rStyle w:val="BodyChar"/>
        </w:rPr>
        <w:t>s</w:t>
      </w:r>
      <w:r w:rsidRPr="00E11F59">
        <w:rPr>
          <w:rStyle w:val="BodyChar"/>
        </w:rPr>
        <w:t xml:space="preserve"> the Human Services Regulator. </w:t>
      </w:r>
      <w:r w:rsidRPr="0028028C">
        <w:t xml:space="preserve">The Social Services Regulator </w:t>
      </w:r>
      <w:r w:rsidRPr="00B1187E">
        <w:rPr>
          <w:rFonts w:cs="Arial"/>
          <w:szCs w:val="21"/>
        </w:rPr>
        <w:t xml:space="preserve">aims to </w:t>
      </w:r>
      <w:r w:rsidRPr="00F50B60">
        <w:rPr>
          <w:rFonts w:cs="Arial"/>
          <w:szCs w:val="21"/>
        </w:rPr>
        <w:t xml:space="preserve">strengthen </w:t>
      </w:r>
      <w:r w:rsidRPr="00B475E4">
        <w:rPr>
          <w:rStyle w:val="cf01"/>
          <w:rFonts w:ascii="Arial" w:hAnsi="Arial" w:cs="Arial"/>
          <w:sz w:val="21"/>
          <w:szCs w:val="21"/>
        </w:rPr>
        <w:t>protections for social services users to safeguard people from harm, abuse and neglect</w:t>
      </w:r>
      <w:r w:rsidRPr="00F50B60">
        <w:rPr>
          <w:rFonts w:cs="Arial"/>
          <w:szCs w:val="21"/>
        </w:rPr>
        <w:t xml:space="preserve">. </w:t>
      </w:r>
    </w:p>
    <w:p w14:paraId="32586D39" w14:textId="5B590BFD" w:rsidR="00F50B60" w:rsidRDefault="00F50B60" w:rsidP="00F50B60">
      <w:pPr>
        <w:pStyle w:val="Body"/>
        <w:rPr>
          <w:rStyle w:val="BodyChar"/>
        </w:rPr>
      </w:pPr>
      <w:r w:rsidRPr="00B1187E">
        <w:rPr>
          <w:rStyle w:val="BodyChar"/>
          <w:rFonts w:cs="Arial"/>
          <w:szCs w:val="21"/>
        </w:rPr>
        <w:t>Core objectives include:</w:t>
      </w:r>
    </w:p>
    <w:p w14:paraId="05630485" w14:textId="77777777" w:rsidR="00F50B60" w:rsidRPr="000515C8" w:rsidRDefault="00F50B60" w:rsidP="00F50B60">
      <w:pPr>
        <w:pStyle w:val="Bullet1"/>
      </w:pPr>
      <w:r w:rsidRPr="000515C8">
        <w:t>protect</w:t>
      </w:r>
      <w:r>
        <w:t>ing</w:t>
      </w:r>
      <w:r w:rsidRPr="000515C8">
        <w:t xml:space="preserve"> the rights of service users</w:t>
      </w:r>
    </w:p>
    <w:p w14:paraId="42B10981" w14:textId="77777777" w:rsidR="00F50B60" w:rsidRDefault="00F50B60" w:rsidP="00F50B60">
      <w:pPr>
        <w:pStyle w:val="Bullet1"/>
      </w:pPr>
      <w:r w:rsidRPr="000515C8">
        <w:t>support</w:t>
      </w:r>
      <w:r>
        <w:t>ing</w:t>
      </w:r>
      <w:r w:rsidRPr="000515C8">
        <w:t xml:space="preserve"> safe and effective social services delivery</w:t>
      </w:r>
    </w:p>
    <w:p w14:paraId="1CC673A1" w14:textId="77777777" w:rsidR="00F50B60" w:rsidRPr="000515C8" w:rsidRDefault="00F50B60" w:rsidP="00F50B60">
      <w:pPr>
        <w:pStyle w:val="Bullet1"/>
      </w:pPr>
      <w:r w:rsidRPr="000515C8">
        <w:t>minimis</w:t>
      </w:r>
      <w:r>
        <w:t>ing</w:t>
      </w:r>
      <w:r w:rsidRPr="000515C8">
        <w:t xml:space="preserve"> the risk of avoidable harm in service delivery.</w:t>
      </w:r>
    </w:p>
    <w:p w14:paraId="00CD15D5" w14:textId="1F347FEB" w:rsidR="0055722A" w:rsidRPr="00F50B60" w:rsidRDefault="00647CFA" w:rsidP="00B475E4">
      <w:pPr>
        <w:pStyle w:val="Bodyafterbullets"/>
        <w:rPr>
          <w:rFonts w:cs="Arial"/>
          <w:szCs w:val="21"/>
        </w:rPr>
      </w:pPr>
      <w:r>
        <w:t>All service providers, including supported residential services (SRS) providers, must comply with the Act and the Regulations. SRS providers must also comply with specific requirements in the SRS Regulations.</w:t>
      </w:r>
    </w:p>
    <w:p w14:paraId="77409217" w14:textId="505F9AC2" w:rsidR="00FC6221" w:rsidRDefault="00424E41" w:rsidP="00B42E22">
      <w:pPr>
        <w:pStyle w:val="Heading3"/>
      </w:pPr>
      <w:bookmarkStart w:id="1" w:name="_Toc172901113"/>
      <w:r>
        <w:t>Using</w:t>
      </w:r>
      <w:r w:rsidR="002D01E6">
        <w:t xml:space="preserve"> a </w:t>
      </w:r>
      <w:r w:rsidR="00B42E22">
        <w:t xml:space="preserve">Residential </w:t>
      </w:r>
      <w:r w:rsidR="00584C84">
        <w:t xml:space="preserve">and </w:t>
      </w:r>
      <w:r w:rsidR="003A1A66">
        <w:t>S</w:t>
      </w:r>
      <w:r w:rsidR="00B42E22">
        <w:t xml:space="preserve">ervices </w:t>
      </w:r>
      <w:r w:rsidR="003A1A66">
        <w:t>A</w:t>
      </w:r>
      <w:r w:rsidR="00B42E22">
        <w:t>greement</w:t>
      </w:r>
      <w:bookmarkEnd w:id="1"/>
    </w:p>
    <w:p w14:paraId="0EA1FAF7" w14:textId="2830B19B" w:rsidR="00424E41" w:rsidRDefault="002300C5" w:rsidP="00246FEF">
      <w:pPr>
        <w:pStyle w:val="Body"/>
      </w:pPr>
      <w:r>
        <w:t xml:space="preserve">A </w:t>
      </w:r>
      <w:r w:rsidR="003A1A66">
        <w:rPr>
          <w:b/>
          <w:bCs/>
        </w:rPr>
        <w:t>R</w:t>
      </w:r>
      <w:r w:rsidRPr="00B475E4">
        <w:rPr>
          <w:b/>
          <w:bCs/>
        </w:rPr>
        <w:t xml:space="preserve">esidential </w:t>
      </w:r>
      <w:r w:rsidR="0C3C1BA4" w:rsidRPr="00B475E4">
        <w:rPr>
          <w:b/>
          <w:bCs/>
        </w:rPr>
        <w:t xml:space="preserve">and </w:t>
      </w:r>
      <w:r w:rsidR="003A1A66">
        <w:rPr>
          <w:b/>
          <w:bCs/>
        </w:rPr>
        <w:t>S</w:t>
      </w:r>
      <w:r w:rsidRPr="00B475E4">
        <w:rPr>
          <w:b/>
          <w:bCs/>
        </w:rPr>
        <w:t>ervice</w:t>
      </w:r>
      <w:r w:rsidR="00A95348" w:rsidRPr="00B475E4">
        <w:rPr>
          <w:b/>
          <w:bCs/>
        </w:rPr>
        <w:t>s</w:t>
      </w:r>
      <w:r w:rsidRPr="00B475E4">
        <w:rPr>
          <w:b/>
          <w:bCs/>
        </w:rPr>
        <w:t xml:space="preserve"> </w:t>
      </w:r>
      <w:r w:rsidR="003A1A66">
        <w:rPr>
          <w:b/>
          <w:bCs/>
        </w:rPr>
        <w:t>A</w:t>
      </w:r>
      <w:r w:rsidR="00041249" w:rsidRPr="00B475E4">
        <w:rPr>
          <w:b/>
          <w:bCs/>
        </w:rPr>
        <w:t>greement</w:t>
      </w:r>
      <w:r w:rsidR="00297BC1">
        <w:t xml:space="preserve"> (RSA)</w:t>
      </w:r>
      <w:r w:rsidR="00041249">
        <w:t xml:space="preserve"> is a document prepared by </w:t>
      </w:r>
      <w:r w:rsidR="00947475">
        <w:t>an</w:t>
      </w:r>
      <w:r w:rsidR="00041249">
        <w:t xml:space="preserve"> </w:t>
      </w:r>
      <w:r w:rsidR="00BD72B5">
        <w:t xml:space="preserve">SRS </w:t>
      </w:r>
      <w:r w:rsidR="00041249">
        <w:t>pro</w:t>
      </w:r>
      <w:r w:rsidR="00647CFA">
        <w:t>vider i</w:t>
      </w:r>
      <w:r w:rsidR="00947475">
        <w:t xml:space="preserve">n consultation with </w:t>
      </w:r>
      <w:r w:rsidR="00B64C79">
        <w:t>an incoming</w:t>
      </w:r>
      <w:r w:rsidR="00041249">
        <w:t xml:space="preserve"> residen</w:t>
      </w:r>
      <w:r w:rsidR="00B64C79">
        <w:t>t.</w:t>
      </w:r>
      <w:r w:rsidR="009C6636">
        <w:t xml:space="preserve"> </w:t>
      </w:r>
      <w:r w:rsidR="00B64C79">
        <w:t>It</w:t>
      </w:r>
      <w:r w:rsidR="009C6636">
        <w:t xml:space="preserve"> explains </w:t>
      </w:r>
      <w:r w:rsidR="00270CE8">
        <w:t xml:space="preserve">important information </w:t>
      </w:r>
      <w:r w:rsidR="00DF3E70">
        <w:t xml:space="preserve">about </w:t>
      </w:r>
      <w:r w:rsidR="00BA5D70">
        <w:t xml:space="preserve">the </w:t>
      </w:r>
      <w:r w:rsidR="00DF3E70">
        <w:t xml:space="preserve">rights and responsibilities </w:t>
      </w:r>
      <w:r w:rsidR="00F73A64">
        <w:t>of all parties</w:t>
      </w:r>
      <w:r w:rsidR="008055B9">
        <w:t xml:space="preserve">. </w:t>
      </w:r>
    </w:p>
    <w:p w14:paraId="08F498A0" w14:textId="34E3A149" w:rsidR="00297BC1" w:rsidRPr="00B475E4" w:rsidRDefault="00B71A17" w:rsidP="00246FEF">
      <w:pPr>
        <w:pStyle w:val="Body"/>
      </w:pPr>
      <w:r>
        <w:t xml:space="preserve">SRS providers </w:t>
      </w:r>
      <w:r w:rsidR="0061779A">
        <w:t>have an obligation to</w:t>
      </w:r>
      <w:r w:rsidR="00424E41">
        <w:t>:</w:t>
      </w:r>
      <w:r w:rsidR="00670549">
        <w:rPr>
          <w:i/>
          <w:iCs/>
        </w:rPr>
        <w:t xml:space="preserve"> </w:t>
      </w:r>
    </w:p>
    <w:p w14:paraId="5E075B31" w14:textId="6D221ECC" w:rsidR="00246FEF" w:rsidRPr="00246FEF" w:rsidRDefault="00100E6E" w:rsidP="00DB62E0">
      <w:pPr>
        <w:pStyle w:val="ListParagraph"/>
        <w:numPr>
          <w:ilvl w:val="0"/>
          <w:numId w:val="10"/>
        </w:numPr>
        <w:ind w:left="714" w:hanging="357"/>
        <w:rPr>
          <w:rFonts w:cs="Arial"/>
        </w:rPr>
      </w:pPr>
      <w:r w:rsidRPr="00424E41">
        <w:rPr>
          <w:rFonts w:cs="Arial"/>
        </w:rPr>
        <w:lastRenderedPageBreak/>
        <w:t xml:space="preserve">prepare a written RSA in consultation with </w:t>
      </w:r>
      <w:r w:rsidR="001B5EED" w:rsidRPr="00424E41">
        <w:rPr>
          <w:rFonts w:cs="Arial"/>
        </w:rPr>
        <w:t>the</w:t>
      </w:r>
      <w:r w:rsidR="001B5EED">
        <w:rPr>
          <w:rFonts w:cs="Arial"/>
        </w:rPr>
        <w:t xml:space="preserve"> resident</w:t>
      </w:r>
      <w:r w:rsidR="001B5EED" w:rsidRPr="00424E41">
        <w:rPr>
          <w:rFonts w:cs="Arial"/>
        </w:rPr>
        <w:t xml:space="preserve"> </w:t>
      </w:r>
      <w:r w:rsidRPr="00424E41">
        <w:rPr>
          <w:rFonts w:cs="Arial"/>
        </w:rPr>
        <w:t xml:space="preserve">and their nominated person (if </w:t>
      </w:r>
      <w:r w:rsidR="00BA0860">
        <w:rPr>
          <w:rFonts w:cs="Arial"/>
        </w:rPr>
        <w:t>they have one</w:t>
      </w:r>
      <w:r w:rsidR="001B5EED">
        <w:rPr>
          <w:rFonts w:cs="Arial"/>
        </w:rPr>
        <w:t>)</w:t>
      </w:r>
      <w:r w:rsidR="005C0D44" w:rsidRPr="005C0D44">
        <w:rPr>
          <w:rFonts w:cs="Arial"/>
        </w:rPr>
        <w:t xml:space="preserve"> </w:t>
      </w:r>
      <w:r w:rsidR="005C0D44">
        <w:rPr>
          <w:rFonts w:cs="Arial"/>
        </w:rPr>
        <w:t>w</w:t>
      </w:r>
      <w:r w:rsidR="005C0D44" w:rsidRPr="00424E41">
        <w:rPr>
          <w:rFonts w:cs="Arial"/>
        </w:rPr>
        <w:t xml:space="preserve">ithin the first 48 hours of a resident arriving in </w:t>
      </w:r>
      <w:r w:rsidR="002A5293">
        <w:rPr>
          <w:rFonts w:cs="Arial"/>
        </w:rPr>
        <w:t>the</w:t>
      </w:r>
      <w:r w:rsidR="005C0D44" w:rsidRPr="00424E41">
        <w:rPr>
          <w:rFonts w:cs="Arial"/>
        </w:rPr>
        <w:t xml:space="preserve"> SRS</w:t>
      </w:r>
    </w:p>
    <w:p w14:paraId="63A36085" w14:textId="510473F7" w:rsidR="00246FEF" w:rsidRPr="00246FEF" w:rsidRDefault="009475F5" w:rsidP="00DB62E0">
      <w:pPr>
        <w:pStyle w:val="ListParagraph"/>
        <w:numPr>
          <w:ilvl w:val="0"/>
          <w:numId w:val="10"/>
        </w:numPr>
        <w:ind w:left="714" w:hanging="357"/>
        <w:rPr>
          <w:rFonts w:cs="Arial"/>
        </w:rPr>
      </w:pPr>
      <w:r>
        <w:rPr>
          <w:rFonts w:cs="Arial"/>
        </w:rPr>
        <w:t>e</w:t>
      </w:r>
      <w:r w:rsidR="00F72262">
        <w:rPr>
          <w:rFonts w:cs="Arial"/>
        </w:rPr>
        <w:t>nsur</w:t>
      </w:r>
      <w:r w:rsidR="0061779A">
        <w:rPr>
          <w:rFonts w:cs="Arial"/>
        </w:rPr>
        <w:t>e</w:t>
      </w:r>
      <w:r w:rsidR="00F72262">
        <w:rPr>
          <w:rFonts w:cs="Arial"/>
        </w:rPr>
        <w:t xml:space="preserve"> that a</w:t>
      </w:r>
      <w:r w:rsidR="0090185B" w:rsidRPr="00424E41">
        <w:rPr>
          <w:rFonts w:cs="Arial"/>
        </w:rPr>
        <w:t>ll parties</w:t>
      </w:r>
      <w:r w:rsidR="0090185B" w:rsidRPr="00815ACF">
        <w:rPr>
          <w:rFonts w:cs="Arial"/>
          <w:szCs w:val="21"/>
        </w:rPr>
        <w:t xml:space="preserve"> sign the agreement and are issued a copy</w:t>
      </w:r>
    </w:p>
    <w:p w14:paraId="07163376" w14:textId="4CE0A27A" w:rsidR="002C33DD" w:rsidRDefault="0003010E" w:rsidP="0081340A">
      <w:pPr>
        <w:pStyle w:val="ListParagraph"/>
        <w:numPr>
          <w:ilvl w:val="0"/>
          <w:numId w:val="10"/>
        </w:numPr>
        <w:ind w:left="714" w:hanging="357"/>
        <w:rPr>
          <w:rFonts w:cs="Arial"/>
        </w:rPr>
      </w:pPr>
      <w:r w:rsidRPr="00815ACF">
        <w:rPr>
          <w:rFonts w:cs="Arial"/>
        </w:rPr>
        <w:t xml:space="preserve">clearly explain all elements of the RSA to </w:t>
      </w:r>
      <w:r w:rsidR="00BA0860" w:rsidRPr="00815ACF">
        <w:rPr>
          <w:rFonts w:cs="Arial"/>
        </w:rPr>
        <w:t>a</w:t>
      </w:r>
      <w:r w:rsidRPr="00815ACF">
        <w:rPr>
          <w:rFonts w:cs="Arial"/>
        </w:rPr>
        <w:t xml:space="preserve"> new resident </w:t>
      </w:r>
      <w:r w:rsidR="00221EFB" w:rsidRPr="00815ACF">
        <w:rPr>
          <w:rFonts w:cs="Arial"/>
        </w:rPr>
        <w:t xml:space="preserve">and </w:t>
      </w:r>
      <w:r w:rsidR="00BA0860" w:rsidRPr="00815ACF">
        <w:rPr>
          <w:rFonts w:cs="Arial"/>
        </w:rPr>
        <w:t>their</w:t>
      </w:r>
      <w:r w:rsidR="00221EFB" w:rsidRPr="00815ACF">
        <w:rPr>
          <w:rFonts w:cs="Arial"/>
        </w:rPr>
        <w:t xml:space="preserve"> nominated representative. It is important </w:t>
      </w:r>
      <w:r w:rsidR="0061779A" w:rsidRPr="00815ACF">
        <w:rPr>
          <w:rFonts w:cs="Arial"/>
        </w:rPr>
        <w:t>to</w:t>
      </w:r>
      <w:r w:rsidR="00221EFB" w:rsidRPr="00815ACF">
        <w:rPr>
          <w:rFonts w:cs="Arial"/>
        </w:rPr>
        <w:t xml:space="preserve"> </w:t>
      </w:r>
      <w:r w:rsidR="00B64C79" w:rsidRPr="00815ACF">
        <w:rPr>
          <w:rFonts w:cs="Arial"/>
        </w:rPr>
        <w:t>confirm</w:t>
      </w:r>
      <w:r w:rsidR="00F42A0E" w:rsidRPr="00815ACF">
        <w:rPr>
          <w:rFonts w:cs="Arial"/>
        </w:rPr>
        <w:t xml:space="preserve"> </w:t>
      </w:r>
      <w:r w:rsidR="521EFAE5" w:rsidRPr="39578B8D">
        <w:rPr>
          <w:rFonts w:cs="Arial"/>
        </w:rPr>
        <w:t xml:space="preserve">that </w:t>
      </w:r>
      <w:r w:rsidR="00863547" w:rsidRPr="00815ACF">
        <w:rPr>
          <w:rFonts w:cs="Arial"/>
        </w:rPr>
        <w:t xml:space="preserve">the resident understands all aspects of the agreement. </w:t>
      </w:r>
    </w:p>
    <w:p w14:paraId="146F20BB" w14:textId="7818139D" w:rsidR="005B4900" w:rsidRDefault="005B4900" w:rsidP="00B475E4">
      <w:pPr>
        <w:pStyle w:val="Heading1"/>
      </w:pPr>
      <w:bookmarkStart w:id="2" w:name="_Toc172901114"/>
      <w:r>
        <w:t>Completing a</w:t>
      </w:r>
      <w:r w:rsidR="0057640C">
        <w:t>n</w:t>
      </w:r>
      <w:r>
        <w:t xml:space="preserve"> RSA</w:t>
      </w:r>
      <w:bookmarkEnd w:id="2"/>
    </w:p>
    <w:p w14:paraId="6E7954E8" w14:textId="4EB574C1" w:rsidR="00DE242A" w:rsidRDefault="00DE242A" w:rsidP="00DE242A">
      <w:pPr>
        <w:pStyle w:val="Heading3"/>
      </w:pPr>
      <w:bookmarkStart w:id="3" w:name="_Toc172901115"/>
      <w:r>
        <w:t xml:space="preserve">What does </w:t>
      </w:r>
      <w:r w:rsidR="00691D2A">
        <w:t>a</w:t>
      </w:r>
      <w:r w:rsidR="0057640C">
        <w:t>n</w:t>
      </w:r>
      <w:r>
        <w:t xml:space="preserve"> </w:t>
      </w:r>
      <w:r w:rsidR="00794BF1">
        <w:t>RSA</w:t>
      </w:r>
      <w:r>
        <w:t xml:space="preserve"> need to include?</w:t>
      </w:r>
      <w:bookmarkEnd w:id="3"/>
    </w:p>
    <w:p w14:paraId="22B07C84" w14:textId="315348F4" w:rsidR="00880988" w:rsidRPr="003C0BBF" w:rsidRDefault="00C07F0A" w:rsidP="00DE242A">
      <w:pPr>
        <w:pStyle w:val="Body"/>
      </w:pPr>
      <w:r>
        <w:t xml:space="preserve">The </w:t>
      </w:r>
      <w:r w:rsidR="004807DF">
        <w:t xml:space="preserve">RSA </w:t>
      </w:r>
      <w:r w:rsidR="00CB040A">
        <w:t xml:space="preserve">must include </w:t>
      </w:r>
      <w:r w:rsidR="003C0BBF">
        <w:t xml:space="preserve">certain </w:t>
      </w:r>
      <w:r w:rsidR="00CB040A">
        <w:t xml:space="preserve">information </w:t>
      </w:r>
      <w:r w:rsidR="0011176F">
        <w:t xml:space="preserve">outlined </w:t>
      </w:r>
      <w:r w:rsidR="00CB040A">
        <w:t xml:space="preserve">in </w:t>
      </w:r>
      <w:r w:rsidR="00CB040A" w:rsidRPr="00670549">
        <w:t xml:space="preserve">the </w:t>
      </w:r>
      <w:r w:rsidR="005C0D44">
        <w:t xml:space="preserve">SRS </w:t>
      </w:r>
      <w:r w:rsidR="00CB040A" w:rsidRPr="00C62EC1">
        <w:t>Regulations</w:t>
      </w:r>
      <w:r w:rsidR="00CB040A">
        <w:rPr>
          <w:i/>
          <w:iCs/>
        </w:rPr>
        <w:t>.</w:t>
      </w:r>
      <w:r w:rsidR="003C0BBF">
        <w:t xml:space="preserve"> See Table 1 for more details.</w:t>
      </w:r>
    </w:p>
    <w:p w14:paraId="0D3A6431" w14:textId="224D00BC" w:rsidR="00822C0D" w:rsidRDefault="005C0D44" w:rsidP="00822C0D">
      <w:pPr>
        <w:pStyle w:val="Tablecaption"/>
      </w:pPr>
      <w:r>
        <w:t xml:space="preserve">Table 1: Information required in </w:t>
      </w:r>
      <w:r w:rsidR="007B796D">
        <w:t>a</w:t>
      </w:r>
      <w:r w:rsidR="0057640C">
        <w:t>n</w:t>
      </w:r>
      <w:r>
        <w:t xml:space="preserve"> RSA</w:t>
      </w:r>
    </w:p>
    <w:tbl>
      <w:tblPr>
        <w:tblStyle w:val="Purpletable"/>
        <w:tblW w:w="4995" w:type="pct"/>
        <w:tblInd w:w="5" w:type="dxa"/>
        <w:tblLook w:val="06A0" w:firstRow="1" w:lastRow="0" w:firstColumn="1" w:lastColumn="0" w:noHBand="1" w:noVBand="1"/>
      </w:tblPr>
      <w:tblGrid>
        <w:gridCol w:w="563"/>
        <w:gridCol w:w="2267"/>
        <w:gridCol w:w="7364"/>
      </w:tblGrid>
      <w:tr w:rsidR="00822C0D" w:rsidRPr="00143BCA" w14:paraId="21D21FD7" w14:textId="77777777" w:rsidTr="00822C0D">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276" w:type="pct"/>
          </w:tcPr>
          <w:p w14:paraId="3F01D837" w14:textId="77777777" w:rsidR="00822C0D" w:rsidRPr="00143BCA" w:rsidRDefault="00822C0D" w:rsidP="00E1192A">
            <w:pPr>
              <w:pStyle w:val="Tablecolhead"/>
              <w:rPr>
                <w:lang w:val="en-AU"/>
              </w:rPr>
            </w:pPr>
          </w:p>
        </w:tc>
        <w:tc>
          <w:tcPr>
            <w:tcW w:w="1112" w:type="pct"/>
          </w:tcPr>
          <w:p w14:paraId="44D09331" w14:textId="2402A3C3" w:rsidR="00822C0D" w:rsidRPr="00143BCA" w:rsidRDefault="00822C0D" w:rsidP="00E1192A">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Topic</w:t>
            </w:r>
          </w:p>
        </w:tc>
        <w:tc>
          <w:tcPr>
            <w:tcW w:w="3612" w:type="pct"/>
          </w:tcPr>
          <w:p w14:paraId="10AB9725" w14:textId="0B3E199B" w:rsidR="00822C0D" w:rsidRPr="00143BCA" w:rsidRDefault="00822C0D" w:rsidP="00E1192A">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Required details</w:t>
            </w:r>
          </w:p>
        </w:tc>
      </w:tr>
      <w:tr w:rsidR="00822C0D" w:rsidRPr="00143BCA" w14:paraId="0BCB7AC8" w14:textId="77777777" w:rsidTr="00822C0D">
        <w:tc>
          <w:tcPr>
            <w:cnfStyle w:val="001000000000" w:firstRow="0" w:lastRow="0" w:firstColumn="1" w:lastColumn="0" w:oddVBand="0" w:evenVBand="0" w:oddHBand="0" w:evenHBand="0" w:firstRowFirstColumn="0" w:firstRowLastColumn="0" w:lastRowFirstColumn="0" w:lastRowLastColumn="0"/>
            <w:tcW w:w="276" w:type="pct"/>
          </w:tcPr>
          <w:p w14:paraId="151C33D4" w14:textId="77777777" w:rsidR="00822C0D" w:rsidRPr="00822C0D" w:rsidRDefault="00822C0D" w:rsidP="00E1192A">
            <w:pPr>
              <w:pStyle w:val="Tabletext"/>
              <w:jc w:val="center"/>
              <w:rPr>
                <w:b/>
                <w:bCs/>
                <w:lang w:val="en-AU"/>
              </w:rPr>
            </w:pPr>
            <w:r w:rsidRPr="00822C0D">
              <w:rPr>
                <w:b/>
                <w:bCs/>
                <w:lang w:val="en-AU"/>
              </w:rPr>
              <w:t>1</w:t>
            </w:r>
          </w:p>
        </w:tc>
        <w:tc>
          <w:tcPr>
            <w:tcW w:w="1112" w:type="pct"/>
          </w:tcPr>
          <w:p w14:paraId="75FD12BF" w14:textId="07B64CBF" w:rsidR="00822C0D" w:rsidRPr="00822C0D" w:rsidRDefault="00822C0D" w:rsidP="00E1192A">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822C0D">
              <w:rPr>
                <w:b/>
                <w:bCs/>
              </w:rPr>
              <w:t>SRS details</w:t>
            </w:r>
          </w:p>
        </w:tc>
        <w:tc>
          <w:tcPr>
            <w:tcW w:w="3612" w:type="pct"/>
          </w:tcPr>
          <w:p w14:paraId="5123FCF3" w14:textId="77777777" w:rsidR="00822C0D" w:rsidRDefault="00822C0D" w:rsidP="00822C0D">
            <w:pPr>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Information about the SRS including:</w:t>
            </w:r>
          </w:p>
          <w:p w14:paraId="6CABD582" w14:textId="77777777" w:rsidR="00822C0D" w:rsidRPr="001E48D2" w:rsidRDefault="00822C0D" w:rsidP="0065258D">
            <w:pPr>
              <w:pStyle w:val="Tablebullet1"/>
              <w:numPr>
                <w:ilvl w:val="0"/>
                <w:numId w:val="23"/>
              </w:numPr>
              <w:tabs>
                <w:tab w:val="num" w:pos="397"/>
              </w:tabs>
              <w:cnfStyle w:val="000000000000" w:firstRow="0" w:lastRow="0" w:firstColumn="0" w:lastColumn="0" w:oddVBand="0" w:evenVBand="0" w:oddHBand="0" w:evenHBand="0" w:firstRowFirstColumn="0" w:firstRowLastColumn="0" w:lastRowFirstColumn="0" w:lastRowLastColumn="0"/>
            </w:pPr>
            <w:r w:rsidRPr="001E48D2">
              <w:t xml:space="preserve">name and address of the </w:t>
            </w:r>
            <w:r>
              <w:rPr>
                <w:rFonts w:eastAsia="Arial"/>
              </w:rPr>
              <w:t>premises</w:t>
            </w:r>
          </w:p>
          <w:p w14:paraId="172AD743" w14:textId="7374D0B0" w:rsidR="00822C0D" w:rsidRPr="001E48D2" w:rsidRDefault="00822C0D" w:rsidP="0065258D">
            <w:pPr>
              <w:pStyle w:val="Tablebullet1"/>
              <w:numPr>
                <w:ilvl w:val="0"/>
                <w:numId w:val="23"/>
              </w:numPr>
              <w:tabs>
                <w:tab w:val="num" w:pos="397"/>
              </w:tabs>
              <w:cnfStyle w:val="000000000000" w:firstRow="0" w:lastRow="0" w:firstColumn="0" w:lastColumn="0" w:oddVBand="0" w:evenVBand="0" w:oddHBand="0" w:evenHBand="0" w:firstRowFirstColumn="0" w:firstRowLastColumn="0" w:lastRowFirstColumn="0" w:lastRowLastColumn="0"/>
            </w:pPr>
            <w:r w:rsidRPr="001E48D2">
              <w:t xml:space="preserve">name and contact details of the </w:t>
            </w:r>
            <w:r w:rsidRPr="0039765A">
              <w:t xml:space="preserve">SRS </w:t>
            </w:r>
            <w:r w:rsidR="0039765A" w:rsidRPr="0039765A">
              <w:t>pro</w:t>
            </w:r>
            <w:r w:rsidR="0039765A">
              <w:t>vider</w:t>
            </w:r>
            <w:r w:rsidRPr="001E48D2">
              <w:t xml:space="preserve"> (and day</w:t>
            </w:r>
            <w:r>
              <w:t>-</w:t>
            </w:r>
            <w:r w:rsidRPr="001E48D2">
              <w:t>to</w:t>
            </w:r>
            <w:r>
              <w:t>-</w:t>
            </w:r>
            <w:r w:rsidRPr="001E48D2">
              <w:t>day manager, if applicable)</w:t>
            </w:r>
          </w:p>
          <w:p w14:paraId="6190E2B4" w14:textId="77777777" w:rsidR="00822C0D" w:rsidRPr="001E48D2" w:rsidRDefault="00822C0D" w:rsidP="0065258D">
            <w:pPr>
              <w:pStyle w:val="Tablebullet1"/>
              <w:numPr>
                <w:ilvl w:val="0"/>
                <w:numId w:val="23"/>
              </w:numPr>
              <w:tabs>
                <w:tab w:val="num" w:pos="397"/>
              </w:tabs>
              <w:cnfStyle w:val="000000000000" w:firstRow="0" w:lastRow="0" w:firstColumn="0" w:lastColumn="0" w:oddVBand="0" w:evenVBand="0" w:oddHBand="0" w:evenHBand="0" w:firstRowFirstColumn="0" w:firstRowLastColumn="0" w:lastRowFirstColumn="0" w:lastRowLastColumn="0"/>
            </w:pPr>
            <w:r>
              <w:t>the number of beds and bedrooms, and the occupancy of those rooms</w:t>
            </w:r>
          </w:p>
          <w:p w14:paraId="08C51536" w14:textId="62304D04" w:rsidR="00822C0D" w:rsidRPr="00143BCA" w:rsidRDefault="00822C0D" w:rsidP="0065258D">
            <w:pPr>
              <w:pStyle w:val="Tablebullet1"/>
              <w:numPr>
                <w:ilvl w:val="0"/>
                <w:numId w:val="23"/>
              </w:numPr>
              <w:tabs>
                <w:tab w:val="num" w:pos="397"/>
              </w:tabs>
              <w:cnfStyle w:val="000000000000" w:firstRow="0" w:lastRow="0" w:firstColumn="0" w:lastColumn="0" w:oddVBand="0" w:evenVBand="0" w:oddHBand="0" w:evenHBand="0" w:firstRowFirstColumn="0" w:firstRowLastColumn="0" w:lastRowFirstColumn="0" w:lastRowLastColumn="0"/>
              <w:rPr>
                <w:lang w:val="en-AU"/>
              </w:rPr>
            </w:pPr>
            <w:r w:rsidRPr="001E48D2">
              <w:t xml:space="preserve">a statement that the </w:t>
            </w:r>
            <w:r>
              <w:rPr>
                <w:rFonts w:eastAsia="Arial"/>
              </w:rPr>
              <w:t>SRS</w:t>
            </w:r>
            <w:r>
              <w:t xml:space="preserve"> </w:t>
            </w:r>
            <w:r w:rsidRPr="001E48D2">
              <w:t xml:space="preserve">is regulated by the </w:t>
            </w:r>
            <w:r>
              <w:t>Social Services Regulator</w:t>
            </w:r>
            <w:r w:rsidRPr="001E48D2">
              <w:t xml:space="preserve"> and that services provided by the SRS must be consistent with the </w:t>
            </w:r>
            <w:r w:rsidR="008E0A52">
              <w:t>regulations</w:t>
            </w:r>
            <w:r w:rsidRPr="001E48D2">
              <w:t xml:space="preserve"> and standards set out in the Act</w:t>
            </w:r>
            <w:r>
              <w:t>.</w:t>
            </w:r>
          </w:p>
        </w:tc>
      </w:tr>
      <w:tr w:rsidR="00822C0D" w:rsidRPr="00143BCA" w14:paraId="7C0A1A9D" w14:textId="77777777" w:rsidTr="00822C0D">
        <w:tc>
          <w:tcPr>
            <w:cnfStyle w:val="001000000000" w:firstRow="0" w:lastRow="0" w:firstColumn="1" w:lastColumn="0" w:oddVBand="0" w:evenVBand="0" w:oddHBand="0" w:evenHBand="0" w:firstRowFirstColumn="0" w:firstRowLastColumn="0" w:lastRowFirstColumn="0" w:lastRowLastColumn="0"/>
            <w:tcW w:w="276" w:type="pct"/>
          </w:tcPr>
          <w:p w14:paraId="18320D0C" w14:textId="77777777" w:rsidR="00822C0D" w:rsidRPr="00822C0D" w:rsidRDefault="00822C0D" w:rsidP="00E1192A">
            <w:pPr>
              <w:pStyle w:val="Tabletext"/>
              <w:jc w:val="center"/>
              <w:rPr>
                <w:b/>
                <w:bCs/>
                <w:lang w:val="en-AU"/>
              </w:rPr>
            </w:pPr>
            <w:r w:rsidRPr="00822C0D">
              <w:rPr>
                <w:b/>
                <w:bCs/>
                <w:lang w:val="en-AU"/>
              </w:rPr>
              <w:t>2</w:t>
            </w:r>
          </w:p>
        </w:tc>
        <w:tc>
          <w:tcPr>
            <w:tcW w:w="1112" w:type="pct"/>
          </w:tcPr>
          <w:p w14:paraId="532B3649" w14:textId="51A5A72E" w:rsidR="00822C0D" w:rsidRPr="00822C0D" w:rsidRDefault="00822C0D" w:rsidP="00E1192A">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822C0D">
              <w:rPr>
                <w:b/>
                <w:bCs/>
                <w:lang w:val="en-AU"/>
              </w:rPr>
              <w:t>Resident details</w:t>
            </w:r>
          </w:p>
        </w:tc>
        <w:tc>
          <w:tcPr>
            <w:tcW w:w="3612" w:type="pct"/>
          </w:tcPr>
          <w:p w14:paraId="0DB2F0C0" w14:textId="77777777" w:rsidR="00822C0D" w:rsidRDefault="00822C0D" w:rsidP="00822C0D">
            <w:pPr>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Information about the resident and the agreement, including:</w:t>
            </w:r>
          </w:p>
          <w:p w14:paraId="24CAC0D5" w14:textId="77777777" w:rsidR="00822C0D" w:rsidRDefault="00822C0D" w:rsidP="0065258D">
            <w:pPr>
              <w:pStyle w:val="Tablebullet1"/>
              <w:numPr>
                <w:ilvl w:val="0"/>
                <w:numId w:val="24"/>
              </w:numPr>
              <w:tabs>
                <w:tab w:val="num" w:pos="397"/>
              </w:tabs>
              <w:cnfStyle w:val="000000000000" w:firstRow="0" w:lastRow="0" w:firstColumn="0" w:lastColumn="0" w:oddVBand="0" w:evenVBand="0" w:oddHBand="0" w:evenHBand="0" w:firstRowFirstColumn="0" w:firstRowLastColumn="0" w:lastRowFirstColumn="0" w:lastRowLastColumn="0"/>
            </w:pPr>
            <w:r>
              <w:t>the name of the resident</w:t>
            </w:r>
          </w:p>
          <w:p w14:paraId="11545F02" w14:textId="77777777" w:rsidR="00822C0D" w:rsidRDefault="00822C0D" w:rsidP="0065258D">
            <w:pPr>
              <w:pStyle w:val="Tablebullet1"/>
              <w:numPr>
                <w:ilvl w:val="0"/>
                <w:numId w:val="24"/>
              </w:numPr>
              <w:tabs>
                <w:tab w:val="num" w:pos="397"/>
              </w:tabs>
              <w:cnfStyle w:val="000000000000" w:firstRow="0" w:lastRow="0" w:firstColumn="0" w:lastColumn="0" w:oddVBand="0" w:evenVBand="0" w:oddHBand="0" w:evenHBand="0" w:firstRowFirstColumn="0" w:firstRowLastColumn="0" w:lastRowFirstColumn="0" w:lastRowLastColumn="0"/>
            </w:pPr>
            <w:r>
              <w:t>the name and contact details of the resident’s guardian or administrator or person nominated (if any)</w:t>
            </w:r>
          </w:p>
          <w:p w14:paraId="6CCD88F8" w14:textId="77777777" w:rsidR="00822C0D" w:rsidRDefault="00822C0D" w:rsidP="0065258D">
            <w:pPr>
              <w:pStyle w:val="Tablebullet1"/>
              <w:numPr>
                <w:ilvl w:val="0"/>
                <w:numId w:val="24"/>
              </w:numPr>
              <w:tabs>
                <w:tab w:val="num" w:pos="397"/>
              </w:tabs>
              <w:cnfStyle w:val="000000000000" w:firstRow="0" w:lastRow="0" w:firstColumn="0" w:lastColumn="0" w:oddVBand="0" w:evenVBand="0" w:oddHBand="0" w:evenHBand="0" w:firstRowFirstColumn="0" w:firstRowLastColumn="0" w:lastRowFirstColumn="0" w:lastRowLastColumn="0"/>
            </w:pPr>
            <w:r>
              <w:t>details identifying the resident’s accommodation (such as room number)</w:t>
            </w:r>
          </w:p>
          <w:p w14:paraId="3BCE7FD0" w14:textId="796845CF" w:rsidR="00822C0D" w:rsidRPr="00143BCA" w:rsidRDefault="00CA5DB8" w:rsidP="0065258D">
            <w:pPr>
              <w:pStyle w:val="Tabletext"/>
              <w:numPr>
                <w:ilvl w:val="0"/>
                <w:numId w:val="24"/>
              </w:numPr>
              <w:cnfStyle w:val="000000000000" w:firstRow="0" w:lastRow="0" w:firstColumn="0" w:lastColumn="0" w:oddVBand="0" w:evenVBand="0" w:oddHBand="0" w:evenHBand="0" w:firstRowFirstColumn="0" w:firstRowLastColumn="0" w:lastRowFirstColumn="0" w:lastRowLastColumn="0"/>
              <w:rPr>
                <w:lang w:val="en-AU"/>
              </w:rPr>
            </w:pPr>
            <w:r>
              <w:t>start</w:t>
            </w:r>
            <w:r w:rsidR="00822C0D">
              <w:t xml:space="preserve"> date and duration of the agreement.</w:t>
            </w:r>
          </w:p>
        </w:tc>
      </w:tr>
      <w:tr w:rsidR="00822C0D" w:rsidRPr="00143BCA" w14:paraId="7C32C3AC" w14:textId="77777777" w:rsidTr="00822C0D">
        <w:tc>
          <w:tcPr>
            <w:cnfStyle w:val="001000000000" w:firstRow="0" w:lastRow="0" w:firstColumn="1" w:lastColumn="0" w:oddVBand="0" w:evenVBand="0" w:oddHBand="0" w:evenHBand="0" w:firstRowFirstColumn="0" w:firstRowLastColumn="0" w:lastRowFirstColumn="0" w:lastRowLastColumn="0"/>
            <w:tcW w:w="276" w:type="pct"/>
          </w:tcPr>
          <w:p w14:paraId="2AABE0E3" w14:textId="77777777" w:rsidR="00822C0D" w:rsidRPr="00822C0D" w:rsidRDefault="00822C0D" w:rsidP="00E1192A">
            <w:pPr>
              <w:pStyle w:val="Tabletext"/>
              <w:jc w:val="center"/>
              <w:rPr>
                <w:b/>
                <w:bCs/>
                <w:lang w:val="en-AU"/>
              </w:rPr>
            </w:pPr>
            <w:r w:rsidRPr="00822C0D">
              <w:rPr>
                <w:b/>
                <w:bCs/>
                <w:lang w:val="en-AU"/>
              </w:rPr>
              <w:t>3</w:t>
            </w:r>
          </w:p>
        </w:tc>
        <w:tc>
          <w:tcPr>
            <w:tcW w:w="1112" w:type="pct"/>
          </w:tcPr>
          <w:p w14:paraId="1EDF3504" w14:textId="7C4CA250" w:rsidR="00822C0D" w:rsidRPr="00822C0D" w:rsidRDefault="00822C0D" w:rsidP="00E1192A">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822C0D">
              <w:rPr>
                <w:b/>
                <w:bCs/>
              </w:rPr>
              <w:t>Fees and charges</w:t>
            </w:r>
          </w:p>
        </w:tc>
        <w:tc>
          <w:tcPr>
            <w:tcW w:w="3612" w:type="pct"/>
          </w:tcPr>
          <w:p w14:paraId="06CC326B" w14:textId="619072BA" w:rsidR="00822C0D" w:rsidRDefault="00FA76B5" w:rsidP="00822C0D">
            <w:pPr>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 xml:space="preserve">The </w:t>
            </w:r>
            <w:r w:rsidR="00822C0D">
              <w:rPr>
                <w:rFonts w:eastAsia="Arial"/>
              </w:rPr>
              <w:t xml:space="preserve">specific items and </w:t>
            </w:r>
            <w:r w:rsidR="00822C0D" w:rsidRPr="001E48D2">
              <w:rPr>
                <w:rFonts w:eastAsia="Arial"/>
              </w:rPr>
              <w:t>services</w:t>
            </w:r>
            <w:r w:rsidR="00822C0D">
              <w:rPr>
                <w:rFonts w:eastAsia="Arial"/>
              </w:rPr>
              <w:t xml:space="preserve"> the SRS will provide to the resident, and the current fee, charge or other amount that is </w:t>
            </w:r>
            <w:r w:rsidR="00054EE5">
              <w:rPr>
                <w:rFonts w:eastAsia="Arial"/>
              </w:rPr>
              <w:t>(</w:t>
            </w:r>
            <w:r w:rsidR="00822C0D">
              <w:rPr>
                <w:rFonts w:eastAsia="Arial"/>
              </w:rPr>
              <w:t>or may be</w:t>
            </w:r>
            <w:r w:rsidR="00054EE5">
              <w:rPr>
                <w:rFonts w:eastAsia="Arial"/>
              </w:rPr>
              <w:t>)</w:t>
            </w:r>
            <w:r w:rsidR="00822C0D">
              <w:rPr>
                <w:rFonts w:eastAsia="Arial"/>
              </w:rPr>
              <w:t xml:space="preserve"> payable by a resident, including:</w:t>
            </w:r>
          </w:p>
          <w:p w14:paraId="62B6D629" w14:textId="77777777" w:rsidR="00822C0D" w:rsidRDefault="00822C0D" w:rsidP="0065258D">
            <w:pPr>
              <w:pStyle w:val="Tablebullet1"/>
              <w:numPr>
                <w:ilvl w:val="0"/>
                <w:numId w:val="25"/>
              </w:numPr>
              <w:tabs>
                <w:tab w:val="num" w:pos="397"/>
              </w:tabs>
              <w:cnfStyle w:val="000000000000" w:firstRow="0" w:lastRow="0" w:firstColumn="0" w:lastColumn="0" w:oddVBand="0" w:evenVBand="0" w:oddHBand="0" w:evenHBand="0" w:firstRowFirstColumn="0" w:firstRowLastColumn="0" w:lastRowFirstColumn="0" w:lastRowLastColumn="0"/>
            </w:pPr>
            <w:r>
              <w:t>how often the fee, charge or other amount is payable</w:t>
            </w:r>
          </w:p>
          <w:p w14:paraId="1B42D1F1" w14:textId="77777777" w:rsidR="00822C0D" w:rsidRDefault="00822C0D" w:rsidP="0065258D">
            <w:pPr>
              <w:pStyle w:val="Tablebullet1"/>
              <w:numPr>
                <w:ilvl w:val="0"/>
                <w:numId w:val="25"/>
              </w:numPr>
              <w:tabs>
                <w:tab w:val="num" w:pos="397"/>
              </w:tabs>
              <w:cnfStyle w:val="000000000000" w:firstRow="0" w:lastRow="0" w:firstColumn="0" w:lastColumn="0" w:oddVBand="0" w:evenVBand="0" w:oddHBand="0" w:evenHBand="0" w:firstRowFirstColumn="0" w:firstRowLastColumn="0" w:lastRowFirstColumn="0" w:lastRowLastColumn="0"/>
            </w:pPr>
            <w:r>
              <w:t>how the fee, charge or other amount is payable</w:t>
            </w:r>
          </w:p>
          <w:p w14:paraId="6D7CC55E" w14:textId="3F0780CF" w:rsidR="00822C0D" w:rsidRDefault="00822C0D" w:rsidP="0065258D">
            <w:pPr>
              <w:pStyle w:val="Tablebullet1"/>
              <w:numPr>
                <w:ilvl w:val="0"/>
                <w:numId w:val="25"/>
              </w:numPr>
              <w:tabs>
                <w:tab w:val="num" w:pos="397"/>
              </w:tabs>
              <w:cnfStyle w:val="000000000000" w:firstRow="0" w:lastRow="0" w:firstColumn="0" w:lastColumn="0" w:oddVBand="0" w:evenVBand="0" w:oddHBand="0" w:evenHBand="0" w:firstRowFirstColumn="0" w:firstRowLastColumn="0" w:lastRowFirstColumn="0" w:lastRowLastColumn="0"/>
            </w:pPr>
            <w:r>
              <w:t xml:space="preserve">how </w:t>
            </w:r>
            <w:r w:rsidR="000E593F">
              <w:t xml:space="preserve">the SRS provider </w:t>
            </w:r>
            <w:r>
              <w:t>will inform the resident of any changes to the items or services, and any changes to the fees, charges or other amounts applicable to them</w:t>
            </w:r>
          </w:p>
          <w:p w14:paraId="66AC978A" w14:textId="3C21D06F" w:rsidR="00822C0D" w:rsidRDefault="00822C0D" w:rsidP="0065258D">
            <w:pPr>
              <w:pStyle w:val="Tablebullet1"/>
              <w:numPr>
                <w:ilvl w:val="0"/>
                <w:numId w:val="25"/>
              </w:numPr>
              <w:tabs>
                <w:tab w:val="num" w:pos="397"/>
              </w:tabs>
              <w:cnfStyle w:val="000000000000" w:firstRow="0" w:lastRow="0" w:firstColumn="0" w:lastColumn="0" w:oddVBand="0" w:evenVBand="0" w:oddHBand="0" w:evenHBand="0" w:firstRowFirstColumn="0" w:firstRowLastColumn="0" w:lastRowFirstColumn="0" w:lastRowLastColumn="0"/>
            </w:pPr>
            <w:r>
              <w:t xml:space="preserve">any terms and conditions for refunding a security deposit, a fee in advance, an establishment fee or reservation fee </w:t>
            </w:r>
          </w:p>
          <w:p w14:paraId="7401980B" w14:textId="5A899F1D" w:rsidR="00822C0D" w:rsidRPr="00143BCA" w:rsidRDefault="00822C0D" w:rsidP="0065258D">
            <w:pPr>
              <w:pStyle w:val="Tabletext"/>
              <w:numPr>
                <w:ilvl w:val="0"/>
                <w:numId w:val="25"/>
              </w:numPr>
              <w:cnfStyle w:val="000000000000" w:firstRow="0" w:lastRow="0" w:firstColumn="0" w:lastColumn="0" w:oddVBand="0" w:evenVBand="0" w:oddHBand="0" w:evenHBand="0" w:firstRowFirstColumn="0" w:firstRowLastColumn="0" w:lastRowFirstColumn="0" w:lastRowLastColumn="0"/>
              <w:rPr>
                <w:lang w:val="en-AU"/>
              </w:rPr>
            </w:pPr>
            <w:r>
              <w:t xml:space="preserve">a statement that a resident has the right to apply to the Victorian Civil and Administrative Tribunal (VCAT) for an order if </w:t>
            </w:r>
            <w:r w:rsidR="000E593F">
              <w:t>the SRS provider does</w:t>
            </w:r>
            <w:r>
              <w:t xml:space="preserve"> not refund a security deposit, establishment fee or reservation fee in accordance with the Act.</w:t>
            </w:r>
          </w:p>
        </w:tc>
      </w:tr>
      <w:tr w:rsidR="00822C0D" w:rsidRPr="00143BCA" w14:paraId="6C4B24CD" w14:textId="77777777" w:rsidTr="00822C0D">
        <w:tc>
          <w:tcPr>
            <w:cnfStyle w:val="001000000000" w:firstRow="0" w:lastRow="0" w:firstColumn="1" w:lastColumn="0" w:oddVBand="0" w:evenVBand="0" w:oddHBand="0" w:evenHBand="0" w:firstRowFirstColumn="0" w:firstRowLastColumn="0" w:lastRowFirstColumn="0" w:lastRowLastColumn="0"/>
            <w:tcW w:w="276" w:type="pct"/>
          </w:tcPr>
          <w:p w14:paraId="42898A0E" w14:textId="77777777" w:rsidR="00822C0D" w:rsidRPr="00822C0D" w:rsidRDefault="00822C0D" w:rsidP="00E1192A">
            <w:pPr>
              <w:pStyle w:val="Tabletext"/>
              <w:jc w:val="center"/>
              <w:rPr>
                <w:b/>
                <w:bCs/>
                <w:lang w:val="en-AU"/>
              </w:rPr>
            </w:pPr>
            <w:r w:rsidRPr="00822C0D">
              <w:rPr>
                <w:b/>
                <w:bCs/>
                <w:lang w:val="en-AU"/>
              </w:rPr>
              <w:t>4</w:t>
            </w:r>
          </w:p>
        </w:tc>
        <w:tc>
          <w:tcPr>
            <w:tcW w:w="1112" w:type="pct"/>
          </w:tcPr>
          <w:p w14:paraId="31821C92" w14:textId="50FE7279" w:rsidR="00822C0D" w:rsidRPr="00822C0D" w:rsidRDefault="00822C0D" w:rsidP="00E1192A">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822C0D">
              <w:rPr>
                <w:b/>
                <w:bCs/>
              </w:rPr>
              <w:t>SRS specific details</w:t>
            </w:r>
          </w:p>
        </w:tc>
        <w:tc>
          <w:tcPr>
            <w:tcW w:w="3612" w:type="pct"/>
          </w:tcPr>
          <w:p w14:paraId="3C7B7CF5" w14:textId="77777777" w:rsidR="00822C0D" w:rsidRDefault="00822C0D" w:rsidP="0065258D">
            <w:pPr>
              <w:pStyle w:val="Tablebullet1"/>
              <w:numPr>
                <w:ilvl w:val="0"/>
                <w:numId w:val="26"/>
              </w:numPr>
              <w:tabs>
                <w:tab w:val="num" w:pos="397"/>
              </w:tabs>
              <w:cnfStyle w:val="000000000000" w:firstRow="0" w:lastRow="0" w:firstColumn="0" w:lastColumn="0" w:oddVBand="0" w:evenVBand="0" w:oddHBand="0" w:evenHBand="0" w:firstRowFirstColumn="0" w:firstRowLastColumn="0" w:lastRowFirstColumn="0" w:lastRowLastColumn="0"/>
              <w:rPr>
                <w:rFonts w:eastAsia="Arial"/>
              </w:rPr>
            </w:pPr>
            <w:r w:rsidRPr="001E48D2">
              <w:rPr>
                <w:rFonts w:eastAsia="Arial"/>
              </w:rPr>
              <w:t>House rules (for example, if there is 24</w:t>
            </w:r>
            <w:r>
              <w:rPr>
                <w:rFonts w:eastAsia="Arial"/>
              </w:rPr>
              <w:t>-</w:t>
            </w:r>
            <w:r w:rsidRPr="001E48D2">
              <w:rPr>
                <w:rFonts w:eastAsia="Arial"/>
              </w:rPr>
              <w:t xml:space="preserve">hour resident access to all facilities, </w:t>
            </w:r>
            <w:r>
              <w:rPr>
                <w:rFonts w:eastAsia="Arial"/>
              </w:rPr>
              <w:t xml:space="preserve">and </w:t>
            </w:r>
            <w:r w:rsidRPr="001E48D2">
              <w:rPr>
                <w:rFonts w:eastAsia="Arial"/>
              </w:rPr>
              <w:t>whether residents are allowed to keep pets)</w:t>
            </w:r>
            <w:r>
              <w:rPr>
                <w:rFonts w:eastAsia="Arial"/>
              </w:rPr>
              <w:t>.</w:t>
            </w:r>
          </w:p>
          <w:p w14:paraId="68759DBD" w14:textId="779821B2" w:rsidR="00822C0D" w:rsidRDefault="00822C0D" w:rsidP="0065258D">
            <w:pPr>
              <w:pStyle w:val="Tablebullet1"/>
              <w:numPr>
                <w:ilvl w:val="0"/>
                <w:numId w:val="26"/>
              </w:numPr>
              <w:tabs>
                <w:tab w:val="num" w:pos="397"/>
              </w:tabs>
              <w:cnfStyle w:val="000000000000" w:firstRow="0" w:lastRow="0" w:firstColumn="0" w:lastColumn="0" w:oddVBand="0" w:evenVBand="0" w:oddHBand="0" w:evenHBand="0" w:firstRowFirstColumn="0" w:firstRowLastColumn="0" w:lastRowFirstColumn="0" w:lastRowLastColumn="0"/>
              <w:rPr>
                <w:rFonts w:eastAsia="Arial"/>
              </w:rPr>
            </w:pPr>
            <w:r w:rsidRPr="001E48D2">
              <w:rPr>
                <w:rFonts w:eastAsia="Arial"/>
              </w:rPr>
              <w:lastRenderedPageBreak/>
              <w:t>Routines at the SRS (</w:t>
            </w:r>
            <w:r w:rsidR="00CA5DB8">
              <w:rPr>
                <w:rFonts w:eastAsia="Arial"/>
              </w:rPr>
              <w:t xml:space="preserve">for </w:t>
            </w:r>
            <w:r w:rsidR="00CA5DB8" w:rsidRPr="39578B8D">
              <w:rPr>
                <w:rFonts w:eastAsia="Arial"/>
              </w:rPr>
              <w:t>e</w:t>
            </w:r>
            <w:r w:rsidR="0B10FC6F" w:rsidRPr="39578B8D">
              <w:rPr>
                <w:rFonts w:eastAsia="Arial"/>
              </w:rPr>
              <w:t>x</w:t>
            </w:r>
            <w:r w:rsidR="00CA5DB8" w:rsidRPr="39578B8D">
              <w:rPr>
                <w:rFonts w:eastAsia="Arial"/>
              </w:rPr>
              <w:t>ample</w:t>
            </w:r>
            <w:r w:rsidRPr="001E48D2">
              <w:rPr>
                <w:rFonts w:eastAsia="Arial"/>
              </w:rPr>
              <w:t xml:space="preserve"> mealtimes, activities, housekeeping schedules)</w:t>
            </w:r>
            <w:r>
              <w:rPr>
                <w:rFonts w:eastAsia="Arial"/>
              </w:rPr>
              <w:t>.</w:t>
            </w:r>
          </w:p>
          <w:p w14:paraId="678ECC93" w14:textId="03315A98" w:rsidR="00822C0D" w:rsidRPr="00143BCA" w:rsidRDefault="00822C0D" w:rsidP="0065258D">
            <w:pPr>
              <w:pStyle w:val="Tablebullet1"/>
              <w:numPr>
                <w:ilvl w:val="0"/>
                <w:numId w:val="26"/>
              </w:numPr>
              <w:tabs>
                <w:tab w:val="num" w:pos="397"/>
              </w:tabs>
              <w:cnfStyle w:val="000000000000" w:firstRow="0" w:lastRow="0" w:firstColumn="0" w:lastColumn="0" w:oddVBand="0" w:evenVBand="0" w:oddHBand="0" w:evenHBand="0" w:firstRowFirstColumn="0" w:firstRowLastColumn="0" w:lastRowFirstColumn="0" w:lastRowLastColumn="0"/>
              <w:rPr>
                <w:lang w:val="en-AU"/>
              </w:rPr>
            </w:pPr>
            <w:r w:rsidRPr="001E48D2">
              <w:t>A list of furniture included in the resident’s room that belongs to the SRS</w:t>
            </w:r>
            <w:r>
              <w:t>.</w:t>
            </w:r>
          </w:p>
        </w:tc>
      </w:tr>
      <w:tr w:rsidR="00822C0D" w:rsidRPr="00143BCA" w14:paraId="547A06ED" w14:textId="77777777" w:rsidTr="00822C0D">
        <w:tc>
          <w:tcPr>
            <w:cnfStyle w:val="001000000000" w:firstRow="0" w:lastRow="0" w:firstColumn="1" w:lastColumn="0" w:oddVBand="0" w:evenVBand="0" w:oddHBand="0" w:evenHBand="0" w:firstRowFirstColumn="0" w:firstRowLastColumn="0" w:lastRowFirstColumn="0" w:lastRowLastColumn="0"/>
            <w:tcW w:w="276" w:type="pct"/>
          </w:tcPr>
          <w:p w14:paraId="19CFC0EA" w14:textId="77777777" w:rsidR="00822C0D" w:rsidRPr="00822C0D" w:rsidRDefault="00822C0D" w:rsidP="00E1192A">
            <w:pPr>
              <w:pStyle w:val="Tabletext"/>
              <w:jc w:val="center"/>
              <w:rPr>
                <w:b/>
                <w:bCs/>
                <w:lang w:val="en-AU"/>
              </w:rPr>
            </w:pPr>
            <w:r w:rsidRPr="00822C0D">
              <w:rPr>
                <w:b/>
                <w:bCs/>
                <w:lang w:val="en-AU"/>
              </w:rPr>
              <w:lastRenderedPageBreak/>
              <w:t>5</w:t>
            </w:r>
          </w:p>
        </w:tc>
        <w:tc>
          <w:tcPr>
            <w:tcW w:w="1112" w:type="pct"/>
          </w:tcPr>
          <w:p w14:paraId="52288EF9" w14:textId="3B5AE5EC" w:rsidR="00822C0D" w:rsidRPr="00822C0D" w:rsidRDefault="00822C0D" w:rsidP="00E1192A">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822C0D">
              <w:rPr>
                <w:b/>
                <w:bCs/>
              </w:rPr>
              <w:t>Money management</w:t>
            </w:r>
          </w:p>
        </w:tc>
        <w:tc>
          <w:tcPr>
            <w:tcW w:w="3612" w:type="pct"/>
          </w:tcPr>
          <w:p w14:paraId="7901C89C" w14:textId="317A06FD" w:rsidR="00822C0D" w:rsidRPr="00143BCA" w:rsidRDefault="00822C0D" w:rsidP="00E1192A">
            <w:pPr>
              <w:pStyle w:val="Tabletext"/>
              <w:cnfStyle w:val="000000000000" w:firstRow="0" w:lastRow="0" w:firstColumn="0" w:lastColumn="0" w:oddVBand="0" w:evenVBand="0" w:oddHBand="0" w:evenHBand="0" w:firstRowFirstColumn="0" w:firstRowLastColumn="0" w:lastRowFirstColumn="0" w:lastRowLastColumn="0"/>
              <w:rPr>
                <w:lang w:val="en-AU"/>
              </w:rPr>
            </w:pPr>
            <w:r>
              <w:rPr>
                <w:rFonts w:eastAsia="Arial"/>
              </w:rPr>
              <w:t>A</w:t>
            </w:r>
            <w:r w:rsidRPr="001E48D2">
              <w:rPr>
                <w:rFonts w:eastAsia="Arial"/>
              </w:rPr>
              <w:t xml:space="preserve"> statement about the maximum amount of money that can be managed</w:t>
            </w:r>
            <w:r>
              <w:rPr>
                <w:rFonts w:eastAsia="Arial"/>
              </w:rPr>
              <w:t>, i</w:t>
            </w:r>
            <w:r w:rsidRPr="001E48D2">
              <w:rPr>
                <w:rFonts w:eastAsia="Arial"/>
              </w:rPr>
              <w:t>f a service is offered to manage residents’ money</w:t>
            </w:r>
            <w:r>
              <w:rPr>
                <w:rFonts w:eastAsia="Arial"/>
              </w:rPr>
              <w:t>.</w:t>
            </w:r>
          </w:p>
        </w:tc>
      </w:tr>
      <w:tr w:rsidR="00822C0D" w:rsidRPr="00143BCA" w14:paraId="147E1E2F" w14:textId="77777777" w:rsidTr="00822C0D">
        <w:tc>
          <w:tcPr>
            <w:cnfStyle w:val="001000000000" w:firstRow="0" w:lastRow="0" w:firstColumn="1" w:lastColumn="0" w:oddVBand="0" w:evenVBand="0" w:oddHBand="0" w:evenHBand="0" w:firstRowFirstColumn="0" w:firstRowLastColumn="0" w:lastRowFirstColumn="0" w:lastRowLastColumn="0"/>
            <w:tcW w:w="276" w:type="pct"/>
          </w:tcPr>
          <w:p w14:paraId="68688E7B" w14:textId="77777777" w:rsidR="00822C0D" w:rsidRPr="00822C0D" w:rsidRDefault="00822C0D" w:rsidP="00E1192A">
            <w:pPr>
              <w:pStyle w:val="Tabletext"/>
              <w:jc w:val="center"/>
              <w:rPr>
                <w:b/>
                <w:bCs/>
                <w:lang w:val="en-AU"/>
              </w:rPr>
            </w:pPr>
            <w:r w:rsidRPr="00822C0D">
              <w:rPr>
                <w:b/>
                <w:bCs/>
                <w:lang w:val="en-AU"/>
              </w:rPr>
              <w:t>6</w:t>
            </w:r>
          </w:p>
        </w:tc>
        <w:tc>
          <w:tcPr>
            <w:tcW w:w="1112" w:type="pct"/>
          </w:tcPr>
          <w:p w14:paraId="0E2F0377" w14:textId="5DA7EB04" w:rsidR="00822C0D" w:rsidRPr="00822C0D" w:rsidRDefault="00822C0D" w:rsidP="00E1192A">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822C0D">
              <w:rPr>
                <w:b/>
                <w:bCs/>
              </w:rPr>
              <w:t>Resident support</w:t>
            </w:r>
          </w:p>
        </w:tc>
        <w:tc>
          <w:tcPr>
            <w:tcW w:w="3612" w:type="pct"/>
          </w:tcPr>
          <w:p w14:paraId="583322C4" w14:textId="77777777" w:rsidR="00822C0D" w:rsidRDefault="00822C0D" w:rsidP="0065258D">
            <w:pPr>
              <w:pStyle w:val="Tablebullet1"/>
              <w:numPr>
                <w:ilvl w:val="0"/>
                <w:numId w:val="27"/>
              </w:numPr>
              <w:tabs>
                <w:tab w:val="num" w:pos="397"/>
              </w:tabs>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H</w:t>
            </w:r>
            <w:r w:rsidRPr="001E48D2">
              <w:rPr>
                <w:rFonts w:eastAsia="Arial"/>
              </w:rPr>
              <w:t xml:space="preserve">ow </w:t>
            </w:r>
            <w:r>
              <w:rPr>
                <w:rFonts w:eastAsia="Arial"/>
              </w:rPr>
              <w:t xml:space="preserve">the SRS plans and reviews </w:t>
            </w:r>
            <w:r w:rsidRPr="001E48D2">
              <w:rPr>
                <w:rFonts w:eastAsia="Arial"/>
              </w:rPr>
              <w:t>personal support services at the SRS, and who may be consulted in the process</w:t>
            </w:r>
            <w:r>
              <w:rPr>
                <w:rFonts w:eastAsia="Arial"/>
              </w:rPr>
              <w:t>.</w:t>
            </w:r>
          </w:p>
          <w:p w14:paraId="3CC99A50" w14:textId="77777777" w:rsidR="00822C0D" w:rsidRDefault="00822C0D" w:rsidP="0065258D">
            <w:pPr>
              <w:pStyle w:val="Tablebullet1"/>
              <w:numPr>
                <w:ilvl w:val="0"/>
                <w:numId w:val="27"/>
              </w:numPr>
              <w:tabs>
                <w:tab w:val="num" w:pos="397"/>
              </w:tabs>
              <w:cnfStyle w:val="000000000000" w:firstRow="0" w:lastRow="0" w:firstColumn="0" w:lastColumn="0" w:oddVBand="0" w:evenVBand="0" w:oddHBand="0" w:evenHBand="0" w:firstRowFirstColumn="0" w:firstRowLastColumn="0" w:lastRowFirstColumn="0" w:lastRowLastColumn="0"/>
              <w:rPr>
                <w:rFonts w:eastAsia="Arial"/>
              </w:rPr>
            </w:pPr>
            <w:r>
              <w:t>A statement explaining that a resident may nominate a person to receive information relating to the resident's accommodation and personal support received at the SRS.</w:t>
            </w:r>
          </w:p>
          <w:p w14:paraId="3CA4AC98" w14:textId="3198A26F" w:rsidR="00822C0D" w:rsidRPr="00143BCA" w:rsidRDefault="00822C0D" w:rsidP="0065258D">
            <w:pPr>
              <w:pStyle w:val="Tablebullet1"/>
              <w:numPr>
                <w:ilvl w:val="0"/>
                <w:numId w:val="27"/>
              </w:numPr>
              <w:tabs>
                <w:tab w:val="num" w:pos="397"/>
              </w:tabs>
              <w:cnfStyle w:val="000000000000" w:firstRow="0" w:lastRow="0" w:firstColumn="0" w:lastColumn="0" w:oddVBand="0" w:evenVBand="0" w:oddHBand="0" w:evenHBand="0" w:firstRowFirstColumn="0" w:firstRowLastColumn="0" w:lastRowFirstColumn="0" w:lastRowLastColumn="0"/>
              <w:rPr>
                <w:lang w:val="en-AU"/>
              </w:rPr>
            </w:pPr>
            <w:r>
              <w:t xml:space="preserve">The health and community services in the area </w:t>
            </w:r>
            <w:r w:rsidR="00CA5DB8">
              <w:t>where</w:t>
            </w:r>
            <w:r>
              <w:t xml:space="preserve"> the supported residential service is located.</w:t>
            </w:r>
          </w:p>
        </w:tc>
      </w:tr>
      <w:tr w:rsidR="00822C0D" w:rsidRPr="00143BCA" w14:paraId="2625F94B" w14:textId="77777777" w:rsidTr="00822C0D">
        <w:tc>
          <w:tcPr>
            <w:cnfStyle w:val="001000000000" w:firstRow="0" w:lastRow="0" w:firstColumn="1" w:lastColumn="0" w:oddVBand="0" w:evenVBand="0" w:oddHBand="0" w:evenHBand="0" w:firstRowFirstColumn="0" w:firstRowLastColumn="0" w:lastRowFirstColumn="0" w:lastRowLastColumn="0"/>
            <w:tcW w:w="276" w:type="pct"/>
          </w:tcPr>
          <w:p w14:paraId="616498FA" w14:textId="3486C0A6" w:rsidR="00822C0D" w:rsidRPr="00822C0D" w:rsidRDefault="00822C0D" w:rsidP="00E1192A">
            <w:pPr>
              <w:pStyle w:val="Tabletext"/>
              <w:jc w:val="center"/>
              <w:rPr>
                <w:b/>
                <w:bCs/>
              </w:rPr>
            </w:pPr>
            <w:r>
              <w:rPr>
                <w:b/>
                <w:bCs/>
              </w:rPr>
              <w:t>7</w:t>
            </w:r>
          </w:p>
        </w:tc>
        <w:tc>
          <w:tcPr>
            <w:tcW w:w="1112" w:type="pct"/>
          </w:tcPr>
          <w:p w14:paraId="6B4D947F" w14:textId="5FB98792" w:rsidR="00822C0D" w:rsidRPr="00822C0D" w:rsidRDefault="00822C0D" w:rsidP="00E1192A">
            <w:pPr>
              <w:pStyle w:val="Tabletext"/>
              <w:cnfStyle w:val="000000000000" w:firstRow="0" w:lastRow="0" w:firstColumn="0" w:lastColumn="0" w:oddVBand="0" w:evenVBand="0" w:oddHBand="0" w:evenHBand="0" w:firstRowFirstColumn="0" w:firstRowLastColumn="0" w:lastRowFirstColumn="0" w:lastRowLastColumn="0"/>
              <w:rPr>
                <w:b/>
                <w:bCs/>
              </w:rPr>
            </w:pPr>
            <w:r w:rsidRPr="00822C0D">
              <w:rPr>
                <w:b/>
                <w:bCs/>
              </w:rPr>
              <w:t>Residents’ rights</w:t>
            </w:r>
          </w:p>
        </w:tc>
        <w:tc>
          <w:tcPr>
            <w:tcW w:w="3612" w:type="pct"/>
          </w:tcPr>
          <w:p w14:paraId="29601B23" w14:textId="58513C03" w:rsidR="00822C0D" w:rsidRDefault="00DF678B" w:rsidP="00822C0D">
            <w:pPr>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 xml:space="preserve">Information to </w:t>
            </w:r>
            <w:r w:rsidR="00041DB0">
              <w:rPr>
                <w:rFonts w:eastAsia="Arial"/>
              </w:rPr>
              <w:t>ensure r</w:t>
            </w:r>
            <w:r w:rsidR="00822C0D">
              <w:rPr>
                <w:rFonts w:eastAsia="Arial"/>
              </w:rPr>
              <w:t>esidents</w:t>
            </w:r>
            <w:r w:rsidR="00041DB0">
              <w:rPr>
                <w:rFonts w:eastAsia="Arial"/>
              </w:rPr>
              <w:t xml:space="preserve"> </w:t>
            </w:r>
            <w:r w:rsidR="00CA5DB8">
              <w:rPr>
                <w:rFonts w:eastAsia="Arial"/>
              </w:rPr>
              <w:t xml:space="preserve">are </w:t>
            </w:r>
            <w:r w:rsidR="00822C0D">
              <w:rPr>
                <w:rFonts w:eastAsia="Arial"/>
              </w:rPr>
              <w:t>aware of:</w:t>
            </w:r>
          </w:p>
          <w:p w14:paraId="66FDC8FB" w14:textId="72078FCE" w:rsidR="00822C0D" w:rsidRDefault="00822C0D" w:rsidP="0065258D">
            <w:pPr>
              <w:pStyle w:val="Bullet1"/>
              <w:numPr>
                <w:ilvl w:val="0"/>
                <w:numId w:val="28"/>
              </w:numPr>
              <w:cnfStyle w:val="000000000000" w:firstRow="0" w:lastRow="0" w:firstColumn="0" w:lastColumn="0" w:oddVBand="0" w:evenVBand="0" w:oddHBand="0" w:evenHBand="0" w:firstRowFirstColumn="0" w:firstRowLastColumn="0" w:lastRowFirstColumn="0" w:lastRowLastColumn="0"/>
            </w:pPr>
            <w:r>
              <w:t>their rights and responsibilities</w:t>
            </w:r>
            <w:r w:rsidR="00D27625">
              <w:t xml:space="preserve"> </w:t>
            </w:r>
            <w:r>
              <w:t>in relation to the provision of items and services</w:t>
            </w:r>
          </w:p>
          <w:p w14:paraId="31143906" w14:textId="34521ECD" w:rsidR="00822C0D" w:rsidRDefault="00822C0D" w:rsidP="0065258D">
            <w:pPr>
              <w:pStyle w:val="Bullet1"/>
              <w:numPr>
                <w:ilvl w:val="0"/>
                <w:numId w:val="28"/>
              </w:numPr>
              <w:cnfStyle w:val="000000000000" w:firstRow="0" w:lastRow="0" w:firstColumn="0" w:lastColumn="0" w:oddVBand="0" w:evenVBand="0" w:oddHBand="0" w:evenHBand="0" w:firstRowFirstColumn="0" w:firstRowLastColumn="0" w:lastRowFirstColumn="0" w:lastRowLastColumn="0"/>
            </w:pPr>
            <w:r>
              <w:t xml:space="preserve">the processes for lodging feedback, complaints, or concerns </w:t>
            </w:r>
            <w:r w:rsidR="00CA5DB8">
              <w:t>about</w:t>
            </w:r>
            <w:r>
              <w:t xml:space="preserve"> service delivery or safety</w:t>
            </w:r>
          </w:p>
          <w:p w14:paraId="6FDC6DF9" w14:textId="0C15E1C6" w:rsidR="00822C0D" w:rsidRDefault="00822C0D" w:rsidP="0065258D">
            <w:pPr>
              <w:pStyle w:val="Bullet1"/>
              <w:numPr>
                <w:ilvl w:val="0"/>
                <w:numId w:val="28"/>
              </w:numPr>
              <w:cnfStyle w:val="000000000000" w:firstRow="0" w:lastRow="0" w:firstColumn="0" w:lastColumn="0" w:oddVBand="0" w:evenVBand="0" w:oddHBand="0" w:evenHBand="0" w:firstRowFirstColumn="0" w:firstRowLastColumn="0" w:lastRowFirstColumn="0" w:lastRowLastColumn="0"/>
            </w:pPr>
            <w:r>
              <w:t xml:space="preserve">the processes for dispute management </w:t>
            </w:r>
            <w:r w:rsidR="00CA5DB8">
              <w:t>about</w:t>
            </w:r>
            <w:r>
              <w:t xml:space="preserve"> service delivery or safety</w:t>
            </w:r>
          </w:p>
          <w:p w14:paraId="7673DEA4" w14:textId="77777777" w:rsidR="00822C0D" w:rsidRDefault="00822C0D" w:rsidP="0065258D">
            <w:pPr>
              <w:pStyle w:val="Bullet1"/>
              <w:numPr>
                <w:ilvl w:val="0"/>
                <w:numId w:val="28"/>
              </w:numPr>
              <w:cnfStyle w:val="000000000000" w:firstRow="0" w:lastRow="0" w:firstColumn="0" w:lastColumn="0" w:oddVBand="0" w:evenVBand="0" w:oddHBand="0" w:evenHBand="0" w:firstRowFirstColumn="0" w:firstRowLastColumn="0" w:lastRowFirstColumn="0" w:lastRowLastColumn="0"/>
            </w:pPr>
            <w:r>
              <w:t>the processes in place for residents to request repairs or maintenance at the SRS that are required for the premises, facilities, equipment, furniture, and fittings to be in a safe and serviceable condition</w:t>
            </w:r>
          </w:p>
          <w:p w14:paraId="56313D14" w14:textId="77777777" w:rsidR="00822C0D" w:rsidRDefault="00822C0D" w:rsidP="0065258D">
            <w:pPr>
              <w:pStyle w:val="Bullet1"/>
              <w:numPr>
                <w:ilvl w:val="0"/>
                <w:numId w:val="28"/>
              </w:numPr>
              <w:cnfStyle w:val="000000000000" w:firstRow="0" w:lastRow="0" w:firstColumn="0" w:lastColumn="0" w:oddVBand="0" w:evenVBand="0" w:oddHBand="0" w:evenHBand="0" w:firstRowFirstColumn="0" w:firstRowLastColumn="0" w:lastRowFirstColumn="0" w:lastRowLastColumn="0"/>
            </w:pPr>
            <w:r>
              <w:t>the right of a resident to raise concerns about service safety with the Social Services Regulator</w:t>
            </w:r>
          </w:p>
          <w:p w14:paraId="3A00F9B7" w14:textId="77777777" w:rsidR="00822C0D" w:rsidRDefault="00822C0D" w:rsidP="0065258D">
            <w:pPr>
              <w:pStyle w:val="Bullet1"/>
              <w:numPr>
                <w:ilvl w:val="0"/>
                <w:numId w:val="28"/>
              </w:numPr>
              <w:cnfStyle w:val="000000000000" w:firstRow="0" w:lastRow="0" w:firstColumn="0" w:lastColumn="0" w:oddVBand="0" w:evenVBand="0" w:oddHBand="0" w:evenHBand="0" w:firstRowFirstColumn="0" w:firstRowLastColumn="0" w:lastRowFirstColumn="0" w:lastRowLastColumn="0"/>
            </w:pPr>
            <w:r>
              <w:t>the right of a resident to make a complaint about service safety to any other entity, including the following:</w:t>
            </w:r>
          </w:p>
          <w:p w14:paraId="5278A5F7" w14:textId="5EBB049C" w:rsidR="00822C0D" w:rsidRDefault="00822C0D" w:rsidP="39578B8D">
            <w:pPr>
              <w:pStyle w:val="Bullet2"/>
              <w:cnfStyle w:val="000000000000" w:firstRow="0" w:lastRow="0" w:firstColumn="0" w:lastColumn="0" w:oddVBand="0" w:evenVBand="0" w:oddHBand="0" w:evenHBand="0" w:firstRowFirstColumn="0" w:firstRowLastColumn="0" w:lastRowFirstColumn="0" w:lastRowLastColumn="0"/>
            </w:pPr>
            <w:r>
              <w:t xml:space="preserve">the </w:t>
            </w:r>
            <w:r w:rsidR="4C178C8A">
              <w:t xml:space="preserve">Victorian </w:t>
            </w:r>
            <w:r>
              <w:t>Ombudsman</w:t>
            </w:r>
          </w:p>
          <w:p w14:paraId="7983CF51" w14:textId="77777777" w:rsidR="00822C0D" w:rsidRDefault="00822C0D" w:rsidP="003D45EE">
            <w:pPr>
              <w:pStyle w:val="Bullet2"/>
              <w:numPr>
                <w:ilvl w:val="1"/>
                <w:numId w:val="31"/>
              </w:numPr>
              <w:tabs>
                <w:tab w:val="num" w:pos="794"/>
              </w:tabs>
              <w:cnfStyle w:val="000000000000" w:firstRow="0" w:lastRow="0" w:firstColumn="0" w:lastColumn="0" w:oddVBand="0" w:evenVBand="0" w:oddHBand="0" w:evenHBand="0" w:firstRowFirstColumn="0" w:firstRowLastColumn="0" w:lastRowFirstColumn="0" w:lastRowLastColumn="0"/>
            </w:pPr>
            <w:r>
              <w:t>the Health Complaints Commissioner</w:t>
            </w:r>
          </w:p>
          <w:p w14:paraId="50B5476B" w14:textId="77777777" w:rsidR="00822C0D" w:rsidRDefault="00822C0D" w:rsidP="003D45EE">
            <w:pPr>
              <w:pStyle w:val="Bullet2"/>
              <w:numPr>
                <w:ilvl w:val="1"/>
                <w:numId w:val="31"/>
              </w:numPr>
              <w:tabs>
                <w:tab w:val="num" w:pos="794"/>
              </w:tabs>
              <w:cnfStyle w:val="000000000000" w:firstRow="0" w:lastRow="0" w:firstColumn="0" w:lastColumn="0" w:oddVBand="0" w:evenVBand="0" w:oddHBand="0" w:evenHBand="0" w:firstRowFirstColumn="0" w:firstRowLastColumn="0" w:lastRowFirstColumn="0" w:lastRowLastColumn="0"/>
            </w:pPr>
            <w:r>
              <w:t xml:space="preserve">the Department of Families, Fairness and Housing </w:t>
            </w:r>
          </w:p>
          <w:p w14:paraId="123F8048" w14:textId="78461514" w:rsidR="00822C0D" w:rsidRDefault="00822C0D" w:rsidP="003D45EE">
            <w:pPr>
              <w:pStyle w:val="Bullet2"/>
              <w:numPr>
                <w:ilvl w:val="1"/>
                <w:numId w:val="31"/>
              </w:numPr>
              <w:tabs>
                <w:tab w:val="num" w:pos="794"/>
              </w:tabs>
              <w:cnfStyle w:val="000000000000" w:firstRow="0" w:lastRow="0" w:firstColumn="0" w:lastColumn="0" w:oddVBand="0" w:evenVBand="0" w:oddHBand="0" w:evenHBand="0" w:firstRowFirstColumn="0" w:firstRowLastColumn="0" w:lastRowFirstColumn="0" w:lastRowLastColumn="0"/>
            </w:pPr>
            <w:r>
              <w:t>the Mental Health and Wellbeing Commission</w:t>
            </w:r>
          </w:p>
          <w:p w14:paraId="1A46B8A3" w14:textId="40AB65DD" w:rsidR="00822C0D" w:rsidRPr="00822C0D" w:rsidRDefault="00822C0D" w:rsidP="39578B8D">
            <w:pPr>
              <w:pStyle w:val="Bullet2"/>
              <w:cnfStyle w:val="000000000000" w:firstRow="0" w:lastRow="0" w:firstColumn="0" w:lastColumn="0" w:oddVBand="0" w:evenVBand="0" w:oddHBand="0" w:evenHBand="0" w:firstRowFirstColumn="0" w:firstRowLastColumn="0" w:lastRowFirstColumn="0" w:lastRowLastColumn="0"/>
            </w:pPr>
            <w:r w:rsidRPr="00822C0D">
              <w:rPr>
                <w:rFonts w:eastAsia="Segoe UI"/>
              </w:rPr>
              <w:t xml:space="preserve">the right of a resident or any person on behalf of a resident to request the provider to arrange for the resident to see </w:t>
            </w:r>
            <w:r w:rsidR="0B27AC32" w:rsidRPr="39578B8D">
              <w:rPr>
                <w:rFonts w:eastAsia="Segoe UI"/>
              </w:rPr>
              <w:t>a</w:t>
            </w:r>
            <w:r w:rsidR="41AFEF90" w:rsidRPr="39578B8D">
              <w:rPr>
                <w:rFonts w:eastAsia="Segoe UI"/>
              </w:rPr>
              <w:t>n</w:t>
            </w:r>
            <w:r w:rsidR="0B27AC32" w:rsidRPr="39578B8D">
              <w:rPr>
                <w:rFonts w:eastAsia="Segoe UI"/>
              </w:rPr>
              <w:t xml:space="preserve"> </w:t>
            </w:r>
            <w:r w:rsidR="3EE2E8EA" w:rsidRPr="39578B8D">
              <w:rPr>
                <w:rFonts w:eastAsia="Segoe UI"/>
              </w:rPr>
              <w:t xml:space="preserve">Office of the Public Advocate </w:t>
            </w:r>
            <w:r w:rsidR="660C7AFB" w:rsidRPr="39578B8D">
              <w:rPr>
                <w:rFonts w:eastAsia="Segoe UI"/>
              </w:rPr>
              <w:t>C</w:t>
            </w:r>
            <w:r w:rsidR="0B27AC32" w:rsidRPr="39578B8D">
              <w:rPr>
                <w:rFonts w:eastAsia="Segoe UI"/>
              </w:rPr>
              <w:t xml:space="preserve">ommunity </w:t>
            </w:r>
            <w:r w:rsidR="2BCB338C" w:rsidRPr="39578B8D">
              <w:rPr>
                <w:rFonts w:eastAsia="Segoe UI"/>
              </w:rPr>
              <w:t>V</w:t>
            </w:r>
            <w:r w:rsidRPr="00822C0D">
              <w:rPr>
                <w:rFonts w:eastAsia="Segoe UI"/>
              </w:rPr>
              <w:t>isitor.</w:t>
            </w:r>
          </w:p>
        </w:tc>
      </w:tr>
      <w:tr w:rsidR="00822C0D" w:rsidRPr="00143BCA" w14:paraId="0C74A9C4" w14:textId="77777777" w:rsidTr="00822C0D">
        <w:tc>
          <w:tcPr>
            <w:cnfStyle w:val="001000000000" w:firstRow="0" w:lastRow="0" w:firstColumn="1" w:lastColumn="0" w:oddVBand="0" w:evenVBand="0" w:oddHBand="0" w:evenHBand="0" w:firstRowFirstColumn="0" w:firstRowLastColumn="0" w:lastRowFirstColumn="0" w:lastRowLastColumn="0"/>
            <w:tcW w:w="276" w:type="pct"/>
          </w:tcPr>
          <w:p w14:paraId="2BB07CD6" w14:textId="30997008" w:rsidR="00822C0D" w:rsidRPr="00822C0D" w:rsidRDefault="00822C0D" w:rsidP="00E1192A">
            <w:pPr>
              <w:pStyle w:val="Tabletext"/>
              <w:jc w:val="center"/>
              <w:rPr>
                <w:b/>
                <w:bCs/>
              </w:rPr>
            </w:pPr>
            <w:r>
              <w:rPr>
                <w:b/>
                <w:bCs/>
              </w:rPr>
              <w:t>8</w:t>
            </w:r>
          </w:p>
        </w:tc>
        <w:tc>
          <w:tcPr>
            <w:tcW w:w="1112" w:type="pct"/>
          </w:tcPr>
          <w:p w14:paraId="2CB1E9F2" w14:textId="472FAB15" w:rsidR="00822C0D" w:rsidRPr="00822C0D" w:rsidRDefault="00822C0D" w:rsidP="00E1192A">
            <w:pPr>
              <w:pStyle w:val="Tabletext"/>
              <w:cnfStyle w:val="000000000000" w:firstRow="0" w:lastRow="0" w:firstColumn="0" w:lastColumn="0" w:oddVBand="0" w:evenVBand="0" w:oddHBand="0" w:evenHBand="0" w:firstRowFirstColumn="0" w:firstRowLastColumn="0" w:lastRowFirstColumn="0" w:lastRowLastColumn="0"/>
              <w:rPr>
                <w:b/>
                <w:bCs/>
              </w:rPr>
            </w:pPr>
            <w:r w:rsidRPr="00822C0D">
              <w:rPr>
                <w:b/>
                <w:bCs/>
              </w:rPr>
              <w:t xml:space="preserve">Changes and termination of </w:t>
            </w:r>
            <w:r w:rsidR="0057640C">
              <w:rPr>
                <w:b/>
                <w:bCs/>
              </w:rPr>
              <w:t xml:space="preserve">an </w:t>
            </w:r>
            <w:r w:rsidRPr="00822C0D">
              <w:rPr>
                <w:b/>
                <w:bCs/>
              </w:rPr>
              <w:t>RSA</w:t>
            </w:r>
          </w:p>
        </w:tc>
        <w:tc>
          <w:tcPr>
            <w:tcW w:w="3612" w:type="pct"/>
          </w:tcPr>
          <w:p w14:paraId="3EAC8ED6" w14:textId="77777777" w:rsidR="00822C0D" w:rsidRPr="00BC2B18" w:rsidRDefault="00822C0D" w:rsidP="005B5164">
            <w:pPr>
              <w:pStyle w:val="Tablebullet1"/>
              <w:numPr>
                <w:ilvl w:val="0"/>
                <w:numId w:val="29"/>
              </w:numPr>
              <w:cnfStyle w:val="000000000000" w:firstRow="0" w:lastRow="0" w:firstColumn="0" w:lastColumn="0" w:oddVBand="0" w:evenVBand="0" w:oddHBand="0" w:evenHBand="0" w:firstRowFirstColumn="0" w:firstRowLastColumn="0" w:lastRowFirstColumn="0" w:lastRowLastColumn="0"/>
              <w:rPr>
                <w:rFonts w:eastAsia="Arial"/>
              </w:rPr>
            </w:pPr>
            <w:r>
              <w:t>How changes may be made to the RSA, including the required period of notice to be given to the resident before the changes take effect.</w:t>
            </w:r>
          </w:p>
          <w:p w14:paraId="7CF08A58" w14:textId="77777777" w:rsidR="00822C0D" w:rsidRPr="00942E43" w:rsidRDefault="00822C0D" w:rsidP="005B5164">
            <w:pPr>
              <w:pStyle w:val="Tablebullet1"/>
              <w:numPr>
                <w:ilvl w:val="0"/>
                <w:numId w:val="29"/>
              </w:numPr>
              <w:cnfStyle w:val="000000000000" w:firstRow="0" w:lastRow="0" w:firstColumn="0" w:lastColumn="0" w:oddVBand="0" w:evenVBand="0" w:oddHBand="0" w:evenHBand="0" w:firstRowFirstColumn="0" w:firstRowLastColumn="0" w:lastRowFirstColumn="0" w:lastRowLastColumn="0"/>
              <w:rPr>
                <w:rFonts w:eastAsia="Arial"/>
              </w:rPr>
            </w:pPr>
            <w:r>
              <w:t>How the RSA may be ended, including, if the resident wishes to leave the SRS, the period within which the resident must give notice to the provider of the resident's intention to vacate.</w:t>
            </w:r>
          </w:p>
          <w:p w14:paraId="32F853AC" w14:textId="77777777" w:rsidR="00822C0D" w:rsidRPr="00942E43" w:rsidRDefault="00822C0D" w:rsidP="005B5164">
            <w:pPr>
              <w:pStyle w:val="Tablebullet1"/>
              <w:numPr>
                <w:ilvl w:val="0"/>
                <w:numId w:val="29"/>
              </w:numPr>
              <w:cnfStyle w:val="000000000000" w:firstRow="0" w:lastRow="0" w:firstColumn="0" w:lastColumn="0" w:oddVBand="0" w:evenVBand="0" w:oddHBand="0" w:evenHBand="0" w:firstRowFirstColumn="0" w:firstRowLastColumn="0" w:lastRowFirstColumn="0" w:lastRowLastColumn="0"/>
              <w:rPr>
                <w:rFonts w:eastAsia="Arial"/>
              </w:rPr>
            </w:pPr>
            <w:r>
              <w:t>A statement explaining when a provider may give a notice to vacate to a resident, including:</w:t>
            </w:r>
          </w:p>
          <w:p w14:paraId="7BAEB124" w14:textId="094F046E" w:rsidR="00822C0D" w:rsidRPr="00942E43" w:rsidRDefault="00822C0D" w:rsidP="005B5164">
            <w:pPr>
              <w:pStyle w:val="Tablebullet2"/>
              <w:numPr>
                <w:ilvl w:val="0"/>
                <w:numId w:val="30"/>
              </w:numPr>
              <w:tabs>
                <w:tab w:val="num" w:pos="794"/>
              </w:tabs>
              <w:cnfStyle w:val="000000000000" w:firstRow="0" w:lastRow="0" w:firstColumn="0" w:lastColumn="0" w:oddVBand="0" w:evenVBand="0" w:oddHBand="0" w:evenHBand="0" w:firstRowFirstColumn="0" w:firstRowLastColumn="0" w:lastRowFirstColumn="0" w:lastRowLastColumn="0"/>
              <w:rPr>
                <w:rFonts w:eastAsia="Arial"/>
              </w:rPr>
            </w:pPr>
            <w:r>
              <w:t>the grounds for which a notice to vacate may be given, including the resident requiring more health care or personal support than can be provided at the supported residential service</w:t>
            </w:r>
          </w:p>
          <w:p w14:paraId="2F23D405" w14:textId="53D74A71" w:rsidR="00822C0D" w:rsidRPr="00822C0D" w:rsidRDefault="00822C0D" w:rsidP="005B5164">
            <w:pPr>
              <w:pStyle w:val="Tablebullet2"/>
              <w:numPr>
                <w:ilvl w:val="0"/>
                <w:numId w:val="30"/>
              </w:numPr>
              <w:tabs>
                <w:tab w:val="num" w:pos="794"/>
              </w:tabs>
              <w:cnfStyle w:val="000000000000" w:firstRow="0" w:lastRow="0" w:firstColumn="0" w:lastColumn="0" w:oddVBand="0" w:evenVBand="0" w:oddHBand="0" w:evenHBand="0" w:firstRowFirstColumn="0" w:firstRowLastColumn="0" w:lastRowFirstColumn="0" w:lastRowLastColumn="0"/>
              <w:rPr>
                <w:rFonts w:eastAsia="Arial"/>
              </w:rPr>
            </w:pPr>
            <w:r>
              <w:t xml:space="preserve">the period of notice that a provider is required to give under the Act </w:t>
            </w:r>
          </w:p>
          <w:p w14:paraId="4068B857" w14:textId="381CC2C7" w:rsidR="00822C0D" w:rsidRPr="00822C0D" w:rsidRDefault="00822C0D" w:rsidP="005B5164">
            <w:pPr>
              <w:pStyle w:val="Tablebullet2"/>
              <w:numPr>
                <w:ilvl w:val="0"/>
                <w:numId w:val="30"/>
              </w:numPr>
              <w:tabs>
                <w:tab w:val="num" w:pos="794"/>
              </w:tabs>
              <w:cnfStyle w:val="000000000000" w:firstRow="0" w:lastRow="0" w:firstColumn="0" w:lastColumn="0" w:oddVBand="0" w:evenVBand="0" w:oddHBand="0" w:evenHBand="0" w:firstRowFirstColumn="0" w:firstRowLastColumn="0" w:lastRowFirstColumn="0" w:lastRowLastColumn="0"/>
              <w:rPr>
                <w:rFonts w:eastAsia="Arial"/>
              </w:rPr>
            </w:pPr>
            <w:r w:rsidRPr="00822C0D">
              <w:lastRenderedPageBreak/>
              <w:t>that a resident has the right to apply to VCAT if the resident disagrees with a notice to vacate.</w:t>
            </w:r>
          </w:p>
        </w:tc>
      </w:tr>
    </w:tbl>
    <w:p w14:paraId="07C28BC9" w14:textId="77777777" w:rsidR="00822C0D" w:rsidRDefault="00822C0D" w:rsidP="00822C0D">
      <w:pPr>
        <w:pStyle w:val="Body"/>
      </w:pPr>
    </w:p>
    <w:p w14:paraId="75BAECD6" w14:textId="0AC31AF3" w:rsidR="00DE242A" w:rsidRDefault="00946AD3" w:rsidP="00946AD3">
      <w:pPr>
        <w:pStyle w:val="Heading3"/>
      </w:pPr>
      <w:bookmarkStart w:id="4" w:name="_Toc172901116"/>
      <w:r>
        <w:t>How do I change a</w:t>
      </w:r>
      <w:r w:rsidR="0057640C">
        <w:t>n</w:t>
      </w:r>
      <w:r>
        <w:t xml:space="preserve"> </w:t>
      </w:r>
      <w:r w:rsidR="00A70358">
        <w:t>RSA</w:t>
      </w:r>
      <w:r>
        <w:t>?</w:t>
      </w:r>
      <w:bookmarkEnd w:id="4"/>
    </w:p>
    <w:p w14:paraId="75387879" w14:textId="21BE043F" w:rsidR="00B568B4" w:rsidRPr="00C30147" w:rsidRDefault="00D636CD" w:rsidP="00137A56">
      <w:pPr>
        <w:pStyle w:val="Body"/>
        <w:spacing w:after="40"/>
      </w:pPr>
      <w:r>
        <w:t>When making changes to the RSA</w:t>
      </w:r>
      <w:r w:rsidR="00424E41">
        <w:t>,</w:t>
      </w:r>
      <w:r>
        <w:t xml:space="preserve"> </w:t>
      </w:r>
      <w:r w:rsidR="003418E7">
        <w:t>SRS providers</w:t>
      </w:r>
      <w:r>
        <w:t xml:space="preserve"> </w:t>
      </w:r>
      <w:r w:rsidR="00424E41">
        <w:t xml:space="preserve">must </w:t>
      </w:r>
      <w:r>
        <w:t xml:space="preserve">meet </w:t>
      </w:r>
      <w:r w:rsidR="00424E41">
        <w:t xml:space="preserve">requirements </w:t>
      </w:r>
      <w:r>
        <w:t>set out in the</w:t>
      </w:r>
      <w:r w:rsidR="004C6627">
        <w:t xml:space="preserve"> Act</w:t>
      </w:r>
      <w:r w:rsidR="00CA5DB8">
        <w:t xml:space="preserve">, the Regulations </w:t>
      </w:r>
      <w:r w:rsidR="004C6627">
        <w:t>and</w:t>
      </w:r>
      <w:r w:rsidRPr="00670549">
        <w:rPr>
          <w:i/>
          <w:iCs/>
        </w:rPr>
        <w:t xml:space="preserve"> </w:t>
      </w:r>
      <w:r w:rsidR="00CA5DB8" w:rsidRPr="00CA5DB8">
        <w:t>the SRS</w:t>
      </w:r>
      <w:r w:rsidR="00CA5DB8">
        <w:rPr>
          <w:i/>
          <w:iCs/>
        </w:rPr>
        <w:t xml:space="preserve"> </w:t>
      </w:r>
      <w:r w:rsidRPr="00C62EC1">
        <w:t>Regulation</w:t>
      </w:r>
      <w:r w:rsidR="0011176F">
        <w:t>s</w:t>
      </w:r>
      <w:r w:rsidR="00B24F6C">
        <w:rPr>
          <w:i/>
          <w:iCs/>
        </w:rPr>
        <w:t xml:space="preserve">. </w:t>
      </w:r>
      <w:r w:rsidR="00C30147">
        <w:t>See Table 2 for more details.</w:t>
      </w:r>
    </w:p>
    <w:p w14:paraId="4F5625B0" w14:textId="77777777" w:rsidR="00C256E9" w:rsidRDefault="00C256E9" w:rsidP="00137A56">
      <w:pPr>
        <w:pStyle w:val="Body"/>
        <w:spacing w:after="40"/>
      </w:pPr>
    </w:p>
    <w:p w14:paraId="5AA317FC" w14:textId="79ED9957" w:rsidR="00C256E9" w:rsidRPr="00B475E4" w:rsidRDefault="00310D23" w:rsidP="00C256E9">
      <w:pPr>
        <w:rPr>
          <w:rFonts w:cs="Arial"/>
          <w:szCs w:val="21"/>
        </w:rPr>
      </w:pPr>
      <w:r w:rsidRPr="00B475E4">
        <w:rPr>
          <w:rFonts w:cs="Arial"/>
          <w:b/>
          <w:bCs/>
          <w:szCs w:val="21"/>
        </w:rPr>
        <w:t>Table 2</w:t>
      </w:r>
      <w:r>
        <w:rPr>
          <w:rFonts w:cs="Arial"/>
          <w:szCs w:val="21"/>
        </w:rPr>
        <w:t xml:space="preserve">: </w:t>
      </w:r>
      <w:r w:rsidRPr="00B475E4">
        <w:rPr>
          <w:rFonts w:cs="Arial"/>
          <w:szCs w:val="21"/>
        </w:rPr>
        <w:t>Requirements to change a</w:t>
      </w:r>
      <w:r w:rsidR="0057640C">
        <w:rPr>
          <w:rFonts w:cs="Arial"/>
          <w:szCs w:val="21"/>
        </w:rPr>
        <w:t>n</w:t>
      </w:r>
      <w:r w:rsidRPr="00B475E4">
        <w:rPr>
          <w:rFonts w:cs="Arial"/>
          <w:szCs w:val="21"/>
        </w:rPr>
        <w:t xml:space="preserve"> RSA</w:t>
      </w:r>
    </w:p>
    <w:tbl>
      <w:tblPr>
        <w:tblStyle w:val="Purpletable"/>
        <w:tblW w:w="4995" w:type="pct"/>
        <w:tblInd w:w="5" w:type="dxa"/>
        <w:tblLook w:val="06A0" w:firstRow="1" w:lastRow="0" w:firstColumn="1" w:lastColumn="0" w:noHBand="1" w:noVBand="1"/>
      </w:tblPr>
      <w:tblGrid>
        <w:gridCol w:w="2973"/>
        <w:gridCol w:w="7221"/>
      </w:tblGrid>
      <w:tr w:rsidR="00C256E9" w14:paraId="734E64F6" w14:textId="77777777" w:rsidTr="00C84C9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1458" w:type="pct"/>
          </w:tcPr>
          <w:p w14:paraId="3DDBF4B7" w14:textId="649D2AB8" w:rsidR="00C256E9" w:rsidRDefault="0056121A">
            <w:pPr>
              <w:pStyle w:val="Tablecolhead"/>
            </w:pPr>
            <w:r>
              <w:t>Type of change</w:t>
            </w:r>
          </w:p>
        </w:tc>
        <w:tc>
          <w:tcPr>
            <w:tcW w:w="3542" w:type="pct"/>
          </w:tcPr>
          <w:p w14:paraId="3A47E5F9" w14:textId="4C1CA726" w:rsidR="00C256E9" w:rsidRDefault="0056121A">
            <w:pPr>
              <w:pStyle w:val="Tablecolhead"/>
              <w:cnfStyle w:val="100000000000" w:firstRow="1" w:lastRow="0" w:firstColumn="0" w:lastColumn="0" w:oddVBand="0" w:evenVBand="0" w:oddHBand="0" w:evenHBand="0" w:firstRowFirstColumn="0" w:firstRowLastColumn="0" w:lastRowFirstColumn="0" w:lastRowLastColumn="0"/>
              <w:rPr>
                <w:szCs w:val="20"/>
              </w:rPr>
            </w:pPr>
            <w:r>
              <w:rPr>
                <w:szCs w:val="20"/>
              </w:rPr>
              <w:t>Requirements</w:t>
            </w:r>
          </w:p>
        </w:tc>
      </w:tr>
      <w:tr w:rsidR="00C256E9" w14:paraId="4723AE1D" w14:textId="77777777" w:rsidTr="00C84C97">
        <w:tc>
          <w:tcPr>
            <w:cnfStyle w:val="001000000000" w:firstRow="0" w:lastRow="0" w:firstColumn="1" w:lastColumn="0" w:oddVBand="0" w:evenVBand="0" w:oddHBand="0" w:evenHBand="0" w:firstRowFirstColumn="0" w:firstRowLastColumn="0" w:lastRowFirstColumn="0" w:lastRowLastColumn="0"/>
            <w:tcW w:w="1458" w:type="pct"/>
            <w:tcBorders>
              <w:top w:val="single" w:sz="4" w:space="0" w:color="E6E6E1"/>
              <w:left w:val="single" w:sz="4" w:space="0" w:color="E5E5D6"/>
              <w:bottom w:val="single" w:sz="4" w:space="0" w:color="E6E6E1"/>
              <w:right w:val="single" w:sz="4" w:space="0" w:color="E6E6E1"/>
            </w:tcBorders>
          </w:tcPr>
          <w:p w14:paraId="2184139A" w14:textId="4E8C9C61" w:rsidR="00C256E9" w:rsidRPr="00B475E4" w:rsidRDefault="00317A6F">
            <w:pPr>
              <w:pStyle w:val="Tabletext"/>
              <w:rPr>
                <w:b/>
                <w:bCs/>
                <w:szCs w:val="20"/>
              </w:rPr>
            </w:pPr>
            <w:r w:rsidRPr="00B475E4">
              <w:rPr>
                <w:b/>
                <w:bCs/>
              </w:rPr>
              <w:t>Documenting changes</w:t>
            </w:r>
          </w:p>
        </w:tc>
        <w:tc>
          <w:tcPr>
            <w:tcW w:w="3542" w:type="pct"/>
            <w:tcBorders>
              <w:top w:val="single" w:sz="4" w:space="0" w:color="E6E6E1"/>
              <w:left w:val="single" w:sz="4" w:space="0" w:color="E6E6E1"/>
              <w:bottom w:val="single" w:sz="4" w:space="0" w:color="E6E6E1"/>
              <w:right w:val="single" w:sz="4" w:space="0" w:color="E6E6E1"/>
            </w:tcBorders>
          </w:tcPr>
          <w:p w14:paraId="6E4B20A1" w14:textId="0A6FB5B7" w:rsidR="003E5F76" w:rsidRDefault="3A5DC4A1" w:rsidP="008B09E3">
            <w:pPr>
              <w:pStyle w:val="Bullet2"/>
              <w:numPr>
                <w:ilvl w:val="0"/>
                <w:numId w:val="0"/>
              </w:numPr>
              <w:cnfStyle w:val="000000000000" w:firstRow="0" w:lastRow="0" w:firstColumn="0" w:lastColumn="0" w:oddVBand="0" w:evenVBand="0" w:oddHBand="0" w:evenHBand="0" w:firstRowFirstColumn="0" w:firstRowLastColumn="0" w:lastRowFirstColumn="0" w:lastRowLastColumn="0"/>
            </w:pPr>
            <w:r>
              <w:t>A</w:t>
            </w:r>
            <w:r w:rsidR="003E5F76">
              <w:t>ll</w:t>
            </w:r>
            <w:r w:rsidR="00436933">
              <w:t xml:space="preserve"> changes to agreements must</w:t>
            </w:r>
            <w:r w:rsidR="72C4AA88">
              <w:t>:</w:t>
            </w:r>
          </w:p>
          <w:p w14:paraId="62D4917B" w14:textId="555460C7" w:rsidR="003E5F76" w:rsidRDefault="00436933" w:rsidP="008B09E3">
            <w:pPr>
              <w:pStyle w:val="Bullet2"/>
              <w:cnfStyle w:val="000000000000" w:firstRow="0" w:lastRow="0" w:firstColumn="0" w:lastColumn="0" w:oddVBand="0" w:evenVBand="0" w:oddHBand="0" w:evenHBand="0" w:firstRowFirstColumn="0" w:firstRowLastColumn="0" w:lastRowFirstColumn="0" w:lastRowLastColumn="0"/>
              <w:rPr>
                <w:szCs w:val="21"/>
              </w:rPr>
            </w:pPr>
            <w:r>
              <w:t xml:space="preserve"> </w:t>
            </w:r>
            <w:r w:rsidRPr="0081340A">
              <w:rPr>
                <w:szCs w:val="21"/>
              </w:rPr>
              <w:t>be documented</w:t>
            </w:r>
            <w:r w:rsidR="62ACD905" w:rsidRPr="39578B8D">
              <w:rPr>
                <w:szCs w:val="21"/>
              </w:rPr>
              <w:t xml:space="preserve"> and</w:t>
            </w:r>
          </w:p>
          <w:p w14:paraId="62F0B384" w14:textId="7A9AEC91" w:rsidR="00C256E9" w:rsidRPr="00436933" w:rsidRDefault="003E5F76" w:rsidP="39578B8D">
            <w:pPr>
              <w:pStyle w:val="Bullet2"/>
              <w:cnfStyle w:val="000000000000" w:firstRow="0" w:lastRow="0" w:firstColumn="0" w:lastColumn="0" w:oddVBand="0" w:evenVBand="0" w:oddHBand="0" w:evenHBand="0" w:firstRowFirstColumn="0" w:firstRowLastColumn="0" w:lastRowFirstColumn="0" w:lastRowLastColumn="0"/>
            </w:pPr>
            <w:r>
              <w:t xml:space="preserve"> </w:t>
            </w:r>
            <w:r w:rsidR="00436933">
              <w:t>clearly explained to residents and their nominated person.</w:t>
            </w:r>
          </w:p>
        </w:tc>
      </w:tr>
      <w:tr w:rsidR="00C256E9" w14:paraId="23395DF7" w14:textId="77777777" w:rsidTr="00C84C97">
        <w:tc>
          <w:tcPr>
            <w:cnfStyle w:val="001000000000" w:firstRow="0" w:lastRow="0" w:firstColumn="1" w:lastColumn="0" w:oddVBand="0" w:evenVBand="0" w:oddHBand="0" w:evenHBand="0" w:firstRowFirstColumn="0" w:firstRowLastColumn="0" w:lastRowFirstColumn="0" w:lastRowLastColumn="0"/>
            <w:tcW w:w="1458" w:type="pct"/>
            <w:tcBorders>
              <w:top w:val="single" w:sz="4" w:space="0" w:color="E6E6E1"/>
              <w:left w:val="single" w:sz="4" w:space="0" w:color="E5E5D6"/>
              <w:bottom w:val="single" w:sz="4" w:space="0" w:color="E6E6E1"/>
              <w:right w:val="single" w:sz="4" w:space="0" w:color="E6E6E1"/>
            </w:tcBorders>
          </w:tcPr>
          <w:p w14:paraId="3EDB5C3C" w14:textId="124E212E" w:rsidR="00C256E9" w:rsidRPr="00B475E4" w:rsidRDefault="00317A6F">
            <w:pPr>
              <w:pStyle w:val="Tabletext"/>
              <w:rPr>
                <w:b/>
                <w:bCs/>
                <w:szCs w:val="20"/>
              </w:rPr>
            </w:pPr>
            <w:r w:rsidRPr="00B475E4">
              <w:rPr>
                <w:b/>
                <w:bCs/>
              </w:rPr>
              <w:t>Minor changes</w:t>
            </w:r>
          </w:p>
        </w:tc>
        <w:tc>
          <w:tcPr>
            <w:tcW w:w="3542" w:type="pct"/>
            <w:tcBorders>
              <w:top w:val="single" w:sz="4" w:space="0" w:color="E6E6E1"/>
              <w:left w:val="single" w:sz="4" w:space="0" w:color="E6E6E1"/>
              <w:bottom w:val="single" w:sz="4" w:space="0" w:color="E6E6E1"/>
              <w:right w:val="single" w:sz="4" w:space="0" w:color="E6E6E1"/>
            </w:tcBorders>
          </w:tcPr>
          <w:p w14:paraId="0C92570D" w14:textId="247274A2" w:rsidR="008D6933" w:rsidRDefault="0AB48DD6" w:rsidP="003A597C">
            <w:pPr>
              <w:pStyle w:val="Tabletext"/>
              <w:spacing w:line="259" w:lineRule="auto"/>
              <w:cnfStyle w:val="000000000000" w:firstRow="0" w:lastRow="0" w:firstColumn="0" w:lastColumn="0" w:oddVBand="0" w:evenVBand="0" w:oddHBand="0" w:evenHBand="0" w:firstRowFirstColumn="0" w:firstRowLastColumn="0" w:lastRowFirstColumn="0" w:lastRowLastColumn="0"/>
            </w:pPr>
            <w:r w:rsidRPr="003A597C">
              <w:rPr>
                <w:rFonts w:eastAsia="Times"/>
                <w:szCs w:val="21"/>
              </w:rPr>
              <w:t>M</w:t>
            </w:r>
            <w:r w:rsidR="791FDFF8" w:rsidRPr="003A597C">
              <w:rPr>
                <w:rFonts w:eastAsia="Times New Roman"/>
                <w:szCs w:val="21"/>
              </w:rPr>
              <w:t>inor</w:t>
            </w:r>
            <w:r w:rsidR="00C7044D" w:rsidRPr="003A597C">
              <w:rPr>
                <w:rFonts w:eastAsia="Times New Roman"/>
                <w:szCs w:val="21"/>
              </w:rPr>
              <w:t xml:space="preserve"> changes to an agreement</w:t>
            </w:r>
            <w:r w:rsidR="008D6933" w:rsidRPr="003A597C">
              <w:rPr>
                <w:rFonts w:eastAsia="Times New Roman"/>
                <w:szCs w:val="21"/>
              </w:rPr>
              <w:t xml:space="preserve"> </w:t>
            </w:r>
            <w:r w:rsidR="00C7044D" w:rsidRPr="003A597C">
              <w:rPr>
                <w:rFonts w:eastAsia="Times New Roman"/>
                <w:szCs w:val="21"/>
              </w:rPr>
              <w:t xml:space="preserve">should </w:t>
            </w:r>
            <w:r w:rsidR="008D6933" w:rsidRPr="003A597C">
              <w:rPr>
                <w:rFonts w:eastAsia="Times New Roman"/>
                <w:szCs w:val="21"/>
              </w:rPr>
              <w:t>be</w:t>
            </w:r>
            <w:r w:rsidR="106F6934" w:rsidRPr="003A597C">
              <w:rPr>
                <w:rFonts w:eastAsia="Times New Roman"/>
                <w:szCs w:val="21"/>
              </w:rPr>
              <w:t>:</w:t>
            </w:r>
          </w:p>
          <w:p w14:paraId="5A1C4446" w14:textId="77777777" w:rsidR="00151292" w:rsidRPr="00151292" w:rsidRDefault="00C7044D" w:rsidP="00151292">
            <w:pPr>
              <w:pStyle w:val="Tabletext"/>
              <w:numPr>
                <w:ilvl w:val="0"/>
                <w:numId w:val="38"/>
              </w:numPr>
              <w:spacing w:line="259" w:lineRule="auto"/>
              <w:cnfStyle w:val="000000000000" w:firstRow="0" w:lastRow="0" w:firstColumn="0" w:lastColumn="0" w:oddVBand="0" w:evenVBand="0" w:oddHBand="0" w:evenHBand="0" w:firstRowFirstColumn="0" w:firstRowLastColumn="0" w:lastRowFirstColumn="0" w:lastRowLastColumn="0"/>
            </w:pPr>
            <w:r w:rsidRPr="001E48D2">
              <w:t>note</w:t>
            </w:r>
            <w:r w:rsidR="008D6933">
              <w:t>d</w:t>
            </w:r>
            <w:r w:rsidRPr="001E48D2">
              <w:t xml:space="preserve"> in an </w:t>
            </w:r>
            <w:r>
              <w:t>attachment to the current agreement</w:t>
            </w:r>
            <w:r w:rsidRPr="001E48D2">
              <w:t xml:space="preserve"> </w:t>
            </w:r>
            <w:r w:rsidR="255E7C6E">
              <w:t>an</w:t>
            </w:r>
            <w:r w:rsidR="426CC0B6">
              <w:t>d</w:t>
            </w:r>
            <w:r w:rsidR="08B4EED9" w:rsidRPr="003A597C">
              <w:rPr>
                <w:rFonts w:eastAsia="Times New Roman"/>
                <w:szCs w:val="20"/>
              </w:rPr>
              <w:t xml:space="preserve"> </w:t>
            </w:r>
          </w:p>
          <w:p w14:paraId="006E5180" w14:textId="7FED9FE6" w:rsidR="00C256E9" w:rsidRPr="00151292" w:rsidRDefault="08B4EED9" w:rsidP="00151292">
            <w:pPr>
              <w:pStyle w:val="Tabletext"/>
              <w:numPr>
                <w:ilvl w:val="0"/>
                <w:numId w:val="38"/>
              </w:numPr>
              <w:spacing w:line="259" w:lineRule="auto"/>
              <w:cnfStyle w:val="000000000000" w:firstRow="0" w:lastRow="0" w:firstColumn="0" w:lastColumn="0" w:oddVBand="0" w:evenVBand="0" w:oddHBand="0" w:evenHBand="0" w:firstRowFirstColumn="0" w:firstRowLastColumn="0" w:lastRowFirstColumn="0" w:lastRowLastColumn="0"/>
            </w:pPr>
            <w:r w:rsidRPr="00151292">
              <w:rPr>
                <w:rFonts w:eastAsia="Times New Roman"/>
              </w:rPr>
              <w:t>signed by the resident (or nominated person).</w:t>
            </w:r>
          </w:p>
        </w:tc>
      </w:tr>
      <w:tr w:rsidR="00C256E9" w14:paraId="3164FB4C" w14:textId="77777777" w:rsidTr="00C84C97">
        <w:tc>
          <w:tcPr>
            <w:cnfStyle w:val="001000000000" w:firstRow="0" w:lastRow="0" w:firstColumn="1" w:lastColumn="0" w:oddVBand="0" w:evenVBand="0" w:oddHBand="0" w:evenHBand="0" w:firstRowFirstColumn="0" w:firstRowLastColumn="0" w:lastRowFirstColumn="0" w:lastRowLastColumn="0"/>
            <w:tcW w:w="1458" w:type="pct"/>
            <w:tcBorders>
              <w:top w:val="single" w:sz="4" w:space="0" w:color="E6E6E1"/>
              <w:left w:val="single" w:sz="4" w:space="0" w:color="E5E5D6"/>
              <w:bottom w:val="single" w:sz="4" w:space="0" w:color="E6E6E1"/>
              <w:right w:val="single" w:sz="4" w:space="0" w:color="E6E6E1"/>
            </w:tcBorders>
          </w:tcPr>
          <w:p w14:paraId="6AD684A0" w14:textId="175A8CC6" w:rsidR="00C256E9" w:rsidRPr="00B475E4" w:rsidRDefault="00317A6F">
            <w:pPr>
              <w:pStyle w:val="Tabletext"/>
              <w:rPr>
                <w:b/>
                <w:bCs/>
                <w:szCs w:val="20"/>
              </w:rPr>
            </w:pPr>
            <w:r w:rsidRPr="00B475E4">
              <w:rPr>
                <w:b/>
                <w:bCs/>
              </w:rPr>
              <w:t>Significant changes</w:t>
            </w:r>
          </w:p>
        </w:tc>
        <w:tc>
          <w:tcPr>
            <w:tcW w:w="3542" w:type="pct"/>
            <w:tcBorders>
              <w:top w:val="single" w:sz="4" w:space="0" w:color="E6E6E1"/>
              <w:left w:val="single" w:sz="4" w:space="0" w:color="E6E6E1"/>
              <w:bottom w:val="single" w:sz="4" w:space="0" w:color="E6E6E1"/>
              <w:right w:val="single" w:sz="4" w:space="0" w:color="E6E6E1"/>
            </w:tcBorders>
          </w:tcPr>
          <w:p w14:paraId="1C551EB1" w14:textId="6ED99F74" w:rsidR="00246E9E" w:rsidRDefault="003E5F76">
            <w:pPr>
              <w:pStyle w:val="Tabletext"/>
              <w:cnfStyle w:val="000000000000" w:firstRow="0" w:lastRow="0" w:firstColumn="0" w:lastColumn="0" w:oddVBand="0" w:evenVBand="0" w:oddHBand="0" w:evenHBand="0" w:firstRowFirstColumn="0" w:firstRowLastColumn="0" w:lastRowFirstColumn="0" w:lastRowLastColumn="0"/>
            </w:pPr>
            <w:r>
              <w:t>I</w:t>
            </w:r>
            <w:r w:rsidR="002A482E">
              <w:t xml:space="preserve">f </w:t>
            </w:r>
            <w:r w:rsidR="00746996">
              <w:t>an SRS provider</w:t>
            </w:r>
            <w:r w:rsidR="002A482E">
              <w:t xml:space="preserve"> make</w:t>
            </w:r>
            <w:r w:rsidR="00746996">
              <w:t>s</w:t>
            </w:r>
            <w:r w:rsidR="002A482E">
              <w:t xml:space="preserve"> </w:t>
            </w:r>
            <w:r w:rsidR="002A482E" w:rsidRPr="009A7849">
              <w:t>significant changes</w:t>
            </w:r>
            <w:r w:rsidR="002A482E">
              <w:t xml:space="preserve"> to an agreement, </w:t>
            </w:r>
            <w:r w:rsidR="00746996">
              <w:t>they</w:t>
            </w:r>
            <w:r w:rsidR="002A482E">
              <w:t xml:space="preserve"> may </w:t>
            </w:r>
            <w:r w:rsidR="002A482E" w:rsidRPr="001E48D2">
              <w:t>need to</w:t>
            </w:r>
            <w:r w:rsidR="00246E9E">
              <w:t>:</w:t>
            </w:r>
          </w:p>
          <w:p w14:paraId="34B9D0D3" w14:textId="7E806B3C" w:rsidR="00246E9E" w:rsidRPr="00246E9E" w:rsidRDefault="002A482E" w:rsidP="00D05395">
            <w:pPr>
              <w:pStyle w:val="Tabletext"/>
              <w:numPr>
                <w:ilvl w:val="0"/>
                <w:numId w:val="17"/>
              </w:numPr>
              <w:cnfStyle w:val="000000000000" w:firstRow="0" w:lastRow="0" w:firstColumn="0" w:lastColumn="0" w:oddVBand="0" w:evenVBand="0" w:oddHBand="0" w:evenHBand="0" w:firstRowFirstColumn="0" w:firstRowLastColumn="0" w:lastRowFirstColumn="0" w:lastRowLastColumn="0"/>
              <w:rPr>
                <w:szCs w:val="20"/>
              </w:rPr>
            </w:pPr>
            <w:r w:rsidRPr="001E48D2">
              <w:t xml:space="preserve">provide a new </w:t>
            </w:r>
            <w:r>
              <w:t xml:space="preserve">RSA </w:t>
            </w:r>
            <w:r w:rsidRPr="001E48D2">
              <w:t>and</w:t>
            </w:r>
          </w:p>
          <w:p w14:paraId="42AAE6CC" w14:textId="1F9ECA0B" w:rsidR="00C256E9" w:rsidRDefault="002A482E" w:rsidP="00D05395">
            <w:pPr>
              <w:pStyle w:val="Tabletext"/>
              <w:numPr>
                <w:ilvl w:val="0"/>
                <w:numId w:val="17"/>
              </w:numPr>
              <w:cnfStyle w:val="000000000000" w:firstRow="0" w:lastRow="0" w:firstColumn="0" w:lastColumn="0" w:oddVBand="0" w:evenVBand="0" w:oddHBand="0" w:evenHBand="0" w:firstRowFirstColumn="0" w:firstRowLastColumn="0" w:lastRowFirstColumn="0" w:lastRowLastColumn="0"/>
              <w:rPr>
                <w:szCs w:val="20"/>
              </w:rPr>
            </w:pPr>
            <w:r w:rsidRPr="001E48D2">
              <w:t>have the resident (or</w:t>
            </w:r>
            <w:r>
              <w:t xml:space="preserve"> nominated person</w:t>
            </w:r>
            <w:r w:rsidRPr="001E48D2">
              <w:t>) sign it</w:t>
            </w:r>
            <w:r w:rsidR="009A7849">
              <w:t>.</w:t>
            </w:r>
          </w:p>
        </w:tc>
      </w:tr>
      <w:tr w:rsidR="0046533F" w14:paraId="2117853C" w14:textId="77777777" w:rsidTr="00C84C97">
        <w:tc>
          <w:tcPr>
            <w:cnfStyle w:val="001000000000" w:firstRow="0" w:lastRow="0" w:firstColumn="1" w:lastColumn="0" w:oddVBand="0" w:evenVBand="0" w:oddHBand="0" w:evenHBand="0" w:firstRowFirstColumn="0" w:firstRowLastColumn="0" w:lastRowFirstColumn="0" w:lastRowLastColumn="0"/>
            <w:tcW w:w="1458" w:type="pct"/>
            <w:tcBorders>
              <w:top w:val="single" w:sz="4" w:space="0" w:color="E6E6E1"/>
              <w:left w:val="single" w:sz="4" w:space="0" w:color="E5E5D6"/>
              <w:bottom w:val="single" w:sz="4" w:space="0" w:color="E6E6E1"/>
              <w:right w:val="single" w:sz="4" w:space="0" w:color="E6E6E1"/>
            </w:tcBorders>
          </w:tcPr>
          <w:p w14:paraId="0A752300" w14:textId="1F3D93F0" w:rsidR="0046533F" w:rsidRPr="00B475E4" w:rsidRDefault="00387108">
            <w:pPr>
              <w:pStyle w:val="Tabletext"/>
              <w:rPr>
                <w:b/>
                <w:bCs/>
              </w:rPr>
            </w:pPr>
            <w:r>
              <w:rPr>
                <w:b/>
                <w:bCs/>
              </w:rPr>
              <w:t xml:space="preserve">Notice period for </w:t>
            </w:r>
            <w:r w:rsidR="00BE69AB">
              <w:rPr>
                <w:b/>
                <w:bCs/>
              </w:rPr>
              <w:t>changes</w:t>
            </w:r>
          </w:p>
        </w:tc>
        <w:tc>
          <w:tcPr>
            <w:tcW w:w="3542" w:type="pct"/>
            <w:tcBorders>
              <w:top w:val="single" w:sz="4" w:space="0" w:color="E6E6E1"/>
              <w:left w:val="single" w:sz="4" w:space="0" w:color="E6E6E1"/>
              <w:bottom w:val="single" w:sz="4" w:space="0" w:color="E6E6E1"/>
              <w:right w:val="single" w:sz="4" w:space="0" w:color="E6E6E1"/>
            </w:tcBorders>
          </w:tcPr>
          <w:p w14:paraId="567DFA72" w14:textId="77777777" w:rsidR="00BE69AB" w:rsidRDefault="00BE69AB" w:rsidP="00BE69AB">
            <w:pPr>
              <w:pStyle w:val="Body"/>
              <w:spacing w:after="40"/>
              <w:cnfStyle w:val="000000000000" w:firstRow="0" w:lastRow="0" w:firstColumn="0" w:lastColumn="0" w:oddVBand="0" w:evenVBand="0" w:oddHBand="0" w:evenHBand="0" w:firstRowFirstColumn="0" w:firstRowLastColumn="0" w:lastRowFirstColumn="0" w:lastRowLastColumn="0"/>
            </w:pPr>
            <w:r>
              <w:t>To make changes to an RSA, an SRS provider must:</w:t>
            </w:r>
          </w:p>
          <w:p w14:paraId="39FDC620" w14:textId="77777777" w:rsidR="00BE69AB" w:rsidRDefault="00BE69AB" w:rsidP="00BE69AB">
            <w:pPr>
              <w:pStyle w:val="Bullet2"/>
              <w:numPr>
                <w:ilvl w:val="0"/>
                <w:numId w:val="13"/>
              </w:numPr>
              <w:cnfStyle w:val="000000000000" w:firstRow="0" w:lastRow="0" w:firstColumn="0" w:lastColumn="0" w:oddVBand="0" w:evenVBand="0" w:oddHBand="0" w:evenHBand="0" w:firstRowFirstColumn="0" w:firstRowLastColumn="0" w:lastRowFirstColumn="0" w:lastRowLastColumn="0"/>
            </w:pPr>
            <w:r>
              <w:t>g</w:t>
            </w:r>
            <w:r w:rsidRPr="001E48D2">
              <w:t xml:space="preserve">ive a resident at least seven days’ notice of </w:t>
            </w:r>
            <w:r w:rsidRPr="00387108">
              <w:t xml:space="preserve">any </w:t>
            </w:r>
            <w:r w:rsidRPr="001E48D2">
              <w:t>changes to be made</w:t>
            </w:r>
            <w:r>
              <w:t xml:space="preserve"> to the terms of the RSA</w:t>
            </w:r>
          </w:p>
          <w:p w14:paraId="4ACC77AA" w14:textId="0FBF5F73" w:rsidR="0046533F" w:rsidRPr="00BE69AB" w:rsidRDefault="00BE69AB" w:rsidP="39578B8D">
            <w:pPr>
              <w:pStyle w:val="Bullet2"/>
              <w:cnfStyle w:val="000000000000" w:firstRow="0" w:lastRow="0" w:firstColumn="0" w:lastColumn="0" w:oddVBand="0" w:evenVBand="0" w:oddHBand="0" w:evenHBand="0" w:firstRowFirstColumn="0" w:firstRowLastColumn="0" w:lastRowFirstColumn="0" w:lastRowLastColumn="0"/>
            </w:pPr>
            <w:r>
              <w:t>g</w:t>
            </w:r>
            <w:r w:rsidRPr="001E48D2">
              <w:t>ive a resident at least 28 days’ notice if the change relates to an increase in fees</w:t>
            </w:r>
            <w:r w:rsidR="7B79E804">
              <w:t>.</w:t>
            </w:r>
          </w:p>
        </w:tc>
      </w:tr>
      <w:tr w:rsidR="00BE39B9" w14:paraId="2B8427A4" w14:textId="77777777" w:rsidTr="00C84C97">
        <w:tc>
          <w:tcPr>
            <w:cnfStyle w:val="001000000000" w:firstRow="0" w:lastRow="0" w:firstColumn="1" w:lastColumn="0" w:oddVBand="0" w:evenVBand="0" w:oddHBand="0" w:evenHBand="0" w:firstRowFirstColumn="0" w:firstRowLastColumn="0" w:lastRowFirstColumn="0" w:lastRowLastColumn="0"/>
            <w:tcW w:w="1458" w:type="pct"/>
            <w:tcBorders>
              <w:top w:val="single" w:sz="4" w:space="0" w:color="E6E6E1"/>
              <w:left w:val="single" w:sz="4" w:space="0" w:color="E5E5D6"/>
              <w:bottom w:val="single" w:sz="4" w:space="0" w:color="E6E6E1"/>
              <w:right w:val="single" w:sz="4" w:space="0" w:color="E6E6E1"/>
            </w:tcBorders>
          </w:tcPr>
          <w:p w14:paraId="6B4EA312" w14:textId="3FB11BC1" w:rsidR="00BE39B9" w:rsidRPr="00B475E4" w:rsidRDefault="00986117">
            <w:pPr>
              <w:pStyle w:val="Tabletext"/>
              <w:rPr>
                <w:b/>
                <w:bCs/>
              </w:rPr>
            </w:pPr>
            <w:r>
              <w:rPr>
                <w:b/>
                <w:bCs/>
              </w:rPr>
              <w:t>For all changes</w:t>
            </w:r>
          </w:p>
        </w:tc>
        <w:tc>
          <w:tcPr>
            <w:tcW w:w="3542" w:type="pct"/>
            <w:tcBorders>
              <w:top w:val="single" w:sz="4" w:space="0" w:color="E6E6E1"/>
              <w:left w:val="single" w:sz="4" w:space="0" w:color="E6E6E1"/>
              <w:bottom w:val="single" w:sz="4" w:space="0" w:color="E6E6E1"/>
              <w:right w:val="single" w:sz="4" w:space="0" w:color="E6E6E1"/>
            </w:tcBorders>
          </w:tcPr>
          <w:p w14:paraId="11744A87" w14:textId="1EBD0B98" w:rsidR="00986117" w:rsidRDefault="00986117" w:rsidP="00986117">
            <w:pPr>
              <w:pStyle w:val="Bullet2"/>
              <w:numPr>
                <w:ilvl w:val="0"/>
                <w:numId w:val="0"/>
              </w:numPr>
              <w:cnfStyle w:val="000000000000" w:firstRow="0" w:lastRow="0" w:firstColumn="0" w:lastColumn="0" w:oddVBand="0" w:evenVBand="0" w:oddHBand="0" w:evenHBand="0" w:firstRowFirstColumn="0" w:firstRowLastColumn="0" w:lastRowFirstColumn="0" w:lastRowLastColumn="0"/>
            </w:pPr>
            <w:r>
              <w:t>To make changes to an RSA, an SRS provider must:</w:t>
            </w:r>
          </w:p>
          <w:p w14:paraId="6D026BFA" w14:textId="524ECFA5" w:rsidR="00D31123" w:rsidRDefault="00D31123" w:rsidP="00BB4FD8">
            <w:pPr>
              <w:pStyle w:val="Bullet2"/>
              <w:numPr>
                <w:ilvl w:val="0"/>
                <w:numId w:val="13"/>
              </w:numPr>
              <w:cnfStyle w:val="000000000000" w:firstRow="0" w:lastRow="0" w:firstColumn="0" w:lastColumn="0" w:oddVBand="0" w:evenVBand="0" w:oddHBand="0" w:evenHBand="0" w:firstRowFirstColumn="0" w:firstRowLastColumn="0" w:lastRowFirstColumn="0" w:lastRowLastColumn="0"/>
            </w:pPr>
            <w:r w:rsidRPr="001E48D2">
              <w:t xml:space="preserve">give </w:t>
            </w:r>
            <w:r>
              <w:t xml:space="preserve">written </w:t>
            </w:r>
            <w:r w:rsidRPr="001E48D2">
              <w:t>notice of any changes to the resident and the person nominated</w:t>
            </w:r>
            <w:r>
              <w:t>, i</w:t>
            </w:r>
            <w:r w:rsidRPr="001E48D2">
              <w:t xml:space="preserve">f the </w:t>
            </w:r>
            <w:r>
              <w:t xml:space="preserve">RSA </w:t>
            </w:r>
            <w:r w:rsidRPr="001E48D2">
              <w:t xml:space="preserve">states that changes will </w:t>
            </w:r>
            <w:r>
              <w:t xml:space="preserve">be </w:t>
            </w:r>
            <w:r w:rsidRPr="001E48D2">
              <w:t>notified in writing</w:t>
            </w:r>
          </w:p>
          <w:p w14:paraId="42D2C95F" w14:textId="37F87A3B" w:rsidR="00BE39B9" w:rsidRPr="00D31123" w:rsidRDefault="00D31123" w:rsidP="00BB4FD8">
            <w:pPr>
              <w:pStyle w:val="Bullet2"/>
              <w:numPr>
                <w:ilvl w:val="0"/>
                <w:numId w:val="13"/>
              </w:numPr>
              <w:cnfStyle w:val="000000000000" w:firstRow="0" w:lastRow="0" w:firstColumn="0" w:lastColumn="0" w:oddVBand="0" w:evenVBand="0" w:oddHBand="0" w:evenHBand="0" w:firstRowFirstColumn="0" w:firstRowLastColumn="0" w:lastRowFirstColumn="0" w:lastRowLastColumn="0"/>
            </w:pPr>
            <w:r>
              <w:t>p</w:t>
            </w:r>
            <w:r w:rsidRPr="001E48D2">
              <w:t xml:space="preserve">rovide the </w:t>
            </w:r>
            <w:r>
              <w:t>RSA</w:t>
            </w:r>
            <w:r w:rsidRPr="001E48D2">
              <w:t xml:space="preserve"> to the resident (or </w:t>
            </w:r>
            <w:r>
              <w:t>nominated person</w:t>
            </w:r>
            <w:r w:rsidRPr="001E48D2">
              <w:t>) for signing</w:t>
            </w:r>
            <w:r>
              <w:t>.</w:t>
            </w:r>
          </w:p>
        </w:tc>
      </w:tr>
    </w:tbl>
    <w:p w14:paraId="5A800AD1" w14:textId="77777777" w:rsidR="00C256E9" w:rsidRDefault="00C256E9" w:rsidP="00C256E9">
      <w:pPr>
        <w:rPr>
          <w:rFonts w:asciiTheme="minorHAnsi" w:hAnsiTheme="minorHAnsi" w:cstheme="minorBidi"/>
          <w:kern w:val="2"/>
          <w:szCs w:val="24"/>
          <w14:ligatures w14:val="standardContextual"/>
        </w:rPr>
      </w:pPr>
    </w:p>
    <w:p w14:paraId="2FF91240" w14:textId="1DAFDA91" w:rsidR="00E41D5A" w:rsidRDefault="00E41D5A" w:rsidP="00E41D5A">
      <w:pPr>
        <w:pStyle w:val="Heading3"/>
      </w:pPr>
      <w:bookmarkStart w:id="5" w:name="_Toc172901117"/>
      <w:r>
        <w:t>When is a</w:t>
      </w:r>
      <w:r w:rsidR="0057640C">
        <w:t>n</w:t>
      </w:r>
      <w:r w:rsidR="00CC7349">
        <w:t xml:space="preserve"> RSA </w:t>
      </w:r>
      <w:r>
        <w:t>terminated?</w:t>
      </w:r>
      <w:bookmarkEnd w:id="5"/>
    </w:p>
    <w:p w14:paraId="4D4DD7C4" w14:textId="3480DE62" w:rsidR="00003369" w:rsidRDefault="00082109" w:rsidP="00082109">
      <w:pPr>
        <w:pStyle w:val="Body"/>
      </w:pPr>
      <w:r>
        <w:t>There are several circumstances in which a</w:t>
      </w:r>
      <w:r w:rsidR="0055506E">
        <w:t>n</w:t>
      </w:r>
      <w:r>
        <w:t xml:space="preserve"> </w:t>
      </w:r>
      <w:r w:rsidR="00E81C7A">
        <w:t>RSA may be terminated</w:t>
      </w:r>
      <w:r w:rsidR="00ED17CC">
        <w:t xml:space="preserve">. </w:t>
      </w:r>
    </w:p>
    <w:p w14:paraId="1FE9A715" w14:textId="483AF257" w:rsidR="00E41D5A" w:rsidRDefault="00DB3F4E" w:rsidP="00082109">
      <w:pPr>
        <w:pStyle w:val="Body"/>
      </w:pPr>
      <w:r>
        <w:t>SRS providers</w:t>
      </w:r>
      <w:r w:rsidR="00ED17CC">
        <w:t xml:space="preserve"> must </w:t>
      </w:r>
      <w:r w:rsidR="00003369">
        <w:t>meet</w:t>
      </w:r>
      <w:r w:rsidR="00ED17CC">
        <w:t xml:space="preserve"> requirements </w:t>
      </w:r>
      <w:r w:rsidR="0024236C">
        <w:t>specified</w:t>
      </w:r>
      <w:r w:rsidR="00E81C7A">
        <w:t xml:space="preserve"> </w:t>
      </w:r>
      <w:r w:rsidR="00CA143C">
        <w:t xml:space="preserve">under the </w:t>
      </w:r>
      <w:r w:rsidR="00C62EC1" w:rsidRPr="00C62EC1">
        <w:t>Act</w:t>
      </w:r>
      <w:r w:rsidR="00C62EC1" w:rsidRPr="00670549">
        <w:rPr>
          <w:i/>
          <w:iCs/>
        </w:rPr>
        <w:t xml:space="preserve"> </w:t>
      </w:r>
      <w:r w:rsidR="0055506E">
        <w:t>about</w:t>
      </w:r>
      <w:r w:rsidR="0024236C">
        <w:t xml:space="preserve"> termination of an agreement.</w:t>
      </w:r>
    </w:p>
    <w:p w14:paraId="40C0BD7E" w14:textId="0CF13363" w:rsidR="00003369" w:rsidRDefault="00003369" w:rsidP="00082109">
      <w:pPr>
        <w:pStyle w:val="Body"/>
      </w:pPr>
      <w:r>
        <w:t xml:space="preserve">For more details see Table </w:t>
      </w:r>
      <w:r w:rsidR="00310D23">
        <w:t>3</w:t>
      </w:r>
      <w:r w:rsidR="00137A56">
        <w:t>.</w:t>
      </w:r>
    </w:p>
    <w:p w14:paraId="4D135C15" w14:textId="7E60AC10" w:rsidR="00C33676" w:rsidRDefault="000E585A" w:rsidP="00C33676">
      <w:pPr>
        <w:pStyle w:val="Tablecaption"/>
      </w:pPr>
      <w:r>
        <w:lastRenderedPageBreak/>
        <w:t xml:space="preserve">Table </w:t>
      </w:r>
      <w:r w:rsidR="00310D23">
        <w:t>3</w:t>
      </w:r>
      <w:r>
        <w:t>: Reasons a</w:t>
      </w:r>
      <w:r w:rsidR="0057640C">
        <w:t>n</w:t>
      </w:r>
      <w:r>
        <w:t xml:space="preserve"> RSA can be terminated</w:t>
      </w:r>
    </w:p>
    <w:tbl>
      <w:tblPr>
        <w:tblStyle w:val="Purpletable"/>
        <w:tblW w:w="5000" w:type="pct"/>
        <w:tblInd w:w="0" w:type="dxa"/>
        <w:tblLook w:val="06A0" w:firstRow="1" w:lastRow="0" w:firstColumn="1" w:lastColumn="0" w:noHBand="1" w:noVBand="1"/>
      </w:tblPr>
      <w:tblGrid>
        <w:gridCol w:w="2835"/>
        <w:gridCol w:w="7369"/>
      </w:tblGrid>
      <w:tr w:rsidR="00C33676" w:rsidRPr="00143BCA" w14:paraId="2B3C3DF0" w14:textId="77777777" w:rsidTr="00C33676">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1389" w:type="pct"/>
          </w:tcPr>
          <w:p w14:paraId="7AC06E50" w14:textId="2DB88E2C" w:rsidR="00C33676" w:rsidRPr="00143BCA" w:rsidRDefault="00C33676" w:rsidP="00E1192A">
            <w:pPr>
              <w:pStyle w:val="Tablecolhead"/>
              <w:rPr>
                <w:lang w:val="en-AU"/>
              </w:rPr>
            </w:pPr>
            <w:r>
              <w:rPr>
                <w:lang w:val="en-AU"/>
              </w:rPr>
              <w:t>Termination reason</w:t>
            </w:r>
          </w:p>
        </w:tc>
        <w:tc>
          <w:tcPr>
            <w:tcW w:w="3611" w:type="pct"/>
          </w:tcPr>
          <w:p w14:paraId="4354E75A" w14:textId="03E6A17D" w:rsidR="00C33676" w:rsidRPr="00143BCA" w:rsidRDefault="00C33676" w:rsidP="00E1192A">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Description</w:t>
            </w:r>
          </w:p>
        </w:tc>
      </w:tr>
      <w:tr w:rsidR="00C33676" w:rsidRPr="00143BCA" w14:paraId="1329818C" w14:textId="77777777" w:rsidTr="00C33676">
        <w:tc>
          <w:tcPr>
            <w:cnfStyle w:val="001000000000" w:firstRow="0" w:lastRow="0" w:firstColumn="1" w:lastColumn="0" w:oddVBand="0" w:evenVBand="0" w:oddHBand="0" w:evenHBand="0" w:firstRowFirstColumn="0" w:firstRowLastColumn="0" w:lastRowFirstColumn="0" w:lastRowLastColumn="0"/>
            <w:tcW w:w="1389" w:type="pct"/>
          </w:tcPr>
          <w:p w14:paraId="4120FCA6" w14:textId="15D63E82" w:rsidR="00C33676" w:rsidRPr="00C33676" w:rsidRDefault="00C33676" w:rsidP="00E1192A">
            <w:pPr>
              <w:pStyle w:val="Tabletext"/>
              <w:rPr>
                <w:b/>
                <w:bCs/>
                <w:lang w:val="en-AU"/>
              </w:rPr>
            </w:pPr>
            <w:r w:rsidRPr="00C33676">
              <w:rPr>
                <w:b/>
                <w:bCs/>
              </w:rPr>
              <w:t>By agreement</w:t>
            </w:r>
          </w:p>
        </w:tc>
        <w:tc>
          <w:tcPr>
            <w:tcW w:w="3611" w:type="pct"/>
          </w:tcPr>
          <w:p w14:paraId="29894BB1" w14:textId="5DB5D547" w:rsidR="00C33676" w:rsidRPr="00143BCA" w:rsidRDefault="00C33676" w:rsidP="00E1192A">
            <w:pPr>
              <w:pStyle w:val="Tabletext"/>
              <w:cnfStyle w:val="000000000000" w:firstRow="0" w:lastRow="0" w:firstColumn="0" w:lastColumn="0" w:oddVBand="0" w:evenVBand="0" w:oddHBand="0" w:evenHBand="0" w:firstRowFirstColumn="0" w:firstRowLastColumn="0" w:lastRowFirstColumn="0" w:lastRowLastColumn="0"/>
              <w:rPr>
                <w:lang w:val="en-AU"/>
              </w:rPr>
            </w:pPr>
            <w:r>
              <w:t>A</w:t>
            </w:r>
            <w:r w:rsidR="0057640C">
              <w:t>n</w:t>
            </w:r>
            <w:r>
              <w:t xml:space="preserve"> RSA terminates when agreed by the </w:t>
            </w:r>
            <w:r w:rsidR="007B44C5">
              <w:t>SRS</w:t>
            </w:r>
            <w:r>
              <w:t xml:space="preserve"> provider and the resident.</w:t>
            </w:r>
          </w:p>
        </w:tc>
      </w:tr>
      <w:tr w:rsidR="00C33676" w:rsidRPr="00143BCA" w14:paraId="7E3DB735" w14:textId="77777777" w:rsidTr="00C33676">
        <w:tc>
          <w:tcPr>
            <w:cnfStyle w:val="001000000000" w:firstRow="0" w:lastRow="0" w:firstColumn="1" w:lastColumn="0" w:oddVBand="0" w:evenVBand="0" w:oddHBand="0" w:evenHBand="0" w:firstRowFirstColumn="0" w:firstRowLastColumn="0" w:lastRowFirstColumn="0" w:lastRowLastColumn="0"/>
            <w:tcW w:w="1389" w:type="pct"/>
          </w:tcPr>
          <w:p w14:paraId="3A5B8CD6" w14:textId="090D7121" w:rsidR="00C33676" w:rsidRPr="00C33676" w:rsidRDefault="00C33676" w:rsidP="00E1192A">
            <w:pPr>
              <w:pStyle w:val="Tabletext"/>
              <w:rPr>
                <w:b/>
                <w:bCs/>
                <w:lang w:val="en-AU"/>
              </w:rPr>
            </w:pPr>
            <w:r w:rsidRPr="00C33676">
              <w:rPr>
                <w:b/>
                <w:bCs/>
              </w:rPr>
              <w:t>After an order to vacate is made</w:t>
            </w:r>
          </w:p>
        </w:tc>
        <w:tc>
          <w:tcPr>
            <w:tcW w:w="3611" w:type="pct"/>
          </w:tcPr>
          <w:p w14:paraId="45B933F6" w14:textId="14CC42CE" w:rsidR="00C33676" w:rsidRPr="000477F0" w:rsidRDefault="00C33676" w:rsidP="00DB62E0">
            <w:pPr>
              <w:pStyle w:val="Body"/>
              <w:numPr>
                <w:ilvl w:val="0"/>
                <w:numId w:val="15"/>
              </w:numPr>
              <w:cnfStyle w:val="000000000000" w:firstRow="0" w:lastRow="0" w:firstColumn="0" w:lastColumn="0" w:oddVBand="0" w:evenVBand="0" w:oddHBand="0" w:evenHBand="0" w:firstRowFirstColumn="0" w:firstRowLastColumn="0" w:lastRowFirstColumn="0" w:lastRowLastColumn="0"/>
            </w:pPr>
            <w:r w:rsidRPr="000477F0">
              <w:t xml:space="preserve">If </w:t>
            </w:r>
            <w:r w:rsidR="007B44C5">
              <w:t>an SRS provider</w:t>
            </w:r>
            <w:r w:rsidRPr="000477F0">
              <w:t xml:space="preserve"> ha</w:t>
            </w:r>
            <w:r w:rsidR="004C7C24">
              <w:t>s</w:t>
            </w:r>
            <w:r w:rsidRPr="000477F0">
              <w:t xml:space="preserve"> given </w:t>
            </w:r>
            <w:r w:rsidR="004C7C24">
              <w:t>a</w:t>
            </w:r>
            <w:r w:rsidRPr="000477F0">
              <w:t xml:space="preserve"> resident a notice to vacate, the </w:t>
            </w:r>
            <w:r>
              <w:rPr>
                <w:rFonts w:eastAsia="Arial"/>
              </w:rPr>
              <w:t>RSA</w:t>
            </w:r>
            <w:r w:rsidRPr="000477F0">
              <w:t xml:space="preserve"> ends on the date specified in the order to vacate </w:t>
            </w:r>
            <w:r w:rsidRPr="00C60B69">
              <w:t>(if any)</w:t>
            </w:r>
            <w:r w:rsidRPr="000477F0">
              <w:t xml:space="preserve"> made by VCAT.</w:t>
            </w:r>
          </w:p>
          <w:p w14:paraId="6536B153" w14:textId="6D0B4014" w:rsidR="00C33676" w:rsidRPr="00143BCA" w:rsidRDefault="00C33676" w:rsidP="00DB62E0">
            <w:pPr>
              <w:pStyle w:val="Tabletext"/>
              <w:numPr>
                <w:ilvl w:val="0"/>
                <w:numId w:val="15"/>
              </w:numPr>
              <w:cnfStyle w:val="000000000000" w:firstRow="0" w:lastRow="0" w:firstColumn="0" w:lastColumn="0" w:oddVBand="0" w:evenVBand="0" w:oddHBand="0" w:evenHBand="0" w:firstRowFirstColumn="0" w:firstRowLastColumn="0" w:lastRowFirstColumn="0" w:lastRowLastColumn="0"/>
              <w:rPr>
                <w:lang w:val="en-AU"/>
              </w:rPr>
            </w:pPr>
            <w:r w:rsidRPr="000477F0">
              <w:t xml:space="preserve">If a resident gives a notice of intention to vacate, the </w:t>
            </w:r>
            <w:r>
              <w:t>RSA</w:t>
            </w:r>
            <w:r w:rsidRPr="000477F0">
              <w:t xml:space="preserve"> ends on the termination date specified in the notice.</w:t>
            </w:r>
          </w:p>
        </w:tc>
      </w:tr>
      <w:tr w:rsidR="00C33676" w:rsidRPr="00143BCA" w14:paraId="50E055C0" w14:textId="77777777" w:rsidTr="00C33676">
        <w:tc>
          <w:tcPr>
            <w:cnfStyle w:val="001000000000" w:firstRow="0" w:lastRow="0" w:firstColumn="1" w:lastColumn="0" w:oddVBand="0" w:evenVBand="0" w:oddHBand="0" w:evenHBand="0" w:firstRowFirstColumn="0" w:firstRowLastColumn="0" w:lastRowFirstColumn="0" w:lastRowLastColumn="0"/>
            <w:tcW w:w="1389" w:type="pct"/>
          </w:tcPr>
          <w:p w14:paraId="20AA6856" w14:textId="253BA8C4" w:rsidR="00C33676" w:rsidRPr="00C33676" w:rsidRDefault="00C33676" w:rsidP="00E1192A">
            <w:pPr>
              <w:pStyle w:val="Tabletext"/>
              <w:rPr>
                <w:b/>
                <w:bCs/>
                <w:lang w:val="en-AU"/>
              </w:rPr>
            </w:pPr>
            <w:r w:rsidRPr="00C33676">
              <w:rPr>
                <w:b/>
                <w:bCs/>
              </w:rPr>
              <w:t>On death or abandonment</w:t>
            </w:r>
          </w:p>
        </w:tc>
        <w:tc>
          <w:tcPr>
            <w:tcW w:w="3611" w:type="pct"/>
          </w:tcPr>
          <w:p w14:paraId="7E019613" w14:textId="23C3DB30" w:rsidR="00C33676" w:rsidRPr="000477F0" w:rsidRDefault="00C33676" w:rsidP="00954C1F">
            <w:pPr>
              <w:pStyle w:val="Bullet1"/>
              <w:cnfStyle w:val="000000000000" w:firstRow="0" w:lastRow="0" w:firstColumn="0" w:lastColumn="0" w:oddVBand="0" w:evenVBand="0" w:oddHBand="0" w:evenHBand="0" w:firstRowFirstColumn="0" w:firstRowLastColumn="0" w:lastRowFirstColumn="0" w:lastRowLastColumn="0"/>
            </w:pPr>
            <w:r w:rsidRPr="000477F0">
              <w:t>A</w:t>
            </w:r>
            <w:r w:rsidR="0057640C">
              <w:t>n</w:t>
            </w:r>
            <w:r w:rsidRPr="000477F0">
              <w:t xml:space="preserve"> </w:t>
            </w:r>
            <w:r>
              <w:t>RSA</w:t>
            </w:r>
            <w:r w:rsidRPr="000477F0">
              <w:t xml:space="preserve"> is terminated on the death of the resident.</w:t>
            </w:r>
          </w:p>
          <w:p w14:paraId="6F6A9A50" w14:textId="631229C2" w:rsidR="00C33676" w:rsidRDefault="00C33676" w:rsidP="00DB62E0">
            <w:pPr>
              <w:pStyle w:val="Body"/>
              <w:numPr>
                <w:ilvl w:val="0"/>
                <w:numId w:val="16"/>
              </w:numPr>
              <w:cnfStyle w:val="000000000000" w:firstRow="0" w:lastRow="0" w:firstColumn="0" w:lastColumn="0" w:oddVBand="0" w:evenVBand="0" w:oddHBand="0" w:evenHBand="0" w:firstRowFirstColumn="0" w:firstRowLastColumn="0" w:lastRowFirstColumn="0" w:lastRowLastColumn="0"/>
            </w:pPr>
            <w:r w:rsidRPr="000477F0">
              <w:t xml:space="preserve">If a resident abandons his or her room, the </w:t>
            </w:r>
            <w:r>
              <w:rPr>
                <w:rFonts w:eastAsia="Arial"/>
              </w:rPr>
              <w:t>RSA</w:t>
            </w:r>
            <w:r w:rsidRPr="000477F0">
              <w:t xml:space="preserve"> is terminated. </w:t>
            </w:r>
          </w:p>
          <w:p w14:paraId="1DE76233" w14:textId="04A34477" w:rsidR="00C33676" w:rsidRPr="000477F0" w:rsidRDefault="00C33676" w:rsidP="00DB62E0">
            <w:pPr>
              <w:pStyle w:val="Body"/>
              <w:numPr>
                <w:ilvl w:val="0"/>
                <w:numId w:val="16"/>
              </w:numPr>
              <w:cnfStyle w:val="000000000000" w:firstRow="0" w:lastRow="0" w:firstColumn="0" w:lastColumn="0" w:oddVBand="0" w:evenVBand="0" w:oddHBand="0" w:evenHBand="0" w:firstRowFirstColumn="0" w:firstRowLastColumn="0" w:lastRowFirstColumn="0" w:lastRowLastColumn="0"/>
            </w:pPr>
            <w:r>
              <w:t>I</w:t>
            </w:r>
            <w:r w:rsidRPr="000477F0">
              <w:t xml:space="preserve">f </w:t>
            </w:r>
            <w:r>
              <w:t>a</w:t>
            </w:r>
            <w:r w:rsidRPr="000477F0">
              <w:t xml:space="preserve"> resident leaves </w:t>
            </w:r>
            <w:r>
              <w:t>their room</w:t>
            </w:r>
            <w:r w:rsidRPr="000477F0">
              <w:t xml:space="preserve"> without any intention of returning</w:t>
            </w:r>
            <w:r>
              <w:t>,</w:t>
            </w:r>
            <w:r w:rsidRPr="000477F0">
              <w:t xml:space="preserve"> without first giving </w:t>
            </w:r>
            <w:r w:rsidR="004C7C24">
              <w:t>the SRS provider</w:t>
            </w:r>
            <w:r w:rsidRPr="000477F0">
              <w:t xml:space="preserve"> a notice of intention to vacate, or obtaining </w:t>
            </w:r>
            <w:r w:rsidR="004C7C24">
              <w:t>the provider’s</w:t>
            </w:r>
            <w:r w:rsidRPr="000477F0">
              <w:t xml:space="preserve"> agreement</w:t>
            </w:r>
            <w:r>
              <w:t>, the resident is considered to have abandoned their room.</w:t>
            </w:r>
          </w:p>
          <w:p w14:paraId="50AEF0F4" w14:textId="77777777" w:rsidR="00C33676" w:rsidRPr="000477F0" w:rsidRDefault="00C33676" w:rsidP="00C33676">
            <w:pPr>
              <w:pStyle w:val="Body"/>
              <w:cnfStyle w:val="000000000000" w:firstRow="0" w:lastRow="0" w:firstColumn="0" w:lastColumn="0" w:oddVBand="0" w:evenVBand="0" w:oddHBand="0" w:evenHBand="0" w:firstRowFirstColumn="0" w:firstRowLastColumn="0" w:lastRowFirstColumn="0" w:lastRowLastColumn="0"/>
            </w:pPr>
            <w:r w:rsidRPr="000477F0">
              <w:t>A resident may be regarded as having no intention of returning if:</w:t>
            </w:r>
          </w:p>
          <w:p w14:paraId="625EA3D8" w14:textId="072D2487" w:rsidR="00C33676" w:rsidRDefault="00C33676" w:rsidP="39578B8D">
            <w:pPr>
              <w:pStyle w:val="Bullet1"/>
              <w:cnfStyle w:val="000000000000" w:firstRow="0" w:lastRow="0" w:firstColumn="0" w:lastColumn="0" w:oddVBand="0" w:evenVBand="0" w:oddHBand="0" w:evenHBand="0" w:firstRowFirstColumn="0" w:firstRowLastColumn="0" w:lastRowFirstColumn="0" w:lastRowLastColumn="0"/>
            </w:pPr>
            <w:r>
              <w:t xml:space="preserve">the resident has not </w:t>
            </w:r>
            <w:r w:rsidRPr="000477F0">
              <w:t>occupied</w:t>
            </w:r>
            <w:r>
              <w:t xml:space="preserve"> the SRS for a period of at least 14 consecutive </w:t>
            </w:r>
            <w:r w:rsidR="0055506E">
              <w:t>days and</w:t>
            </w:r>
            <w:r>
              <w:t xml:space="preserve"> has not paid any fees for that period</w:t>
            </w:r>
          </w:p>
          <w:p w14:paraId="44717D4A" w14:textId="63C08230" w:rsidR="00C33676" w:rsidRPr="00143BCA" w:rsidRDefault="00C33676" w:rsidP="00B357C0">
            <w:pPr>
              <w:pStyle w:val="Bullet1"/>
              <w:numPr>
                <w:ilvl w:val="0"/>
                <w:numId w:val="34"/>
              </w:numPr>
              <w:cnfStyle w:val="000000000000" w:firstRow="0" w:lastRow="0" w:firstColumn="0" w:lastColumn="0" w:oddVBand="0" w:evenVBand="0" w:oddHBand="0" w:evenHBand="0" w:firstRowFirstColumn="0" w:firstRowLastColumn="0" w:lastRowFirstColumn="0" w:lastRowLastColumn="0"/>
              <w:rPr>
                <w:lang w:val="en-AU"/>
              </w:rPr>
            </w:pPr>
            <w:r>
              <w:t xml:space="preserve">the resident has left the SRS and, </w:t>
            </w:r>
            <w:r w:rsidRPr="00C60B69">
              <w:t>in all circumstances,</w:t>
            </w:r>
            <w:r>
              <w:t xml:space="preserve"> it would be unreasonable to expect them to </w:t>
            </w:r>
            <w:r w:rsidRPr="000477F0">
              <w:t>return</w:t>
            </w:r>
            <w:r>
              <w:t>.</w:t>
            </w:r>
          </w:p>
        </w:tc>
      </w:tr>
      <w:tr w:rsidR="00C33676" w:rsidRPr="00143BCA" w14:paraId="2155E978" w14:textId="77777777" w:rsidTr="00C33676">
        <w:tc>
          <w:tcPr>
            <w:cnfStyle w:val="001000000000" w:firstRow="0" w:lastRow="0" w:firstColumn="1" w:lastColumn="0" w:oddVBand="0" w:evenVBand="0" w:oddHBand="0" w:evenHBand="0" w:firstRowFirstColumn="0" w:firstRowLastColumn="0" w:lastRowFirstColumn="0" w:lastRowLastColumn="0"/>
            <w:tcW w:w="1389" w:type="pct"/>
          </w:tcPr>
          <w:p w14:paraId="494686BC" w14:textId="024C1B8A" w:rsidR="00C33676" w:rsidRPr="00C33676" w:rsidRDefault="00C33676" w:rsidP="00E1192A">
            <w:pPr>
              <w:pStyle w:val="Tabletext"/>
              <w:rPr>
                <w:b/>
                <w:bCs/>
                <w:lang w:val="en-AU"/>
              </w:rPr>
            </w:pPr>
            <w:r w:rsidRPr="00C33676">
              <w:rPr>
                <w:b/>
                <w:bCs/>
              </w:rPr>
              <w:t>On moving out</w:t>
            </w:r>
          </w:p>
        </w:tc>
        <w:tc>
          <w:tcPr>
            <w:tcW w:w="3611" w:type="pct"/>
          </w:tcPr>
          <w:p w14:paraId="31ABA7EC" w14:textId="4D77B1D2" w:rsidR="00C33676" w:rsidRPr="00143BCA" w:rsidRDefault="00C33676" w:rsidP="00E1192A">
            <w:pPr>
              <w:pStyle w:val="Tabletext"/>
              <w:cnfStyle w:val="000000000000" w:firstRow="0" w:lastRow="0" w:firstColumn="0" w:lastColumn="0" w:oddVBand="0" w:evenVBand="0" w:oddHBand="0" w:evenHBand="0" w:firstRowFirstColumn="0" w:firstRowLastColumn="0" w:lastRowFirstColumn="0" w:lastRowLastColumn="0"/>
              <w:rPr>
                <w:lang w:val="en-AU"/>
              </w:rPr>
            </w:pPr>
            <w:r w:rsidRPr="000477F0">
              <w:t>A</w:t>
            </w:r>
            <w:r w:rsidR="008650DC">
              <w:t>n</w:t>
            </w:r>
            <w:r w:rsidRPr="000477F0">
              <w:t xml:space="preserve"> </w:t>
            </w:r>
            <w:r>
              <w:t>RSA</w:t>
            </w:r>
            <w:r w:rsidRPr="000477F0">
              <w:t xml:space="preserve"> is terminated if a resident moves out of the </w:t>
            </w:r>
            <w:r>
              <w:t>SRS</w:t>
            </w:r>
            <w:r w:rsidRPr="000477F0">
              <w:t>, whether or not the resident has given notice of their intention to vacate.</w:t>
            </w:r>
          </w:p>
        </w:tc>
      </w:tr>
      <w:tr w:rsidR="00C33676" w:rsidRPr="00143BCA" w14:paraId="68735333" w14:textId="77777777" w:rsidTr="00C33676">
        <w:tc>
          <w:tcPr>
            <w:cnfStyle w:val="001000000000" w:firstRow="0" w:lastRow="0" w:firstColumn="1" w:lastColumn="0" w:oddVBand="0" w:evenVBand="0" w:oddHBand="0" w:evenHBand="0" w:firstRowFirstColumn="0" w:firstRowLastColumn="0" w:lastRowFirstColumn="0" w:lastRowLastColumn="0"/>
            <w:tcW w:w="1389" w:type="pct"/>
          </w:tcPr>
          <w:p w14:paraId="77EA672C" w14:textId="5A57C29D" w:rsidR="00C33676" w:rsidRPr="00C33676" w:rsidRDefault="00C33676" w:rsidP="00E1192A">
            <w:pPr>
              <w:pStyle w:val="Tabletext"/>
              <w:rPr>
                <w:b/>
                <w:bCs/>
                <w:lang w:val="en-AU"/>
              </w:rPr>
            </w:pPr>
            <w:r w:rsidRPr="00C33676">
              <w:rPr>
                <w:b/>
                <w:bCs/>
              </w:rPr>
              <w:t>With consent</w:t>
            </w:r>
          </w:p>
        </w:tc>
        <w:tc>
          <w:tcPr>
            <w:tcW w:w="3611" w:type="pct"/>
          </w:tcPr>
          <w:p w14:paraId="7685073B" w14:textId="6C15C4CD" w:rsidR="00C33676" w:rsidRPr="00143BCA" w:rsidRDefault="00C33676" w:rsidP="00E1192A">
            <w:pPr>
              <w:pStyle w:val="Tabletext"/>
              <w:cnfStyle w:val="000000000000" w:firstRow="0" w:lastRow="0" w:firstColumn="0" w:lastColumn="0" w:oddVBand="0" w:evenVBand="0" w:oddHBand="0" w:evenHBand="0" w:firstRowFirstColumn="0" w:firstRowLastColumn="0" w:lastRowFirstColumn="0" w:lastRowLastColumn="0"/>
              <w:rPr>
                <w:lang w:val="en-AU"/>
              </w:rPr>
            </w:pPr>
            <w:r w:rsidRPr="000477F0">
              <w:t xml:space="preserve">If a resident vacates the SRS with </w:t>
            </w:r>
            <w:r w:rsidR="0055506E">
              <w:t xml:space="preserve">the </w:t>
            </w:r>
            <w:r w:rsidRPr="000477F0">
              <w:t>consent</w:t>
            </w:r>
            <w:r w:rsidR="00E948FD">
              <w:t xml:space="preserve"> of the SRS provider</w:t>
            </w:r>
            <w:r w:rsidRPr="000477F0">
              <w:t>, the</w:t>
            </w:r>
            <w:r>
              <w:t xml:space="preserve"> </w:t>
            </w:r>
            <w:r>
              <w:rPr>
                <w:rFonts w:eastAsia="Arial"/>
              </w:rPr>
              <w:t xml:space="preserve">RSA </w:t>
            </w:r>
            <w:r w:rsidRPr="000477F0">
              <w:t>is terminated when the resident vacates the property.</w:t>
            </w:r>
          </w:p>
        </w:tc>
      </w:tr>
    </w:tbl>
    <w:p w14:paraId="6EF66CF6" w14:textId="77777777" w:rsidR="00C33676" w:rsidRDefault="00C33676" w:rsidP="00C33676"/>
    <w:p w14:paraId="73855D6F" w14:textId="71F3E029" w:rsidR="00E41D5A" w:rsidRPr="00E41D5A" w:rsidRDefault="00E41D5A" w:rsidP="0097271A">
      <w:pPr>
        <w:pStyle w:val="Heading3"/>
      </w:pPr>
      <w:bookmarkStart w:id="6" w:name="_Toc172901118"/>
      <w:r w:rsidRPr="00B475E4">
        <w:rPr>
          <w:rStyle w:val="Heading1Char"/>
        </w:rPr>
        <w:t xml:space="preserve">What </w:t>
      </w:r>
      <w:r w:rsidR="00424E41" w:rsidRPr="00B475E4">
        <w:rPr>
          <w:rStyle w:val="Heading1Char"/>
        </w:rPr>
        <w:t>is the Regulator’s role?</w:t>
      </w:r>
      <w:bookmarkEnd w:id="6"/>
    </w:p>
    <w:p w14:paraId="5C9E7F7C" w14:textId="0E1F283F" w:rsidR="00823A89" w:rsidRDefault="00823A89" w:rsidP="00823A89">
      <w:pPr>
        <w:pStyle w:val="Default"/>
        <w:spacing w:after="40" w:line="280" w:lineRule="atLeast"/>
        <w:rPr>
          <w:sz w:val="21"/>
          <w:szCs w:val="21"/>
        </w:rPr>
      </w:pPr>
      <w:r>
        <w:rPr>
          <w:sz w:val="21"/>
          <w:szCs w:val="21"/>
        </w:rPr>
        <w:t xml:space="preserve">The </w:t>
      </w:r>
      <w:r w:rsidR="00C60B69">
        <w:rPr>
          <w:sz w:val="21"/>
          <w:szCs w:val="21"/>
        </w:rPr>
        <w:t xml:space="preserve">Social Services </w:t>
      </w:r>
      <w:r>
        <w:rPr>
          <w:sz w:val="21"/>
          <w:szCs w:val="21"/>
        </w:rPr>
        <w:t>Regulator is committed to protect</w:t>
      </w:r>
      <w:r w:rsidR="0055506E">
        <w:rPr>
          <w:sz w:val="21"/>
          <w:szCs w:val="21"/>
        </w:rPr>
        <w:t>ing</w:t>
      </w:r>
      <w:r>
        <w:rPr>
          <w:sz w:val="21"/>
          <w:szCs w:val="21"/>
        </w:rPr>
        <w:t xml:space="preserve"> service users and will not hesitate to act to protect service users from harm, abuse and neglect. This includes taking enforcement action.</w:t>
      </w:r>
    </w:p>
    <w:p w14:paraId="0E01F92C" w14:textId="77777777" w:rsidR="00B475E4" w:rsidRPr="00F50B60" w:rsidRDefault="00B475E4" w:rsidP="00823A89">
      <w:pPr>
        <w:pStyle w:val="Default"/>
        <w:spacing w:after="40" w:line="280" w:lineRule="atLeast"/>
        <w:rPr>
          <w:sz w:val="21"/>
          <w:szCs w:val="21"/>
        </w:rPr>
      </w:pPr>
    </w:p>
    <w:p w14:paraId="7CD8AC75" w14:textId="29152D71" w:rsidR="009B6FB0" w:rsidRDefault="004F442F" w:rsidP="005724DE">
      <w:pPr>
        <w:pStyle w:val="Body"/>
        <w:spacing w:after="40"/>
        <w:rPr>
          <w:i/>
          <w:iCs/>
        </w:rPr>
      </w:pPr>
      <w:r>
        <w:t xml:space="preserve">Failure to </w:t>
      </w:r>
      <w:r w:rsidR="00430D95">
        <w:t xml:space="preserve">adequately prepare an RSA </w:t>
      </w:r>
      <w:r w:rsidR="00424E41">
        <w:t xml:space="preserve">breaches </w:t>
      </w:r>
      <w:r w:rsidR="00BC7FB5">
        <w:t xml:space="preserve">the </w:t>
      </w:r>
      <w:r w:rsidR="000E585A" w:rsidRPr="00B475E4">
        <w:t>SRS</w:t>
      </w:r>
      <w:r w:rsidR="00E1400E" w:rsidRPr="00B475E4">
        <w:t xml:space="preserve"> Regulations</w:t>
      </w:r>
      <w:r w:rsidR="00933517" w:rsidRPr="00B475E4">
        <w:t>,</w:t>
      </w:r>
      <w:r w:rsidR="00424E41">
        <w:rPr>
          <w:i/>
          <w:iCs/>
        </w:rPr>
        <w:t xml:space="preserve"> </w:t>
      </w:r>
      <w:r w:rsidR="00424E41">
        <w:t xml:space="preserve">the Act and </w:t>
      </w:r>
      <w:r w:rsidR="00A04013">
        <w:t>the</w:t>
      </w:r>
      <w:r w:rsidR="0011176F">
        <w:t xml:space="preserve"> </w:t>
      </w:r>
      <w:r w:rsidR="00424E41">
        <w:t>Regulations</w:t>
      </w:r>
      <w:r w:rsidR="00933517">
        <w:rPr>
          <w:i/>
          <w:iCs/>
        </w:rPr>
        <w:t xml:space="preserve">. </w:t>
      </w:r>
    </w:p>
    <w:p w14:paraId="6B376BAE" w14:textId="1441FF8E" w:rsidR="0011176F" w:rsidRDefault="00424E41" w:rsidP="005724DE">
      <w:pPr>
        <w:pStyle w:val="Default"/>
        <w:spacing w:after="40" w:line="280" w:lineRule="atLeast"/>
        <w:rPr>
          <w:sz w:val="21"/>
          <w:szCs w:val="21"/>
        </w:rPr>
      </w:pPr>
      <w:r w:rsidRPr="00C21E91">
        <w:rPr>
          <w:sz w:val="21"/>
          <w:szCs w:val="21"/>
        </w:rPr>
        <w:t xml:space="preserve">If an SRS provider does not meet these </w:t>
      </w:r>
      <w:r w:rsidR="00A04013" w:rsidRPr="00C21E91">
        <w:rPr>
          <w:sz w:val="21"/>
          <w:szCs w:val="21"/>
        </w:rPr>
        <w:t>requirements,</w:t>
      </w:r>
      <w:r w:rsidRPr="00C21E91">
        <w:rPr>
          <w:sz w:val="21"/>
          <w:szCs w:val="21"/>
        </w:rPr>
        <w:t xml:space="preserve"> they may face </w:t>
      </w:r>
      <w:r w:rsidR="001C452E" w:rsidRPr="00B475E4">
        <w:rPr>
          <w:sz w:val="21"/>
          <w:szCs w:val="21"/>
        </w:rPr>
        <w:t>penalties includ</w:t>
      </w:r>
      <w:r w:rsidR="00F50B60" w:rsidRPr="00B475E4">
        <w:rPr>
          <w:sz w:val="21"/>
          <w:szCs w:val="21"/>
        </w:rPr>
        <w:t>ing</w:t>
      </w:r>
      <w:r w:rsidR="001C452E" w:rsidRPr="00B475E4">
        <w:rPr>
          <w:sz w:val="21"/>
          <w:szCs w:val="21"/>
        </w:rPr>
        <w:t xml:space="preserve"> </w:t>
      </w:r>
      <w:r w:rsidR="00E604CA" w:rsidRPr="00B475E4">
        <w:rPr>
          <w:sz w:val="21"/>
          <w:szCs w:val="21"/>
        </w:rPr>
        <w:t xml:space="preserve">prosecution and </w:t>
      </w:r>
      <w:r w:rsidR="001C452E" w:rsidRPr="00B475E4">
        <w:rPr>
          <w:sz w:val="21"/>
          <w:szCs w:val="21"/>
        </w:rPr>
        <w:t>fines.</w:t>
      </w:r>
    </w:p>
    <w:p w14:paraId="15F8F4AA" w14:textId="77777777" w:rsidR="0011176F" w:rsidRDefault="0011176F" w:rsidP="0011176F">
      <w:pPr>
        <w:pStyle w:val="Heading1"/>
      </w:pPr>
      <w:bookmarkStart w:id="7" w:name="_Ref165033081"/>
      <w:bookmarkStart w:id="8" w:name="_Toc172901119"/>
      <w:bookmarkStart w:id="9" w:name="_Hlk171437066"/>
      <w:r>
        <w:t>Useful resources and contacts</w:t>
      </w:r>
      <w:bookmarkEnd w:id="7"/>
      <w:bookmarkEnd w:id="8"/>
    </w:p>
    <w:p w14:paraId="0ACEE5C4" w14:textId="77777777" w:rsidR="0011176F" w:rsidRPr="00153B22" w:rsidRDefault="0011176F" w:rsidP="0011176F">
      <w:pPr>
        <w:pStyle w:val="Heading2"/>
      </w:pPr>
      <w:bookmarkStart w:id="10" w:name="_Toc172901120"/>
      <w:r>
        <w:t>Resources</w:t>
      </w:r>
      <w:bookmarkEnd w:id="10"/>
    </w:p>
    <w:p w14:paraId="2E1B176B" w14:textId="6D1127BB" w:rsidR="008761C3" w:rsidRDefault="008761C3" w:rsidP="008761C3">
      <w:pPr>
        <w:pStyle w:val="Default"/>
        <w:spacing w:after="40" w:line="280" w:lineRule="atLeast"/>
        <w:rPr>
          <w:sz w:val="21"/>
          <w:szCs w:val="21"/>
        </w:rPr>
      </w:pPr>
      <w:r>
        <w:rPr>
          <w:sz w:val="21"/>
          <w:szCs w:val="21"/>
        </w:rPr>
        <w:t>Fact sheets on requirements for Supported Residential Services (SRS) providers are at:</w:t>
      </w:r>
      <w:r w:rsidR="00893445">
        <w:rPr>
          <w:sz w:val="21"/>
          <w:szCs w:val="21"/>
        </w:rPr>
        <w:t xml:space="preserve"> &lt;https://www.vic.gov.au/supported-residential-services&gt;</w:t>
      </w:r>
      <w:r>
        <w:rPr>
          <w:sz w:val="21"/>
          <w:szCs w:val="21"/>
        </w:rPr>
        <w:t xml:space="preserve"> </w:t>
      </w:r>
    </w:p>
    <w:p w14:paraId="72797BFB" w14:textId="77777777" w:rsidR="00893445" w:rsidRDefault="00893445" w:rsidP="008761C3">
      <w:pPr>
        <w:pStyle w:val="Default"/>
        <w:spacing w:after="40" w:line="280" w:lineRule="atLeast"/>
        <w:rPr>
          <w:rFonts w:cs="Times New Roman"/>
          <w:color w:val="auto"/>
          <w:sz w:val="21"/>
          <w:szCs w:val="20"/>
          <w:lang w:eastAsia="en-US"/>
        </w:rPr>
      </w:pPr>
    </w:p>
    <w:p w14:paraId="18BA7494" w14:textId="462E1F74" w:rsidR="008761C3" w:rsidRDefault="00545A66" w:rsidP="008761C3">
      <w:pPr>
        <w:pStyle w:val="Default"/>
        <w:spacing w:after="40" w:line="280" w:lineRule="atLeast"/>
        <w:rPr>
          <w:sz w:val="21"/>
          <w:szCs w:val="21"/>
        </w:rPr>
      </w:pPr>
      <w:r>
        <w:rPr>
          <w:sz w:val="21"/>
          <w:szCs w:val="21"/>
        </w:rPr>
        <w:t>This series of fact sheets on requirements for SRS providers under the Regulations include</w:t>
      </w:r>
      <w:r w:rsidR="008761C3">
        <w:rPr>
          <w:sz w:val="21"/>
          <w:szCs w:val="21"/>
        </w:rPr>
        <w:t>:</w:t>
      </w:r>
    </w:p>
    <w:p w14:paraId="74E23C1F" w14:textId="77777777" w:rsidR="007455BF" w:rsidRDefault="007455BF" w:rsidP="007455BF">
      <w:pPr>
        <w:pStyle w:val="Default"/>
        <w:numPr>
          <w:ilvl w:val="0"/>
          <w:numId w:val="11"/>
        </w:numPr>
        <w:spacing w:after="40" w:line="280" w:lineRule="atLeast"/>
        <w:rPr>
          <w:sz w:val="21"/>
          <w:szCs w:val="21"/>
        </w:rPr>
      </w:pPr>
      <w:r>
        <w:rPr>
          <w:sz w:val="21"/>
          <w:szCs w:val="21"/>
        </w:rPr>
        <w:t>Using a residential and services agreement (RSA)</w:t>
      </w:r>
    </w:p>
    <w:p w14:paraId="659BD19A" w14:textId="77777777" w:rsidR="007455BF" w:rsidRDefault="007455BF" w:rsidP="007455BF">
      <w:pPr>
        <w:pStyle w:val="Default"/>
        <w:numPr>
          <w:ilvl w:val="0"/>
          <w:numId w:val="11"/>
        </w:numPr>
        <w:spacing w:after="40" w:line="280" w:lineRule="atLeast"/>
        <w:rPr>
          <w:sz w:val="21"/>
          <w:szCs w:val="21"/>
        </w:rPr>
      </w:pPr>
      <w:r>
        <w:rPr>
          <w:sz w:val="21"/>
          <w:szCs w:val="21"/>
        </w:rPr>
        <w:t>Managing support plans</w:t>
      </w:r>
    </w:p>
    <w:p w14:paraId="44171580" w14:textId="77777777" w:rsidR="008761C3" w:rsidRDefault="008761C3" w:rsidP="00DB62E0">
      <w:pPr>
        <w:pStyle w:val="Default"/>
        <w:numPr>
          <w:ilvl w:val="0"/>
          <w:numId w:val="11"/>
        </w:numPr>
        <w:spacing w:after="40" w:line="280" w:lineRule="atLeast"/>
        <w:rPr>
          <w:sz w:val="21"/>
          <w:szCs w:val="21"/>
        </w:rPr>
      </w:pPr>
      <w:r>
        <w:rPr>
          <w:sz w:val="21"/>
          <w:szCs w:val="21"/>
        </w:rPr>
        <w:lastRenderedPageBreak/>
        <w:t>Managing residents’ medication</w:t>
      </w:r>
    </w:p>
    <w:p w14:paraId="530AF821" w14:textId="433D9993" w:rsidR="007455BF" w:rsidRDefault="008761C3" w:rsidP="007455BF">
      <w:pPr>
        <w:pStyle w:val="Default"/>
        <w:numPr>
          <w:ilvl w:val="0"/>
          <w:numId w:val="11"/>
        </w:numPr>
        <w:spacing w:after="40" w:line="280" w:lineRule="atLeast"/>
        <w:rPr>
          <w:sz w:val="21"/>
          <w:szCs w:val="21"/>
        </w:rPr>
      </w:pPr>
      <w:r>
        <w:rPr>
          <w:sz w:val="21"/>
          <w:szCs w:val="21"/>
        </w:rPr>
        <w:t>Staffing requirements</w:t>
      </w:r>
    </w:p>
    <w:p w14:paraId="2C82C1D0" w14:textId="1397D7C7" w:rsidR="008761C3" w:rsidRPr="007455BF" w:rsidRDefault="007455BF" w:rsidP="007455BF">
      <w:pPr>
        <w:pStyle w:val="Default"/>
        <w:numPr>
          <w:ilvl w:val="0"/>
          <w:numId w:val="11"/>
        </w:numPr>
        <w:spacing w:after="40" w:line="280" w:lineRule="atLeast"/>
        <w:rPr>
          <w:sz w:val="21"/>
          <w:szCs w:val="21"/>
        </w:rPr>
      </w:pPr>
      <w:r>
        <w:rPr>
          <w:sz w:val="21"/>
          <w:szCs w:val="21"/>
        </w:rPr>
        <w:t>Managing residents’ money</w:t>
      </w:r>
    </w:p>
    <w:p w14:paraId="5963463B" w14:textId="77777777" w:rsidR="0011176F" w:rsidRDefault="0011176F" w:rsidP="00F50B60">
      <w:pPr>
        <w:pStyle w:val="Default"/>
        <w:rPr>
          <w:sz w:val="21"/>
          <w:szCs w:val="21"/>
        </w:rPr>
      </w:pPr>
    </w:p>
    <w:p w14:paraId="0B4795AE" w14:textId="77777777" w:rsidR="0011176F" w:rsidRDefault="0011176F" w:rsidP="0011176F">
      <w:pPr>
        <w:pStyle w:val="Heading2"/>
      </w:pPr>
      <w:bookmarkStart w:id="11" w:name="_Toc165031764"/>
      <w:bookmarkStart w:id="12" w:name="_Toc172901121"/>
      <w:r>
        <w:t>Contact us</w:t>
      </w:r>
      <w:bookmarkEnd w:id="11"/>
      <w:bookmarkEnd w:id="12"/>
    </w:p>
    <w:p w14:paraId="195496EC" w14:textId="0548B1AD" w:rsidR="0011176F" w:rsidRPr="00635E82" w:rsidRDefault="0011176F" w:rsidP="008B41FA">
      <w:pPr>
        <w:pStyle w:val="Body"/>
      </w:pPr>
      <w:r>
        <w:t xml:space="preserve">For further information about </w:t>
      </w:r>
      <w:r w:rsidR="000E585A">
        <w:t>RSAs</w:t>
      </w:r>
      <w:r>
        <w:t xml:space="preserve"> not covered by </w:t>
      </w:r>
      <w:r w:rsidR="008761C3">
        <w:t>this fact sheet</w:t>
      </w:r>
      <w:r>
        <w:t>, you can contact the Social Services Regulator:</w:t>
      </w:r>
      <w:r w:rsidR="008B41FA">
        <w:t xml:space="preserve"> </w:t>
      </w:r>
      <w:hyperlink r:id="rId17" w:history="1">
        <w:r w:rsidR="0065258D" w:rsidRPr="006673C4">
          <w:rPr>
            <w:rStyle w:val="Hyperlink"/>
          </w:rPr>
          <w:t>email the Social Services Regulator</w:t>
        </w:r>
      </w:hyperlink>
      <w:r>
        <w:t xml:space="preserve"> &lt;enquiries@ssr.vic.gov.au&gt;.</w:t>
      </w:r>
      <w:bookmarkEnd w:id="9"/>
    </w:p>
    <w:p w14:paraId="727C2BB9" w14:textId="77777777" w:rsidR="0011176F" w:rsidRDefault="0011176F" w:rsidP="00F50B60">
      <w:pPr>
        <w:pStyle w:val="Default"/>
        <w:rPr>
          <w:sz w:val="21"/>
          <w:szCs w:val="21"/>
        </w:rPr>
      </w:pPr>
    </w:p>
    <w:p w14:paraId="298B5C9E" w14:textId="77777777" w:rsidR="0011176F" w:rsidRDefault="0011176F" w:rsidP="00F50B60">
      <w:pPr>
        <w:pStyle w:val="Default"/>
        <w:rPr>
          <w:sz w:val="21"/>
          <w:szCs w:val="21"/>
        </w:rPr>
      </w:pPr>
    </w:p>
    <w:p w14:paraId="573A8E03" w14:textId="4ACBE992" w:rsidR="0011176F" w:rsidRDefault="0011176F">
      <w:pPr>
        <w:spacing w:after="0" w:line="240" w:lineRule="auto"/>
        <w:rPr>
          <w:rFonts w:cs="Arial"/>
          <w:color w:val="000000"/>
          <w:szCs w:val="21"/>
          <w:lang w:eastAsia="en-AU"/>
        </w:rPr>
      </w:pPr>
      <w:r>
        <w:rPr>
          <w:szCs w:val="21"/>
        </w:rPr>
        <w:br w:type="page"/>
      </w:r>
    </w:p>
    <w:p w14:paraId="695F7C9B" w14:textId="77777777" w:rsidR="00F50B60" w:rsidRPr="003819F2" w:rsidRDefault="00F50B60" w:rsidP="009037C7">
      <w:pPr>
        <w:pStyle w:val="Default"/>
        <w:rPr>
          <w:szCs w:val="21"/>
        </w:rPr>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1046EB6C" w14:textId="6CEF81EB" w:rsidR="00822F2D" w:rsidRPr="0055119B" w:rsidRDefault="0055119B" w:rsidP="00822F2D">
            <w:pPr>
              <w:pStyle w:val="Accessibilitypara"/>
            </w:pPr>
            <w:bookmarkStart w:id="13" w:name="_Hlk37240926"/>
            <w:r w:rsidRPr="0055119B">
              <w:t>To receive this document in another format</w:t>
            </w:r>
            <w:r>
              <w:t>,</w:t>
            </w:r>
            <w:r w:rsidRPr="0055119B">
              <w:t xml:space="preserve"> email </w:t>
            </w:r>
            <w:r w:rsidR="00822F2D">
              <w:t xml:space="preserve">the </w:t>
            </w:r>
            <w:hyperlink r:id="rId18" w:history="1">
              <w:r w:rsidR="00822F2D" w:rsidRPr="00401926">
                <w:rPr>
                  <w:rStyle w:val="Hyperlink"/>
                </w:rPr>
                <w:t>Social Services Regulator</w:t>
              </w:r>
            </w:hyperlink>
            <w:r w:rsidR="00822F2D">
              <w:t xml:space="preserve"> </w:t>
            </w:r>
            <w:r w:rsidR="001B5EED">
              <w:t>&lt;</w:t>
            </w:r>
            <w:r w:rsidR="001B5EED" w:rsidRPr="00B475E4">
              <w:t>enquiries@ssr.vic.gov.au</w:t>
            </w:r>
            <w:r w:rsidR="001B5EED">
              <w:t>&gt;.</w:t>
            </w:r>
          </w:p>
          <w:p w14:paraId="7DF2FFCA" w14:textId="0BC238CC" w:rsidR="0055119B" w:rsidRPr="0055119B" w:rsidRDefault="0055119B" w:rsidP="00E33237">
            <w:pPr>
              <w:pStyle w:val="Imprint"/>
            </w:pPr>
            <w:r w:rsidRPr="0055119B">
              <w:t>Authorised and published by the Victorian Government, 1 Treasury Place, Melbourne.</w:t>
            </w:r>
          </w:p>
          <w:p w14:paraId="6E4BD3D4" w14:textId="0D191B6A" w:rsid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C81A0E">
              <w:t>August</w:t>
            </w:r>
            <w:r w:rsidR="00003369" w:rsidRPr="00003369">
              <w:t xml:space="preserve"> 2024</w:t>
            </w:r>
            <w:r w:rsidRPr="0055119B">
              <w:t>.</w:t>
            </w:r>
          </w:p>
          <w:p w14:paraId="51FCE217" w14:textId="7C8D2BB5" w:rsidR="0055119B" w:rsidRPr="0055119B" w:rsidRDefault="0055119B" w:rsidP="00E33237">
            <w:pPr>
              <w:pStyle w:val="Imprint"/>
            </w:pPr>
            <w:bookmarkStart w:id="14" w:name="_Hlk62746129"/>
            <w:r w:rsidRPr="0055119B">
              <w:t>ISBN</w:t>
            </w:r>
            <w:r w:rsidR="00C35610">
              <w:t xml:space="preserve"> </w:t>
            </w:r>
            <w:r w:rsidR="00C40AF8">
              <w:rPr>
                <w:rFonts w:cs="Arial"/>
                <w:color w:val="000000"/>
              </w:rPr>
              <w:t xml:space="preserve">978-1-76130-664-8 </w:t>
            </w:r>
            <w:r w:rsidR="00C40AF8">
              <w:rPr>
                <w:rFonts w:cs="Arial"/>
                <w:b/>
                <w:bCs/>
                <w:color w:val="000000"/>
              </w:rPr>
              <w:t>(pdf/online/MS word)</w:t>
            </w:r>
          </w:p>
          <w:p w14:paraId="0C92739F" w14:textId="1B1A4BCE" w:rsidR="0055119B" w:rsidRDefault="0055119B" w:rsidP="00E33237">
            <w:pPr>
              <w:pStyle w:val="Imprint"/>
            </w:pPr>
            <w:r w:rsidRPr="0055119B">
              <w:t xml:space="preserve">Available at </w:t>
            </w:r>
            <w:bookmarkEnd w:id="14"/>
            <w:r w:rsidR="00EA7D99">
              <w:t>&lt;</w:t>
            </w:r>
            <w:r w:rsidR="00EA7D99">
              <w:rPr>
                <w:sz w:val="21"/>
                <w:szCs w:val="21"/>
              </w:rPr>
              <w:t>https://www.vic.gov.au/supported-residential-services&gt;</w:t>
            </w:r>
          </w:p>
        </w:tc>
      </w:tr>
      <w:bookmarkEnd w:id="13"/>
    </w:tbl>
    <w:p w14:paraId="312DEA78" w14:textId="77777777" w:rsidR="00162CA9" w:rsidRDefault="00162CA9" w:rsidP="00162CA9">
      <w:pPr>
        <w:pStyle w:val="Body"/>
      </w:pPr>
    </w:p>
    <w:sectPr w:rsidR="00162CA9" w:rsidSect="00A9710C">
      <w:headerReference w:type="default" r:id="rId19"/>
      <w:footerReference w:type="default" r:id="rId20"/>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16C77" w14:textId="77777777" w:rsidR="0079797F" w:rsidRDefault="0079797F">
      <w:r>
        <w:separator/>
      </w:r>
    </w:p>
    <w:p w14:paraId="41CB0405" w14:textId="77777777" w:rsidR="0079797F" w:rsidRDefault="0079797F"/>
  </w:endnote>
  <w:endnote w:type="continuationSeparator" w:id="0">
    <w:p w14:paraId="7BB92598" w14:textId="77777777" w:rsidR="0079797F" w:rsidRDefault="0079797F">
      <w:r>
        <w:continuationSeparator/>
      </w:r>
    </w:p>
    <w:p w14:paraId="08E4367A" w14:textId="77777777" w:rsidR="0079797F" w:rsidRDefault="0079797F"/>
  </w:endnote>
  <w:endnote w:type="continuationNotice" w:id="1">
    <w:p w14:paraId="501CB462" w14:textId="77777777" w:rsidR="0079797F" w:rsidRDefault="00797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140513892" name="Picture 14051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C0B15" w14:textId="77777777" w:rsidR="0079797F" w:rsidRDefault="0079797F" w:rsidP="00207717">
      <w:pPr>
        <w:spacing w:before="120"/>
      </w:pPr>
      <w:r>
        <w:separator/>
      </w:r>
    </w:p>
  </w:footnote>
  <w:footnote w:type="continuationSeparator" w:id="0">
    <w:p w14:paraId="3E4F8A79" w14:textId="77777777" w:rsidR="0079797F" w:rsidRDefault="0079797F">
      <w:r>
        <w:continuationSeparator/>
      </w:r>
    </w:p>
    <w:p w14:paraId="0C8011A9" w14:textId="77777777" w:rsidR="0079797F" w:rsidRDefault="0079797F"/>
  </w:footnote>
  <w:footnote w:type="continuationNotice" w:id="1">
    <w:p w14:paraId="2B108BC3" w14:textId="77777777" w:rsidR="0079797F" w:rsidRDefault="007979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35A798E1" w:rsidR="00E261B3" w:rsidRPr="0051568D" w:rsidRDefault="0011176F" w:rsidP="0017674D">
    <w:pPr>
      <w:pStyle w:val="Header"/>
    </w:pPr>
    <w:r>
      <w:t xml:space="preserve">Using a Residential </w:t>
    </w:r>
    <w:r w:rsidR="00C91124">
      <w:t>S</w:t>
    </w:r>
    <w:r>
      <w:t xml:space="preserve">ervices </w:t>
    </w:r>
    <w:r w:rsidR="00C91124">
      <w:t>A</w:t>
    </w:r>
    <w:r>
      <w:t>greement</w:t>
    </w:r>
    <w:r w:rsidR="00023CBD">
      <w:t xml:space="preserve"> (RSA)</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9869"/>
    <w:multiLevelType w:val="hybridMultilevel"/>
    <w:tmpl w:val="4F5E1DEE"/>
    <w:lvl w:ilvl="0" w:tplc="89169744">
      <w:start w:val="1"/>
      <w:numFmt w:val="bullet"/>
      <w:lvlText w:val=""/>
      <w:lvlJc w:val="left"/>
      <w:pPr>
        <w:ind w:left="720" w:hanging="360"/>
      </w:pPr>
      <w:rPr>
        <w:rFonts w:ascii="Symbol" w:hAnsi="Symbol" w:hint="default"/>
      </w:rPr>
    </w:lvl>
    <w:lvl w:ilvl="1" w:tplc="751076BA">
      <w:start w:val="1"/>
      <w:numFmt w:val="bullet"/>
      <w:lvlText w:val="o"/>
      <w:lvlJc w:val="left"/>
      <w:pPr>
        <w:ind w:left="1440" w:hanging="360"/>
      </w:pPr>
      <w:rPr>
        <w:rFonts w:ascii="Courier New" w:hAnsi="Courier New" w:hint="default"/>
      </w:rPr>
    </w:lvl>
    <w:lvl w:ilvl="2" w:tplc="5A40C37A">
      <w:start w:val="1"/>
      <w:numFmt w:val="bullet"/>
      <w:lvlText w:val=""/>
      <w:lvlJc w:val="left"/>
      <w:pPr>
        <w:ind w:left="2160" w:hanging="360"/>
      </w:pPr>
      <w:rPr>
        <w:rFonts w:ascii="Wingdings" w:hAnsi="Wingdings" w:hint="default"/>
      </w:rPr>
    </w:lvl>
    <w:lvl w:ilvl="3" w:tplc="C964B9D4">
      <w:start w:val="1"/>
      <w:numFmt w:val="bullet"/>
      <w:lvlText w:val=""/>
      <w:lvlJc w:val="left"/>
      <w:pPr>
        <w:ind w:left="2880" w:hanging="360"/>
      </w:pPr>
      <w:rPr>
        <w:rFonts w:ascii="Symbol" w:hAnsi="Symbol" w:hint="default"/>
      </w:rPr>
    </w:lvl>
    <w:lvl w:ilvl="4" w:tplc="A390788C">
      <w:start w:val="1"/>
      <w:numFmt w:val="bullet"/>
      <w:lvlText w:val="o"/>
      <w:lvlJc w:val="left"/>
      <w:pPr>
        <w:ind w:left="3600" w:hanging="360"/>
      </w:pPr>
      <w:rPr>
        <w:rFonts w:ascii="Courier New" w:hAnsi="Courier New" w:hint="default"/>
      </w:rPr>
    </w:lvl>
    <w:lvl w:ilvl="5" w:tplc="2130A1F2">
      <w:start w:val="1"/>
      <w:numFmt w:val="bullet"/>
      <w:lvlText w:val=""/>
      <w:lvlJc w:val="left"/>
      <w:pPr>
        <w:ind w:left="4320" w:hanging="360"/>
      </w:pPr>
      <w:rPr>
        <w:rFonts w:ascii="Wingdings" w:hAnsi="Wingdings" w:hint="default"/>
      </w:rPr>
    </w:lvl>
    <w:lvl w:ilvl="6" w:tplc="6F2C7E08">
      <w:start w:val="1"/>
      <w:numFmt w:val="bullet"/>
      <w:lvlText w:val=""/>
      <w:lvlJc w:val="left"/>
      <w:pPr>
        <w:ind w:left="5040" w:hanging="360"/>
      </w:pPr>
      <w:rPr>
        <w:rFonts w:ascii="Symbol" w:hAnsi="Symbol" w:hint="default"/>
      </w:rPr>
    </w:lvl>
    <w:lvl w:ilvl="7" w:tplc="9F505986">
      <w:start w:val="1"/>
      <w:numFmt w:val="bullet"/>
      <w:lvlText w:val="o"/>
      <w:lvlJc w:val="left"/>
      <w:pPr>
        <w:ind w:left="5760" w:hanging="360"/>
      </w:pPr>
      <w:rPr>
        <w:rFonts w:ascii="Courier New" w:hAnsi="Courier New" w:hint="default"/>
      </w:rPr>
    </w:lvl>
    <w:lvl w:ilvl="8" w:tplc="D51895DA">
      <w:start w:val="1"/>
      <w:numFmt w:val="bullet"/>
      <w:lvlText w:val=""/>
      <w:lvlJc w:val="left"/>
      <w:pPr>
        <w:ind w:left="6480" w:hanging="360"/>
      </w:pPr>
      <w:rPr>
        <w:rFonts w:ascii="Wingdings" w:hAnsi="Wingdings" w:hint="default"/>
      </w:rPr>
    </w:lvl>
  </w:abstractNum>
  <w:abstractNum w:abstractNumId="1" w15:restartNumberingAfterBreak="0">
    <w:nsid w:val="00C06715"/>
    <w:multiLevelType w:val="multilevel"/>
    <w:tmpl w:val="8A86A6B0"/>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3A50056"/>
    <w:multiLevelType w:val="multilevel"/>
    <w:tmpl w:val="187A6732"/>
    <w:numStyleLink w:val="ZZNumbersloweralpha"/>
  </w:abstractNum>
  <w:abstractNum w:abstractNumId="3" w15:restartNumberingAfterBreak="0">
    <w:nsid w:val="0A36A224"/>
    <w:multiLevelType w:val="hybridMultilevel"/>
    <w:tmpl w:val="B5D401F2"/>
    <w:lvl w:ilvl="0" w:tplc="EBA84E50">
      <w:start w:val="1"/>
      <w:numFmt w:val="decimal"/>
      <w:lvlText w:val="%1."/>
      <w:lvlJc w:val="left"/>
      <w:pPr>
        <w:ind w:left="720" w:hanging="360"/>
      </w:pPr>
    </w:lvl>
    <w:lvl w:ilvl="1" w:tplc="DFD474FA">
      <w:start w:val="1"/>
      <w:numFmt w:val="lowerLetter"/>
      <w:lvlText w:val="%2."/>
      <w:lvlJc w:val="left"/>
      <w:pPr>
        <w:ind w:left="1440" w:hanging="360"/>
      </w:pPr>
    </w:lvl>
    <w:lvl w:ilvl="2" w:tplc="08621664">
      <w:start w:val="1"/>
      <w:numFmt w:val="lowerRoman"/>
      <w:lvlText w:val="%3."/>
      <w:lvlJc w:val="right"/>
      <w:pPr>
        <w:ind w:left="2160" w:hanging="180"/>
      </w:pPr>
    </w:lvl>
    <w:lvl w:ilvl="3" w:tplc="3AF05972">
      <w:start w:val="1"/>
      <w:numFmt w:val="decimal"/>
      <w:lvlText w:val="%4."/>
      <w:lvlJc w:val="left"/>
      <w:pPr>
        <w:ind w:left="2880" w:hanging="360"/>
      </w:pPr>
    </w:lvl>
    <w:lvl w:ilvl="4" w:tplc="0512C0CE">
      <w:start w:val="1"/>
      <w:numFmt w:val="lowerLetter"/>
      <w:lvlText w:val="%5."/>
      <w:lvlJc w:val="left"/>
      <w:pPr>
        <w:ind w:left="3600" w:hanging="360"/>
      </w:pPr>
    </w:lvl>
    <w:lvl w:ilvl="5" w:tplc="54BC3CB8">
      <w:start w:val="1"/>
      <w:numFmt w:val="lowerRoman"/>
      <w:lvlText w:val="%6."/>
      <w:lvlJc w:val="right"/>
      <w:pPr>
        <w:ind w:left="4320" w:hanging="180"/>
      </w:pPr>
    </w:lvl>
    <w:lvl w:ilvl="6" w:tplc="EF6CAFA4">
      <w:start w:val="1"/>
      <w:numFmt w:val="decimal"/>
      <w:lvlText w:val="%7."/>
      <w:lvlJc w:val="left"/>
      <w:pPr>
        <w:ind w:left="5040" w:hanging="360"/>
      </w:pPr>
    </w:lvl>
    <w:lvl w:ilvl="7" w:tplc="C0946C16">
      <w:start w:val="1"/>
      <w:numFmt w:val="lowerLetter"/>
      <w:lvlText w:val="%8."/>
      <w:lvlJc w:val="left"/>
      <w:pPr>
        <w:ind w:left="5760" w:hanging="360"/>
      </w:pPr>
    </w:lvl>
    <w:lvl w:ilvl="8" w:tplc="DF8C8AFE">
      <w:start w:val="1"/>
      <w:numFmt w:val="lowerRoman"/>
      <w:lvlText w:val="%9."/>
      <w:lvlJc w:val="right"/>
      <w:pPr>
        <w:ind w:left="6480" w:hanging="180"/>
      </w:pPr>
    </w:lvl>
  </w:abstractNum>
  <w:abstractNum w:abstractNumId="4" w15:restartNumberingAfterBreak="0">
    <w:nsid w:val="0B8D43DB"/>
    <w:multiLevelType w:val="multilevel"/>
    <w:tmpl w:val="B4525A8A"/>
    <w:styleLink w:val="ZZBullets"/>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0BAD2E30"/>
    <w:multiLevelType w:val="multilevel"/>
    <w:tmpl w:val="A10A987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BB41EA6"/>
    <w:multiLevelType w:val="multilevel"/>
    <w:tmpl w:val="CA941114"/>
    <w:lvl w:ilvl="0">
      <w:start w:val="3"/>
      <w:numFmt w:val="bullet"/>
      <w:lvlText w:val="-"/>
      <w:lvlJc w:val="left"/>
      <w:pPr>
        <w:tabs>
          <w:tab w:val="num" w:pos="397"/>
        </w:tabs>
        <w:ind w:left="397" w:hanging="397"/>
      </w:pPr>
      <w:rPr>
        <w:rFonts w:ascii="Arial" w:eastAsia="Segoe UI" w:hAnsi="Arial" w:cs="Aria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0F988D73"/>
    <w:multiLevelType w:val="hybridMultilevel"/>
    <w:tmpl w:val="390016E8"/>
    <w:lvl w:ilvl="0" w:tplc="2952B028">
      <w:start w:val="1"/>
      <w:numFmt w:val="bullet"/>
      <w:lvlText w:val=""/>
      <w:lvlJc w:val="left"/>
      <w:pPr>
        <w:ind w:left="720" w:hanging="360"/>
      </w:pPr>
      <w:rPr>
        <w:rFonts w:ascii="Symbol" w:hAnsi="Symbol" w:hint="default"/>
      </w:rPr>
    </w:lvl>
    <w:lvl w:ilvl="1" w:tplc="9A625274">
      <w:start w:val="1"/>
      <w:numFmt w:val="bullet"/>
      <w:lvlText w:val="o"/>
      <w:lvlJc w:val="left"/>
      <w:pPr>
        <w:ind w:left="1440" w:hanging="360"/>
      </w:pPr>
      <w:rPr>
        <w:rFonts w:ascii="Courier New" w:hAnsi="Courier New" w:hint="default"/>
      </w:rPr>
    </w:lvl>
    <w:lvl w:ilvl="2" w:tplc="941C8E48">
      <w:start w:val="1"/>
      <w:numFmt w:val="bullet"/>
      <w:lvlText w:val=""/>
      <w:lvlJc w:val="left"/>
      <w:pPr>
        <w:ind w:left="2160" w:hanging="360"/>
      </w:pPr>
      <w:rPr>
        <w:rFonts w:ascii="Wingdings" w:hAnsi="Wingdings" w:hint="default"/>
      </w:rPr>
    </w:lvl>
    <w:lvl w:ilvl="3" w:tplc="ECF056BC">
      <w:start w:val="1"/>
      <w:numFmt w:val="bullet"/>
      <w:lvlText w:val=""/>
      <w:lvlJc w:val="left"/>
      <w:pPr>
        <w:ind w:left="2880" w:hanging="360"/>
      </w:pPr>
      <w:rPr>
        <w:rFonts w:ascii="Symbol" w:hAnsi="Symbol" w:hint="default"/>
      </w:rPr>
    </w:lvl>
    <w:lvl w:ilvl="4" w:tplc="D89C5BE8">
      <w:start w:val="1"/>
      <w:numFmt w:val="bullet"/>
      <w:lvlText w:val="o"/>
      <w:lvlJc w:val="left"/>
      <w:pPr>
        <w:ind w:left="3600" w:hanging="360"/>
      </w:pPr>
      <w:rPr>
        <w:rFonts w:ascii="Courier New" w:hAnsi="Courier New" w:hint="default"/>
      </w:rPr>
    </w:lvl>
    <w:lvl w:ilvl="5" w:tplc="70480A28">
      <w:start w:val="1"/>
      <w:numFmt w:val="bullet"/>
      <w:lvlText w:val=""/>
      <w:lvlJc w:val="left"/>
      <w:pPr>
        <w:ind w:left="4320" w:hanging="360"/>
      </w:pPr>
      <w:rPr>
        <w:rFonts w:ascii="Wingdings" w:hAnsi="Wingdings" w:hint="default"/>
      </w:rPr>
    </w:lvl>
    <w:lvl w:ilvl="6" w:tplc="23D2B00E">
      <w:start w:val="1"/>
      <w:numFmt w:val="bullet"/>
      <w:lvlText w:val=""/>
      <w:lvlJc w:val="left"/>
      <w:pPr>
        <w:ind w:left="5040" w:hanging="360"/>
      </w:pPr>
      <w:rPr>
        <w:rFonts w:ascii="Symbol" w:hAnsi="Symbol" w:hint="default"/>
      </w:rPr>
    </w:lvl>
    <w:lvl w:ilvl="7" w:tplc="A6B60942">
      <w:start w:val="1"/>
      <w:numFmt w:val="bullet"/>
      <w:lvlText w:val="o"/>
      <w:lvlJc w:val="left"/>
      <w:pPr>
        <w:ind w:left="5760" w:hanging="360"/>
      </w:pPr>
      <w:rPr>
        <w:rFonts w:ascii="Courier New" w:hAnsi="Courier New" w:hint="default"/>
      </w:rPr>
    </w:lvl>
    <w:lvl w:ilvl="8" w:tplc="AE268986">
      <w:start w:val="1"/>
      <w:numFmt w:val="bullet"/>
      <w:lvlText w:val=""/>
      <w:lvlJc w:val="left"/>
      <w:pPr>
        <w:ind w:left="6480" w:hanging="360"/>
      </w:pPr>
      <w:rPr>
        <w:rFonts w:ascii="Wingdings" w:hAnsi="Wingdings" w:hint="default"/>
      </w:rPr>
    </w:lvl>
  </w:abstractNum>
  <w:abstractNum w:abstractNumId="8" w15:restartNumberingAfterBreak="0">
    <w:nsid w:val="125509A0"/>
    <w:multiLevelType w:val="hybridMultilevel"/>
    <w:tmpl w:val="8E806A6A"/>
    <w:lvl w:ilvl="0" w:tplc="03B8E5E2">
      <w:start w:val="3"/>
      <w:numFmt w:val="bullet"/>
      <w:lvlText w:val="-"/>
      <w:lvlJc w:val="left"/>
      <w:pPr>
        <w:ind w:left="757" w:hanging="360"/>
      </w:pPr>
      <w:rPr>
        <w:rFonts w:ascii="Arial" w:eastAsia="Segoe UI" w:hAnsi="Arial" w:cs="Aria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9" w15:restartNumberingAfterBreak="0">
    <w:nsid w:val="12C666A0"/>
    <w:multiLevelType w:val="multilevel"/>
    <w:tmpl w:val="DA185890"/>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14648AC6"/>
    <w:multiLevelType w:val="hybridMultilevel"/>
    <w:tmpl w:val="1EC6FD04"/>
    <w:lvl w:ilvl="0" w:tplc="1736BE72">
      <w:start w:val="1"/>
      <w:numFmt w:val="bullet"/>
      <w:lvlText w:val=""/>
      <w:lvlJc w:val="left"/>
      <w:pPr>
        <w:ind w:left="720" w:hanging="360"/>
      </w:pPr>
      <w:rPr>
        <w:rFonts w:ascii="Symbol" w:hAnsi="Symbol" w:hint="default"/>
      </w:rPr>
    </w:lvl>
    <w:lvl w:ilvl="1" w:tplc="A52AAAFC">
      <w:start w:val="1"/>
      <w:numFmt w:val="bullet"/>
      <w:lvlText w:val="o"/>
      <w:lvlJc w:val="left"/>
      <w:pPr>
        <w:ind w:left="1440" w:hanging="360"/>
      </w:pPr>
      <w:rPr>
        <w:rFonts w:ascii="Courier New" w:hAnsi="Courier New" w:hint="default"/>
      </w:rPr>
    </w:lvl>
    <w:lvl w:ilvl="2" w:tplc="F3D0FBEA">
      <w:start w:val="1"/>
      <w:numFmt w:val="bullet"/>
      <w:lvlText w:val=""/>
      <w:lvlJc w:val="left"/>
      <w:pPr>
        <w:ind w:left="2160" w:hanging="360"/>
      </w:pPr>
      <w:rPr>
        <w:rFonts w:ascii="Wingdings" w:hAnsi="Wingdings" w:hint="default"/>
      </w:rPr>
    </w:lvl>
    <w:lvl w:ilvl="3" w:tplc="0A886518">
      <w:start w:val="1"/>
      <w:numFmt w:val="bullet"/>
      <w:lvlText w:val=""/>
      <w:lvlJc w:val="left"/>
      <w:pPr>
        <w:ind w:left="2880" w:hanging="360"/>
      </w:pPr>
      <w:rPr>
        <w:rFonts w:ascii="Symbol" w:hAnsi="Symbol" w:hint="default"/>
      </w:rPr>
    </w:lvl>
    <w:lvl w:ilvl="4" w:tplc="D9D8F092">
      <w:start w:val="1"/>
      <w:numFmt w:val="bullet"/>
      <w:lvlText w:val="o"/>
      <w:lvlJc w:val="left"/>
      <w:pPr>
        <w:ind w:left="3600" w:hanging="360"/>
      </w:pPr>
      <w:rPr>
        <w:rFonts w:ascii="Courier New" w:hAnsi="Courier New" w:hint="default"/>
      </w:rPr>
    </w:lvl>
    <w:lvl w:ilvl="5" w:tplc="983812E6">
      <w:start w:val="1"/>
      <w:numFmt w:val="bullet"/>
      <w:lvlText w:val=""/>
      <w:lvlJc w:val="left"/>
      <w:pPr>
        <w:ind w:left="4320" w:hanging="360"/>
      </w:pPr>
      <w:rPr>
        <w:rFonts w:ascii="Wingdings" w:hAnsi="Wingdings" w:hint="default"/>
      </w:rPr>
    </w:lvl>
    <w:lvl w:ilvl="6" w:tplc="609C9B9C">
      <w:start w:val="1"/>
      <w:numFmt w:val="bullet"/>
      <w:lvlText w:val=""/>
      <w:lvlJc w:val="left"/>
      <w:pPr>
        <w:ind w:left="5040" w:hanging="360"/>
      </w:pPr>
      <w:rPr>
        <w:rFonts w:ascii="Symbol" w:hAnsi="Symbol" w:hint="default"/>
      </w:rPr>
    </w:lvl>
    <w:lvl w:ilvl="7" w:tplc="31DAEE3C">
      <w:start w:val="1"/>
      <w:numFmt w:val="bullet"/>
      <w:lvlText w:val="o"/>
      <w:lvlJc w:val="left"/>
      <w:pPr>
        <w:ind w:left="5760" w:hanging="360"/>
      </w:pPr>
      <w:rPr>
        <w:rFonts w:ascii="Courier New" w:hAnsi="Courier New" w:hint="default"/>
      </w:rPr>
    </w:lvl>
    <w:lvl w:ilvl="8" w:tplc="FAFE648C">
      <w:start w:val="1"/>
      <w:numFmt w:val="bullet"/>
      <w:lvlText w:val=""/>
      <w:lvlJc w:val="left"/>
      <w:pPr>
        <w:ind w:left="6480" w:hanging="360"/>
      </w:pPr>
      <w:rPr>
        <w:rFonts w:ascii="Wingdings" w:hAnsi="Wingdings" w:hint="default"/>
      </w:rPr>
    </w:lvl>
  </w:abstractNum>
  <w:abstractNum w:abstractNumId="11" w15:restartNumberingAfterBreak="0">
    <w:nsid w:val="16E15E90"/>
    <w:multiLevelType w:val="multilevel"/>
    <w:tmpl w:val="5E124994"/>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177525FF"/>
    <w:multiLevelType w:val="multilevel"/>
    <w:tmpl w:val="392A53A2"/>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1B040E5F"/>
    <w:multiLevelType w:val="hybridMultilevel"/>
    <w:tmpl w:val="E6B68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B8A3C12"/>
    <w:multiLevelType w:val="hybridMultilevel"/>
    <w:tmpl w:val="010EE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81C64D"/>
    <w:multiLevelType w:val="hybridMultilevel"/>
    <w:tmpl w:val="7BB40BFE"/>
    <w:lvl w:ilvl="0" w:tplc="4D58B45C">
      <w:start w:val="1"/>
      <w:numFmt w:val="bullet"/>
      <w:lvlText w:val=""/>
      <w:lvlJc w:val="left"/>
      <w:pPr>
        <w:ind w:left="720" w:hanging="360"/>
      </w:pPr>
      <w:rPr>
        <w:rFonts w:ascii="Symbol" w:hAnsi="Symbol" w:hint="default"/>
      </w:rPr>
    </w:lvl>
    <w:lvl w:ilvl="1" w:tplc="BDF63080">
      <w:start w:val="1"/>
      <w:numFmt w:val="bullet"/>
      <w:lvlText w:val="o"/>
      <w:lvlJc w:val="left"/>
      <w:pPr>
        <w:ind w:left="1440" w:hanging="360"/>
      </w:pPr>
      <w:rPr>
        <w:rFonts w:ascii="Courier New" w:hAnsi="Courier New" w:hint="default"/>
      </w:rPr>
    </w:lvl>
    <w:lvl w:ilvl="2" w:tplc="05002710">
      <w:start w:val="1"/>
      <w:numFmt w:val="bullet"/>
      <w:lvlText w:val=""/>
      <w:lvlJc w:val="left"/>
      <w:pPr>
        <w:ind w:left="2160" w:hanging="360"/>
      </w:pPr>
      <w:rPr>
        <w:rFonts w:ascii="Wingdings" w:hAnsi="Wingdings" w:hint="default"/>
      </w:rPr>
    </w:lvl>
    <w:lvl w:ilvl="3" w:tplc="08585EE0">
      <w:start w:val="1"/>
      <w:numFmt w:val="bullet"/>
      <w:lvlText w:val=""/>
      <w:lvlJc w:val="left"/>
      <w:pPr>
        <w:ind w:left="2880" w:hanging="360"/>
      </w:pPr>
      <w:rPr>
        <w:rFonts w:ascii="Symbol" w:hAnsi="Symbol" w:hint="default"/>
      </w:rPr>
    </w:lvl>
    <w:lvl w:ilvl="4" w:tplc="561AB140">
      <w:start w:val="1"/>
      <w:numFmt w:val="bullet"/>
      <w:lvlText w:val="o"/>
      <w:lvlJc w:val="left"/>
      <w:pPr>
        <w:ind w:left="3600" w:hanging="360"/>
      </w:pPr>
      <w:rPr>
        <w:rFonts w:ascii="Courier New" w:hAnsi="Courier New" w:hint="default"/>
      </w:rPr>
    </w:lvl>
    <w:lvl w:ilvl="5" w:tplc="7924C66A">
      <w:start w:val="1"/>
      <w:numFmt w:val="bullet"/>
      <w:lvlText w:val=""/>
      <w:lvlJc w:val="left"/>
      <w:pPr>
        <w:ind w:left="4320" w:hanging="360"/>
      </w:pPr>
      <w:rPr>
        <w:rFonts w:ascii="Wingdings" w:hAnsi="Wingdings" w:hint="default"/>
      </w:rPr>
    </w:lvl>
    <w:lvl w:ilvl="6" w:tplc="8E221A84">
      <w:start w:val="1"/>
      <w:numFmt w:val="bullet"/>
      <w:lvlText w:val=""/>
      <w:lvlJc w:val="left"/>
      <w:pPr>
        <w:ind w:left="5040" w:hanging="360"/>
      </w:pPr>
      <w:rPr>
        <w:rFonts w:ascii="Symbol" w:hAnsi="Symbol" w:hint="default"/>
      </w:rPr>
    </w:lvl>
    <w:lvl w:ilvl="7" w:tplc="7DEEA2C8">
      <w:start w:val="1"/>
      <w:numFmt w:val="bullet"/>
      <w:lvlText w:val="o"/>
      <w:lvlJc w:val="left"/>
      <w:pPr>
        <w:ind w:left="5760" w:hanging="360"/>
      </w:pPr>
      <w:rPr>
        <w:rFonts w:ascii="Courier New" w:hAnsi="Courier New" w:hint="default"/>
      </w:rPr>
    </w:lvl>
    <w:lvl w:ilvl="8" w:tplc="8480C8CE">
      <w:start w:val="1"/>
      <w:numFmt w:val="bullet"/>
      <w:lvlText w:val=""/>
      <w:lvlJc w:val="left"/>
      <w:pPr>
        <w:ind w:left="6480" w:hanging="360"/>
      </w:pPr>
      <w:rPr>
        <w:rFonts w:ascii="Wingdings" w:hAnsi="Wingdings" w:hint="default"/>
      </w:rPr>
    </w:lvl>
  </w:abstractNum>
  <w:abstractNum w:abstractNumId="16" w15:restartNumberingAfterBreak="0">
    <w:nsid w:val="1CB80A68"/>
    <w:multiLevelType w:val="hybridMultilevel"/>
    <w:tmpl w:val="25709C62"/>
    <w:lvl w:ilvl="0" w:tplc="D360B54A">
      <w:start w:val="1"/>
      <w:numFmt w:val="bullet"/>
      <w:lvlText w:val=""/>
      <w:lvlJc w:val="left"/>
      <w:pPr>
        <w:ind w:left="720" w:hanging="360"/>
      </w:pPr>
      <w:rPr>
        <w:rFonts w:ascii="Symbol" w:hAnsi="Symbol" w:hint="default"/>
      </w:rPr>
    </w:lvl>
    <w:lvl w:ilvl="1" w:tplc="48125492">
      <w:start w:val="1"/>
      <w:numFmt w:val="bullet"/>
      <w:lvlText w:val="o"/>
      <w:lvlJc w:val="left"/>
      <w:pPr>
        <w:ind w:left="1440" w:hanging="360"/>
      </w:pPr>
      <w:rPr>
        <w:rFonts w:ascii="Courier New" w:hAnsi="Courier New" w:hint="default"/>
      </w:rPr>
    </w:lvl>
    <w:lvl w:ilvl="2" w:tplc="C610D616">
      <w:start w:val="1"/>
      <w:numFmt w:val="bullet"/>
      <w:lvlText w:val=""/>
      <w:lvlJc w:val="left"/>
      <w:pPr>
        <w:ind w:left="2160" w:hanging="360"/>
      </w:pPr>
      <w:rPr>
        <w:rFonts w:ascii="Wingdings" w:hAnsi="Wingdings" w:hint="default"/>
      </w:rPr>
    </w:lvl>
    <w:lvl w:ilvl="3" w:tplc="A25C5230">
      <w:start w:val="1"/>
      <w:numFmt w:val="bullet"/>
      <w:lvlText w:val=""/>
      <w:lvlJc w:val="left"/>
      <w:pPr>
        <w:ind w:left="2880" w:hanging="360"/>
      </w:pPr>
      <w:rPr>
        <w:rFonts w:ascii="Symbol" w:hAnsi="Symbol" w:hint="default"/>
      </w:rPr>
    </w:lvl>
    <w:lvl w:ilvl="4" w:tplc="845C4066">
      <w:start w:val="1"/>
      <w:numFmt w:val="bullet"/>
      <w:lvlText w:val="o"/>
      <w:lvlJc w:val="left"/>
      <w:pPr>
        <w:ind w:left="3600" w:hanging="360"/>
      </w:pPr>
      <w:rPr>
        <w:rFonts w:ascii="Courier New" w:hAnsi="Courier New" w:hint="default"/>
      </w:rPr>
    </w:lvl>
    <w:lvl w:ilvl="5" w:tplc="E424BAE2">
      <w:start w:val="1"/>
      <w:numFmt w:val="bullet"/>
      <w:lvlText w:val=""/>
      <w:lvlJc w:val="left"/>
      <w:pPr>
        <w:ind w:left="4320" w:hanging="360"/>
      </w:pPr>
      <w:rPr>
        <w:rFonts w:ascii="Wingdings" w:hAnsi="Wingdings" w:hint="default"/>
      </w:rPr>
    </w:lvl>
    <w:lvl w:ilvl="6" w:tplc="268C2B90">
      <w:start w:val="1"/>
      <w:numFmt w:val="bullet"/>
      <w:lvlText w:val=""/>
      <w:lvlJc w:val="left"/>
      <w:pPr>
        <w:ind w:left="5040" w:hanging="360"/>
      </w:pPr>
      <w:rPr>
        <w:rFonts w:ascii="Symbol" w:hAnsi="Symbol" w:hint="default"/>
      </w:rPr>
    </w:lvl>
    <w:lvl w:ilvl="7" w:tplc="7966E128">
      <w:start w:val="1"/>
      <w:numFmt w:val="bullet"/>
      <w:lvlText w:val="o"/>
      <w:lvlJc w:val="left"/>
      <w:pPr>
        <w:ind w:left="5760" w:hanging="360"/>
      </w:pPr>
      <w:rPr>
        <w:rFonts w:ascii="Courier New" w:hAnsi="Courier New" w:hint="default"/>
      </w:rPr>
    </w:lvl>
    <w:lvl w:ilvl="8" w:tplc="79C04468">
      <w:start w:val="1"/>
      <w:numFmt w:val="bullet"/>
      <w:lvlText w:val=""/>
      <w:lvlJc w:val="left"/>
      <w:pPr>
        <w:ind w:left="6480" w:hanging="360"/>
      </w:pPr>
      <w:rPr>
        <w:rFonts w:ascii="Wingdings" w:hAnsi="Wingdings" w:hint="default"/>
      </w:rPr>
    </w:lvl>
  </w:abstractNum>
  <w:abstractNum w:abstractNumId="17" w15:restartNumberingAfterBreak="0">
    <w:nsid w:val="2470507A"/>
    <w:multiLevelType w:val="hybridMultilevel"/>
    <w:tmpl w:val="3CC835BA"/>
    <w:lvl w:ilvl="0" w:tplc="B1F48690">
      <w:start w:val="1"/>
      <w:numFmt w:val="bullet"/>
      <w:lvlText w:val=""/>
      <w:lvlJc w:val="left"/>
      <w:pPr>
        <w:ind w:left="720" w:hanging="360"/>
      </w:pPr>
      <w:rPr>
        <w:rFonts w:ascii="Symbol" w:hAnsi="Symbol" w:hint="default"/>
      </w:rPr>
    </w:lvl>
    <w:lvl w:ilvl="1" w:tplc="BB94D158">
      <w:start w:val="1"/>
      <w:numFmt w:val="bullet"/>
      <w:lvlText w:val="o"/>
      <w:lvlJc w:val="left"/>
      <w:pPr>
        <w:ind w:left="1440" w:hanging="360"/>
      </w:pPr>
      <w:rPr>
        <w:rFonts w:ascii="Courier New" w:hAnsi="Courier New" w:hint="default"/>
      </w:rPr>
    </w:lvl>
    <w:lvl w:ilvl="2" w:tplc="C6FAF0A0">
      <w:start w:val="1"/>
      <w:numFmt w:val="bullet"/>
      <w:lvlText w:val=""/>
      <w:lvlJc w:val="left"/>
      <w:pPr>
        <w:ind w:left="2160" w:hanging="360"/>
      </w:pPr>
      <w:rPr>
        <w:rFonts w:ascii="Wingdings" w:hAnsi="Wingdings" w:hint="default"/>
      </w:rPr>
    </w:lvl>
    <w:lvl w:ilvl="3" w:tplc="E220907C">
      <w:start w:val="1"/>
      <w:numFmt w:val="bullet"/>
      <w:lvlText w:val=""/>
      <w:lvlJc w:val="left"/>
      <w:pPr>
        <w:ind w:left="2880" w:hanging="360"/>
      </w:pPr>
      <w:rPr>
        <w:rFonts w:ascii="Symbol" w:hAnsi="Symbol" w:hint="default"/>
      </w:rPr>
    </w:lvl>
    <w:lvl w:ilvl="4" w:tplc="8D46631E">
      <w:start w:val="1"/>
      <w:numFmt w:val="bullet"/>
      <w:lvlText w:val="o"/>
      <w:lvlJc w:val="left"/>
      <w:pPr>
        <w:ind w:left="3600" w:hanging="360"/>
      </w:pPr>
      <w:rPr>
        <w:rFonts w:ascii="Courier New" w:hAnsi="Courier New" w:hint="default"/>
      </w:rPr>
    </w:lvl>
    <w:lvl w:ilvl="5" w:tplc="DA742EBC">
      <w:start w:val="1"/>
      <w:numFmt w:val="bullet"/>
      <w:lvlText w:val=""/>
      <w:lvlJc w:val="left"/>
      <w:pPr>
        <w:ind w:left="4320" w:hanging="360"/>
      </w:pPr>
      <w:rPr>
        <w:rFonts w:ascii="Wingdings" w:hAnsi="Wingdings" w:hint="default"/>
      </w:rPr>
    </w:lvl>
    <w:lvl w:ilvl="6" w:tplc="32068DE6">
      <w:start w:val="1"/>
      <w:numFmt w:val="bullet"/>
      <w:lvlText w:val=""/>
      <w:lvlJc w:val="left"/>
      <w:pPr>
        <w:ind w:left="5040" w:hanging="360"/>
      </w:pPr>
      <w:rPr>
        <w:rFonts w:ascii="Symbol" w:hAnsi="Symbol" w:hint="default"/>
      </w:rPr>
    </w:lvl>
    <w:lvl w:ilvl="7" w:tplc="4590FA62">
      <w:start w:val="1"/>
      <w:numFmt w:val="bullet"/>
      <w:lvlText w:val="o"/>
      <w:lvlJc w:val="left"/>
      <w:pPr>
        <w:ind w:left="5760" w:hanging="360"/>
      </w:pPr>
      <w:rPr>
        <w:rFonts w:ascii="Courier New" w:hAnsi="Courier New" w:hint="default"/>
      </w:rPr>
    </w:lvl>
    <w:lvl w:ilvl="8" w:tplc="3FE0D6E6">
      <w:start w:val="1"/>
      <w:numFmt w:val="bullet"/>
      <w:lvlText w:val=""/>
      <w:lvlJc w:val="left"/>
      <w:pPr>
        <w:ind w:left="6480" w:hanging="360"/>
      </w:pPr>
      <w:rPr>
        <w:rFonts w:ascii="Wingdings" w:hAnsi="Wingdings" w:hint="default"/>
      </w:rPr>
    </w:lvl>
  </w:abstractNum>
  <w:abstractNum w:abstractNumId="18" w15:restartNumberingAfterBreak="0">
    <w:nsid w:val="306B4479"/>
    <w:multiLevelType w:val="hybridMultilevel"/>
    <w:tmpl w:val="1B6EC80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9" w15:restartNumberingAfterBreak="0">
    <w:nsid w:val="3C4303A5"/>
    <w:multiLevelType w:val="multilevel"/>
    <w:tmpl w:val="4B4E762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CE36D3C"/>
    <w:multiLevelType w:val="hybridMultilevel"/>
    <w:tmpl w:val="BC746500"/>
    <w:lvl w:ilvl="0" w:tplc="2BFA9D36">
      <w:start w:val="1"/>
      <w:numFmt w:val="bullet"/>
      <w:lvlText w:val=""/>
      <w:lvlJc w:val="left"/>
      <w:pPr>
        <w:ind w:left="720" w:hanging="360"/>
      </w:pPr>
      <w:rPr>
        <w:rFonts w:ascii="Symbol" w:hAnsi="Symbol" w:hint="default"/>
      </w:rPr>
    </w:lvl>
    <w:lvl w:ilvl="1" w:tplc="894E146E">
      <w:start w:val="1"/>
      <w:numFmt w:val="bullet"/>
      <w:lvlText w:val="o"/>
      <w:lvlJc w:val="left"/>
      <w:pPr>
        <w:ind w:left="1440" w:hanging="360"/>
      </w:pPr>
      <w:rPr>
        <w:rFonts w:ascii="Courier New" w:hAnsi="Courier New" w:hint="default"/>
      </w:rPr>
    </w:lvl>
    <w:lvl w:ilvl="2" w:tplc="17268388">
      <w:start w:val="1"/>
      <w:numFmt w:val="bullet"/>
      <w:lvlText w:val=""/>
      <w:lvlJc w:val="left"/>
      <w:pPr>
        <w:ind w:left="2160" w:hanging="360"/>
      </w:pPr>
      <w:rPr>
        <w:rFonts w:ascii="Wingdings" w:hAnsi="Wingdings" w:hint="default"/>
      </w:rPr>
    </w:lvl>
    <w:lvl w:ilvl="3" w:tplc="93AE1268">
      <w:start w:val="1"/>
      <w:numFmt w:val="bullet"/>
      <w:lvlText w:val=""/>
      <w:lvlJc w:val="left"/>
      <w:pPr>
        <w:ind w:left="2880" w:hanging="360"/>
      </w:pPr>
      <w:rPr>
        <w:rFonts w:ascii="Symbol" w:hAnsi="Symbol" w:hint="default"/>
      </w:rPr>
    </w:lvl>
    <w:lvl w:ilvl="4" w:tplc="6A5A68FA">
      <w:start w:val="1"/>
      <w:numFmt w:val="bullet"/>
      <w:lvlText w:val="o"/>
      <w:lvlJc w:val="left"/>
      <w:pPr>
        <w:ind w:left="3600" w:hanging="360"/>
      </w:pPr>
      <w:rPr>
        <w:rFonts w:ascii="Courier New" w:hAnsi="Courier New" w:hint="default"/>
      </w:rPr>
    </w:lvl>
    <w:lvl w:ilvl="5" w:tplc="A182A62A">
      <w:start w:val="1"/>
      <w:numFmt w:val="bullet"/>
      <w:lvlText w:val=""/>
      <w:lvlJc w:val="left"/>
      <w:pPr>
        <w:ind w:left="4320" w:hanging="360"/>
      </w:pPr>
      <w:rPr>
        <w:rFonts w:ascii="Wingdings" w:hAnsi="Wingdings" w:hint="default"/>
      </w:rPr>
    </w:lvl>
    <w:lvl w:ilvl="6" w:tplc="02220C8E">
      <w:start w:val="1"/>
      <w:numFmt w:val="bullet"/>
      <w:lvlText w:val=""/>
      <w:lvlJc w:val="left"/>
      <w:pPr>
        <w:ind w:left="5040" w:hanging="360"/>
      </w:pPr>
      <w:rPr>
        <w:rFonts w:ascii="Symbol" w:hAnsi="Symbol" w:hint="default"/>
      </w:rPr>
    </w:lvl>
    <w:lvl w:ilvl="7" w:tplc="28780BA2">
      <w:start w:val="1"/>
      <w:numFmt w:val="bullet"/>
      <w:lvlText w:val="o"/>
      <w:lvlJc w:val="left"/>
      <w:pPr>
        <w:ind w:left="5760" w:hanging="360"/>
      </w:pPr>
      <w:rPr>
        <w:rFonts w:ascii="Courier New" w:hAnsi="Courier New" w:hint="default"/>
      </w:rPr>
    </w:lvl>
    <w:lvl w:ilvl="8" w:tplc="98EE63BC">
      <w:start w:val="1"/>
      <w:numFmt w:val="bullet"/>
      <w:lvlText w:val=""/>
      <w:lvlJc w:val="left"/>
      <w:pPr>
        <w:ind w:left="6480" w:hanging="360"/>
      </w:pPr>
      <w:rPr>
        <w:rFonts w:ascii="Wingdings" w:hAnsi="Wingdings" w:hint="default"/>
      </w:rPr>
    </w:lvl>
  </w:abstractNum>
  <w:abstractNum w:abstractNumId="21" w15:restartNumberingAfterBreak="0">
    <w:nsid w:val="3E241BBE"/>
    <w:multiLevelType w:val="hybridMultilevel"/>
    <w:tmpl w:val="CDAA8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E6C68D4"/>
    <w:multiLevelType w:val="multilevel"/>
    <w:tmpl w:val="B4525A8A"/>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3FCA5705"/>
    <w:multiLevelType w:val="hybridMultilevel"/>
    <w:tmpl w:val="3F5637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BB550D"/>
    <w:multiLevelType w:val="hybridMultilevel"/>
    <w:tmpl w:val="ED5C6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77E6EE5"/>
    <w:multiLevelType w:val="hybridMultilevel"/>
    <w:tmpl w:val="EEBAD7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7AB2A7B"/>
    <w:multiLevelType w:val="multilevel"/>
    <w:tmpl w:val="858E017E"/>
    <w:lvl w:ilvl="0">
      <w:start w:val="1"/>
      <w:numFmt w:val="decimal"/>
      <w:lvlText w:val="%1."/>
      <w:lvlJc w:val="left"/>
      <w:pPr>
        <w:tabs>
          <w:tab w:val="num" w:pos="397"/>
        </w:tabs>
        <w:ind w:left="397" w:hanging="397"/>
      </w:pPr>
      <w:rPr>
        <w:rFonts w:hint="default"/>
      </w:rPr>
    </w:lvl>
    <w:lvl w:ilvl="1">
      <w:start w:val="3"/>
      <w:numFmt w:val="bullet"/>
      <w:lvlText w:val="-"/>
      <w:lvlJc w:val="left"/>
      <w:pPr>
        <w:ind w:left="757" w:hanging="360"/>
      </w:pPr>
      <w:rPr>
        <w:rFonts w:ascii="Arial" w:eastAsia="Segoe UI" w:hAnsi="Arial" w:cs="Arial"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4A101A24"/>
    <w:multiLevelType w:val="hybridMultilevel"/>
    <w:tmpl w:val="9386024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3A94E28"/>
    <w:multiLevelType w:val="hybridMultilevel"/>
    <w:tmpl w:val="53204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1611C2"/>
    <w:multiLevelType w:val="multilevel"/>
    <w:tmpl w:val="CE309CD8"/>
    <w:styleLink w:val="ZZNumbers"/>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BA1E5A"/>
    <w:multiLevelType w:val="multilevel"/>
    <w:tmpl w:val="187A6732"/>
    <w:styleLink w:val="ZZNumbersloweralpha"/>
    <w:lvl w:ilvl="0">
      <w:start w:val="1"/>
      <w:numFmt w:val="bullet"/>
      <w:pStyle w:val="Bullet1"/>
      <w:lvlText w:val=""/>
      <w:lvlJc w:val="left"/>
      <w:pPr>
        <w:tabs>
          <w:tab w:val="num" w:pos="397"/>
        </w:tabs>
        <w:ind w:left="397" w:hanging="397"/>
      </w:pPr>
      <w:rPr>
        <w:rFonts w:ascii="Symbol" w:hAnsi="Symbol" w:hint="default"/>
      </w:rPr>
    </w:lvl>
    <w:lvl w:ilvl="1">
      <w:start w:val="1"/>
      <w:numFmt w:val="decimal"/>
      <w:pStyle w:val="Bullet2"/>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5613647B"/>
    <w:multiLevelType w:val="multilevel"/>
    <w:tmpl w:val="DA185890"/>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15:restartNumberingAfterBreak="0">
    <w:nsid w:val="568B534F"/>
    <w:multiLevelType w:val="hybridMultilevel"/>
    <w:tmpl w:val="419C6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72A7E05"/>
    <w:multiLevelType w:val="hybridMultilevel"/>
    <w:tmpl w:val="86F621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815448F"/>
    <w:multiLevelType w:val="multilevel"/>
    <w:tmpl w:val="4166511E"/>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6B08D92E"/>
    <w:multiLevelType w:val="hybridMultilevel"/>
    <w:tmpl w:val="BD2E1302"/>
    <w:lvl w:ilvl="0" w:tplc="96549CDE">
      <w:start w:val="1"/>
      <w:numFmt w:val="bullet"/>
      <w:lvlText w:val=""/>
      <w:lvlJc w:val="left"/>
      <w:pPr>
        <w:ind w:left="720" w:hanging="360"/>
      </w:pPr>
      <w:rPr>
        <w:rFonts w:ascii="Symbol" w:hAnsi="Symbol" w:hint="default"/>
      </w:rPr>
    </w:lvl>
    <w:lvl w:ilvl="1" w:tplc="994C98C0">
      <w:start w:val="1"/>
      <w:numFmt w:val="bullet"/>
      <w:lvlText w:val="o"/>
      <w:lvlJc w:val="left"/>
      <w:pPr>
        <w:ind w:left="1440" w:hanging="360"/>
      </w:pPr>
      <w:rPr>
        <w:rFonts w:ascii="Courier New" w:hAnsi="Courier New" w:hint="default"/>
      </w:rPr>
    </w:lvl>
    <w:lvl w:ilvl="2" w:tplc="A1DC2422">
      <w:start w:val="1"/>
      <w:numFmt w:val="bullet"/>
      <w:lvlText w:val=""/>
      <w:lvlJc w:val="left"/>
      <w:pPr>
        <w:ind w:left="2160" w:hanging="360"/>
      </w:pPr>
      <w:rPr>
        <w:rFonts w:ascii="Wingdings" w:hAnsi="Wingdings" w:hint="default"/>
      </w:rPr>
    </w:lvl>
    <w:lvl w:ilvl="3" w:tplc="94308AA2">
      <w:start w:val="1"/>
      <w:numFmt w:val="bullet"/>
      <w:lvlText w:val=""/>
      <w:lvlJc w:val="left"/>
      <w:pPr>
        <w:ind w:left="2880" w:hanging="360"/>
      </w:pPr>
      <w:rPr>
        <w:rFonts w:ascii="Symbol" w:hAnsi="Symbol" w:hint="default"/>
      </w:rPr>
    </w:lvl>
    <w:lvl w:ilvl="4" w:tplc="EE889DEE">
      <w:start w:val="1"/>
      <w:numFmt w:val="bullet"/>
      <w:lvlText w:val="o"/>
      <w:lvlJc w:val="left"/>
      <w:pPr>
        <w:ind w:left="3600" w:hanging="360"/>
      </w:pPr>
      <w:rPr>
        <w:rFonts w:ascii="Courier New" w:hAnsi="Courier New" w:hint="default"/>
      </w:rPr>
    </w:lvl>
    <w:lvl w:ilvl="5" w:tplc="53184B5C">
      <w:start w:val="1"/>
      <w:numFmt w:val="bullet"/>
      <w:lvlText w:val=""/>
      <w:lvlJc w:val="left"/>
      <w:pPr>
        <w:ind w:left="4320" w:hanging="360"/>
      </w:pPr>
      <w:rPr>
        <w:rFonts w:ascii="Wingdings" w:hAnsi="Wingdings" w:hint="default"/>
      </w:rPr>
    </w:lvl>
    <w:lvl w:ilvl="6" w:tplc="609247A0">
      <w:start w:val="1"/>
      <w:numFmt w:val="bullet"/>
      <w:lvlText w:val=""/>
      <w:lvlJc w:val="left"/>
      <w:pPr>
        <w:ind w:left="5040" w:hanging="360"/>
      </w:pPr>
      <w:rPr>
        <w:rFonts w:ascii="Symbol" w:hAnsi="Symbol" w:hint="default"/>
      </w:rPr>
    </w:lvl>
    <w:lvl w:ilvl="7" w:tplc="5492FCE2">
      <w:start w:val="1"/>
      <w:numFmt w:val="bullet"/>
      <w:lvlText w:val="o"/>
      <w:lvlJc w:val="left"/>
      <w:pPr>
        <w:ind w:left="5760" w:hanging="360"/>
      </w:pPr>
      <w:rPr>
        <w:rFonts w:ascii="Courier New" w:hAnsi="Courier New" w:hint="default"/>
      </w:rPr>
    </w:lvl>
    <w:lvl w:ilvl="8" w:tplc="346214A8">
      <w:start w:val="1"/>
      <w:numFmt w:val="bullet"/>
      <w:lvlText w:val=""/>
      <w:lvlJc w:val="left"/>
      <w:pPr>
        <w:ind w:left="6480" w:hanging="360"/>
      </w:pPr>
      <w:rPr>
        <w:rFonts w:ascii="Wingdings" w:hAnsi="Wingdings" w:hint="default"/>
      </w:rPr>
    </w:lvl>
  </w:abstractNum>
  <w:abstractNum w:abstractNumId="38" w15:restartNumberingAfterBreak="0">
    <w:nsid w:val="6C2F25D8"/>
    <w:multiLevelType w:val="hybridMultilevel"/>
    <w:tmpl w:val="94A03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549E5D1"/>
    <w:multiLevelType w:val="hybridMultilevel"/>
    <w:tmpl w:val="0A4A14C4"/>
    <w:lvl w:ilvl="0" w:tplc="16DC7DB4">
      <w:start w:val="1"/>
      <w:numFmt w:val="bullet"/>
      <w:lvlText w:val="•"/>
      <w:lvlJc w:val="left"/>
      <w:pPr>
        <w:ind w:left="720" w:hanging="360"/>
      </w:pPr>
      <w:rPr>
        <w:rFonts w:ascii="Calibri" w:hAnsi="Calibri" w:hint="default"/>
      </w:rPr>
    </w:lvl>
    <w:lvl w:ilvl="1" w:tplc="E7C28406">
      <w:start w:val="1"/>
      <w:numFmt w:val="bullet"/>
      <w:lvlText w:val="o"/>
      <w:lvlJc w:val="left"/>
      <w:pPr>
        <w:ind w:left="1440" w:hanging="360"/>
      </w:pPr>
      <w:rPr>
        <w:rFonts w:ascii="Courier New" w:hAnsi="Courier New" w:hint="default"/>
      </w:rPr>
    </w:lvl>
    <w:lvl w:ilvl="2" w:tplc="5B703BB8">
      <w:start w:val="1"/>
      <w:numFmt w:val="bullet"/>
      <w:lvlText w:val=""/>
      <w:lvlJc w:val="left"/>
      <w:pPr>
        <w:ind w:left="2160" w:hanging="360"/>
      </w:pPr>
      <w:rPr>
        <w:rFonts w:ascii="Wingdings" w:hAnsi="Wingdings" w:hint="default"/>
      </w:rPr>
    </w:lvl>
    <w:lvl w:ilvl="3" w:tplc="4B7C2A82">
      <w:start w:val="1"/>
      <w:numFmt w:val="bullet"/>
      <w:lvlText w:val=""/>
      <w:lvlJc w:val="left"/>
      <w:pPr>
        <w:ind w:left="2880" w:hanging="360"/>
      </w:pPr>
      <w:rPr>
        <w:rFonts w:ascii="Symbol" w:hAnsi="Symbol" w:hint="default"/>
      </w:rPr>
    </w:lvl>
    <w:lvl w:ilvl="4" w:tplc="26C6D6FE">
      <w:start w:val="1"/>
      <w:numFmt w:val="bullet"/>
      <w:lvlText w:val="o"/>
      <w:lvlJc w:val="left"/>
      <w:pPr>
        <w:ind w:left="3600" w:hanging="360"/>
      </w:pPr>
      <w:rPr>
        <w:rFonts w:ascii="Courier New" w:hAnsi="Courier New" w:hint="default"/>
      </w:rPr>
    </w:lvl>
    <w:lvl w:ilvl="5" w:tplc="68A86052">
      <w:start w:val="1"/>
      <w:numFmt w:val="bullet"/>
      <w:lvlText w:val=""/>
      <w:lvlJc w:val="left"/>
      <w:pPr>
        <w:ind w:left="4320" w:hanging="360"/>
      </w:pPr>
      <w:rPr>
        <w:rFonts w:ascii="Wingdings" w:hAnsi="Wingdings" w:hint="default"/>
      </w:rPr>
    </w:lvl>
    <w:lvl w:ilvl="6" w:tplc="89608C46">
      <w:start w:val="1"/>
      <w:numFmt w:val="bullet"/>
      <w:lvlText w:val=""/>
      <w:lvlJc w:val="left"/>
      <w:pPr>
        <w:ind w:left="5040" w:hanging="360"/>
      </w:pPr>
      <w:rPr>
        <w:rFonts w:ascii="Symbol" w:hAnsi="Symbol" w:hint="default"/>
      </w:rPr>
    </w:lvl>
    <w:lvl w:ilvl="7" w:tplc="C240B866">
      <w:start w:val="1"/>
      <w:numFmt w:val="bullet"/>
      <w:lvlText w:val="o"/>
      <w:lvlJc w:val="left"/>
      <w:pPr>
        <w:ind w:left="5760" w:hanging="360"/>
      </w:pPr>
      <w:rPr>
        <w:rFonts w:ascii="Courier New" w:hAnsi="Courier New" w:hint="default"/>
      </w:rPr>
    </w:lvl>
    <w:lvl w:ilvl="8" w:tplc="933CEFFA">
      <w:start w:val="1"/>
      <w:numFmt w:val="bullet"/>
      <w:lvlText w:val=""/>
      <w:lvlJc w:val="left"/>
      <w:pPr>
        <w:ind w:left="6480" w:hanging="360"/>
      </w:pPr>
      <w:rPr>
        <w:rFonts w:ascii="Wingdings" w:hAnsi="Wingdings" w:hint="default"/>
      </w:rPr>
    </w:lvl>
  </w:abstractNum>
  <w:abstractNum w:abstractNumId="40" w15:restartNumberingAfterBreak="0">
    <w:nsid w:val="77C99688"/>
    <w:multiLevelType w:val="hybridMultilevel"/>
    <w:tmpl w:val="0C0A4904"/>
    <w:lvl w:ilvl="0" w:tplc="AA9EE1A2">
      <w:start w:val="1"/>
      <w:numFmt w:val="decimal"/>
      <w:lvlText w:val="%1."/>
      <w:lvlJc w:val="left"/>
      <w:pPr>
        <w:ind w:left="720" w:hanging="360"/>
      </w:pPr>
    </w:lvl>
    <w:lvl w:ilvl="1" w:tplc="B2723BD0">
      <w:start w:val="1"/>
      <w:numFmt w:val="lowerLetter"/>
      <w:lvlText w:val="%2."/>
      <w:lvlJc w:val="left"/>
      <w:pPr>
        <w:ind w:left="1440" w:hanging="360"/>
      </w:pPr>
    </w:lvl>
    <w:lvl w:ilvl="2" w:tplc="01185386">
      <w:start w:val="1"/>
      <w:numFmt w:val="lowerRoman"/>
      <w:lvlText w:val="%3."/>
      <w:lvlJc w:val="right"/>
      <w:pPr>
        <w:ind w:left="2160" w:hanging="180"/>
      </w:pPr>
    </w:lvl>
    <w:lvl w:ilvl="3" w:tplc="9072CE84">
      <w:start w:val="1"/>
      <w:numFmt w:val="decimal"/>
      <w:lvlText w:val="%4."/>
      <w:lvlJc w:val="left"/>
      <w:pPr>
        <w:ind w:left="2880" w:hanging="360"/>
      </w:pPr>
    </w:lvl>
    <w:lvl w:ilvl="4" w:tplc="15907742">
      <w:start w:val="1"/>
      <w:numFmt w:val="lowerLetter"/>
      <w:lvlText w:val="%5."/>
      <w:lvlJc w:val="left"/>
      <w:pPr>
        <w:ind w:left="3600" w:hanging="360"/>
      </w:pPr>
    </w:lvl>
    <w:lvl w:ilvl="5" w:tplc="A1D63A00">
      <w:start w:val="1"/>
      <w:numFmt w:val="lowerRoman"/>
      <w:lvlText w:val="%6."/>
      <w:lvlJc w:val="right"/>
      <w:pPr>
        <w:ind w:left="4320" w:hanging="180"/>
      </w:pPr>
    </w:lvl>
    <w:lvl w:ilvl="6" w:tplc="90DA7A36">
      <w:start w:val="1"/>
      <w:numFmt w:val="decimal"/>
      <w:lvlText w:val="%7."/>
      <w:lvlJc w:val="left"/>
      <w:pPr>
        <w:ind w:left="5040" w:hanging="360"/>
      </w:pPr>
    </w:lvl>
    <w:lvl w:ilvl="7" w:tplc="F656F9C0">
      <w:start w:val="1"/>
      <w:numFmt w:val="lowerLetter"/>
      <w:lvlText w:val="%8."/>
      <w:lvlJc w:val="left"/>
      <w:pPr>
        <w:ind w:left="5760" w:hanging="360"/>
      </w:pPr>
    </w:lvl>
    <w:lvl w:ilvl="8" w:tplc="0600862C">
      <w:start w:val="1"/>
      <w:numFmt w:val="lowerRoman"/>
      <w:lvlText w:val="%9."/>
      <w:lvlJc w:val="right"/>
      <w:pPr>
        <w:ind w:left="6480" w:hanging="180"/>
      </w:pPr>
    </w:lvl>
  </w:abstractNum>
  <w:abstractNum w:abstractNumId="41" w15:restartNumberingAfterBreak="0">
    <w:nsid w:val="7B061B90"/>
    <w:multiLevelType w:val="hybridMultilevel"/>
    <w:tmpl w:val="0706B3EE"/>
    <w:lvl w:ilvl="0" w:tplc="691A920A">
      <w:start w:val="1"/>
      <w:numFmt w:val="bullet"/>
      <w:lvlText w:val=""/>
      <w:lvlJc w:val="left"/>
      <w:pPr>
        <w:ind w:left="720" w:hanging="360"/>
      </w:pPr>
      <w:rPr>
        <w:rFonts w:ascii="Symbol" w:hAnsi="Symbol" w:hint="default"/>
      </w:rPr>
    </w:lvl>
    <w:lvl w:ilvl="1" w:tplc="2D267DD8">
      <w:start w:val="1"/>
      <w:numFmt w:val="bullet"/>
      <w:lvlText w:val="o"/>
      <w:lvlJc w:val="left"/>
      <w:pPr>
        <w:ind w:left="1440" w:hanging="360"/>
      </w:pPr>
      <w:rPr>
        <w:rFonts w:ascii="Courier New" w:hAnsi="Courier New" w:hint="default"/>
      </w:rPr>
    </w:lvl>
    <w:lvl w:ilvl="2" w:tplc="3B2440FA">
      <w:start w:val="1"/>
      <w:numFmt w:val="bullet"/>
      <w:lvlText w:val=""/>
      <w:lvlJc w:val="left"/>
      <w:pPr>
        <w:ind w:left="2160" w:hanging="360"/>
      </w:pPr>
      <w:rPr>
        <w:rFonts w:ascii="Wingdings" w:hAnsi="Wingdings" w:hint="default"/>
      </w:rPr>
    </w:lvl>
    <w:lvl w:ilvl="3" w:tplc="218E9186">
      <w:start w:val="1"/>
      <w:numFmt w:val="bullet"/>
      <w:lvlText w:val=""/>
      <w:lvlJc w:val="left"/>
      <w:pPr>
        <w:ind w:left="2880" w:hanging="360"/>
      </w:pPr>
      <w:rPr>
        <w:rFonts w:ascii="Symbol" w:hAnsi="Symbol" w:hint="default"/>
      </w:rPr>
    </w:lvl>
    <w:lvl w:ilvl="4" w:tplc="2CFE9556">
      <w:start w:val="1"/>
      <w:numFmt w:val="bullet"/>
      <w:lvlText w:val="o"/>
      <w:lvlJc w:val="left"/>
      <w:pPr>
        <w:ind w:left="3600" w:hanging="360"/>
      </w:pPr>
      <w:rPr>
        <w:rFonts w:ascii="Courier New" w:hAnsi="Courier New" w:hint="default"/>
      </w:rPr>
    </w:lvl>
    <w:lvl w:ilvl="5" w:tplc="A33E23B4">
      <w:start w:val="1"/>
      <w:numFmt w:val="bullet"/>
      <w:lvlText w:val=""/>
      <w:lvlJc w:val="left"/>
      <w:pPr>
        <w:ind w:left="4320" w:hanging="360"/>
      </w:pPr>
      <w:rPr>
        <w:rFonts w:ascii="Wingdings" w:hAnsi="Wingdings" w:hint="default"/>
      </w:rPr>
    </w:lvl>
    <w:lvl w:ilvl="6" w:tplc="02AE416A">
      <w:start w:val="1"/>
      <w:numFmt w:val="bullet"/>
      <w:lvlText w:val=""/>
      <w:lvlJc w:val="left"/>
      <w:pPr>
        <w:ind w:left="5040" w:hanging="360"/>
      </w:pPr>
      <w:rPr>
        <w:rFonts w:ascii="Symbol" w:hAnsi="Symbol" w:hint="default"/>
      </w:rPr>
    </w:lvl>
    <w:lvl w:ilvl="7" w:tplc="EB48CFEC">
      <w:start w:val="1"/>
      <w:numFmt w:val="bullet"/>
      <w:lvlText w:val="o"/>
      <w:lvlJc w:val="left"/>
      <w:pPr>
        <w:ind w:left="5760" w:hanging="360"/>
      </w:pPr>
      <w:rPr>
        <w:rFonts w:ascii="Courier New" w:hAnsi="Courier New" w:hint="default"/>
      </w:rPr>
    </w:lvl>
    <w:lvl w:ilvl="8" w:tplc="1FDCC4FE">
      <w:start w:val="1"/>
      <w:numFmt w:val="bullet"/>
      <w:lvlText w:val=""/>
      <w:lvlJc w:val="left"/>
      <w:pPr>
        <w:ind w:left="6480" w:hanging="360"/>
      </w:pPr>
      <w:rPr>
        <w:rFonts w:ascii="Wingdings" w:hAnsi="Wingdings" w:hint="default"/>
      </w:rPr>
    </w:lvl>
  </w:abstractNum>
  <w:abstractNum w:abstractNumId="42" w15:restartNumberingAfterBreak="0">
    <w:nsid w:val="7CC90604"/>
    <w:multiLevelType w:val="hybridMultilevel"/>
    <w:tmpl w:val="9B98C2CC"/>
    <w:lvl w:ilvl="0" w:tplc="03B8E5E2">
      <w:start w:val="3"/>
      <w:numFmt w:val="bullet"/>
      <w:lvlText w:val="-"/>
      <w:lvlJc w:val="left"/>
      <w:pPr>
        <w:ind w:left="783" w:hanging="360"/>
      </w:pPr>
      <w:rPr>
        <w:rFonts w:ascii="Arial" w:eastAsia="Segoe UI" w:hAnsi="Arial" w:cs="Arial" w:hint="default"/>
      </w:rPr>
    </w:lvl>
    <w:lvl w:ilvl="1" w:tplc="FFFFFFFF" w:tentative="1">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num w:numId="1" w16cid:durableId="606499732">
    <w:abstractNumId w:val="22"/>
  </w:num>
  <w:num w:numId="2" w16cid:durableId="7669970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0889137">
    <w:abstractNumId w:val="31"/>
  </w:num>
  <w:num w:numId="4" w16cid:durableId="1586377817">
    <w:abstractNumId w:val="30"/>
  </w:num>
  <w:num w:numId="5" w16cid:durableId="496849498">
    <w:abstractNumId w:val="34"/>
  </w:num>
  <w:num w:numId="6" w16cid:durableId="767576029">
    <w:abstractNumId w:val="23"/>
  </w:num>
  <w:num w:numId="7" w16cid:durableId="1279681164">
    <w:abstractNumId w:val="5"/>
  </w:num>
  <w:num w:numId="8" w16cid:durableId="775515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696792">
    <w:abstractNumId w:val="19"/>
  </w:num>
  <w:num w:numId="10" w16cid:durableId="189340330">
    <w:abstractNumId w:val="24"/>
  </w:num>
  <w:num w:numId="11" w16cid:durableId="1874421589">
    <w:abstractNumId w:val="13"/>
  </w:num>
  <w:num w:numId="12" w16cid:durableId="1773360524">
    <w:abstractNumId w:val="12"/>
  </w:num>
  <w:num w:numId="13" w16cid:durableId="1543860542">
    <w:abstractNumId w:val="36"/>
  </w:num>
  <w:num w:numId="14" w16cid:durableId="1924560504">
    <w:abstractNumId w:val="18"/>
  </w:num>
  <w:num w:numId="15" w16cid:durableId="983588263">
    <w:abstractNumId w:val="14"/>
  </w:num>
  <w:num w:numId="16" w16cid:durableId="1854034667">
    <w:abstractNumId w:val="29"/>
  </w:num>
  <w:num w:numId="17" w16cid:durableId="600332629">
    <w:abstractNumId w:val="38"/>
  </w:num>
  <w:num w:numId="18" w16cid:durableId="5688126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970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70763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5452856">
    <w:abstractNumId w:val="4"/>
  </w:num>
  <w:num w:numId="22" w16cid:durableId="429862043">
    <w:abstractNumId w:val="1"/>
  </w:num>
  <w:num w:numId="23" w16cid:durableId="695816502">
    <w:abstractNumId w:val="26"/>
  </w:num>
  <w:num w:numId="24" w16cid:durableId="1980572632">
    <w:abstractNumId w:val="21"/>
  </w:num>
  <w:num w:numId="25" w16cid:durableId="324238957">
    <w:abstractNumId w:val="35"/>
  </w:num>
  <w:num w:numId="26" w16cid:durableId="1719740813">
    <w:abstractNumId w:val="25"/>
  </w:num>
  <w:num w:numId="27" w16cid:durableId="1072510110">
    <w:abstractNumId w:val="33"/>
  </w:num>
  <w:num w:numId="28" w16cid:durableId="1110467172">
    <w:abstractNumId w:val="9"/>
  </w:num>
  <w:num w:numId="29" w16cid:durableId="1122962928">
    <w:abstractNumId w:val="32"/>
  </w:num>
  <w:num w:numId="30" w16cid:durableId="868762814">
    <w:abstractNumId w:val="8"/>
  </w:num>
  <w:num w:numId="31" w16cid:durableId="1756823983">
    <w:abstractNumId w:val="27"/>
  </w:num>
  <w:num w:numId="32" w16cid:durableId="1952276327">
    <w:abstractNumId w:val="42"/>
  </w:num>
  <w:num w:numId="33" w16cid:durableId="2098279943">
    <w:abstractNumId w:val="6"/>
  </w:num>
  <w:num w:numId="34" w16cid:durableId="101458283">
    <w:abstractNumId w:val="11"/>
  </w:num>
  <w:num w:numId="35" w16cid:durableId="431098047">
    <w:abstractNumId w:val="28"/>
  </w:num>
  <w:num w:numId="36" w16cid:durableId="1925452664">
    <w:abstractNumId w:val="40"/>
  </w:num>
  <w:num w:numId="37" w16cid:durableId="561018257">
    <w:abstractNumId w:val="3"/>
  </w:num>
  <w:num w:numId="38" w16cid:durableId="1193106754">
    <w:abstractNumId w:val="20"/>
  </w:num>
  <w:num w:numId="39" w16cid:durableId="1129976929">
    <w:abstractNumId w:val="37"/>
  </w:num>
  <w:num w:numId="40" w16cid:durableId="1481117149">
    <w:abstractNumId w:val="0"/>
  </w:num>
  <w:num w:numId="41" w16cid:durableId="200021047">
    <w:abstractNumId w:val="16"/>
  </w:num>
  <w:num w:numId="42" w16cid:durableId="1030958544">
    <w:abstractNumId w:val="41"/>
  </w:num>
  <w:num w:numId="43" w16cid:durableId="1347638070">
    <w:abstractNumId w:val="17"/>
  </w:num>
  <w:num w:numId="44" w16cid:durableId="578708658">
    <w:abstractNumId w:val="7"/>
  </w:num>
  <w:num w:numId="45" w16cid:durableId="1526628226">
    <w:abstractNumId w:val="15"/>
  </w:num>
  <w:num w:numId="46" w16cid:durableId="1215191459">
    <w:abstractNumId w:val="39"/>
  </w:num>
  <w:num w:numId="47" w16cid:durableId="150412491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361"/>
    <w:rsid w:val="00000554"/>
    <w:rsid w:val="00000719"/>
    <w:rsid w:val="00002085"/>
    <w:rsid w:val="00002D68"/>
    <w:rsid w:val="00003369"/>
    <w:rsid w:val="00003403"/>
    <w:rsid w:val="00004475"/>
    <w:rsid w:val="00005347"/>
    <w:rsid w:val="000072B6"/>
    <w:rsid w:val="0001021B"/>
    <w:rsid w:val="00011D89"/>
    <w:rsid w:val="0001264A"/>
    <w:rsid w:val="000154FD"/>
    <w:rsid w:val="000213F2"/>
    <w:rsid w:val="00022271"/>
    <w:rsid w:val="000235E8"/>
    <w:rsid w:val="00023CBD"/>
    <w:rsid w:val="00024D89"/>
    <w:rsid w:val="000250B6"/>
    <w:rsid w:val="0003010E"/>
    <w:rsid w:val="000301B7"/>
    <w:rsid w:val="00033D81"/>
    <w:rsid w:val="0003614B"/>
    <w:rsid w:val="00037366"/>
    <w:rsid w:val="00041249"/>
    <w:rsid w:val="00041BF0"/>
    <w:rsid w:val="00041DB0"/>
    <w:rsid w:val="00042C8A"/>
    <w:rsid w:val="0004536B"/>
    <w:rsid w:val="00046B68"/>
    <w:rsid w:val="00046D56"/>
    <w:rsid w:val="00050916"/>
    <w:rsid w:val="000527DD"/>
    <w:rsid w:val="00053A10"/>
    <w:rsid w:val="00054EE5"/>
    <w:rsid w:val="000578B2"/>
    <w:rsid w:val="0006012B"/>
    <w:rsid w:val="00060959"/>
    <w:rsid w:val="00060C8F"/>
    <w:rsid w:val="0006298A"/>
    <w:rsid w:val="000643BD"/>
    <w:rsid w:val="000663CD"/>
    <w:rsid w:val="000733FE"/>
    <w:rsid w:val="00073733"/>
    <w:rsid w:val="00074219"/>
    <w:rsid w:val="0007444E"/>
    <w:rsid w:val="0007482F"/>
    <w:rsid w:val="00074ED5"/>
    <w:rsid w:val="00082109"/>
    <w:rsid w:val="0008508E"/>
    <w:rsid w:val="00086557"/>
    <w:rsid w:val="00087951"/>
    <w:rsid w:val="0009050A"/>
    <w:rsid w:val="00090E1A"/>
    <w:rsid w:val="0009113B"/>
    <w:rsid w:val="00092540"/>
    <w:rsid w:val="00093402"/>
    <w:rsid w:val="00094DA3"/>
    <w:rsid w:val="00095809"/>
    <w:rsid w:val="00096CD1"/>
    <w:rsid w:val="00096E20"/>
    <w:rsid w:val="000A012C"/>
    <w:rsid w:val="000A0EB9"/>
    <w:rsid w:val="000A134E"/>
    <w:rsid w:val="000A186C"/>
    <w:rsid w:val="000A1EA4"/>
    <w:rsid w:val="000A2476"/>
    <w:rsid w:val="000A282B"/>
    <w:rsid w:val="000A641A"/>
    <w:rsid w:val="000A7520"/>
    <w:rsid w:val="000B1BCB"/>
    <w:rsid w:val="000B2117"/>
    <w:rsid w:val="000B3EDB"/>
    <w:rsid w:val="000B543D"/>
    <w:rsid w:val="000B55F9"/>
    <w:rsid w:val="000B5BF7"/>
    <w:rsid w:val="000B6AEB"/>
    <w:rsid w:val="000B6BC8"/>
    <w:rsid w:val="000C0303"/>
    <w:rsid w:val="000C1312"/>
    <w:rsid w:val="000C3990"/>
    <w:rsid w:val="000C42EA"/>
    <w:rsid w:val="000C4546"/>
    <w:rsid w:val="000C4708"/>
    <w:rsid w:val="000C7FEB"/>
    <w:rsid w:val="000D1242"/>
    <w:rsid w:val="000D4547"/>
    <w:rsid w:val="000E01A6"/>
    <w:rsid w:val="000E0970"/>
    <w:rsid w:val="000E2391"/>
    <w:rsid w:val="000E2FA6"/>
    <w:rsid w:val="000E3CC7"/>
    <w:rsid w:val="000E585A"/>
    <w:rsid w:val="000E593F"/>
    <w:rsid w:val="000E6030"/>
    <w:rsid w:val="000E6BD4"/>
    <w:rsid w:val="000E6D6D"/>
    <w:rsid w:val="000E7A20"/>
    <w:rsid w:val="000F1F1E"/>
    <w:rsid w:val="000F2259"/>
    <w:rsid w:val="000F2383"/>
    <w:rsid w:val="000F2DDA"/>
    <w:rsid w:val="000F2EA0"/>
    <w:rsid w:val="000F373C"/>
    <w:rsid w:val="000F5213"/>
    <w:rsid w:val="000F6FDF"/>
    <w:rsid w:val="00100E6E"/>
    <w:rsid w:val="00101001"/>
    <w:rsid w:val="00103276"/>
    <w:rsid w:val="0010392D"/>
    <w:rsid w:val="0010447F"/>
    <w:rsid w:val="00104634"/>
    <w:rsid w:val="00104FE3"/>
    <w:rsid w:val="00105291"/>
    <w:rsid w:val="0010714F"/>
    <w:rsid w:val="0011176F"/>
    <w:rsid w:val="001120C5"/>
    <w:rsid w:val="00120BD3"/>
    <w:rsid w:val="00120CDE"/>
    <w:rsid w:val="00122FEA"/>
    <w:rsid w:val="001232BD"/>
    <w:rsid w:val="00124ED5"/>
    <w:rsid w:val="001276FA"/>
    <w:rsid w:val="0013594D"/>
    <w:rsid w:val="00137A56"/>
    <w:rsid w:val="00143C04"/>
    <w:rsid w:val="001447B3"/>
    <w:rsid w:val="00144839"/>
    <w:rsid w:val="00144BEB"/>
    <w:rsid w:val="00151292"/>
    <w:rsid w:val="00152073"/>
    <w:rsid w:val="00156598"/>
    <w:rsid w:val="0016037B"/>
    <w:rsid w:val="00160BA9"/>
    <w:rsid w:val="00161939"/>
    <w:rsid w:val="00161AA0"/>
    <w:rsid w:val="00161D2E"/>
    <w:rsid w:val="00161F3E"/>
    <w:rsid w:val="00162093"/>
    <w:rsid w:val="00162CA9"/>
    <w:rsid w:val="00165459"/>
    <w:rsid w:val="00165A57"/>
    <w:rsid w:val="001712C2"/>
    <w:rsid w:val="00172BAF"/>
    <w:rsid w:val="00175C00"/>
    <w:rsid w:val="0017674D"/>
    <w:rsid w:val="001771DD"/>
    <w:rsid w:val="00177995"/>
    <w:rsid w:val="00177A8C"/>
    <w:rsid w:val="0018621D"/>
    <w:rsid w:val="00186B33"/>
    <w:rsid w:val="00186B95"/>
    <w:rsid w:val="00192F9D"/>
    <w:rsid w:val="0019661A"/>
    <w:rsid w:val="00196EB8"/>
    <w:rsid w:val="00196EFB"/>
    <w:rsid w:val="001979FF"/>
    <w:rsid w:val="00197B17"/>
    <w:rsid w:val="001A1950"/>
    <w:rsid w:val="001A1C54"/>
    <w:rsid w:val="001A202A"/>
    <w:rsid w:val="001A3ACE"/>
    <w:rsid w:val="001A6EDD"/>
    <w:rsid w:val="001B058F"/>
    <w:rsid w:val="001B4509"/>
    <w:rsid w:val="001B46DC"/>
    <w:rsid w:val="001B5EED"/>
    <w:rsid w:val="001B6B96"/>
    <w:rsid w:val="001B70C1"/>
    <w:rsid w:val="001B7228"/>
    <w:rsid w:val="001B738B"/>
    <w:rsid w:val="001C09DB"/>
    <w:rsid w:val="001C1EAF"/>
    <w:rsid w:val="001C277E"/>
    <w:rsid w:val="001C2A72"/>
    <w:rsid w:val="001C31B7"/>
    <w:rsid w:val="001C452E"/>
    <w:rsid w:val="001C558F"/>
    <w:rsid w:val="001D001F"/>
    <w:rsid w:val="001D0B75"/>
    <w:rsid w:val="001D39A5"/>
    <w:rsid w:val="001D3C09"/>
    <w:rsid w:val="001D44E8"/>
    <w:rsid w:val="001D55BC"/>
    <w:rsid w:val="001D60EC"/>
    <w:rsid w:val="001D6F59"/>
    <w:rsid w:val="001E1B4D"/>
    <w:rsid w:val="001E2D40"/>
    <w:rsid w:val="001E44DF"/>
    <w:rsid w:val="001E5673"/>
    <w:rsid w:val="001E68A5"/>
    <w:rsid w:val="001E6BB0"/>
    <w:rsid w:val="001E7282"/>
    <w:rsid w:val="001F0089"/>
    <w:rsid w:val="001F230C"/>
    <w:rsid w:val="001F3826"/>
    <w:rsid w:val="001F40AB"/>
    <w:rsid w:val="001F459C"/>
    <w:rsid w:val="001F6E46"/>
    <w:rsid w:val="001F7C91"/>
    <w:rsid w:val="001F7E33"/>
    <w:rsid w:val="002033B7"/>
    <w:rsid w:val="00204129"/>
    <w:rsid w:val="00204A3D"/>
    <w:rsid w:val="0020530A"/>
    <w:rsid w:val="00206463"/>
    <w:rsid w:val="00206F2F"/>
    <w:rsid w:val="00207717"/>
    <w:rsid w:val="0021053D"/>
    <w:rsid w:val="00210A92"/>
    <w:rsid w:val="00214AB5"/>
    <w:rsid w:val="002154C5"/>
    <w:rsid w:val="00216C03"/>
    <w:rsid w:val="00216CB8"/>
    <w:rsid w:val="00220C04"/>
    <w:rsid w:val="00221EFB"/>
    <w:rsid w:val="0022278D"/>
    <w:rsid w:val="00224360"/>
    <w:rsid w:val="002244B1"/>
    <w:rsid w:val="0022701F"/>
    <w:rsid w:val="00227C68"/>
    <w:rsid w:val="002300C5"/>
    <w:rsid w:val="00233311"/>
    <w:rsid w:val="002333F5"/>
    <w:rsid w:val="00233724"/>
    <w:rsid w:val="002365B4"/>
    <w:rsid w:val="0023724F"/>
    <w:rsid w:val="0024236C"/>
    <w:rsid w:val="00242378"/>
    <w:rsid w:val="00242AAA"/>
    <w:rsid w:val="002432E1"/>
    <w:rsid w:val="00246207"/>
    <w:rsid w:val="00246C5E"/>
    <w:rsid w:val="00246E9E"/>
    <w:rsid w:val="00246FEF"/>
    <w:rsid w:val="00250960"/>
    <w:rsid w:val="00250DC4"/>
    <w:rsid w:val="00251343"/>
    <w:rsid w:val="002536A4"/>
    <w:rsid w:val="00254F58"/>
    <w:rsid w:val="0025671E"/>
    <w:rsid w:val="00261850"/>
    <w:rsid w:val="002620BC"/>
    <w:rsid w:val="00262802"/>
    <w:rsid w:val="00263A90"/>
    <w:rsid w:val="0026408B"/>
    <w:rsid w:val="002646C8"/>
    <w:rsid w:val="002661FF"/>
    <w:rsid w:val="00267C3E"/>
    <w:rsid w:val="002709BB"/>
    <w:rsid w:val="00270CE8"/>
    <w:rsid w:val="0027131C"/>
    <w:rsid w:val="00273BAC"/>
    <w:rsid w:val="00276274"/>
    <w:rsid w:val="002763B3"/>
    <w:rsid w:val="00276C53"/>
    <w:rsid w:val="0027784C"/>
    <w:rsid w:val="002802E3"/>
    <w:rsid w:val="00280C4B"/>
    <w:rsid w:val="0028213D"/>
    <w:rsid w:val="00283B07"/>
    <w:rsid w:val="002862F1"/>
    <w:rsid w:val="002879DA"/>
    <w:rsid w:val="00291373"/>
    <w:rsid w:val="0029597D"/>
    <w:rsid w:val="002962C3"/>
    <w:rsid w:val="0029752B"/>
    <w:rsid w:val="00297BC1"/>
    <w:rsid w:val="002A0426"/>
    <w:rsid w:val="002A0A9C"/>
    <w:rsid w:val="002A3EC3"/>
    <w:rsid w:val="002A482E"/>
    <w:rsid w:val="002A483C"/>
    <w:rsid w:val="002A5293"/>
    <w:rsid w:val="002A7254"/>
    <w:rsid w:val="002A7B7E"/>
    <w:rsid w:val="002B0B5E"/>
    <w:rsid w:val="002B0C7C"/>
    <w:rsid w:val="002B1565"/>
    <w:rsid w:val="002B1729"/>
    <w:rsid w:val="002B36C7"/>
    <w:rsid w:val="002B4DD4"/>
    <w:rsid w:val="002B5277"/>
    <w:rsid w:val="002B5375"/>
    <w:rsid w:val="002B77C1"/>
    <w:rsid w:val="002C0E78"/>
    <w:rsid w:val="002C0ED7"/>
    <w:rsid w:val="002C2728"/>
    <w:rsid w:val="002C33DD"/>
    <w:rsid w:val="002C38A0"/>
    <w:rsid w:val="002C618D"/>
    <w:rsid w:val="002C6963"/>
    <w:rsid w:val="002D01E6"/>
    <w:rsid w:val="002D146C"/>
    <w:rsid w:val="002D1E0D"/>
    <w:rsid w:val="002D5006"/>
    <w:rsid w:val="002E01D0"/>
    <w:rsid w:val="002E161D"/>
    <w:rsid w:val="002E1F63"/>
    <w:rsid w:val="002E3100"/>
    <w:rsid w:val="002E53B6"/>
    <w:rsid w:val="002E5575"/>
    <w:rsid w:val="002E60C3"/>
    <w:rsid w:val="002E6C95"/>
    <w:rsid w:val="002E74AC"/>
    <w:rsid w:val="002E7C36"/>
    <w:rsid w:val="002F1C09"/>
    <w:rsid w:val="002F2947"/>
    <w:rsid w:val="002F3ADF"/>
    <w:rsid w:val="002F3D32"/>
    <w:rsid w:val="002F5F31"/>
    <w:rsid w:val="002F5F46"/>
    <w:rsid w:val="00302216"/>
    <w:rsid w:val="00303E53"/>
    <w:rsid w:val="00305CC1"/>
    <w:rsid w:val="00306CF0"/>
    <w:rsid w:val="00306E5F"/>
    <w:rsid w:val="003075D1"/>
    <w:rsid w:val="00307E14"/>
    <w:rsid w:val="00310D23"/>
    <w:rsid w:val="00312518"/>
    <w:rsid w:val="00314054"/>
    <w:rsid w:val="00316F27"/>
    <w:rsid w:val="003177AD"/>
    <w:rsid w:val="00317A6F"/>
    <w:rsid w:val="003212DB"/>
    <w:rsid w:val="003214F1"/>
    <w:rsid w:val="00322E4B"/>
    <w:rsid w:val="00324CCB"/>
    <w:rsid w:val="003250A4"/>
    <w:rsid w:val="003252EE"/>
    <w:rsid w:val="00327870"/>
    <w:rsid w:val="00327C77"/>
    <w:rsid w:val="003309BA"/>
    <w:rsid w:val="00330ADF"/>
    <w:rsid w:val="0033109D"/>
    <w:rsid w:val="0033259D"/>
    <w:rsid w:val="003333D2"/>
    <w:rsid w:val="00336C7F"/>
    <w:rsid w:val="00337339"/>
    <w:rsid w:val="00340207"/>
    <w:rsid w:val="003406C6"/>
    <w:rsid w:val="003418CC"/>
    <w:rsid w:val="003418E7"/>
    <w:rsid w:val="003459BD"/>
    <w:rsid w:val="00347D99"/>
    <w:rsid w:val="00350D38"/>
    <w:rsid w:val="00350D6E"/>
    <w:rsid w:val="00351405"/>
    <w:rsid w:val="00351B36"/>
    <w:rsid w:val="00357B4E"/>
    <w:rsid w:val="00362124"/>
    <w:rsid w:val="00362B3E"/>
    <w:rsid w:val="00365E71"/>
    <w:rsid w:val="003678CA"/>
    <w:rsid w:val="0037034F"/>
    <w:rsid w:val="00370D75"/>
    <w:rsid w:val="003716FD"/>
    <w:rsid w:val="0037204B"/>
    <w:rsid w:val="003744CF"/>
    <w:rsid w:val="003745E0"/>
    <w:rsid w:val="00374717"/>
    <w:rsid w:val="0037676C"/>
    <w:rsid w:val="00377A1A"/>
    <w:rsid w:val="00381043"/>
    <w:rsid w:val="003819F2"/>
    <w:rsid w:val="003829E5"/>
    <w:rsid w:val="00386109"/>
    <w:rsid w:val="00386944"/>
    <w:rsid w:val="00387108"/>
    <w:rsid w:val="003919BE"/>
    <w:rsid w:val="00393CAF"/>
    <w:rsid w:val="00394102"/>
    <w:rsid w:val="003956CC"/>
    <w:rsid w:val="00395C9A"/>
    <w:rsid w:val="0039765A"/>
    <w:rsid w:val="003A04E1"/>
    <w:rsid w:val="003A0853"/>
    <w:rsid w:val="003A1A66"/>
    <w:rsid w:val="003A597C"/>
    <w:rsid w:val="003A6B67"/>
    <w:rsid w:val="003A7BE9"/>
    <w:rsid w:val="003B13B6"/>
    <w:rsid w:val="003B14C3"/>
    <w:rsid w:val="003B15E6"/>
    <w:rsid w:val="003B1BDC"/>
    <w:rsid w:val="003B408A"/>
    <w:rsid w:val="003B4EC5"/>
    <w:rsid w:val="003C08A2"/>
    <w:rsid w:val="003C0BBF"/>
    <w:rsid w:val="003C2045"/>
    <w:rsid w:val="003C43A1"/>
    <w:rsid w:val="003C4FC0"/>
    <w:rsid w:val="003C55F4"/>
    <w:rsid w:val="003C6761"/>
    <w:rsid w:val="003C7897"/>
    <w:rsid w:val="003C7A3F"/>
    <w:rsid w:val="003D2766"/>
    <w:rsid w:val="003D2A74"/>
    <w:rsid w:val="003D3099"/>
    <w:rsid w:val="003D3E8F"/>
    <w:rsid w:val="003D45EE"/>
    <w:rsid w:val="003D614F"/>
    <w:rsid w:val="003D6475"/>
    <w:rsid w:val="003D6EE6"/>
    <w:rsid w:val="003D7000"/>
    <w:rsid w:val="003D7E30"/>
    <w:rsid w:val="003E13DD"/>
    <w:rsid w:val="003E25CA"/>
    <w:rsid w:val="003E375C"/>
    <w:rsid w:val="003E39D7"/>
    <w:rsid w:val="003E4086"/>
    <w:rsid w:val="003E4ABD"/>
    <w:rsid w:val="003E540F"/>
    <w:rsid w:val="003E5F76"/>
    <w:rsid w:val="003E639E"/>
    <w:rsid w:val="003E71E5"/>
    <w:rsid w:val="003F0445"/>
    <w:rsid w:val="003F0CF0"/>
    <w:rsid w:val="003F14B1"/>
    <w:rsid w:val="003F2B20"/>
    <w:rsid w:val="003F3289"/>
    <w:rsid w:val="003F3C62"/>
    <w:rsid w:val="003F5CB9"/>
    <w:rsid w:val="004013C7"/>
    <w:rsid w:val="00401729"/>
    <w:rsid w:val="00401FCF"/>
    <w:rsid w:val="0040350A"/>
    <w:rsid w:val="004037DF"/>
    <w:rsid w:val="00406157"/>
    <w:rsid w:val="00406285"/>
    <w:rsid w:val="0041469F"/>
    <w:rsid w:val="004148F9"/>
    <w:rsid w:val="0042084E"/>
    <w:rsid w:val="00421A28"/>
    <w:rsid w:val="00421EEF"/>
    <w:rsid w:val="004226E1"/>
    <w:rsid w:val="004242E4"/>
    <w:rsid w:val="00424D65"/>
    <w:rsid w:val="00424E41"/>
    <w:rsid w:val="004274C3"/>
    <w:rsid w:val="00430393"/>
    <w:rsid w:val="00430A42"/>
    <w:rsid w:val="00430D95"/>
    <w:rsid w:val="004311F8"/>
    <w:rsid w:val="00431806"/>
    <w:rsid w:val="00432159"/>
    <w:rsid w:val="004350F9"/>
    <w:rsid w:val="00436933"/>
    <w:rsid w:val="00437AC5"/>
    <w:rsid w:val="00442C6C"/>
    <w:rsid w:val="00443CBE"/>
    <w:rsid w:val="00443E8A"/>
    <w:rsid w:val="004441BC"/>
    <w:rsid w:val="004468B4"/>
    <w:rsid w:val="0045230A"/>
    <w:rsid w:val="00454AD0"/>
    <w:rsid w:val="00457337"/>
    <w:rsid w:val="00457925"/>
    <w:rsid w:val="00461E06"/>
    <w:rsid w:val="00462E3D"/>
    <w:rsid w:val="0046440A"/>
    <w:rsid w:val="0046533F"/>
    <w:rsid w:val="004662A2"/>
    <w:rsid w:val="00466E79"/>
    <w:rsid w:val="00470200"/>
    <w:rsid w:val="00470D7D"/>
    <w:rsid w:val="0047140A"/>
    <w:rsid w:val="0047271A"/>
    <w:rsid w:val="0047372D"/>
    <w:rsid w:val="00473BA3"/>
    <w:rsid w:val="004743DD"/>
    <w:rsid w:val="00474CEA"/>
    <w:rsid w:val="004756DA"/>
    <w:rsid w:val="00475705"/>
    <w:rsid w:val="004807DF"/>
    <w:rsid w:val="00481F3C"/>
    <w:rsid w:val="00483968"/>
    <w:rsid w:val="004841BE"/>
    <w:rsid w:val="00484F86"/>
    <w:rsid w:val="00490746"/>
    <w:rsid w:val="00490852"/>
    <w:rsid w:val="00491C9C"/>
    <w:rsid w:val="00492B85"/>
    <w:rsid w:val="00492F30"/>
    <w:rsid w:val="004946F4"/>
    <w:rsid w:val="0049487E"/>
    <w:rsid w:val="00496F4F"/>
    <w:rsid w:val="004A160D"/>
    <w:rsid w:val="004A3E81"/>
    <w:rsid w:val="004A4195"/>
    <w:rsid w:val="004A516F"/>
    <w:rsid w:val="004A5C62"/>
    <w:rsid w:val="004A5CE5"/>
    <w:rsid w:val="004A707D"/>
    <w:rsid w:val="004B4185"/>
    <w:rsid w:val="004C5541"/>
    <w:rsid w:val="004C6627"/>
    <w:rsid w:val="004C6EEE"/>
    <w:rsid w:val="004C702B"/>
    <w:rsid w:val="004C7C24"/>
    <w:rsid w:val="004D0033"/>
    <w:rsid w:val="004D016B"/>
    <w:rsid w:val="004D1B22"/>
    <w:rsid w:val="004D23CC"/>
    <w:rsid w:val="004D36F2"/>
    <w:rsid w:val="004E1106"/>
    <w:rsid w:val="004E138F"/>
    <w:rsid w:val="004E4649"/>
    <w:rsid w:val="004E5C2B"/>
    <w:rsid w:val="004F00DD"/>
    <w:rsid w:val="004F1008"/>
    <w:rsid w:val="004F2133"/>
    <w:rsid w:val="004F442F"/>
    <w:rsid w:val="004F5398"/>
    <w:rsid w:val="004F55F1"/>
    <w:rsid w:val="004F5F8D"/>
    <w:rsid w:val="004F6936"/>
    <w:rsid w:val="004F7B35"/>
    <w:rsid w:val="00503DC6"/>
    <w:rsid w:val="005041C0"/>
    <w:rsid w:val="00506F5D"/>
    <w:rsid w:val="00510C37"/>
    <w:rsid w:val="005126D0"/>
    <w:rsid w:val="00512DA6"/>
    <w:rsid w:val="00513109"/>
    <w:rsid w:val="00514667"/>
    <w:rsid w:val="0051568D"/>
    <w:rsid w:val="00517A60"/>
    <w:rsid w:val="00517E27"/>
    <w:rsid w:val="00525D77"/>
    <w:rsid w:val="00526AC7"/>
    <w:rsid w:val="00526C15"/>
    <w:rsid w:val="00534E5B"/>
    <w:rsid w:val="00536499"/>
    <w:rsid w:val="00542A03"/>
    <w:rsid w:val="00543903"/>
    <w:rsid w:val="00543F11"/>
    <w:rsid w:val="00545A66"/>
    <w:rsid w:val="00546305"/>
    <w:rsid w:val="005473C3"/>
    <w:rsid w:val="00547A95"/>
    <w:rsid w:val="0055119B"/>
    <w:rsid w:val="00551BF1"/>
    <w:rsid w:val="00551E21"/>
    <w:rsid w:val="00552D7E"/>
    <w:rsid w:val="00554CB3"/>
    <w:rsid w:val="0055506E"/>
    <w:rsid w:val="0055722A"/>
    <w:rsid w:val="00561202"/>
    <w:rsid w:val="0056121A"/>
    <w:rsid w:val="0056164A"/>
    <w:rsid w:val="0056418A"/>
    <w:rsid w:val="00572031"/>
    <w:rsid w:val="00572282"/>
    <w:rsid w:val="005724DE"/>
    <w:rsid w:val="005733E0"/>
    <w:rsid w:val="00573CE3"/>
    <w:rsid w:val="0057442D"/>
    <w:rsid w:val="0057495A"/>
    <w:rsid w:val="0057640C"/>
    <w:rsid w:val="00576E84"/>
    <w:rsid w:val="00580394"/>
    <w:rsid w:val="005809CD"/>
    <w:rsid w:val="00582B8C"/>
    <w:rsid w:val="00584C84"/>
    <w:rsid w:val="0058757E"/>
    <w:rsid w:val="00587EEA"/>
    <w:rsid w:val="005915CA"/>
    <w:rsid w:val="00591F23"/>
    <w:rsid w:val="00593A99"/>
    <w:rsid w:val="005951FE"/>
    <w:rsid w:val="00596A4B"/>
    <w:rsid w:val="00597507"/>
    <w:rsid w:val="005A2AF8"/>
    <w:rsid w:val="005A2BB2"/>
    <w:rsid w:val="005A3235"/>
    <w:rsid w:val="005A479D"/>
    <w:rsid w:val="005B1C6D"/>
    <w:rsid w:val="005B21B6"/>
    <w:rsid w:val="005B3A08"/>
    <w:rsid w:val="005B4900"/>
    <w:rsid w:val="005B5164"/>
    <w:rsid w:val="005B7A63"/>
    <w:rsid w:val="005C0955"/>
    <w:rsid w:val="005C0D44"/>
    <w:rsid w:val="005C49DA"/>
    <w:rsid w:val="005C50F3"/>
    <w:rsid w:val="005C54B5"/>
    <w:rsid w:val="005C5D80"/>
    <w:rsid w:val="005C5D91"/>
    <w:rsid w:val="005C64C7"/>
    <w:rsid w:val="005D07B8"/>
    <w:rsid w:val="005D1125"/>
    <w:rsid w:val="005D1FC4"/>
    <w:rsid w:val="005D3BEE"/>
    <w:rsid w:val="005D6597"/>
    <w:rsid w:val="005E1479"/>
    <w:rsid w:val="005E14E7"/>
    <w:rsid w:val="005E26A3"/>
    <w:rsid w:val="005E2DA2"/>
    <w:rsid w:val="005E2ECB"/>
    <w:rsid w:val="005E447E"/>
    <w:rsid w:val="005E4FD1"/>
    <w:rsid w:val="005F0775"/>
    <w:rsid w:val="005F0CF5"/>
    <w:rsid w:val="005F21EB"/>
    <w:rsid w:val="005F2A6A"/>
    <w:rsid w:val="005F4C4A"/>
    <w:rsid w:val="005F5555"/>
    <w:rsid w:val="005F64CF"/>
    <w:rsid w:val="005F66CB"/>
    <w:rsid w:val="0060140F"/>
    <w:rsid w:val="006041AD"/>
    <w:rsid w:val="00605908"/>
    <w:rsid w:val="00606484"/>
    <w:rsid w:val="00607850"/>
    <w:rsid w:val="00610D7C"/>
    <w:rsid w:val="00612E4B"/>
    <w:rsid w:val="00613414"/>
    <w:rsid w:val="0061647E"/>
    <w:rsid w:val="0061779A"/>
    <w:rsid w:val="00620154"/>
    <w:rsid w:val="0062408D"/>
    <w:rsid w:val="006240CC"/>
    <w:rsid w:val="00624940"/>
    <w:rsid w:val="006254F8"/>
    <w:rsid w:val="006268E3"/>
    <w:rsid w:val="00627DA7"/>
    <w:rsid w:val="00630DA4"/>
    <w:rsid w:val="00631CD4"/>
    <w:rsid w:val="00632597"/>
    <w:rsid w:val="00632BD5"/>
    <w:rsid w:val="00634D13"/>
    <w:rsid w:val="006358B4"/>
    <w:rsid w:val="00637BB0"/>
    <w:rsid w:val="00641018"/>
    <w:rsid w:val="00641724"/>
    <w:rsid w:val="006419AA"/>
    <w:rsid w:val="00644B1F"/>
    <w:rsid w:val="00644B7E"/>
    <w:rsid w:val="006454E6"/>
    <w:rsid w:val="00646235"/>
    <w:rsid w:val="00646A68"/>
    <w:rsid w:val="0064742A"/>
    <w:rsid w:val="006479B0"/>
    <w:rsid w:val="00647CFA"/>
    <w:rsid w:val="006505BD"/>
    <w:rsid w:val="006508EA"/>
    <w:rsid w:val="0065092E"/>
    <w:rsid w:val="0065258D"/>
    <w:rsid w:val="0065260C"/>
    <w:rsid w:val="006534AA"/>
    <w:rsid w:val="006541FA"/>
    <w:rsid w:val="006557A7"/>
    <w:rsid w:val="00656290"/>
    <w:rsid w:val="006601C9"/>
    <w:rsid w:val="00660456"/>
    <w:rsid w:val="006608D8"/>
    <w:rsid w:val="006621D7"/>
    <w:rsid w:val="0066302A"/>
    <w:rsid w:val="00667770"/>
    <w:rsid w:val="00670549"/>
    <w:rsid w:val="00670597"/>
    <w:rsid w:val="006706D0"/>
    <w:rsid w:val="00676DCB"/>
    <w:rsid w:val="00677574"/>
    <w:rsid w:val="00683878"/>
    <w:rsid w:val="0068454C"/>
    <w:rsid w:val="00691574"/>
    <w:rsid w:val="00691B62"/>
    <w:rsid w:val="00691D2A"/>
    <w:rsid w:val="006933B5"/>
    <w:rsid w:val="00693D14"/>
    <w:rsid w:val="0069553B"/>
    <w:rsid w:val="00695A93"/>
    <w:rsid w:val="00696F27"/>
    <w:rsid w:val="006A0C4C"/>
    <w:rsid w:val="006A18C2"/>
    <w:rsid w:val="006A1EC7"/>
    <w:rsid w:val="006A3383"/>
    <w:rsid w:val="006A3D2B"/>
    <w:rsid w:val="006A4289"/>
    <w:rsid w:val="006A7E05"/>
    <w:rsid w:val="006B077C"/>
    <w:rsid w:val="006B16AF"/>
    <w:rsid w:val="006B6803"/>
    <w:rsid w:val="006B711D"/>
    <w:rsid w:val="006C016A"/>
    <w:rsid w:val="006C1567"/>
    <w:rsid w:val="006C3D50"/>
    <w:rsid w:val="006C409C"/>
    <w:rsid w:val="006D0F16"/>
    <w:rsid w:val="006D2A3F"/>
    <w:rsid w:val="006D2FBC"/>
    <w:rsid w:val="006E138B"/>
    <w:rsid w:val="006E1867"/>
    <w:rsid w:val="006E3D0C"/>
    <w:rsid w:val="006F0330"/>
    <w:rsid w:val="006F0363"/>
    <w:rsid w:val="006F1FDC"/>
    <w:rsid w:val="006F2DA3"/>
    <w:rsid w:val="006F58D2"/>
    <w:rsid w:val="006F6B8C"/>
    <w:rsid w:val="006F7832"/>
    <w:rsid w:val="007013EF"/>
    <w:rsid w:val="0070345B"/>
    <w:rsid w:val="007055BD"/>
    <w:rsid w:val="00707C5F"/>
    <w:rsid w:val="00707F62"/>
    <w:rsid w:val="00711F6F"/>
    <w:rsid w:val="00714A4B"/>
    <w:rsid w:val="00714AA9"/>
    <w:rsid w:val="007173CA"/>
    <w:rsid w:val="00717DD5"/>
    <w:rsid w:val="0072015A"/>
    <w:rsid w:val="007216AA"/>
    <w:rsid w:val="00721AB5"/>
    <w:rsid w:val="00721CFB"/>
    <w:rsid w:val="00721DEF"/>
    <w:rsid w:val="00724A43"/>
    <w:rsid w:val="00726D7D"/>
    <w:rsid w:val="007273AC"/>
    <w:rsid w:val="007318AE"/>
    <w:rsid w:val="00731AD4"/>
    <w:rsid w:val="00732D2B"/>
    <w:rsid w:val="00733FC7"/>
    <w:rsid w:val="007346E4"/>
    <w:rsid w:val="00734F89"/>
    <w:rsid w:val="00740C0E"/>
    <w:rsid w:val="00740F22"/>
    <w:rsid w:val="007411A3"/>
    <w:rsid w:val="00741977"/>
    <w:rsid w:val="00741CF0"/>
    <w:rsid w:val="00741F1A"/>
    <w:rsid w:val="00743A2C"/>
    <w:rsid w:val="007441D1"/>
    <w:rsid w:val="007447DA"/>
    <w:rsid w:val="007450F8"/>
    <w:rsid w:val="007455BF"/>
    <w:rsid w:val="0074696E"/>
    <w:rsid w:val="00746996"/>
    <w:rsid w:val="00750135"/>
    <w:rsid w:val="00750EC2"/>
    <w:rsid w:val="00752B28"/>
    <w:rsid w:val="00752EF2"/>
    <w:rsid w:val="007532B8"/>
    <w:rsid w:val="007541A9"/>
    <w:rsid w:val="00754E36"/>
    <w:rsid w:val="00763139"/>
    <w:rsid w:val="00763CD4"/>
    <w:rsid w:val="00766F80"/>
    <w:rsid w:val="007670F7"/>
    <w:rsid w:val="00770F37"/>
    <w:rsid w:val="007711A0"/>
    <w:rsid w:val="007725B2"/>
    <w:rsid w:val="00772D5E"/>
    <w:rsid w:val="007735A5"/>
    <w:rsid w:val="00773A9F"/>
    <w:rsid w:val="007742DF"/>
    <w:rsid w:val="0077463E"/>
    <w:rsid w:val="00776928"/>
    <w:rsid w:val="00776E0F"/>
    <w:rsid w:val="007774B1"/>
    <w:rsid w:val="00777BE1"/>
    <w:rsid w:val="007833D8"/>
    <w:rsid w:val="0078388E"/>
    <w:rsid w:val="00785677"/>
    <w:rsid w:val="00785AEB"/>
    <w:rsid w:val="00786F16"/>
    <w:rsid w:val="00790C5F"/>
    <w:rsid w:val="00791638"/>
    <w:rsid w:val="00791BD7"/>
    <w:rsid w:val="007933F7"/>
    <w:rsid w:val="00794BF1"/>
    <w:rsid w:val="00795F25"/>
    <w:rsid w:val="00796E20"/>
    <w:rsid w:val="00796F7C"/>
    <w:rsid w:val="0079797F"/>
    <w:rsid w:val="00797C32"/>
    <w:rsid w:val="007A11E8"/>
    <w:rsid w:val="007A1293"/>
    <w:rsid w:val="007A5B47"/>
    <w:rsid w:val="007A7C84"/>
    <w:rsid w:val="007B0914"/>
    <w:rsid w:val="007B1374"/>
    <w:rsid w:val="007B32E5"/>
    <w:rsid w:val="007B3574"/>
    <w:rsid w:val="007B3DB9"/>
    <w:rsid w:val="007B44C5"/>
    <w:rsid w:val="007B589F"/>
    <w:rsid w:val="007B6186"/>
    <w:rsid w:val="007B73BC"/>
    <w:rsid w:val="007B796D"/>
    <w:rsid w:val="007C13EE"/>
    <w:rsid w:val="007C1838"/>
    <w:rsid w:val="007C20B9"/>
    <w:rsid w:val="007C7301"/>
    <w:rsid w:val="007C7859"/>
    <w:rsid w:val="007C7F28"/>
    <w:rsid w:val="007D1466"/>
    <w:rsid w:val="007D2BDE"/>
    <w:rsid w:val="007D2FB6"/>
    <w:rsid w:val="007D49EB"/>
    <w:rsid w:val="007D4C90"/>
    <w:rsid w:val="007D5E1C"/>
    <w:rsid w:val="007D5E6B"/>
    <w:rsid w:val="007D66D3"/>
    <w:rsid w:val="007D7888"/>
    <w:rsid w:val="007E0DE2"/>
    <w:rsid w:val="007E3B98"/>
    <w:rsid w:val="007E417A"/>
    <w:rsid w:val="007E622B"/>
    <w:rsid w:val="007E6422"/>
    <w:rsid w:val="007F2F4C"/>
    <w:rsid w:val="007F31B6"/>
    <w:rsid w:val="007F41CA"/>
    <w:rsid w:val="007F546C"/>
    <w:rsid w:val="007F57FA"/>
    <w:rsid w:val="007F625F"/>
    <w:rsid w:val="007F665E"/>
    <w:rsid w:val="007F701F"/>
    <w:rsid w:val="00800412"/>
    <w:rsid w:val="008055B9"/>
    <w:rsid w:val="0080587B"/>
    <w:rsid w:val="00806468"/>
    <w:rsid w:val="008119CA"/>
    <w:rsid w:val="00811BBF"/>
    <w:rsid w:val="008127DF"/>
    <w:rsid w:val="008130C4"/>
    <w:rsid w:val="0081340A"/>
    <w:rsid w:val="008155F0"/>
    <w:rsid w:val="00815ACF"/>
    <w:rsid w:val="00816735"/>
    <w:rsid w:val="00820141"/>
    <w:rsid w:val="008201DF"/>
    <w:rsid w:val="00820E0C"/>
    <w:rsid w:val="00821E81"/>
    <w:rsid w:val="00822C0D"/>
    <w:rsid w:val="00822F2D"/>
    <w:rsid w:val="00823275"/>
    <w:rsid w:val="0082366F"/>
    <w:rsid w:val="00823A89"/>
    <w:rsid w:val="008338A2"/>
    <w:rsid w:val="008362BE"/>
    <w:rsid w:val="00837E7F"/>
    <w:rsid w:val="00841AA9"/>
    <w:rsid w:val="0084459C"/>
    <w:rsid w:val="008474FE"/>
    <w:rsid w:val="0085232E"/>
    <w:rsid w:val="00853EE4"/>
    <w:rsid w:val="00855535"/>
    <w:rsid w:val="00857C5A"/>
    <w:rsid w:val="0086255E"/>
    <w:rsid w:val="008633F0"/>
    <w:rsid w:val="00863547"/>
    <w:rsid w:val="008650DC"/>
    <w:rsid w:val="00865316"/>
    <w:rsid w:val="00867D9D"/>
    <w:rsid w:val="00872C54"/>
    <w:rsid w:val="00872E0A"/>
    <w:rsid w:val="00872E9D"/>
    <w:rsid w:val="00873594"/>
    <w:rsid w:val="00875285"/>
    <w:rsid w:val="008761C3"/>
    <w:rsid w:val="00880988"/>
    <w:rsid w:val="00884B62"/>
    <w:rsid w:val="0088529C"/>
    <w:rsid w:val="00885E61"/>
    <w:rsid w:val="008877A5"/>
    <w:rsid w:val="00887903"/>
    <w:rsid w:val="00891ABA"/>
    <w:rsid w:val="00891B46"/>
    <w:rsid w:val="0089270A"/>
    <w:rsid w:val="00893445"/>
    <w:rsid w:val="00893AF6"/>
    <w:rsid w:val="00894B77"/>
    <w:rsid w:val="00894BC4"/>
    <w:rsid w:val="008A0A5F"/>
    <w:rsid w:val="008A28A8"/>
    <w:rsid w:val="008A5B32"/>
    <w:rsid w:val="008A5D60"/>
    <w:rsid w:val="008A7DB7"/>
    <w:rsid w:val="008B09E3"/>
    <w:rsid w:val="008B2029"/>
    <w:rsid w:val="008B2EE4"/>
    <w:rsid w:val="008B3821"/>
    <w:rsid w:val="008B41FA"/>
    <w:rsid w:val="008B4D3D"/>
    <w:rsid w:val="008B57C7"/>
    <w:rsid w:val="008C0346"/>
    <w:rsid w:val="008C2F92"/>
    <w:rsid w:val="008C502F"/>
    <w:rsid w:val="008C589D"/>
    <w:rsid w:val="008C6804"/>
    <w:rsid w:val="008C6D51"/>
    <w:rsid w:val="008D237F"/>
    <w:rsid w:val="008D2846"/>
    <w:rsid w:val="008D4236"/>
    <w:rsid w:val="008D462F"/>
    <w:rsid w:val="008D4D3A"/>
    <w:rsid w:val="008D5C45"/>
    <w:rsid w:val="008D6933"/>
    <w:rsid w:val="008D6DA5"/>
    <w:rsid w:val="008D6DCF"/>
    <w:rsid w:val="008E0A52"/>
    <w:rsid w:val="008E4376"/>
    <w:rsid w:val="008E6FB0"/>
    <w:rsid w:val="008E7A0A"/>
    <w:rsid w:val="008E7B49"/>
    <w:rsid w:val="008F4F82"/>
    <w:rsid w:val="008F59F6"/>
    <w:rsid w:val="008F7F15"/>
    <w:rsid w:val="00900719"/>
    <w:rsid w:val="009017AC"/>
    <w:rsid w:val="0090185B"/>
    <w:rsid w:val="0090229F"/>
    <w:rsid w:val="0090247C"/>
    <w:rsid w:val="00902A9A"/>
    <w:rsid w:val="00903263"/>
    <w:rsid w:val="009037C7"/>
    <w:rsid w:val="00904A1C"/>
    <w:rsid w:val="00905030"/>
    <w:rsid w:val="00906490"/>
    <w:rsid w:val="009066CE"/>
    <w:rsid w:val="009111B2"/>
    <w:rsid w:val="00912337"/>
    <w:rsid w:val="009151F5"/>
    <w:rsid w:val="0091733D"/>
    <w:rsid w:val="009244E6"/>
    <w:rsid w:val="00924AE1"/>
    <w:rsid w:val="009257ED"/>
    <w:rsid w:val="009269B1"/>
    <w:rsid w:val="0092724B"/>
    <w:rsid w:val="0092724D"/>
    <w:rsid w:val="009272B3"/>
    <w:rsid w:val="009279AB"/>
    <w:rsid w:val="00930869"/>
    <w:rsid w:val="009315BE"/>
    <w:rsid w:val="00932176"/>
    <w:rsid w:val="009323A1"/>
    <w:rsid w:val="0093338F"/>
    <w:rsid w:val="00933517"/>
    <w:rsid w:val="00937BD9"/>
    <w:rsid w:val="00940A7B"/>
    <w:rsid w:val="00942E43"/>
    <w:rsid w:val="00945AA5"/>
    <w:rsid w:val="00946AD3"/>
    <w:rsid w:val="00947475"/>
    <w:rsid w:val="009475F5"/>
    <w:rsid w:val="00947A7E"/>
    <w:rsid w:val="00950E2C"/>
    <w:rsid w:val="00951D50"/>
    <w:rsid w:val="009525EB"/>
    <w:rsid w:val="00952C6E"/>
    <w:rsid w:val="009546FD"/>
    <w:rsid w:val="0095470B"/>
    <w:rsid w:val="00954874"/>
    <w:rsid w:val="00954C1F"/>
    <w:rsid w:val="00954D01"/>
    <w:rsid w:val="0095615A"/>
    <w:rsid w:val="00960859"/>
    <w:rsid w:val="00961400"/>
    <w:rsid w:val="00961CF9"/>
    <w:rsid w:val="00963646"/>
    <w:rsid w:val="0096517D"/>
    <w:rsid w:val="0096632D"/>
    <w:rsid w:val="00967124"/>
    <w:rsid w:val="00967335"/>
    <w:rsid w:val="009718C7"/>
    <w:rsid w:val="0097271A"/>
    <w:rsid w:val="0097559F"/>
    <w:rsid w:val="009761EA"/>
    <w:rsid w:val="0097761E"/>
    <w:rsid w:val="00982454"/>
    <w:rsid w:val="00982CF0"/>
    <w:rsid w:val="00984D2F"/>
    <w:rsid w:val="009853E1"/>
    <w:rsid w:val="00986117"/>
    <w:rsid w:val="00986E6B"/>
    <w:rsid w:val="00986E9E"/>
    <w:rsid w:val="00990032"/>
    <w:rsid w:val="00990B19"/>
    <w:rsid w:val="0099153B"/>
    <w:rsid w:val="00991769"/>
    <w:rsid w:val="0099232C"/>
    <w:rsid w:val="00994386"/>
    <w:rsid w:val="00994791"/>
    <w:rsid w:val="00996943"/>
    <w:rsid w:val="009A13D8"/>
    <w:rsid w:val="009A279E"/>
    <w:rsid w:val="009A3015"/>
    <w:rsid w:val="009A3490"/>
    <w:rsid w:val="009A719D"/>
    <w:rsid w:val="009A7849"/>
    <w:rsid w:val="009B0A6F"/>
    <w:rsid w:val="009B0A94"/>
    <w:rsid w:val="009B0FA6"/>
    <w:rsid w:val="009B1736"/>
    <w:rsid w:val="009B2AE8"/>
    <w:rsid w:val="009B5622"/>
    <w:rsid w:val="009B59E9"/>
    <w:rsid w:val="009B5F3A"/>
    <w:rsid w:val="009B6FB0"/>
    <w:rsid w:val="009B70AA"/>
    <w:rsid w:val="009B7596"/>
    <w:rsid w:val="009C1A3D"/>
    <w:rsid w:val="009C1CB1"/>
    <w:rsid w:val="009C411F"/>
    <w:rsid w:val="009C56ED"/>
    <w:rsid w:val="009C5E77"/>
    <w:rsid w:val="009C6636"/>
    <w:rsid w:val="009C699E"/>
    <w:rsid w:val="009C7A7E"/>
    <w:rsid w:val="009D02E8"/>
    <w:rsid w:val="009D0BC3"/>
    <w:rsid w:val="009D283D"/>
    <w:rsid w:val="009D2F40"/>
    <w:rsid w:val="009D51D0"/>
    <w:rsid w:val="009D68D0"/>
    <w:rsid w:val="009D70A4"/>
    <w:rsid w:val="009D7A52"/>
    <w:rsid w:val="009D7B14"/>
    <w:rsid w:val="009E08D1"/>
    <w:rsid w:val="009E1B95"/>
    <w:rsid w:val="009E3CBB"/>
    <w:rsid w:val="009E3FD4"/>
    <w:rsid w:val="009E496F"/>
    <w:rsid w:val="009E4B0D"/>
    <w:rsid w:val="009E5250"/>
    <w:rsid w:val="009E7A69"/>
    <w:rsid w:val="009E7F92"/>
    <w:rsid w:val="009F006A"/>
    <w:rsid w:val="009F02A3"/>
    <w:rsid w:val="009F1A72"/>
    <w:rsid w:val="009F245E"/>
    <w:rsid w:val="009F2F27"/>
    <w:rsid w:val="009F34AA"/>
    <w:rsid w:val="009F6BCB"/>
    <w:rsid w:val="009F7B78"/>
    <w:rsid w:val="00A0057A"/>
    <w:rsid w:val="00A01C1A"/>
    <w:rsid w:val="00A02FA1"/>
    <w:rsid w:val="00A04013"/>
    <w:rsid w:val="00A04CCE"/>
    <w:rsid w:val="00A05800"/>
    <w:rsid w:val="00A063C1"/>
    <w:rsid w:val="00A07421"/>
    <w:rsid w:val="00A075AB"/>
    <w:rsid w:val="00A0776B"/>
    <w:rsid w:val="00A10FB9"/>
    <w:rsid w:val="00A11421"/>
    <w:rsid w:val="00A114C3"/>
    <w:rsid w:val="00A11FD8"/>
    <w:rsid w:val="00A12AC8"/>
    <w:rsid w:val="00A1389F"/>
    <w:rsid w:val="00A1458A"/>
    <w:rsid w:val="00A14996"/>
    <w:rsid w:val="00A157B1"/>
    <w:rsid w:val="00A22229"/>
    <w:rsid w:val="00A24442"/>
    <w:rsid w:val="00A252B9"/>
    <w:rsid w:val="00A30EEA"/>
    <w:rsid w:val="00A32577"/>
    <w:rsid w:val="00A330BB"/>
    <w:rsid w:val="00A33399"/>
    <w:rsid w:val="00A34ACD"/>
    <w:rsid w:val="00A441BA"/>
    <w:rsid w:val="00A44882"/>
    <w:rsid w:val="00A45125"/>
    <w:rsid w:val="00A5032D"/>
    <w:rsid w:val="00A513A9"/>
    <w:rsid w:val="00A51A2C"/>
    <w:rsid w:val="00A54715"/>
    <w:rsid w:val="00A56D2A"/>
    <w:rsid w:val="00A57931"/>
    <w:rsid w:val="00A6061C"/>
    <w:rsid w:val="00A624B3"/>
    <w:rsid w:val="00A62D44"/>
    <w:rsid w:val="00A67263"/>
    <w:rsid w:val="00A70358"/>
    <w:rsid w:val="00A7161C"/>
    <w:rsid w:val="00A76AB7"/>
    <w:rsid w:val="00A77AA3"/>
    <w:rsid w:val="00A77BC5"/>
    <w:rsid w:val="00A8236D"/>
    <w:rsid w:val="00A83CD0"/>
    <w:rsid w:val="00A83EA0"/>
    <w:rsid w:val="00A854EB"/>
    <w:rsid w:val="00A872E5"/>
    <w:rsid w:val="00A879B2"/>
    <w:rsid w:val="00A91406"/>
    <w:rsid w:val="00A91BB0"/>
    <w:rsid w:val="00A91F62"/>
    <w:rsid w:val="00A93DA4"/>
    <w:rsid w:val="00A940C0"/>
    <w:rsid w:val="00A95348"/>
    <w:rsid w:val="00A96E65"/>
    <w:rsid w:val="00A96ECE"/>
    <w:rsid w:val="00A9710C"/>
    <w:rsid w:val="00A97C72"/>
    <w:rsid w:val="00AA0D7F"/>
    <w:rsid w:val="00AA310B"/>
    <w:rsid w:val="00AA439F"/>
    <w:rsid w:val="00AA44B3"/>
    <w:rsid w:val="00AA63D4"/>
    <w:rsid w:val="00AB06E8"/>
    <w:rsid w:val="00AB1A4F"/>
    <w:rsid w:val="00AB1CD3"/>
    <w:rsid w:val="00AB352F"/>
    <w:rsid w:val="00AB6C00"/>
    <w:rsid w:val="00AC1B4A"/>
    <w:rsid w:val="00AC274B"/>
    <w:rsid w:val="00AC4764"/>
    <w:rsid w:val="00AC66B2"/>
    <w:rsid w:val="00AC6A4B"/>
    <w:rsid w:val="00AC6D36"/>
    <w:rsid w:val="00AC7A8A"/>
    <w:rsid w:val="00AD0A26"/>
    <w:rsid w:val="00AD0CBA"/>
    <w:rsid w:val="00AD26E2"/>
    <w:rsid w:val="00AD379F"/>
    <w:rsid w:val="00AD4D0B"/>
    <w:rsid w:val="00AD784C"/>
    <w:rsid w:val="00AE126A"/>
    <w:rsid w:val="00AE1BAE"/>
    <w:rsid w:val="00AE224F"/>
    <w:rsid w:val="00AE3005"/>
    <w:rsid w:val="00AE3BD5"/>
    <w:rsid w:val="00AE59A0"/>
    <w:rsid w:val="00AE7145"/>
    <w:rsid w:val="00AE71CE"/>
    <w:rsid w:val="00AF0002"/>
    <w:rsid w:val="00AF0C57"/>
    <w:rsid w:val="00AF26F3"/>
    <w:rsid w:val="00AF5016"/>
    <w:rsid w:val="00AF5F04"/>
    <w:rsid w:val="00AF64A0"/>
    <w:rsid w:val="00B00672"/>
    <w:rsid w:val="00B01B4D"/>
    <w:rsid w:val="00B04489"/>
    <w:rsid w:val="00B055FA"/>
    <w:rsid w:val="00B06571"/>
    <w:rsid w:val="00B06709"/>
    <w:rsid w:val="00B068BA"/>
    <w:rsid w:val="00B06EF3"/>
    <w:rsid w:val="00B07217"/>
    <w:rsid w:val="00B11076"/>
    <w:rsid w:val="00B1254A"/>
    <w:rsid w:val="00B13851"/>
    <w:rsid w:val="00B13B1C"/>
    <w:rsid w:val="00B14B5F"/>
    <w:rsid w:val="00B15AFE"/>
    <w:rsid w:val="00B175AD"/>
    <w:rsid w:val="00B208FE"/>
    <w:rsid w:val="00B21F90"/>
    <w:rsid w:val="00B22291"/>
    <w:rsid w:val="00B23597"/>
    <w:rsid w:val="00B23F9A"/>
    <w:rsid w:val="00B2417B"/>
    <w:rsid w:val="00B24E6F"/>
    <w:rsid w:val="00B24F6C"/>
    <w:rsid w:val="00B26CB5"/>
    <w:rsid w:val="00B2752E"/>
    <w:rsid w:val="00B307CC"/>
    <w:rsid w:val="00B31664"/>
    <w:rsid w:val="00B326B7"/>
    <w:rsid w:val="00B332D6"/>
    <w:rsid w:val="00B33CE9"/>
    <w:rsid w:val="00B342EE"/>
    <w:rsid w:val="00B357C0"/>
    <w:rsid w:val="00B3588E"/>
    <w:rsid w:val="00B35EE5"/>
    <w:rsid w:val="00B40A39"/>
    <w:rsid w:val="00B4198F"/>
    <w:rsid w:val="00B41F3D"/>
    <w:rsid w:val="00B42E22"/>
    <w:rsid w:val="00B431E8"/>
    <w:rsid w:val="00B45141"/>
    <w:rsid w:val="00B475E4"/>
    <w:rsid w:val="00B519CD"/>
    <w:rsid w:val="00B5273A"/>
    <w:rsid w:val="00B568B4"/>
    <w:rsid w:val="00B57329"/>
    <w:rsid w:val="00B57A45"/>
    <w:rsid w:val="00B60E61"/>
    <w:rsid w:val="00B6176B"/>
    <w:rsid w:val="00B62B50"/>
    <w:rsid w:val="00B635B7"/>
    <w:rsid w:val="00B63AE8"/>
    <w:rsid w:val="00B64C79"/>
    <w:rsid w:val="00B65950"/>
    <w:rsid w:val="00B66D83"/>
    <w:rsid w:val="00B672C0"/>
    <w:rsid w:val="00B676FD"/>
    <w:rsid w:val="00B678B6"/>
    <w:rsid w:val="00B706E8"/>
    <w:rsid w:val="00B71A17"/>
    <w:rsid w:val="00B73C16"/>
    <w:rsid w:val="00B75646"/>
    <w:rsid w:val="00B75E1A"/>
    <w:rsid w:val="00B7629E"/>
    <w:rsid w:val="00B81A89"/>
    <w:rsid w:val="00B82255"/>
    <w:rsid w:val="00B822F8"/>
    <w:rsid w:val="00B830BC"/>
    <w:rsid w:val="00B841BC"/>
    <w:rsid w:val="00B86B97"/>
    <w:rsid w:val="00B90729"/>
    <w:rsid w:val="00B907DA"/>
    <w:rsid w:val="00B91386"/>
    <w:rsid w:val="00B91FFE"/>
    <w:rsid w:val="00B950BC"/>
    <w:rsid w:val="00B95AB9"/>
    <w:rsid w:val="00B9714C"/>
    <w:rsid w:val="00B97242"/>
    <w:rsid w:val="00BA0860"/>
    <w:rsid w:val="00BA29AD"/>
    <w:rsid w:val="00BA33CF"/>
    <w:rsid w:val="00BA37F8"/>
    <w:rsid w:val="00BA3F8D"/>
    <w:rsid w:val="00BA5D70"/>
    <w:rsid w:val="00BB08D7"/>
    <w:rsid w:val="00BB4FD8"/>
    <w:rsid w:val="00BB7A10"/>
    <w:rsid w:val="00BC07B9"/>
    <w:rsid w:val="00BC2B18"/>
    <w:rsid w:val="00BC60BE"/>
    <w:rsid w:val="00BC7468"/>
    <w:rsid w:val="00BC7D4F"/>
    <w:rsid w:val="00BC7ED7"/>
    <w:rsid w:val="00BC7FB5"/>
    <w:rsid w:val="00BD2850"/>
    <w:rsid w:val="00BD5A80"/>
    <w:rsid w:val="00BD6049"/>
    <w:rsid w:val="00BD72B5"/>
    <w:rsid w:val="00BE0602"/>
    <w:rsid w:val="00BE28D2"/>
    <w:rsid w:val="00BE39B9"/>
    <w:rsid w:val="00BE4A64"/>
    <w:rsid w:val="00BE5068"/>
    <w:rsid w:val="00BE5E43"/>
    <w:rsid w:val="00BE69AB"/>
    <w:rsid w:val="00BE6B9A"/>
    <w:rsid w:val="00BF2498"/>
    <w:rsid w:val="00BF557D"/>
    <w:rsid w:val="00BF7F58"/>
    <w:rsid w:val="00C01381"/>
    <w:rsid w:val="00C01AB1"/>
    <w:rsid w:val="00C026A0"/>
    <w:rsid w:val="00C038AC"/>
    <w:rsid w:val="00C03EA4"/>
    <w:rsid w:val="00C04F42"/>
    <w:rsid w:val="00C06137"/>
    <w:rsid w:val="00C06929"/>
    <w:rsid w:val="00C079B8"/>
    <w:rsid w:val="00C07F0A"/>
    <w:rsid w:val="00C10037"/>
    <w:rsid w:val="00C123EA"/>
    <w:rsid w:val="00C12A49"/>
    <w:rsid w:val="00C133EE"/>
    <w:rsid w:val="00C149D0"/>
    <w:rsid w:val="00C1505A"/>
    <w:rsid w:val="00C21E91"/>
    <w:rsid w:val="00C231A0"/>
    <w:rsid w:val="00C23A53"/>
    <w:rsid w:val="00C256E9"/>
    <w:rsid w:val="00C26588"/>
    <w:rsid w:val="00C27DE9"/>
    <w:rsid w:val="00C30147"/>
    <w:rsid w:val="00C308D6"/>
    <w:rsid w:val="00C32989"/>
    <w:rsid w:val="00C33388"/>
    <w:rsid w:val="00C33676"/>
    <w:rsid w:val="00C35484"/>
    <w:rsid w:val="00C35610"/>
    <w:rsid w:val="00C37ED7"/>
    <w:rsid w:val="00C40AF8"/>
    <w:rsid w:val="00C4173A"/>
    <w:rsid w:val="00C4448D"/>
    <w:rsid w:val="00C4567A"/>
    <w:rsid w:val="00C4622A"/>
    <w:rsid w:val="00C5040C"/>
    <w:rsid w:val="00C50896"/>
    <w:rsid w:val="00C50DED"/>
    <w:rsid w:val="00C52217"/>
    <w:rsid w:val="00C602FF"/>
    <w:rsid w:val="00C60B69"/>
    <w:rsid w:val="00C61174"/>
    <w:rsid w:val="00C6148F"/>
    <w:rsid w:val="00C621B1"/>
    <w:rsid w:val="00C62EC1"/>
    <w:rsid w:val="00C62F7A"/>
    <w:rsid w:val="00C63B9C"/>
    <w:rsid w:val="00C6682F"/>
    <w:rsid w:val="00C67BF4"/>
    <w:rsid w:val="00C7044D"/>
    <w:rsid w:val="00C7252A"/>
    <w:rsid w:val="00C7275E"/>
    <w:rsid w:val="00C74C5D"/>
    <w:rsid w:val="00C81551"/>
    <w:rsid w:val="00C81A0E"/>
    <w:rsid w:val="00C84C97"/>
    <w:rsid w:val="00C863C4"/>
    <w:rsid w:val="00C91124"/>
    <w:rsid w:val="00C920EA"/>
    <w:rsid w:val="00C93C3E"/>
    <w:rsid w:val="00C96AFB"/>
    <w:rsid w:val="00CA07EC"/>
    <w:rsid w:val="00CA1054"/>
    <w:rsid w:val="00CA12E3"/>
    <w:rsid w:val="00CA143C"/>
    <w:rsid w:val="00CA1476"/>
    <w:rsid w:val="00CA4CAD"/>
    <w:rsid w:val="00CA59BD"/>
    <w:rsid w:val="00CA5DB8"/>
    <w:rsid w:val="00CA6611"/>
    <w:rsid w:val="00CA6AE6"/>
    <w:rsid w:val="00CA76FB"/>
    <w:rsid w:val="00CA782F"/>
    <w:rsid w:val="00CB040A"/>
    <w:rsid w:val="00CB187B"/>
    <w:rsid w:val="00CB2835"/>
    <w:rsid w:val="00CB3285"/>
    <w:rsid w:val="00CB4500"/>
    <w:rsid w:val="00CC0C72"/>
    <w:rsid w:val="00CC1DB4"/>
    <w:rsid w:val="00CC2BFD"/>
    <w:rsid w:val="00CC7349"/>
    <w:rsid w:val="00CD1A9A"/>
    <w:rsid w:val="00CD1D7C"/>
    <w:rsid w:val="00CD2266"/>
    <w:rsid w:val="00CD3476"/>
    <w:rsid w:val="00CD64DF"/>
    <w:rsid w:val="00CE225F"/>
    <w:rsid w:val="00CE3806"/>
    <w:rsid w:val="00CE3D5E"/>
    <w:rsid w:val="00CE5F0B"/>
    <w:rsid w:val="00CE6CCF"/>
    <w:rsid w:val="00CF028F"/>
    <w:rsid w:val="00CF2F50"/>
    <w:rsid w:val="00CF4148"/>
    <w:rsid w:val="00CF5F65"/>
    <w:rsid w:val="00CF6198"/>
    <w:rsid w:val="00CF6FE5"/>
    <w:rsid w:val="00CF7D69"/>
    <w:rsid w:val="00D02919"/>
    <w:rsid w:val="00D03165"/>
    <w:rsid w:val="00D04C61"/>
    <w:rsid w:val="00D05395"/>
    <w:rsid w:val="00D05B8D"/>
    <w:rsid w:val="00D05B9B"/>
    <w:rsid w:val="00D065A2"/>
    <w:rsid w:val="00D07416"/>
    <w:rsid w:val="00D079AA"/>
    <w:rsid w:val="00D07F00"/>
    <w:rsid w:val="00D10459"/>
    <w:rsid w:val="00D1130F"/>
    <w:rsid w:val="00D15585"/>
    <w:rsid w:val="00D17B72"/>
    <w:rsid w:val="00D213AE"/>
    <w:rsid w:val="00D2238E"/>
    <w:rsid w:val="00D24044"/>
    <w:rsid w:val="00D24F58"/>
    <w:rsid w:val="00D25E9D"/>
    <w:rsid w:val="00D27094"/>
    <w:rsid w:val="00D27625"/>
    <w:rsid w:val="00D31123"/>
    <w:rsid w:val="00D3185C"/>
    <w:rsid w:val="00D3205F"/>
    <w:rsid w:val="00D3318E"/>
    <w:rsid w:val="00D33E72"/>
    <w:rsid w:val="00D35BD6"/>
    <w:rsid w:val="00D361B5"/>
    <w:rsid w:val="00D37711"/>
    <w:rsid w:val="00D402DB"/>
    <w:rsid w:val="00D411A2"/>
    <w:rsid w:val="00D4324C"/>
    <w:rsid w:val="00D4606D"/>
    <w:rsid w:val="00D4679D"/>
    <w:rsid w:val="00D500BD"/>
    <w:rsid w:val="00D50B9C"/>
    <w:rsid w:val="00D524BE"/>
    <w:rsid w:val="00D52D73"/>
    <w:rsid w:val="00D52E58"/>
    <w:rsid w:val="00D56B20"/>
    <w:rsid w:val="00D578B3"/>
    <w:rsid w:val="00D57D49"/>
    <w:rsid w:val="00D618F4"/>
    <w:rsid w:val="00D636CD"/>
    <w:rsid w:val="00D7105E"/>
    <w:rsid w:val="00D714CC"/>
    <w:rsid w:val="00D75EA7"/>
    <w:rsid w:val="00D8008C"/>
    <w:rsid w:val="00D81ADF"/>
    <w:rsid w:val="00D81F21"/>
    <w:rsid w:val="00D8423D"/>
    <w:rsid w:val="00D84658"/>
    <w:rsid w:val="00D864F2"/>
    <w:rsid w:val="00D93A89"/>
    <w:rsid w:val="00D943F8"/>
    <w:rsid w:val="00D95470"/>
    <w:rsid w:val="00D96B55"/>
    <w:rsid w:val="00DA0FC6"/>
    <w:rsid w:val="00DA2619"/>
    <w:rsid w:val="00DA2E57"/>
    <w:rsid w:val="00DA4239"/>
    <w:rsid w:val="00DA65DE"/>
    <w:rsid w:val="00DB0B61"/>
    <w:rsid w:val="00DB1474"/>
    <w:rsid w:val="00DB2414"/>
    <w:rsid w:val="00DB2962"/>
    <w:rsid w:val="00DB2A94"/>
    <w:rsid w:val="00DB353A"/>
    <w:rsid w:val="00DB3F4E"/>
    <w:rsid w:val="00DB45BC"/>
    <w:rsid w:val="00DB52FB"/>
    <w:rsid w:val="00DB62E0"/>
    <w:rsid w:val="00DC013B"/>
    <w:rsid w:val="00DC090B"/>
    <w:rsid w:val="00DC1679"/>
    <w:rsid w:val="00DC219B"/>
    <w:rsid w:val="00DC2CF1"/>
    <w:rsid w:val="00DC32D5"/>
    <w:rsid w:val="00DC3A7C"/>
    <w:rsid w:val="00DC4FCF"/>
    <w:rsid w:val="00DC50E0"/>
    <w:rsid w:val="00DC6386"/>
    <w:rsid w:val="00DD1130"/>
    <w:rsid w:val="00DD1951"/>
    <w:rsid w:val="00DD3B59"/>
    <w:rsid w:val="00DD487D"/>
    <w:rsid w:val="00DD4E83"/>
    <w:rsid w:val="00DD6628"/>
    <w:rsid w:val="00DD6945"/>
    <w:rsid w:val="00DD75AB"/>
    <w:rsid w:val="00DD7E9E"/>
    <w:rsid w:val="00DE1D07"/>
    <w:rsid w:val="00DE242A"/>
    <w:rsid w:val="00DE2D04"/>
    <w:rsid w:val="00DE3250"/>
    <w:rsid w:val="00DE6028"/>
    <w:rsid w:val="00DE6C85"/>
    <w:rsid w:val="00DE78A3"/>
    <w:rsid w:val="00DE7C90"/>
    <w:rsid w:val="00DF109E"/>
    <w:rsid w:val="00DF14FC"/>
    <w:rsid w:val="00DF1A71"/>
    <w:rsid w:val="00DF3E70"/>
    <w:rsid w:val="00DF3FE2"/>
    <w:rsid w:val="00DF50FC"/>
    <w:rsid w:val="00DF59A4"/>
    <w:rsid w:val="00DF678B"/>
    <w:rsid w:val="00DF68C7"/>
    <w:rsid w:val="00DF731A"/>
    <w:rsid w:val="00DF737C"/>
    <w:rsid w:val="00DF7FC9"/>
    <w:rsid w:val="00E03E65"/>
    <w:rsid w:val="00E06B75"/>
    <w:rsid w:val="00E11332"/>
    <w:rsid w:val="00E11352"/>
    <w:rsid w:val="00E113E7"/>
    <w:rsid w:val="00E1192A"/>
    <w:rsid w:val="00E12052"/>
    <w:rsid w:val="00E13B60"/>
    <w:rsid w:val="00E1400E"/>
    <w:rsid w:val="00E170DC"/>
    <w:rsid w:val="00E17546"/>
    <w:rsid w:val="00E210B5"/>
    <w:rsid w:val="00E261B3"/>
    <w:rsid w:val="00E26818"/>
    <w:rsid w:val="00E27FFC"/>
    <w:rsid w:val="00E30185"/>
    <w:rsid w:val="00E30B15"/>
    <w:rsid w:val="00E33237"/>
    <w:rsid w:val="00E40181"/>
    <w:rsid w:val="00E41D5A"/>
    <w:rsid w:val="00E456D9"/>
    <w:rsid w:val="00E54950"/>
    <w:rsid w:val="00E55FB3"/>
    <w:rsid w:val="00E567C3"/>
    <w:rsid w:val="00E56A01"/>
    <w:rsid w:val="00E57C39"/>
    <w:rsid w:val="00E604CA"/>
    <w:rsid w:val="00E629A1"/>
    <w:rsid w:val="00E666FA"/>
    <w:rsid w:val="00E6794C"/>
    <w:rsid w:val="00E71591"/>
    <w:rsid w:val="00E71CEB"/>
    <w:rsid w:val="00E7474F"/>
    <w:rsid w:val="00E77901"/>
    <w:rsid w:val="00E80DE3"/>
    <w:rsid w:val="00E81C7A"/>
    <w:rsid w:val="00E82C55"/>
    <w:rsid w:val="00E84AE4"/>
    <w:rsid w:val="00E85D32"/>
    <w:rsid w:val="00E8787E"/>
    <w:rsid w:val="00E92AC3"/>
    <w:rsid w:val="00E9335E"/>
    <w:rsid w:val="00E948FD"/>
    <w:rsid w:val="00EA1F61"/>
    <w:rsid w:val="00EA29D5"/>
    <w:rsid w:val="00EA2F6A"/>
    <w:rsid w:val="00EA7D99"/>
    <w:rsid w:val="00EB00E0"/>
    <w:rsid w:val="00EB05D5"/>
    <w:rsid w:val="00EB1931"/>
    <w:rsid w:val="00EB30FC"/>
    <w:rsid w:val="00EC059F"/>
    <w:rsid w:val="00EC1263"/>
    <w:rsid w:val="00EC1F24"/>
    <w:rsid w:val="00EC20FF"/>
    <w:rsid w:val="00EC22F6"/>
    <w:rsid w:val="00EC4EE2"/>
    <w:rsid w:val="00ED1231"/>
    <w:rsid w:val="00ED17CC"/>
    <w:rsid w:val="00ED195F"/>
    <w:rsid w:val="00ED1EC0"/>
    <w:rsid w:val="00ED2B48"/>
    <w:rsid w:val="00ED49C0"/>
    <w:rsid w:val="00ED4C0B"/>
    <w:rsid w:val="00ED5B9B"/>
    <w:rsid w:val="00ED6BAD"/>
    <w:rsid w:val="00ED7447"/>
    <w:rsid w:val="00EE00D6"/>
    <w:rsid w:val="00EE11E7"/>
    <w:rsid w:val="00EE1488"/>
    <w:rsid w:val="00EE1730"/>
    <w:rsid w:val="00EE29AD"/>
    <w:rsid w:val="00EE3E24"/>
    <w:rsid w:val="00EE4D5D"/>
    <w:rsid w:val="00EE5131"/>
    <w:rsid w:val="00EE669F"/>
    <w:rsid w:val="00EF0A69"/>
    <w:rsid w:val="00EF109B"/>
    <w:rsid w:val="00EF201C"/>
    <w:rsid w:val="00EF2C72"/>
    <w:rsid w:val="00EF36AF"/>
    <w:rsid w:val="00EF4F80"/>
    <w:rsid w:val="00EF59A3"/>
    <w:rsid w:val="00EF6675"/>
    <w:rsid w:val="00F0063D"/>
    <w:rsid w:val="00F00F9C"/>
    <w:rsid w:val="00F01E5F"/>
    <w:rsid w:val="00F024F3"/>
    <w:rsid w:val="00F029DC"/>
    <w:rsid w:val="00F02ABA"/>
    <w:rsid w:val="00F03701"/>
    <w:rsid w:val="00F0437A"/>
    <w:rsid w:val="00F101B8"/>
    <w:rsid w:val="00F10C7D"/>
    <w:rsid w:val="00F11037"/>
    <w:rsid w:val="00F12FDE"/>
    <w:rsid w:val="00F14465"/>
    <w:rsid w:val="00F14B75"/>
    <w:rsid w:val="00F16F1B"/>
    <w:rsid w:val="00F177DB"/>
    <w:rsid w:val="00F201E5"/>
    <w:rsid w:val="00F250A9"/>
    <w:rsid w:val="00F256EA"/>
    <w:rsid w:val="00F25FFB"/>
    <w:rsid w:val="00F267AF"/>
    <w:rsid w:val="00F278FD"/>
    <w:rsid w:val="00F30FF4"/>
    <w:rsid w:val="00F3122E"/>
    <w:rsid w:val="00F32368"/>
    <w:rsid w:val="00F331AD"/>
    <w:rsid w:val="00F35287"/>
    <w:rsid w:val="00F40A70"/>
    <w:rsid w:val="00F42A0E"/>
    <w:rsid w:val="00F43A37"/>
    <w:rsid w:val="00F45DDF"/>
    <w:rsid w:val="00F4641B"/>
    <w:rsid w:val="00F46EB8"/>
    <w:rsid w:val="00F476B8"/>
    <w:rsid w:val="00F50003"/>
    <w:rsid w:val="00F50038"/>
    <w:rsid w:val="00F50B60"/>
    <w:rsid w:val="00F50CD1"/>
    <w:rsid w:val="00F511E4"/>
    <w:rsid w:val="00F51F8C"/>
    <w:rsid w:val="00F52D09"/>
    <w:rsid w:val="00F52E08"/>
    <w:rsid w:val="00F53A66"/>
    <w:rsid w:val="00F53DC7"/>
    <w:rsid w:val="00F5462D"/>
    <w:rsid w:val="00F552C6"/>
    <w:rsid w:val="00F55B21"/>
    <w:rsid w:val="00F56EF6"/>
    <w:rsid w:val="00F60082"/>
    <w:rsid w:val="00F600FC"/>
    <w:rsid w:val="00F61A9F"/>
    <w:rsid w:val="00F61B5F"/>
    <w:rsid w:val="00F62EF3"/>
    <w:rsid w:val="00F64696"/>
    <w:rsid w:val="00F65AA9"/>
    <w:rsid w:val="00F6768F"/>
    <w:rsid w:val="00F71C85"/>
    <w:rsid w:val="00F72115"/>
    <w:rsid w:val="00F72262"/>
    <w:rsid w:val="00F72C2C"/>
    <w:rsid w:val="00F73A64"/>
    <w:rsid w:val="00F741F2"/>
    <w:rsid w:val="00F76CAB"/>
    <w:rsid w:val="00F772C6"/>
    <w:rsid w:val="00F77D77"/>
    <w:rsid w:val="00F815B5"/>
    <w:rsid w:val="00F83A49"/>
    <w:rsid w:val="00F85195"/>
    <w:rsid w:val="00F868E3"/>
    <w:rsid w:val="00F87A8D"/>
    <w:rsid w:val="00F90D8C"/>
    <w:rsid w:val="00F938BA"/>
    <w:rsid w:val="00F972B1"/>
    <w:rsid w:val="00F97919"/>
    <w:rsid w:val="00FA2C46"/>
    <w:rsid w:val="00FA3525"/>
    <w:rsid w:val="00FA5A53"/>
    <w:rsid w:val="00FA74F8"/>
    <w:rsid w:val="00FA76B5"/>
    <w:rsid w:val="00FB3501"/>
    <w:rsid w:val="00FB4769"/>
    <w:rsid w:val="00FB4CDA"/>
    <w:rsid w:val="00FB50AF"/>
    <w:rsid w:val="00FB5B4E"/>
    <w:rsid w:val="00FB6481"/>
    <w:rsid w:val="00FB6D36"/>
    <w:rsid w:val="00FC0965"/>
    <w:rsid w:val="00FC0F81"/>
    <w:rsid w:val="00FC166E"/>
    <w:rsid w:val="00FC1E8D"/>
    <w:rsid w:val="00FC252F"/>
    <w:rsid w:val="00FC2DF0"/>
    <w:rsid w:val="00FC395C"/>
    <w:rsid w:val="00FC574E"/>
    <w:rsid w:val="00FC5E8E"/>
    <w:rsid w:val="00FC6221"/>
    <w:rsid w:val="00FC6D61"/>
    <w:rsid w:val="00FD0F38"/>
    <w:rsid w:val="00FD3766"/>
    <w:rsid w:val="00FD47C4"/>
    <w:rsid w:val="00FD487E"/>
    <w:rsid w:val="00FD55D2"/>
    <w:rsid w:val="00FE2DCF"/>
    <w:rsid w:val="00FE3FA7"/>
    <w:rsid w:val="00FE5568"/>
    <w:rsid w:val="00FE62B3"/>
    <w:rsid w:val="00FF0914"/>
    <w:rsid w:val="00FF2A4E"/>
    <w:rsid w:val="00FF2FCE"/>
    <w:rsid w:val="00FF4F7D"/>
    <w:rsid w:val="00FF6D9D"/>
    <w:rsid w:val="00FF7DD5"/>
    <w:rsid w:val="0352817D"/>
    <w:rsid w:val="03F98C8D"/>
    <w:rsid w:val="0697B214"/>
    <w:rsid w:val="08B4EED9"/>
    <w:rsid w:val="09DD5E3A"/>
    <w:rsid w:val="0AB48DD6"/>
    <w:rsid w:val="0B10FC6F"/>
    <w:rsid w:val="0B27AC32"/>
    <w:rsid w:val="0C3C1BA4"/>
    <w:rsid w:val="106F6934"/>
    <w:rsid w:val="1647A41A"/>
    <w:rsid w:val="200B0EEA"/>
    <w:rsid w:val="255E7C6E"/>
    <w:rsid w:val="2BCB338C"/>
    <w:rsid w:val="3517EFB7"/>
    <w:rsid w:val="385E7A75"/>
    <w:rsid w:val="39578B8D"/>
    <w:rsid w:val="39A53E61"/>
    <w:rsid w:val="3A5DC4A1"/>
    <w:rsid w:val="3BF6B6D1"/>
    <w:rsid w:val="3EE2E8EA"/>
    <w:rsid w:val="3FA39071"/>
    <w:rsid w:val="4152E3E9"/>
    <w:rsid w:val="41AFEF90"/>
    <w:rsid w:val="426CC0B6"/>
    <w:rsid w:val="457465C7"/>
    <w:rsid w:val="45D61BA5"/>
    <w:rsid w:val="48A17E91"/>
    <w:rsid w:val="495E6B51"/>
    <w:rsid w:val="49BEFE83"/>
    <w:rsid w:val="4BC385EB"/>
    <w:rsid w:val="4C178C8A"/>
    <w:rsid w:val="521EFAE5"/>
    <w:rsid w:val="526A3164"/>
    <w:rsid w:val="56F48176"/>
    <w:rsid w:val="5D7B8463"/>
    <w:rsid w:val="5E19D4CD"/>
    <w:rsid w:val="5F92D516"/>
    <w:rsid w:val="62ACD905"/>
    <w:rsid w:val="660C7AFB"/>
    <w:rsid w:val="70FFE5C0"/>
    <w:rsid w:val="72C4AA88"/>
    <w:rsid w:val="791FDFF8"/>
    <w:rsid w:val="79A605A0"/>
    <w:rsid w:val="7B5D07DE"/>
    <w:rsid w:val="7B79E804"/>
    <w:rsid w:val="7D4315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982FF5B3-EAA2-4CB6-9EF9-162E3DC5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link w:val="TabletextChar"/>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tabs>
        <w:tab w:val="num" w:pos="227"/>
      </w:tabs>
      <w:ind w:left="454" w:hanging="227"/>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ind w:left="227" w:hanging="227"/>
    </w:pPr>
  </w:style>
  <w:style w:type="numbering" w:customStyle="1" w:styleId="ZZTablebullets">
    <w:name w:val="ZZ Table bullets"/>
    <w:basedOn w:val="NoList"/>
    <w:rsid w:val="00337339"/>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1"/>
      </w:numPr>
    </w:pPr>
  </w:style>
  <w:style w:type="numbering" w:customStyle="1" w:styleId="ZZNumbersdigit">
    <w:name w:val="ZZ Numbers digit"/>
    <w:rsid w:val="003D7E30"/>
    <w:pPr>
      <w:numPr>
        <w:numId w:val="22"/>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8"/>
      </w:numPr>
      <w:tabs>
        <w:tab w:val="num" w:pos="360"/>
      </w:tabs>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8"/>
      </w:numPr>
      <w:tabs>
        <w:tab w:val="num" w:pos="360"/>
      </w:tabs>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ind w:left="644" w:hanging="360"/>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3"/>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table" w:styleId="ListTable3">
    <w:name w:val="List Table 3"/>
    <w:basedOn w:val="TableNormal"/>
    <w:uiPriority w:val="48"/>
    <w:rsid w:val="00637BB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ZZNumbers">
    <w:name w:val="ZZ Numbers"/>
    <w:rsid w:val="00B06EF3"/>
    <w:pPr>
      <w:numPr>
        <w:numId w:val="4"/>
      </w:numPr>
    </w:pPr>
  </w:style>
  <w:style w:type="paragraph" w:styleId="TOCHeading">
    <w:name w:val="TOC Heading"/>
    <w:basedOn w:val="Heading1"/>
    <w:next w:val="Normal"/>
    <w:uiPriority w:val="39"/>
    <w:unhideWhenUsed/>
    <w:qFormat/>
    <w:rsid w:val="00C96AFB"/>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ListParagraph">
    <w:name w:val="List Paragraph"/>
    <w:basedOn w:val="Normal"/>
    <w:uiPriority w:val="72"/>
    <w:semiHidden/>
    <w:qFormat/>
    <w:rsid w:val="00424E41"/>
    <w:pPr>
      <w:ind w:left="720"/>
      <w:contextualSpacing/>
    </w:pPr>
  </w:style>
  <w:style w:type="paragraph" w:customStyle="1" w:styleId="Default">
    <w:name w:val="Default"/>
    <w:rsid w:val="00F50B60"/>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F50B60"/>
    <w:rPr>
      <w:rFonts w:ascii="Segoe UI" w:hAnsi="Segoe UI" w:cs="Segoe UI" w:hint="default"/>
      <w:sz w:val="18"/>
      <w:szCs w:val="18"/>
    </w:rPr>
  </w:style>
  <w:style w:type="character" w:customStyle="1" w:styleId="TabletextChar">
    <w:name w:val="Table text Char"/>
    <w:basedOn w:val="DefaultParagraphFont"/>
    <w:link w:val="Tabletext"/>
    <w:uiPriority w:val="3"/>
    <w:locked/>
    <w:rsid w:val="00C256E9"/>
    <w:rPr>
      <w:rFonts w:ascii="Arial" w:hAnsi="Arial"/>
      <w:sz w:val="21"/>
      <w:lang w:eastAsia="en-US"/>
    </w:rPr>
  </w:style>
  <w:style w:type="table" w:customStyle="1" w:styleId="Purpletable">
    <w:name w:val="Purple table"/>
    <w:basedOn w:val="TableNormal"/>
    <w:uiPriority w:val="39"/>
    <w:rsid w:val="00C256E9"/>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cs="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cs="Arial" w:hint="default"/>
        <w:sz w:val="17"/>
        <w:szCs w:val="17"/>
      </w:rPr>
      <w:tblPr/>
      <w:tcPr>
        <w:vAlign w:val="top"/>
      </w:tcPr>
    </w:tblStylePr>
    <w:tblStylePr w:type="band2Horz">
      <w:pPr>
        <w:jc w:val="left"/>
      </w:pPr>
      <w:rPr>
        <w:rFonts w:ascii="Arial" w:hAnsi="Arial" w:cs="Arial" w:hint="default"/>
        <w:sz w:val="17"/>
        <w:szCs w:val="17"/>
      </w:rPr>
      <w:tblPr/>
      <w:tcPr>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693132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1312317">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nquiries@ssr.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mail%20the%20Social%20Services%20Regulator" TargetMode="External"/><Relationship Id="rId2" Type="http://schemas.openxmlformats.org/officeDocument/2006/relationships/customXml" Target="../customXml/item2.xml"/><Relationship Id="rId16" Type="http://schemas.openxmlformats.org/officeDocument/2006/relationships/hyperlink" Target="https://www.legislation.vic.gov.au/in-force/statutory-rules/social-services-supported-residential-services-regulations-2024/0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vic.gov.au/in-force/statutory-rules/social-services-regulations-2023/00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vic.gov.au/in-force/acts/social-services-regulation-act-2021/00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SharedWithUsers xmlns="c520fbed-e792-47a6-88e7-e35740b06176">
      <UserInfo>
        <DisplayName>Dil Adihetty (DFFH)</DisplayName>
        <AccountId>58</AccountId>
        <AccountType/>
      </UserInfo>
    </SharedWithUsers>
    <Comment xmlns="5dc74ea8-e552-4672-9e93-7e886a7af213" xsi:nil="true"/>
    <TaxCatchAll xmlns="5ce0f2b5-5be5-4508-bce9-d7011ece0659" xsi:nil="true"/>
    <Comments xmlns="5dc74ea8-e552-4672-9e93-7e886a7af213" xsi:nil="true"/>
    <Status xmlns="5dc74ea8-e552-4672-9e93-7e886a7af213"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A61AC8BB-6F43-473D-873C-493721505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c520fbed-e792-47a6-88e7-e35740b06176"/>
    <ds:schemaRef ds:uri="5ce0f2b5-5be5-4508-bce9-d7011ece0659"/>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dc74ea8-e552-4672-9e93-7e886a7af21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12094</CharactersWithSpaces>
  <SharedDoc>false</SharedDoc>
  <HyperlinkBase/>
  <HLinks>
    <vt:vector size="90" baseType="variant">
      <vt:variant>
        <vt:i4>6357085</vt:i4>
      </vt:variant>
      <vt:variant>
        <vt:i4>78</vt:i4>
      </vt:variant>
      <vt:variant>
        <vt:i4>0</vt:i4>
      </vt:variant>
      <vt:variant>
        <vt:i4>5</vt:i4>
      </vt:variant>
      <vt:variant>
        <vt:lpwstr>mailto:enquiries@ssr.vic.gov.au</vt:lpwstr>
      </vt:variant>
      <vt:variant>
        <vt:lpwstr/>
      </vt:variant>
      <vt:variant>
        <vt:i4>3211384</vt:i4>
      </vt:variant>
      <vt:variant>
        <vt:i4>75</vt:i4>
      </vt:variant>
      <vt:variant>
        <vt:i4>0</vt:i4>
      </vt:variant>
      <vt:variant>
        <vt:i4>5</vt:i4>
      </vt:variant>
      <vt:variant>
        <vt:lpwstr>mailto:email%20the%20Social%20Services%20Regulator</vt:lpwstr>
      </vt:variant>
      <vt:variant>
        <vt:lpwstr/>
      </vt:variant>
      <vt:variant>
        <vt:i4>3407989</vt:i4>
      </vt:variant>
      <vt:variant>
        <vt:i4>72</vt:i4>
      </vt:variant>
      <vt:variant>
        <vt:i4>0</vt:i4>
      </vt:variant>
      <vt:variant>
        <vt:i4>5</vt:i4>
      </vt:variant>
      <vt:variant>
        <vt:lpwstr>https://www.legislation.vic.gov.au/in-force/statutory-rules/social-services-supported-residential-services-regulations-2024/001</vt:lpwstr>
      </vt:variant>
      <vt:variant>
        <vt:lpwstr/>
      </vt:variant>
      <vt:variant>
        <vt:i4>917574</vt:i4>
      </vt:variant>
      <vt:variant>
        <vt:i4>69</vt:i4>
      </vt:variant>
      <vt:variant>
        <vt:i4>0</vt:i4>
      </vt:variant>
      <vt:variant>
        <vt:i4>5</vt:i4>
      </vt:variant>
      <vt:variant>
        <vt:lpwstr>https://www.legislation.vic.gov.au/in-force/statutory-rules/social-services-regulations-2023/001</vt:lpwstr>
      </vt:variant>
      <vt:variant>
        <vt:lpwstr/>
      </vt:variant>
      <vt:variant>
        <vt:i4>4653063</vt:i4>
      </vt:variant>
      <vt:variant>
        <vt:i4>66</vt:i4>
      </vt:variant>
      <vt:variant>
        <vt:i4>0</vt:i4>
      </vt:variant>
      <vt:variant>
        <vt:i4>5</vt:i4>
      </vt:variant>
      <vt:variant>
        <vt:lpwstr>https://www.legislation.vic.gov.au/in-force/acts/social-services-regulation-act-2021/001</vt:lpwstr>
      </vt:variant>
      <vt:variant>
        <vt:lpwstr/>
      </vt:variant>
      <vt:variant>
        <vt:i4>1703986</vt:i4>
      </vt:variant>
      <vt:variant>
        <vt:i4>59</vt:i4>
      </vt:variant>
      <vt:variant>
        <vt:i4>0</vt:i4>
      </vt:variant>
      <vt:variant>
        <vt:i4>5</vt:i4>
      </vt:variant>
      <vt:variant>
        <vt:lpwstr/>
      </vt:variant>
      <vt:variant>
        <vt:lpwstr>_Toc172901121</vt:lpwstr>
      </vt:variant>
      <vt:variant>
        <vt:i4>1703986</vt:i4>
      </vt:variant>
      <vt:variant>
        <vt:i4>53</vt:i4>
      </vt:variant>
      <vt:variant>
        <vt:i4>0</vt:i4>
      </vt:variant>
      <vt:variant>
        <vt:i4>5</vt:i4>
      </vt:variant>
      <vt:variant>
        <vt:lpwstr/>
      </vt:variant>
      <vt:variant>
        <vt:lpwstr>_Toc172901120</vt:lpwstr>
      </vt:variant>
      <vt:variant>
        <vt:i4>1638450</vt:i4>
      </vt:variant>
      <vt:variant>
        <vt:i4>47</vt:i4>
      </vt:variant>
      <vt:variant>
        <vt:i4>0</vt:i4>
      </vt:variant>
      <vt:variant>
        <vt:i4>5</vt:i4>
      </vt:variant>
      <vt:variant>
        <vt:lpwstr/>
      </vt:variant>
      <vt:variant>
        <vt:lpwstr>_Toc172901119</vt:lpwstr>
      </vt:variant>
      <vt:variant>
        <vt:i4>1638450</vt:i4>
      </vt:variant>
      <vt:variant>
        <vt:i4>41</vt:i4>
      </vt:variant>
      <vt:variant>
        <vt:i4>0</vt:i4>
      </vt:variant>
      <vt:variant>
        <vt:i4>5</vt:i4>
      </vt:variant>
      <vt:variant>
        <vt:lpwstr/>
      </vt:variant>
      <vt:variant>
        <vt:lpwstr>_Toc172901118</vt:lpwstr>
      </vt:variant>
      <vt:variant>
        <vt:i4>1638450</vt:i4>
      </vt:variant>
      <vt:variant>
        <vt:i4>35</vt:i4>
      </vt:variant>
      <vt:variant>
        <vt:i4>0</vt:i4>
      </vt:variant>
      <vt:variant>
        <vt:i4>5</vt:i4>
      </vt:variant>
      <vt:variant>
        <vt:lpwstr/>
      </vt:variant>
      <vt:variant>
        <vt:lpwstr>_Toc172901117</vt:lpwstr>
      </vt:variant>
      <vt:variant>
        <vt:i4>1638450</vt:i4>
      </vt:variant>
      <vt:variant>
        <vt:i4>29</vt:i4>
      </vt:variant>
      <vt:variant>
        <vt:i4>0</vt:i4>
      </vt:variant>
      <vt:variant>
        <vt:i4>5</vt:i4>
      </vt:variant>
      <vt:variant>
        <vt:lpwstr/>
      </vt:variant>
      <vt:variant>
        <vt:lpwstr>_Toc172901116</vt:lpwstr>
      </vt:variant>
      <vt:variant>
        <vt:i4>1638450</vt:i4>
      </vt:variant>
      <vt:variant>
        <vt:i4>23</vt:i4>
      </vt:variant>
      <vt:variant>
        <vt:i4>0</vt:i4>
      </vt:variant>
      <vt:variant>
        <vt:i4>5</vt:i4>
      </vt:variant>
      <vt:variant>
        <vt:lpwstr/>
      </vt:variant>
      <vt:variant>
        <vt:lpwstr>_Toc172901115</vt:lpwstr>
      </vt:variant>
      <vt:variant>
        <vt:i4>1638450</vt:i4>
      </vt:variant>
      <vt:variant>
        <vt:i4>17</vt:i4>
      </vt:variant>
      <vt:variant>
        <vt:i4>0</vt:i4>
      </vt:variant>
      <vt:variant>
        <vt:i4>5</vt:i4>
      </vt:variant>
      <vt:variant>
        <vt:lpwstr/>
      </vt:variant>
      <vt:variant>
        <vt:lpwstr>_Toc172901114</vt:lpwstr>
      </vt:variant>
      <vt:variant>
        <vt:i4>1638450</vt:i4>
      </vt:variant>
      <vt:variant>
        <vt:i4>11</vt:i4>
      </vt:variant>
      <vt:variant>
        <vt:i4>0</vt:i4>
      </vt:variant>
      <vt:variant>
        <vt:i4>5</vt:i4>
      </vt:variant>
      <vt:variant>
        <vt:lpwstr/>
      </vt:variant>
      <vt:variant>
        <vt:lpwstr>_Toc172901113</vt:lpwstr>
      </vt:variant>
      <vt:variant>
        <vt:i4>1638450</vt:i4>
      </vt:variant>
      <vt:variant>
        <vt:i4>5</vt:i4>
      </vt:variant>
      <vt:variant>
        <vt:i4>0</vt:i4>
      </vt:variant>
      <vt:variant>
        <vt:i4>5</vt:i4>
      </vt:variant>
      <vt:variant>
        <vt:lpwstr/>
      </vt:variant>
      <vt:variant>
        <vt:lpwstr>_Toc172901112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cp:keywords/>
  <dc:description/>
  <cp:revision>2</cp:revision>
  <cp:lastPrinted>2021-01-29T05:27:00Z</cp:lastPrinted>
  <dcterms:created xsi:type="dcterms:W3CDTF">2024-08-26T04:05:00Z</dcterms:created>
  <dcterms:modified xsi:type="dcterms:W3CDTF">2024-08-26T04:05:00Z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