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66C7D32A" w14:textId="347C1F45" w:rsidR="00A816BA"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2704D1">
              <w:rPr>
                <w:rFonts w:asciiTheme="minorHAnsi" w:hAnsiTheme="minorHAnsi" w:cstheme="minorHAnsi"/>
                <w:color w:val="FFFFFF" w:themeColor="background1"/>
              </w:rPr>
              <w:t>4</w:t>
            </w:r>
            <w:r w:rsidR="00044D95">
              <w:rPr>
                <w:rFonts w:asciiTheme="minorHAnsi" w:hAnsiTheme="minorHAnsi" w:cstheme="minorHAnsi"/>
                <w:color w:val="FFFFFF" w:themeColor="background1"/>
              </w:rPr>
              <w:t>-2</w:t>
            </w:r>
            <w:r w:rsidR="002704D1">
              <w:rPr>
                <w:rFonts w:asciiTheme="minorHAnsi" w:hAnsiTheme="minorHAnsi" w:cstheme="minorHAnsi"/>
                <w:color w:val="FFFFFF" w:themeColor="background1"/>
              </w:rPr>
              <w:t>5</w:t>
            </w:r>
          </w:p>
          <w:bookmarkEnd w:id="0"/>
          <w:p w14:paraId="5F69474E" w14:textId="272057E6" w:rsidR="005D6597" w:rsidRPr="005465A8" w:rsidRDefault="005D6597" w:rsidP="00A37F51">
            <w:pPr>
              <w:pStyle w:val="TICmainsubheading"/>
              <w:rPr>
                <w:rFonts w:asciiTheme="minorHAnsi" w:hAnsiTheme="minorHAnsi" w:cstheme="minorHAnsi"/>
                <w:color w:val="FFFFFF" w:themeColor="background1"/>
              </w:rPr>
            </w:pPr>
          </w:p>
        </w:tc>
      </w:tr>
    </w:tbl>
    <w:p w14:paraId="343CC922" w14:textId="358EE535"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E254D1">
        <w:rPr>
          <w:rFonts w:asciiTheme="minorHAnsi" w:hAnsiTheme="minorHAnsi" w:cstheme="minorHAnsi"/>
        </w:rPr>
        <w:t>12 Tonne Rigid Vehicle (GVM) (2-axle)</w:t>
      </w:r>
    </w:p>
    <w:p w14:paraId="25CF452E" w14:textId="5D65D3F7" w:rsidR="006A64E1" w:rsidRDefault="00044D95" w:rsidP="00912EFE">
      <w:pPr>
        <w:pStyle w:val="Heading2"/>
      </w:pPr>
      <w:r w:rsidRPr="00044D95">
        <w:t>Road Transport and Distribution Award 20</w:t>
      </w:r>
      <w:r w:rsidR="00CE253B">
        <w:t>2</w:t>
      </w:r>
      <w:r w:rsidR="0042145C">
        <w:t>2</w:t>
      </w:r>
    </w:p>
    <w:p w14:paraId="2C39C4B9" w14:textId="0D39480A" w:rsidR="00044D95" w:rsidRPr="00044D95" w:rsidRDefault="008E6216" w:rsidP="00912EFE">
      <w:pPr>
        <w:pStyle w:val="Heading2"/>
      </w:pPr>
      <w:r>
        <w:t xml:space="preserve">Category </w:t>
      </w:r>
      <w:r w:rsidR="006A64E1">
        <w:t>3</w:t>
      </w:r>
      <w:r w:rsidR="00044D95" w:rsidRPr="00044D95">
        <w:t xml:space="preserve"> </w:t>
      </w:r>
    </w:p>
    <w:p w14:paraId="30516D13" w14:textId="45FBE1B8" w:rsidR="00044D95" w:rsidRDefault="00044D95" w:rsidP="00044D95">
      <w:pPr>
        <w:pStyle w:val="TICbody"/>
        <w:rPr>
          <w:rFonts w:eastAsia="MS Gothic" w:cstheme="minorHAnsi"/>
          <w:bCs/>
          <w:iCs/>
          <w:color w:val="00BAC0"/>
          <w:sz w:val="36"/>
          <w:szCs w:val="36"/>
        </w:rPr>
      </w:pPr>
    </w:p>
    <w:p w14:paraId="6B0F23E9" w14:textId="77777777" w:rsidR="00E254D1" w:rsidRDefault="00E254D1"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290C8B25" w14:textId="5D8813FE" w:rsidR="00044D95" w:rsidRDefault="00044D95" w:rsidP="00841906">
      <w:pPr>
        <w:pStyle w:val="TICbody"/>
        <w:spacing w:after="60"/>
        <w:rPr>
          <w:b/>
          <w:bCs/>
        </w:rPr>
      </w:pPr>
      <w:r w:rsidRPr="00044D95">
        <w:t>Published by Industrial Relations Victoria</w:t>
      </w:r>
    </w:p>
    <w:p w14:paraId="5A375E20" w14:textId="0E328B6C" w:rsidR="00044D95" w:rsidRDefault="00044D95" w:rsidP="00841906">
      <w:pPr>
        <w:pStyle w:val="TICbody"/>
        <w:spacing w:after="60"/>
        <w:rPr>
          <w:b/>
          <w:bCs/>
        </w:rPr>
      </w:pPr>
      <w:r w:rsidRPr="00044D95">
        <w:t>Department of</w:t>
      </w:r>
      <w:r w:rsidR="001802EA">
        <w:t xml:space="preserve"> Treasury and Finance</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695DD657" w:rsidR="00044D95" w:rsidRPr="00044D95" w:rsidRDefault="001802EA" w:rsidP="00841906">
      <w:pPr>
        <w:pStyle w:val="TICbody"/>
        <w:spacing w:after="60"/>
      </w:pPr>
      <w:r>
        <w:t>October</w:t>
      </w:r>
      <w:r w:rsidR="006A64E1">
        <w:t xml:space="preserve"> 202</w:t>
      </w:r>
      <w:r>
        <w:t>4</w:t>
      </w:r>
    </w:p>
    <w:p w14:paraId="1136A812" w14:textId="4FF4AC15" w:rsidR="00044D95" w:rsidRPr="00044D95" w:rsidRDefault="00044D95" w:rsidP="00841906">
      <w:pPr>
        <w:pStyle w:val="TICbody"/>
        <w:spacing w:after="60"/>
      </w:pPr>
      <w:r w:rsidRPr="00044D95">
        <w:t>© Copyright State Government of Victoria 202</w:t>
      </w:r>
      <w:r w:rsidR="001802EA">
        <w:t>4</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577DECB2" w14:textId="77777777" w:rsidR="00F472AB" w:rsidRPr="00520C75" w:rsidRDefault="00F472AB" w:rsidP="00F472AB">
      <w:pPr>
        <w:pStyle w:val="Heading3"/>
        <w:rPr>
          <w:b w:val="0"/>
          <w:bCs w:val="0"/>
        </w:rPr>
      </w:pPr>
      <w:r w:rsidRPr="00520C75">
        <w:rPr>
          <w:b w:val="0"/>
          <w:bCs w:val="0"/>
        </w:rPr>
        <w:lastRenderedPageBreak/>
        <w:t>Accessibility</w:t>
      </w:r>
    </w:p>
    <w:p w14:paraId="14EE5577" w14:textId="415FEFB2" w:rsidR="00F472AB" w:rsidRPr="00520C75" w:rsidRDefault="00F472AB" w:rsidP="00F472AB">
      <w:pPr>
        <w:pStyle w:val="TICbody"/>
        <w:rPr>
          <w:rFonts w:cstheme="minorHAnsi"/>
        </w:rPr>
      </w:pPr>
      <w:r w:rsidRPr="00520C75">
        <w:rPr>
          <w:rFonts w:cstheme="minorHAnsi"/>
        </w:rPr>
        <w:t xml:space="preserve">This publication is published in Word format on </w:t>
      </w:r>
      <w:r w:rsidR="00343AD5" w:rsidRPr="00115BD8">
        <w:rPr>
          <w:rFonts w:cstheme="minorHAnsi"/>
        </w:rPr>
        <w:t>vic.gov.au/transport-and-forestry-business-support</w:t>
      </w:r>
      <w:r w:rsidR="00343AD5" w:rsidDel="00343AD5">
        <w:t xml:space="preserve"> </w:t>
      </w:r>
    </w:p>
    <w:p w14:paraId="16515FD2" w14:textId="77777777" w:rsidR="00F472AB" w:rsidRPr="00520C75" w:rsidRDefault="00F472AB" w:rsidP="00F472AB">
      <w:pPr>
        <w:pStyle w:val="Heading3"/>
        <w:rPr>
          <w:b w:val="0"/>
          <w:bCs w:val="0"/>
        </w:rPr>
      </w:pPr>
      <w:r w:rsidRPr="00520C75">
        <w:rPr>
          <w:b w:val="0"/>
          <w:bCs w:val="0"/>
        </w:rPr>
        <w:t>Wage Inspectorate Victoria</w:t>
      </w:r>
    </w:p>
    <w:p w14:paraId="4AD5A77F" w14:textId="77777777" w:rsidR="00F472AB" w:rsidRPr="005465A8" w:rsidRDefault="00F472AB" w:rsidP="00F472AB">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19"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AC6E373" w14:textId="47E0B4FB" w:rsidR="00044D95" w:rsidRPr="00044D95" w:rsidRDefault="00841906" w:rsidP="006A64E1">
      <w:pPr>
        <w:pStyle w:val="Heading1"/>
      </w:pPr>
      <w:r>
        <w:br w:type="page"/>
      </w:r>
      <w:r w:rsidR="00044D95"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546D4EE2" w:rsidR="00044D95" w:rsidRPr="00044D95" w:rsidRDefault="00044D95" w:rsidP="00044D95">
      <w:pPr>
        <w:pStyle w:val="TICbody"/>
      </w:pPr>
      <w:r w:rsidRPr="00044D95">
        <w:t>The Schedule sets out a worked example of typical overhead costs for an owner driver supplying a</w:t>
      </w:r>
      <w:r w:rsidR="00E254D1">
        <w:t xml:space="preserve"> </w:t>
      </w:r>
      <w:r w:rsidR="00E254D1" w:rsidRPr="00E254D1">
        <w:t>12 Tonne Rigid Vehicle (GVM) (2-axle)</w:t>
      </w:r>
      <w:r w:rsidRPr="00044D95">
        <w:t>. The worked example is based on certain assumptions about the business, for example, that the vehicle is 10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64DD3BB1" w14:textId="494F0C43" w:rsidR="006A64E1" w:rsidRDefault="00E254D1" w:rsidP="006A64E1">
      <w:pPr>
        <w:pStyle w:val="TICbody"/>
      </w:pPr>
      <w:r w:rsidRPr="00285EC9">
        <w:rPr>
          <w:bCs/>
        </w:rPr>
        <w:t>This Schedule applies to owner drivers who supply a 12 Tonne Rigid Vehicle (GVM) (2-axle) (12 tonnes being the weight of the vehicle fully loaded) or similar vehicle</w:t>
      </w:r>
      <w:r w:rsidR="00050927">
        <w:rPr>
          <w:rStyle w:val="FootnoteReference"/>
        </w:rPr>
        <w:footnoteReference w:id="3"/>
      </w:r>
      <w:r w:rsidR="00044D95" w:rsidRPr="00044D95">
        <w:t>.</w:t>
      </w:r>
      <w:r w:rsidR="006A64E1">
        <w:br w:type="page"/>
      </w:r>
    </w:p>
    <w:p w14:paraId="39B7275E" w14:textId="5725C416" w:rsidR="00044D95" w:rsidRPr="00044D95" w:rsidRDefault="00044D95" w:rsidP="00044D95">
      <w:pPr>
        <w:pStyle w:val="TICbody"/>
      </w:pPr>
      <w:r w:rsidRPr="00044D95">
        <w:lastRenderedPageBreak/>
        <w:t>The Schedule is structured as follows:</w:t>
      </w:r>
    </w:p>
    <w:p w14:paraId="426E15F8" w14:textId="00517419" w:rsidR="00044D95" w:rsidRPr="00CC377C" w:rsidRDefault="00044D95" w:rsidP="00044D95">
      <w:pPr>
        <w:pStyle w:val="TICbody"/>
        <w:rPr>
          <w:b/>
          <w:bCs/>
        </w:rPr>
      </w:pPr>
      <w:r w:rsidRPr="00CC377C">
        <w:rPr>
          <w:b/>
          <w:bCs/>
        </w:rPr>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4C6CBE3E"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0" w:history="1">
        <w:r w:rsidRPr="00F019C4">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FF1052" w:rsidRPr="005465A8" w14:paraId="2A13F03E" w14:textId="77777777" w:rsidTr="00CC377C">
        <w:tc>
          <w:tcPr>
            <w:tcW w:w="2480" w:type="dxa"/>
            <w:tcBorders>
              <w:top w:val="nil"/>
            </w:tcBorders>
          </w:tcPr>
          <w:p w14:paraId="2BF30188" w14:textId="29F519B0" w:rsidR="00FF1052" w:rsidRPr="005465A8" w:rsidRDefault="00FF1052" w:rsidP="00FF1052">
            <w:pPr>
              <w:pStyle w:val="TICtabletext"/>
              <w:rPr>
                <w:rFonts w:cstheme="minorHAnsi"/>
              </w:rPr>
            </w:pPr>
            <w:r w:rsidRPr="00687FC4">
              <w:t>Vehicle and ﬁnance</w:t>
            </w:r>
          </w:p>
        </w:tc>
        <w:tc>
          <w:tcPr>
            <w:tcW w:w="7193" w:type="dxa"/>
            <w:tcBorders>
              <w:top w:val="nil"/>
            </w:tcBorders>
          </w:tcPr>
          <w:p w14:paraId="537E9FBA" w14:textId="77777777" w:rsidR="00FF1052" w:rsidRDefault="00FF1052" w:rsidP="00FF1052">
            <w:pPr>
              <w:pStyle w:val="TICtabletext"/>
            </w:pPr>
            <w:r w:rsidRPr="00687FC4">
              <w:t>The ﬁxed costs are based on:</w:t>
            </w:r>
          </w:p>
          <w:p w14:paraId="3BC28A0C" w14:textId="15399B82" w:rsidR="00FF1052" w:rsidRPr="001642C5" w:rsidRDefault="00FF1052" w:rsidP="00FF1052">
            <w:pPr>
              <w:pStyle w:val="TICtablebullet"/>
              <w:rPr>
                <w:lang w:val="en-GB"/>
              </w:rPr>
            </w:pPr>
            <w:r w:rsidRPr="001642C5">
              <w:rPr>
                <w:lang w:val="en-GB"/>
              </w:rPr>
              <w:t>a vehicle with a current capital value of $</w:t>
            </w:r>
            <w:r>
              <w:rPr>
                <w:lang w:val="en-GB"/>
              </w:rPr>
              <w:t>39,750</w:t>
            </w:r>
            <w:r w:rsidRPr="001642C5">
              <w:rPr>
                <w:lang w:val="en-GB"/>
              </w:rPr>
              <w:t xml:space="preserve"> (being the current average retail value of a 10</w:t>
            </w:r>
            <w:r w:rsidR="006A64E1">
              <w:rPr>
                <w:lang w:val="en-GB"/>
              </w:rPr>
              <w:t>-</w:t>
            </w:r>
            <w:r w:rsidRPr="001642C5">
              <w:rPr>
                <w:lang w:val="en-GB"/>
              </w:rPr>
              <w:t>year</w:t>
            </w:r>
            <w:r w:rsidR="006A64E1">
              <w:rPr>
                <w:lang w:val="en-GB"/>
              </w:rPr>
              <w:t>-</w:t>
            </w:r>
            <w:r w:rsidRPr="001642C5">
              <w:rPr>
                <w:lang w:val="en-GB"/>
              </w:rPr>
              <w:t>old vehicle).</w:t>
            </w:r>
          </w:p>
          <w:p w14:paraId="3136C248" w14:textId="126A7EAC" w:rsidR="00FF1052" w:rsidRPr="001642C5" w:rsidRDefault="00FF1052" w:rsidP="00FF1052">
            <w:pPr>
              <w:pStyle w:val="TICtablebullet"/>
              <w:rPr>
                <w:lang w:val="en-GB"/>
              </w:rPr>
            </w:pPr>
            <w:r w:rsidRPr="001642C5">
              <w:rPr>
                <w:lang w:val="en-GB"/>
              </w:rPr>
              <w:t>a vehicle subject to a lease arrangement, over a 4</w:t>
            </w:r>
            <w:r w:rsidR="006A64E1">
              <w:rPr>
                <w:lang w:val="en-GB"/>
              </w:rPr>
              <w:t>-</w:t>
            </w:r>
            <w:r>
              <w:rPr>
                <w:lang w:val="en-GB"/>
              </w:rPr>
              <w:t xml:space="preserve">year term with a 25% residual, a 10% deposit of $3,975 </w:t>
            </w:r>
            <w:r w:rsidRPr="001642C5">
              <w:rPr>
                <w:lang w:val="en-GB"/>
              </w:rPr>
              <w:t>with interest at a comparison interest rate of 7.5% per annum</w:t>
            </w:r>
            <w:r>
              <w:t>.</w:t>
            </w:r>
          </w:p>
          <w:p w14:paraId="1CC8086B" w14:textId="77777777" w:rsidR="00FF1052" w:rsidRDefault="00FF1052" w:rsidP="00FF1052">
            <w:pPr>
              <w:pStyle w:val="TICtabletext"/>
            </w:pPr>
            <w:r w:rsidRPr="00687FC4">
              <w:t xml:space="preserve">Note that if the business owns the vehicle outright, or has a loan, the cost structure will be different with depreciation as the relevant cost rather than lease payments. </w:t>
            </w:r>
          </w:p>
          <w:p w14:paraId="0AAA9AA3" w14:textId="40F7B68E" w:rsidR="00FF1052" w:rsidRPr="005465A8" w:rsidRDefault="00FF1052" w:rsidP="00FF1052">
            <w:pPr>
              <w:pStyle w:val="TICtabletext"/>
            </w:pPr>
            <w:r w:rsidRPr="00687FC4">
              <w:t>All costs exclude GST.</w:t>
            </w:r>
          </w:p>
        </w:tc>
      </w:tr>
      <w:tr w:rsidR="00FF1052" w:rsidRPr="005465A8" w14:paraId="105FB389" w14:textId="77777777" w:rsidTr="00CC377C">
        <w:tc>
          <w:tcPr>
            <w:tcW w:w="2480" w:type="dxa"/>
          </w:tcPr>
          <w:p w14:paraId="62908F25" w14:textId="20B22A9A" w:rsidR="00FF1052" w:rsidRPr="005465A8" w:rsidRDefault="00FF1052" w:rsidP="00FF1052">
            <w:pPr>
              <w:pStyle w:val="TICtabletext"/>
              <w:rPr>
                <w:rFonts w:cstheme="minorHAnsi"/>
              </w:rPr>
            </w:pPr>
            <w:r w:rsidRPr="00687FC4">
              <w:t>Driving hours per year (kilometres travelled)</w:t>
            </w:r>
          </w:p>
        </w:tc>
        <w:tc>
          <w:tcPr>
            <w:tcW w:w="7193" w:type="dxa"/>
          </w:tcPr>
          <w:p w14:paraId="43EC893B" w14:textId="77777777" w:rsidR="00FF1052" w:rsidRDefault="00FF1052" w:rsidP="00FF1052">
            <w:pPr>
              <w:pStyle w:val="TICtablebullet"/>
            </w:pPr>
            <w:r>
              <w:t>The calculation of the ﬁxed costs assumes the vehicle is in operation for 7.6 driving hours per day for 220 working days a year. This equals 1,672 hours of operation a year.</w:t>
            </w:r>
          </w:p>
          <w:p w14:paraId="64596749" w14:textId="77777777" w:rsidR="00FF1052" w:rsidRDefault="00FF1052" w:rsidP="00FF1052">
            <w:pPr>
              <w:pStyle w:val="TICtablebullet"/>
            </w:pPr>
            <w:r>
              <w:t>The model spreads ﬁxed operating costs over those 1,672 hours.</w:t>
            </w:r>
          </w:p>
          <w:p w14:paraId="5ED06F5B" w14:textId="54DC46F7" w:rsidR="00FF1052" w:rsidRPr="005465A8" w:rsidRDefault="00FF1052" w:rsidP="00FF1052">
            <w:pPr>
              <w:pStyle w:val="TICtablebullet"/>
              <w:rPr>
                <w:rFonts w:cstheme="minorHAnsi"/>
              </w:rPr>
            </w:pPr>
            <w:r>
              <w:t>In Part 4, a separate hourly rate for hours over and above the base hours of 1,672 a year is provided. To avoid double counting of ﬁxed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59AB1734" w:rsidR="00C9660A" w:rsidRDefault="006A64E1" w:rsidP="00C9660A">
      <w:pPr>
        <w:pStyle w:val="TICbullet1"/>
      </w:pPr>
      <w:r>
        <w:t>t</w:t>
      </w:r>
      <w:r w:rsidR="00C9660A">
        <w:t>he age, current capital value (or both) of the vehicle is less or more than the above ﬁgures</w:t>
      </w:r>
    </w:p>
    <w:p w14:paraId="79C8FE62" w14:textId="13A616A9" w:rsidR="00C9660A" w:rsidRDefault="006A64E1" w:rsidP="00C9660A">
      <w:pPr>
        <w:pStyle w:val="TICbullet1"/>
      </w:pPr>
      <w:r>
        <w:t>o</w:t>
      </w:r>
      <w:r w:rsidR="00C9660A">
        <w:t>ther ﬁnance arrangements apply (for example, the vehicle is fully owned or is subject to a loan)</w:t>
      </w:r>
    </w:p>
    <w:p w14:paraId="2ED3E94B" w14:textId="65C01308" w:rsidR="00C9660A" w:rsidRDefault="006A64E1"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FF1052">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FF1052" w:rsidRPr="005465A8" w14:paraId="37D8DE0B" w14:textId="17F7CDCB" w:rsidTr="00FF1052">
        <w:tc>
          <w:tcPr>
            <w:tcW w:w="3410" w:type="dxa"/>
            <w:tcBorders>
              <w:top w:val="nil"/>
            </w:tcBorders>
          </w:tcPr>
          <w:p w14:paraId="4A79A0A4" w14:textId="240D2408" w:rsidR="00FF1052" w:rsidRPr="00FF1052" w:rsidRDefault="00FF1052" w:rsidP="00FF1052">
            <w:pPr>
              <w:pStyle w:val="TICtabletext"/>
              <w:rPr>
                <w:b/>
                <w:bCs/>
              </w:rPr>
            </w:pPr>
            <w:r w:rsidRPr="00FF1052">
              <w:rPr>
                <w:b/>
                <w:bCs/>
              </w:rPr>
              <w:t xml:space="preserve">Vehicle </w:t>
            </w:r>
            <w:r>
              <w:rPr>
                <w:b/>
                <w:bCs/>
              </w:rPr>
              <w:t>l</w:t>
            </w:r>
            <w:r w:rsidRPr="00FF1052">
              <w:rPr>
                <w:b/>
                <w:bCs/>
              </w:rPr>
              <w:t xml:space="preserve">ease </w:t>
            </w:r>
            <w:r>
              <w:rPr>
                <w:b/>
                <w:bCs/>
              </w:rPr>
              <w:t>c</w:t>
            </w:r>
            <w:r w:rsidRPr="00FF1052">
              <w:rPr>
                <w:b/>
                <w:bCs/>
              </w:rPr>
              <w:t xml:space="preserve">osts </w:t>
            </w:r>
          </w:p>
          <w:p w14:paraId="23CF2555" w14:textId="272C1B6D" w:rsidR="00FF1052" w:rsidRPr="005465A8" w:rsidRDefault="00FF1052" w:rsidP="00FF1052">
            <w:pPr>
              <w:pStyle w:val="TICtabletext"/>
              <w:rPr>
                <w:rFonts w:cstheme="minorHAnsi"/>
              </w:rPr>
            </w:pPr>
            <w:r w:rsidRPr="001642C5">
              <w:rPr>
                <w:lang w:val="en-GB"/>
              </w:rPr>
              <w:t>This model is based on a vehicle with a current capital value of $</w:t>
            </w:r>
            <w:r>
              <w:rPr>
                <w:lang w:val="en-GB"/>
              </w:rPr>
              <w:t>39,750</w:t>
            </w:r>
            <w:r w:rsidRPr="001642C5">
              <w:rPr>
                <w:lang w:val="en-GB"/>
              </w:rPr>
              <w:t xml:space="preserve"> (based on typical retail value of a </w:t>
            </w:r>
            <w:proofErr w:type="gramStart"/>
            <w:r w:rsidRPr="001642C5">
              <w:rPr>
                <w:lang w:val="en-GB"/>
              </w:rPr>
              <w:t>10 year old</w:t>
            </w:r>
            <w:proofErr w:type="gramEnd"/>
            <w:r w:rsidRPr="001642C5">
              <w:rPr>
                <w:lang w:val="en-GB"/>
              </w:rPr>
              <w:t xml:space="preserve"> vehicle), and is based on a lease arrangement over a 4 year term with a 25% resid</w:t>
            </w:r>
            <w:r>
              <w:rPr>
                <w:lang w:val="en-GB"/>
              </w:rPr>
              <w:t>ual, a 10% deposit of $3,975 at 7.5% interest per annum</w:t>
            </w:r>
            <w:r>
              <w:t>.</w:t>
            </w:r>
          </w:p>
        </w:tc>
        <w:tc>
          <w:tcPr>
            <w:tcW w:w="1468" w:type="dxa"/>
            <w:tcBorders>
              <w:top w:val="nil"/>
            </w:tcBorders>
          </w:tcPr>
          <w:p w14:paraId="40D49EB2" w14:textId="47F32C6B" w:rsidR="00FF1052" w:rsidRPr="005465A8" w:rsidRDefault="00FF1052" w:rsidP="00FF1052">
            <w:pPr>
              <w:pStyle w:val="TICtabletext"/>
            </w:pPr>
            <w:r>
              <w:t>$7,</w:t>
            </w:r>
            <w:r w:rsidR="00EE080E">
              <w:t>276</w:t>
            </w:r>
          </w:p>
        </w:tc>
        <w:tc>
          <w:tcPr>
            <w:tcW w:w="1463" w:type="dxa"/>
            <w:tcBorders>
              <w:top w:val="nil"/>
            </w:tcBorders>
          </w:tcPr>
          <w:p w14:paraId="153ECFCE" w14:textId="77777777" w:rsidR="00FF1052" w:rsidRPr="003A769E" w:rsidRDefault="00FF1052" w:rsidP="00FF1052">
            <w:pPr>
              <w:pStyle w:val="TICtabletext"/>
            </w:pPr>
          </w:p>
        </w:tc>
        <w:tc>
          <w:tcPr>
            <w:tcW w:w="3472" w:type="dxa"/>
            <w:tcBorders>
              <w:top w:val="nil"/>
            </w:tcBorders>
          </w:tcPr>
          <w:p w14:paraId="4432937A" w14:textId="77777777" w:rsidR="00FF1052" w:rsidRDefault="00FF1052" w:rsidP="00FF1052">
            <w:pPr>
              <w:pStyle w:val="TICtabletext"/>
            </w:pPr>
            <w:r w:rsidRPr="00E908AF">
              <w:t>Finance arrangements will vary widely depending on:</w:t>
            </w:r>
          </w:p>
          <w:p w14:paraId="63508C14" w14:textId="77777777" w:rsidR="00FF1052" w:rsidRDefault="00FF1052" w:rsidP="00FF1052">
            <w:pPr>
              <w:pStyle w:val="TICtablebullet"/>
            </w:pPr>
            <w:r>
              <w:t>if the arrangement is a lease or hire purchase, or purchase of the vehicle through a loan; or</w:t>
            </w:r>
          </w:p>
          <w:p w14:paraId="189EA809" w14:textId="241AD686" w:rsidR="00FF1052" w:rsidRPr="003A769E" w:rsidRDefault="00FF1052" w:rsidP="00FF1052">
            <w:pPr>
              <w:pStyle w:val="TICtablebullet"/>
            </w:pPr>
            <w:r>
              <w:t>if the arrangement is a loan, then the purchase price, the amount borrowed and the loan terms will affect cash-ﬂow, and depreciation needs to be allowed for.</w:t>
            </w:r>
          </w:p>
        </w:tc>
      </w:tr>
      <w:tr w:rsidR="00FF1052" w:rsidRPr="005465A8" w14:paraId="326604D4" w14:textId="19A11918" w:rsidTr="00FF1052">
        <w:tc>
          <w:tcPr>
            <w:tcW w:w="3410" w:type="dxa"/>
          </w:tcPr>
          <w:p w14:paraId="0E3B6632" w14:textId="1C0D5080" w:rsidR="00FF1052" w:rsidRPr="00FF1052" w:rsidRDefault="00FF1052" w:rsidP="00FF1052">
            <w:pPr>
              <w:pStyle w:val="TICtabletext"/>
              <w:rPr>
                <w:b/>
                <w:bCs/>
              </w:rPr>
            </w:pPr>
            <w:r w:rsidRPr="00FF1052">
              <w:rPr>
                <w:b/>
                <w:bCs/>
              </w:rPr>
              <w:t xml:space="preserve">Registration, permits and TAC fees </w:t>
            </w:r>
          </w:p>
          <w:p w14:paraId="2BEAA643" w14:textId="191A0C97" w:rsidR="00FF1052" w:rsidRPr="005465A8" w:rsidRDefault="00FF1052" w:rsidP="00FF1052">
            <w:pPr>
              <w:pStyle w:val="TICtabletext"/>
              <w:rPr>
                <w:rFonts w:cstheme="minorHAnsi"/>
              </w:rPr>
            </w:pPr>
            <w:r w:rsidRPr="001642C5">
              <w:rPr>
                <w:lang w:val="en-GB"/>
              </w:rPr>
              <w:t>Based on vehicle registration fee of $6</w:t>
            </w:r>
            <w:r w:rsidR="00EE080E">
              <w:rPr>
                <w:lang w:val="en-GB"/>
              </w:rPr>
              <w:t>84</w:t>
            </w:r>
            <w:r w:rsidRPr="001642C5">
              <w:rPr>
                <w:lang w:val="en-GB"/>
              </w:rPr>
              <w:t xml:space="preserve"> and TAC charge of $</w:t>
            </w:r>
            <w:r w:rsidR="004A3061">
              <w:rPr>
                <w:lang w:val="en-GB"/>
              </w:rPr>
              <w:t>8</w:t>
            </w:r>
            <w:r w:rsidR="00EE080E">
              <w:rPr>
                <w:lang w:val="en-GB"/>
              </w:rPr>
              <w:t>27</w:t>
            </w:r>
            <w:r w:rsidRPr="001642C5">
              <w:rPr>
                <w:lang w:val="en-GB"/>
              </w:rPr>
              <w:t xml:space="preserve"> which is net of GST. Assumes payment is made on an annual basis. TAC charge assumes vehicle is garaged in a high</w:t>
            </w:r>
            <w:r w:rsidR="006A64E1">
              <w:rPr>
                <w:lang w:val="en-GB"/>
              </w:rPr>
              <w:t>-</w:t>
            </w:r>
            <w:r w:rsidRPr="001642C5">
              <w:rPr>
                <w:lang w:val="en-GB"/>
              </w:rPr>
              <w:t>risk area (e.g. metropolitan Melbourne).</w:t>
            </w:r>
          </w:p>
        </w:tc>
        <w:tc>
          <w:tcPr>
            <w:tcW w:w="1468" w:type="dxa"/>
          </w:tcPr>
          <w:p w14:paraId="408B1309" w14:textId="1DBE7020" w:rsidR="00FF1052" w:rsidRPr="005465A8" w:rsidRDefault="00FF1052" w:rsidP="00FF1052">
            <w:pPr>
              <w:pStyle w:val="TICtabletext"/>
              <w:rPr>
                <w:rFonts w:cstheme="minorHAnsi"/>
              </w:rPr>
            </w:pPr>
            <w:r>
              <w:t>$1,</w:t>
            </w:r>
            <w:r w:rsidR="00EE080E">
              <w:t>521</w:t>
            </w:r>
          </w:p>
        </w:tc>
        <w:tc>
          <w:tcPr>
            <w:tcW w:w="1463" w:type="dxa"/>
          </w:tcPr>
          <w:p w14:paraId="7068D7F9" w14:textId="77777777" w:rsidR="00FF1052" w:rsidRPr="00CC377C" w:rsidRDefault="00FF1052" w:rsidP="00FF1052">
            <w:pPr>
              <w:pStyle w:val="TICtabletext"/>
              <w:rPr>
                <w:rFonts w:cstheme="minorHAnsi"/>
              </w:rPr>
            </w:pPr>
          </w:p>
        </w:tc>
        <w:tc>
          <w:tcPr>
            <w:tcW w:w="3472" w:type="dxa"/>
          </w:tcPr>
          <w:p w14:paraId="25A61677" w14:textId="2DE03F5D" w:rsidR="00FF1052" w:rsidRPr="001642C5" w:rsidRDefault="00FF1052" w:rsidP="00FF1052">
            <w:pPr>
              <w:pStyle w:val="TICtabletext"/>
              <w:rPr>
                <w:lang w:val="en-GB"/>
              </w:rPr>
            </w:pPr>
            <w:r w:rsidRPr="001642C5">
              <w:rPr>
                <w:lang w:val="en-GB"/>
              </w:rPr>
              <w:t>These fees are</w:t>
            </w:r>
            <w:r>
              <w:rPr>
                <w:lang w:val="en-GB"/>
              </w:rPr>
              <w:t xml:space="preserve"> current as </w:t>
            </w:r>
            <w:proofErr w:type="gramStart"/>
            <w:r>
              <w:rPr>
                <w:lang w:val="en-GB"/>
              </w:rPr>
              <w:t>at</w:t>
            </w:r>
            <w:proofErr w:type="gramEnd"/>
            <w:r>
              <w:rPr>
                <w:lang w:val="en-GB"/>
              </w:rPr>
              <w:t xml:space="preserve"> 1 July 202</w:t>
            </w:r>
            <w:r w:rsidR="00EE080E">
              <w:rPr>
                <w:lang w:val="en-GB"/>
              </w:rPr>
              <w:t>4</w:t>
            </w:r>
            <w:r>
              <w:rPr>
                <w:lang w:val="en-GB"/>
              </w:rPr>
              <w:t xml:space="preserve"> </w:t>
            </w:r>
            <w:r w:rsidRPr="001642C5">
              <w:rPr>
                <w:lang w:val="en-GB"/>
              </w:rPr>
              <w:t>but may change.</w:t>
            </w:r>
          </w:p>
          <w:p w14:paraId="6FB8A486" w14:textId="77777777" w:rsidR="00FF1052" w:rsidRDefault="00FF1052" w:rsidP="00FF1052">
            <w:pPr>
              <w:pStyle w:val="TICtabletext"/>
            </w:pPr>
            <w:r>
              <w:t>Additional licences may be payable for certain types of operations (e.g. interstate registration, oversize, port security permit, dangerous goods).</w:t>
            </w:r>
          </w:p>
          <w:p w14:paraId="544C6D8F" w14:textId="198CABF5" w:rsidR="00FF1052" w:rsidRPr="00CC377C" w:rsidRDefault="00FF1052" w:rsidP="00FF1052">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A24180" w:rsidRPr="005465A8" w14:paraId="34D823EA" w14:textId="77777777" w:rsidTr="00FF1052">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7DB57C8F" w:rsidR="00A24180" w:rsidRPr="00A24180" w:rsidRDefault="00A24180" w:rsidP="00A24180">
            <w:pPr>
              <w:pStyle w:val="TICtabletext"/>
              <w:rPr>
                <w:rFonts w:cstheme="minorHAnsi"/>
              </w:rPr>
            </w:pPr>
            <w:r w:rsidRPr="00A24180">
              <w:rPr>
                <w:rFonts w:cstheme="minorHAnsi"/>
              </w:rPr>
              <w:t xml:space="preserve">Self-funded, based on </w:t>
            </w:r>
            <w:r w:rsidR="003242BB">
              <w:rPr>
                <w:rFonts w:cstheme="minorHAnsi"/>
              </w:rPr>
              <w:t>1</w:t>
            </w:r>
            <w:r w:rsidR="0042145C">
              <w:rPr>
                <w:rFonts w:cstheme="minorHAnsi"/>
              </w:rPr>
              <w:t>1</w:t>
            </w:r>
            <w:r w:rsidRPr="00A24180">
              <w:rPr>
                <w:rFonts w:cstheme="minorHAnsi"/>
              </w:rPr>
              <w:t>% of own labour assumed at $</w:t>
            </w:r>
            <w:r w:rsidR="0042145C">
              <w:rPr>
                <w:rFonts w:cstheme="minorHAnsi"/>
              </w:rPr>
              <w:t>5</w:t>
            </w:r>
            <w:r w:rsidR="00EE080E">
              <w:rPr>
                <w:rFonts w:cstheme="minorHAnsi"/>
              </w:rPr>
              <w:t>3</w:t>
            </w:r>
            <w:r w:rsidR="00FF1052">
              <w:rPr>
                <w:rFonts w:cstheme="minorHAnsi"/>
              </w:rPr>
              <w:t>,</w:t>
            </w:r>
            <w:r w:rsidR="0042145C">
              <w:rPr>
                <w:rFonts w:cstheme="minorHAnsi"/>
              </w:rPr>
              <w:t>6</w:t>
            </w:r>
            <w:r w:rsidR="00EE080E">
              <w:rPr>
                <w:rFonts w:cstheme="minorHAnsi"/>
              </w:rPr>
              <w:t>50</w:t>
            </w:r>
            <w:r w:rsidRPr="00A24180">
              <w:rPr>
                <w:rFonts w:cstheme="minorHAnsi"/>
              </w:rPr>
              <w:t>.</w:t>
            </w:r>
            <w:r w:rsidRPr="00A24180">
              <w:rPr>
                <w:rFonts w:cstheme="minorHAnsi"/>
              </w:rPr>
              <w:tab/>
            </w:r>
          </w:p>
        </w:tc>
        <w:tc>
          <w:tcPr>
            <w:tcW w:w="1468" w:type="dxa"/>
          </w:tcPr>
          <w:p w14:paraId="1292749C" w14:textId="45E4C812" w:rsidR="00A24180" w:rsidRPr="00A24180" w:rsidRDefault="00A24180" w:rsidP="000848CE">
            <w:pPr>
              <w:pStyle w:val="TICtabletext"/>
              <w:rPr>
                <w:rFonts w:cstheme="minorHAnsi"/>
              </w:rPr>
            </w:pPr>
            <w:r w:rsidRPr="00A24180">
              <w:rPr>
                <w:rFonts w:cstheme="minorHAnsi"/>
              </w:rPr>
              <w:t>$</w:t>
            </w:r>
            <w:r w:rsidR="00EE080E">
              <w:rPr>
                <w:rFonts w:cstheme="minorHAnsi"/>
              </w:rPr>
              <w:t>6</w:t>
            </w:r>
            <w:r w:rsidRPr="00A24180">
              <w:rPr>
                <w:rFonts w:cstheme="minorHAnsi"/>
              </w:rPr>
              <w:t>,</w:t>
            </w:r>
            <w:r w:rsidR="00EE080E">
              <w:rPr>
                <w:rFonts w:cstheme="minorHAnsi"/>
              </w:rPr>
              <w:t>170</w:t>
            </w:r>
          </w:p>
        </w:tc>
        <w:tc>
          <w:tcPr>
            <w:tcW w:w="1463" w:type="dxa"/>
          </w:tcPr>
          <w:p w14:paraId="17903754" w14:textId="77777777" w:rsidR="00A24180" w:rsidRPr="00CC377C" w:rsidRDefault="00A24180" w:rsidP="00633056">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FF1052" w:rsidRPr="005465A8" w14:paraId="4D7B2B8F" w14:textId="77777777" w:rsidTr="00FF1052">
        <w:tc>
          <w:tcPr>
            <w:tcW w:w="3410" w:type="dxa"/>
          </w:tcPr>
          <w:p w14:paraId="54618705" w14:textId="48A647BC" w:rsidR="00FF1052" w:rsidRPr="00A24180" w:rsidRDefault="00FF1052" w:rsidP="00FF1052">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63631CEE" w:rsidR="00FF1052" w:rsidRPr="00FF1052" w:rsidRDefault="00FF1052" w:rsidP="00FF1052">
            <w:pPr>
              <w:pStyle w:val="TICtabletext"/>
            </w:pPr>
            <w:r w:rsidRPr="00FF1052">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4DD42F27" w:rsidR="00FF1052" w:rsidRPr="00A24180" w:rsidRDefault="00FF1052" w:rsidP="00FF1052">
            <w:pPr>
              <w:pStyle w:val="TICtabletext"/>
              <w:rPr>
                <w:rFonts w:cstheme="minorHAnsi"/>
              </w:rPr>
            </w:pPr>
            <w:r>
              <w:t>$1,252</w:t>
            </w:r>
          </w:p>
        </w:tc>
        <w:tc>
          <w:tcPr>
            <w:tcW w:w="1463" w:type="dxa"/>
          </w:tcPr>
          <w:p w14:paraId="795E983F" w14:textId="77777777" w:rsidR="00FF1052" w:rsidRPr="00CC377C" w:rsidRDefault="00FF1052" w:rsidP="00FF1052">
            <w:pPr>
              <w:pStyle w:val="TICtabletext"/>
              <w:rPr>
                <w:rFonts w:cstheme="minorHAnsi"/>
              </w:rPr>
            </w:pPr>
          </w:p>
        </w:tc>
        <w:tc>
          <w:tcPr>
            <w:tcW w:w="3472" w:type="dxa"/>
          </w:tcPr>
          <w:p w14:paraId="3D039515" w14:textId="0ACD7CA9" w:rsidR="00FF1052" w:rsidRPr="00A24180" w:rsidRDefault="00FF1052" w:rsidP="00FF1052">
            <w:pPr>
              <w:pStyle w:val="TICtabletext"/>
              <w:rPr>
                <w:rFonts w:cstheme="minorHAnsi"/>
              </w:rPr>
            </w:pPr>
            <w:r>
              <w:t>Rates may be higher for interstate trucks. Additional insurance charges may apply to certain kinds of goods carried (e.g.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FF1052">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539231DD" w:rsidR="00A24180" w:rsidRPr="00A24180" w:rsidRDefault="00FF1052" w:rsidP="00A24180">
            <w:pPr>
              <w:pStyle w:val="TICtabletext"/>
              <w:rPr>
                <w:rFonts w:cstheme="minorHAnsi"/>
              </w:rPr>
            </w:pPr>
            <w:r w:rsidRPr="00B9426B">
              <w:t xml:space="preserve">Based on an insured sum of $50,000 at an insurance rate of </w:t>
            </w:r>
            <w:r w:rsidRPr="00B9426B">
              <w:lastRenderedPageBreak/>
              <w:t>0.8%.  Assumes vehicle is not carrying dangerous goods.</w:t>
            </w:r>
          </w:p>
        </w:tc>
        <w:tc>
          <w:tcPr>
            <w:tcW w:w="1468" w:type="dxa"/>
          </w:tcPr>
          <w:p w14:paraId="13CF9FF4" w14:textId="7DB0356F" w:rsidR="00A24180" w:rsidRPr="00A24180" w:rsidRDefault="00A24180" w:rsidP="000848CE">
            <w:pPr>
              <w:pStyle w:val="TICtabletext"/>
              <w:rPr>
                <w:rFonts w:cstheme="minorHAnsi"/>
              </w:rPr>
            </w:pPr>
            <w:r>
              <w:rPr>
                <w:rFonts w:cstheme="minorHAnsi"/>
              </w:rPr>
              <w:lastRenderedPageBreak/>
              <w:t>$</w:t>
            </w:r>
            <w:r w:rsidR="000848CE">
              <w:rPr>
                <w:rFonts w:cstheme="minorHAnsi"/>
              </w:rPr>
              <w:t>400</w:t>
            </w:r>
          </w:p>
        </w:tc>
        <w:tc>
          <w:tcPr>
            <w:tcW w:w="1463" w:type="dxa"/>
          </w:tcPr>
          <w:p w14:paraId="1F38070B" w14:textId="77777777" w:rsidR="00A24180" w:rsidRPr="00CC377C" w:rsidRDefault="00A24180" w:rsidP="00633056">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FF1052">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3144B377" w14:textId="4048B144" w:rsidR="00FF1052" w:rsidRDefault="00FF1052" w:rsidP="00FF1052">
            <w:pPr>
              <w:pStyle w:val="TICtabletext"/>
            </w:pPr>
            <w:r>
              <w:t>Basic policy, based on 80% of income for 52 weeks, 30 day waiting period. Assumes driver is travelling intrastate only.</w:t>
            </w:r>
          </w:p>
          <w:p w14:paraId="3126FBB6" w14:textId="33A5AE94" w:rsidR="000848CE" w:rsidRPr="000848CE" w:rsidRDefault="00FF1052" w:rsidP="00FF1052">
            <w:pPr>
              <w:pStyle w:val="TICtabletext"/>
              <w:rPr>
                <w:rFonts w:cstheme="minorHAnsi"/>
              </w:rPr>
            </w:pPr>
            <w:r>
              <w:t>Assumes driver has no pre-existing conditions. Maximum age limit of 60 years.</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633056">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FF1052">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029049BA" w:rsidR="000848CE" w:rsidRPr="000848CE" w:rsidRDefault="000848CE" w:rsidP="000848CE">
            <w:pPr>
              <w:pStyle w:val="TICtabletext"/>
              <w:rPr>
                <w:rFonts w:cstheme="minorHAnsi"/>
              </w:rPr>
            </w:pPr>
            <w:r w:rsidRPr="000848CE">
              <w:rPr>
                <w:rFonts w:cstheme="minorHAnsi"/>
              </w:rPr>
              <w:t>Assumes policy for public liability claims up to $10 million.</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633056">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FF1052" w:rsidRPr="005465A8" w14:paraId="736CF887" w14:textId="77777777" w:rsidTr="00FF1052">
        <w:tc>
          <w:tcPr>
            <w:tcW w:w="3410" w:type="dxa"/>
          </w:tcPr>
          <w:p w14:paraId="73B37D79" w14:textId="25821487" w:rsidR="00FF1052" w:rsidRPr="000848CE" w:rsidRDefault="00FF1052" w:rsidP="00FF1052">
            <w:pPr>
              <w:pStyle w:val="TICtabletext"/>
              <w:rPr>
                <w:rFonts w:cstheme="minorHAnsi"/>
                <w:b/>
                <w:bCs/>
              </w:rPr>
            </w:pPr>
            <w:r w:rsidRPr="000848CE">
              <w:rPr>
                <w:rFonts w:cstheme="minorHAnsi"/>
                <w:b/>
                <w:bCs/>
              </w:rPr>
              <w:t>Insurance workers’ compensation</w:t>
            </w:r>
          </w:p>
          <w:p w14:paraId="21D55B6F" w14:textId="405C0D31" w:rsidR="00FF1052" w:rsidRPr="001642C5" w:rsidRDefault="00FF1052" w:rsidP="00FF1052">
            <w:pPr>
              <w:pStyle w:val="TICtabletext"/>
              <w:rPr>
                <w:lang w:val="en-GB"/>
              </w:rPr>
            </w:pPr>
            <w:r w:rsidRPr="001642C5">
              <w:rPr>
                <w:lang w:val="en-GB"/>
              </w:rPr>
              <w:t xml:space="preserve">Assumed at the rate of </w:t>
            </w:r>
            <w:r w:rsidR="00DF321C">
              <w:rPr>
                <w:lang w:val="en-GB"/>
              </w:rPr>
              <w:t>6</w:t>
            </w:r>
            <w:r w:rsidRPr="001642C5">
              <w:rPr>
                <w:lang w:val="en-GB"/>
              </w:rPr>
              <w:t>.</w:t>
            </w:r>
            <w:r w:rsidR="00DF321C">
              <w:rPr>
                <w:lang w:val="en-GB"/>
              </w:rPr>
              <w:t>29</w:t>
            </w:r>
            <w:r w:rsidRPr="001642C5">
              <w:rPr>
                <w:lang w:val="en-GB"/>
              </w:rPr>
              <w:t>% for the assumed labour rate of the business owner of $</w:t>
            </w:r>
            <w:r w:rsidR="00DF321C">
              <w:rPr>
                <w:lang w:val="en-GB"/>
              </w:rPr>
              <w:t>5</w:t>
            </w:r>
            <w:r w:rsidR="00EE080E">
              <w:rPr>
                <w:lang w:val="en-GB"/>
              </w:rPr>
              <w:t>3</w:t>
            </w:r>
            <w:r>
              <w:rPr>
                <w:lang w:val="en-GB"/>
              </w:rPr>
              <w:t>,</w:t>
            </w:r>
            <w:r w:rsidR="00DF321C">
              <w:rPr>
                <w:lang w:val="en-GB"/>
              </w:rPr>
              <w:t>6</w:t>
            </w:r>
            <w:r w:rsidR="00EE080E">
              <w:rPr>
                <w:lang w:val="en-GB"/>
              </w:rPr>
              <w:t>50</w:t>
            </w:r>
            <w:r w:rsidRPr="001642C5">
              <w:rPr>
                <w:lang w:val="en-GB"/>
              </w:rPr>
              <w:t>. </w:t>
            </w:r>
          </w:p>
          <w:p w14:paraId="1EAF28D3" w14:textId="11217729" w:rsidR="00FF1052" w:rsidRPr="000848CE" w:rsidRDefault="00FF1052" w:rsidP="00FF1052">
            <w:pPr>
              <w:pStyle w:val="TICtabletext"/>
              <w:rPr>
                <w:rFonts w:cstheme="minorHAnsi"/>
                <w:b/>
                <w:bCs/>
              </w:rPr>
            </w:pPr>
            <w:r>
              <w:t>Assumes vehicle is primarily travelling intrastate.</w:t>
            </w:r>
          </w:p>
        </w:tc>
        <w:tc>
          <w:tcPr>
            <w:tcW w:w="1468" w:type="dxa"/>
          </w:tcPr>
          <w:p w14:paraId="40BDECB6" w14:textId="2672F522" w:rsidR="00FF1052" w:rsidRPr="001C5A4B" w:rsidRDefault="00FF1052" w:rsidP="00FF1052">
            <w:pPr>
              <w:pStyle w:val="TICtabletext"/>
            </w:pPr>
            <w:r>
              <w:t>$</w:t>
            </w:r>
            <w:r w:rsidR="00DF321C">
              <w:t>3</w:t>
            </w:r>
            <w:r>
              <w:t>,</w:t>
            </w:r>
            <w:r w:rsidR="00DF321C">
              <w:t>30</w:t>
            </w:r>
            <w:r w:rsidR="00EE080E">
              <w:t>4</w:t>
            </w:r>
          </w:p>
        </w:tc>
        <w:tc>
          <w:tcPr>
            <w:tcW w:w="1463" w:type="dxa"/>
          </w:tcPr>
          <w:p w14:paraId="512ED596" w14:textId="77777777" w:rsidR="00FF1052" w:rsidRPr="00CC377C" w:rsidRDefault="00FF1052" w:rsidP="00FF1052">
            <w:pPr>
              <w:pStyle w:val="TICtabletext"/>
              <w:rPr>
                <w:rFonts w:cstheme="minorHAnsi"/>
              </w:rPr>
            </w:pPr>
          </w:p>
        </w:tc>
        <w:tc>
          <w:tcPr>
            <w:tcW w:w="3472" w:type="dxa"/>
          </w:tcPr>
          <w:p w14:paraId="34503DD7" w14:textId="7027C454" w:rsidR="00FF1052" w:rsidRPr="001642C5" w:rsidRDefault="00FF1052" w:rsidP="00FF1052">
            <w:pPr>
              <w:pStyle w:val="TICtabletext"/>
              <w:rPr>
                <w:lang w:val="en-GB"/>
              </w:rPr>
            </w:pPr>
            <w:r w:rsidRPr="001642C5">
              <w:rPr>
                <w:lang w:val="en-GB"/>
              </w:rPr>
              <w:t>The rate is current as at 20</w:t>
            </w:r>
            <w:r w:rsidR="00C81023">
              <w:rPr>
                <w:lang w:val="en-GB"/>
              </w:rPr>
              <w:t>2</w:t>
            </w:r>
            <w:r w:rsidR="00EE080E">
              <w:rPr>
                <w:lang w:val="en-GB"/>
              </w:rPr>
              <w:t>4</w:t>
            </w:r>
            <w:r>
              <w:rPr>
                <w:lang w:val="en-GB"/>
              </w:rPr>
              <w:t>-202</w:t>
            </w:r>
            <w:r w:rsidR="00EE080E">
              <w:rPr>
                <w:lang w:val="en-GB"/>
              </w:rPr>
              <w:t>5</w:t>
            </w:r>
            <w:r>
              <w:rPr>
                <w:lang w:val="en-GB"/>
              </w:rPr>
              <w:t xml:space="preserve"> and is subject to change</w:t>
            </w:r>
            <w:r>
              <w:t>.</w:t>
            </w:r>
          </w:p>
          <w:p w14:paraId="0CC4C2AC" w14:textId="056138ED" w:rsidR="00FF1052" w:rsidRPr="001C5A4B" w:rsidRDefault="00FF1052" w:rsidP="00FF1052">
            <w:pPr>
              <w:pStyle w:val="TICtabletext"/>
            </w:pPr>
            <w:r>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FF1052">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6194AA22"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40A3CD31" w:rsidR="000848CE" w:rsidRPr="001C5A4B" w:rsidRDefault="000848CE" w:rsidP="000848CE">
            <w:pPr>
              <w:pStyle w:val="TICtabletext"/>
            </w:pPr>
            <w:r w:rsidRPr="001C5A4B">
              <w:t>$</w:t>
            </w:r>
            <w:r w:rsidR="00DF321C">
              <w:t>3</w:t>
            </w:r>
            <w:r w:rsidRPr="001C5A4B">
              <w:t>,</w:t>
            </w:r>
            <w:r w:rsidR="00EE080E">
              <w:t>451</w:t>
            </w:r>
          </w:p>
        </w:tc>
        <w:tc>
          <w:tcPr>
            <w:tcW w:w="1463" w:type="dxa"/>
          </w:tcPr>
          <w:p w14:paraId="46EEA5D3" w14:textId="77777777" w:rsidR="000848CE" w:rsidRPr="00CC377C" w:rsidRDefault="000848CE" w:rsidP="00633056">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 xml:space="preserve">Other costs: Professional association fees, accommodation costs, parking fees, bank charges, and other costs should be allowed for where relevant. This example is based on a business that is already up and </w:t>
            </w:r>
            <w:proofErr w:type="gramStart"/>
            <w:r>
              <w:t>running, and</w:t>
            </w:r>
            <w:proofErr w:type="gramEnd"/>
            <w:r>
              <w:t xml:space="preserve"> does not take into account the costs of starting a business (e.g. registering a company). This ﬁgure may also vary depending on contractual conditions.</w:t>
            </w:r>
          </w:p>
        </w:tc>
      </w:tr>
      <w:tr w:rsidR="00FF1052" w:rsidRPr="005465A8" w14:paraId="49D8D7B2" w14:textId="77777777" w:rsidTr="00FF1052">
        <w:tc>
          <w:tcPr>
            <w:tcW w:w="3410" w:type="dxa"/>
          </w:tcPr>
          <w:p w14:paraId="561F476D" w14:textId="650AC334" w:rsidR="00FF1052" w:rsidRPr="000848CE" w:rsidRDefault="00FF1052" w:rsidP="00FF1052">
            <w:pPr>
              <w:pStyle w:val="TICtabletext"/>
              <w:rPr>
                <w:rFonts w:cstheme="minorHAnsi"/>
                <w:b/>
                <w:bCs/>
              </w:rPr>
            </w:pPr>
            <w:r w:rsidRPr="000848CE">
              <w:rPr>
                <w:b/>
                <w:bCs/>
              </w:rPr>
              <w:t>Total annual fixed costs</w:t>
            </w:r>
          </w:p>
        </w:tc>
        <w:tc>
          <w:tcPr>
            <w:tcW w:w="1468" w:type="dxa"/>
          </w:tcPr>
          <w:p w14:paraId="0903FD5D" w14:textId="6703A23F" w:rsidR="00FF1052" w:rsidRPr="001C5A4B" w:rsidRDefault="00FF1052" w:rsidP="00FF1052">
            <w:pPr>
              <w:pStyle w:val="TICtabletext"/>
            </w:pPr>
            <w:r>
              <w:t>$2</w:t>
            </w:r>
            <w:r w:rsidR="00DF321C">
              <w:t>5</w:t>
            </w:r>
            <w:r>
              <w:t>,</w:t>
            </w:r>
            <w:r w:rsidR="00EE080E">
              <w:t>835</w:t>
            </w:r>
          </w:p>
        </w:tc>
        <w:tc>
          <w:tcPr>
            <w:tcW w:w="1463" w:type="dxa"/>
          </w:tcPr>
          <w:p w14:paraId="791B8750" w14:textId="77777777" w:rsidR="00FF1052" w:rsidRPr="00CC377C" w:rsidRDefault="00FF1052" w:rsidP="00FF1052">
            <w:pPr>
              <w:pStyle w:val="TICtabletext"/>
              <w:rPr>
                <w:rFonts w:cstheme="minorHAnsi"/>
              </w:rPr>
            </w:pPr>
          </w:p>
        </w:tc>
        <w:tc>
          <w:tcPr>
            <w:tcW w:w="3472" w:type="dxa"/>
          </w:tcPr>
          <w:p w14:paraId="3023008C" w14:textId="77777777" w:rsidR="00FF1052" w:rsidRDefault="00FF1052" w:rsidP="00FF1052">
            <w:pPr>
              <w:pStyle w:val="TICtabletext"/>
            </w:pPr>
          </w:p>
        </w:tc>
      </w:tr>
      <w:tr w:rsidR="00FF1052" w:rsidRPr="005465A8" w14:paraId="6A43BCF4" w14:textId="77777777" w:rsidTr="00FF1052">
        <w:tc>
          <w:tcPr>
            <w:tcW w:w="3410" w:type="dxa"/>
          </w:tcPr>
          <w:p w14:paraId="3DDB3AA1" w14:textId="77777777" w:rsidR="00FF1052" w:rsidRPr="000848CE" w:rsidRDefault="00FF1052" w:rsidP="00FF1052">
            <w:pPr>
              <w:pStyle w:val="TICtabletext"/>
              <w:rPr>
                <w:b/>
                <w:bCs/>
              </w:rPr>
            </w:pPr>
            <w:r w:rsidRPr="000848CE">
              <w:rPr>
                <w:b/>
                <w:bCs/>
              </w:rPr>
              <w:t>Total hourly fixed costs</w:t>
            </w:r>
          </w:p>
          <w:p w14:paraId="6AAD783C" w14:textId="1E65013E" w:rsidR="00FF1052" w:rsidRPr="000848CE" w:rsidRDefault="00FF1052" w:rsidP="00FF1052">
            <w:pPr>
              <w:pStyle w:val="TICtabletext"/>
            </w:pPr>
            <w:r w:rsidRPr="000848CE">
              <w:t>Assuming 1,672 vehicle operation hours.</w:t>
            </w:r>
          </w:p>
        </w:tc>
        <w:tc>
          <w:tcPr>
            <w:tcW w:w="1468" w:type="dxa"/>
          </w:tcPr>
          <w:p w14:paraId="1BEA79AE" w14:textId="117435BD" w:rsidR="00FF1052" w:rsidRPr="001C5A4B" w:rsidRDefault="00FF1052" w:rsidP="00FF1052">
            <w:pPr>
              <w:pStyle w:val="TICtabletext"/>
            </w:pPr>
            <w:r>
              <w:t>$1</w:t>
            </w:r>
            <w:r w:rsidR="00DF321C">
              <w:t>5</w:t>
            </w:r>
            <w:r>
              <w:t>.</w:t>
            </w:r>
            <w:r w:rsidR="00EE080E">
              <w:t>45</w:t>
            </w:r>
          </w:p>
        </w:tc>
        <w:tc>
          <w:tcPr>
            <w:tcW w:w="1463" w:type="dxa"/>
          </w:tcPr>
          <w:p w14:paraId="0D4AC08F" w14:textId="77777777" w:rsidR="00FF1052" w:rsidRPr="00CC377C" w:rsidRDefault="00FF1052" w:rsidP="00FF1052">
            <w:pPr>
              <w:pStyle w:val="TICtabletext"/>
              <w:rPr>
                <w:rFonts w:cstheme="minorHAnsi"/>
              </w:rPr>
            </w:pPr>
          </w:p>
        </w:tc>
        <w:tc>
          <w:tcPr>
            <w:tcW w:w="3472" w:type="dxa"/>
          </w:tcPr>
          <w:p w14:paraId="07C9F835" w14:textId="10E5BB3C" w:rsidR="00FF1052" w:rsidRDefault="00FF1052" w:rsidP="00FF1052">
            <w:pPr>
              <w:pStyle w:val="TICtabletext"/>
            </w:pPr>
            <w:r w:rsidRPr="001C5A4B">
              <w:t>Assumes that the annual fixed costs of the business are spread over 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4A363FA7" w:rsidR="00103E86" w:rsidRDefault="006850AD" w:rsidP="006850AD">
      <w:pPr>
        <w:pStyle w:val="TICbody"/>
      </w:pPr>
      <w:r w:rsidRPr="006850AD">
        <w:t xml:space="preserve">Note: All costs </w:t>
      </w:r>
      <w:r>
        <w:t>exclude</w:t>
      </w:r>
      <w:r w:rsidRPr="006850AD">
        <w:t xml:space="preserve"> GST</w:t>
      </w:r>
      <w:r w:rsidR="00877923">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1F61411A" w:rsidR="006850AD" w:rsidRPr="008E2A7F" w:rsidRDefault="00FF1052" w:rsidP="006850AD">
            <w:pPr>
              <w:pStyle w:val="TICtablecolhead"/>
              <w:rPr>
                <w:rFonts w:asciiTheme="minorHAnsi" w:hAnsiTheme="minorHAnsi" w:cstheme="minorHAnsi"/>
                <w:color w:val="FFFFFF" w:themeColor="background1"/>
              </w:rPr>
            </w:pPr>
            <w:r w:rsidRPr="00FF1052">
              <w:rPr>
                <w:color w:val="FFFFFF" w:themeColor="background1"/>
              </w:rPr>
              <w:t xml:space="preserve">Cost items assumptions </w:t>
            </w:r>
            <w:proofErr w:type="gramStart"/>
            <w:r w:rsidRPr="00FF1052">
              <w:rPr>
                <w:color w:val="FFFFFF" w:themeColor="background1"/>
              </w:rPr>
              <w:t>assumes</w:t>
            </w:r>
            <w:proofErr w:type="gramEnd"/>
            <w:r w:rsidRPr="00FF1052">
              <w:rPr>
                <w:color w:val="FFFFFF" w:themeColor="background1"/>
              </w:rPr>
              <w:t xml:space="preserve"> 33,000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413BCAB8" w14:textId="5FCC194F" w:rsidR="00877923" w:rsidRDefault="00877923" w:rsidP="00877923">
            <w:pPr>
              <w:pStyle w:val="TICtabletext"/>
            </w:pPr>
            <w:r w:rsidRPr="00E56F5C">
              <w:t xml:space="preserve">Based on </w:t>
            </w:r>
            <w:r w:rsidRPr="002507AB">
              <w:t xml:space="preserve">a fuel price of </w:t>
            </w:r>
            <w:r w:rsidR="00856FDA">
              <w:t>19</w:t>
            </w:r>
            <w:r w:rsidR="008F79A1">
              <w:t>1</w:t>
            </w:r>
            <w:r w:rsidR="00EE61F4">
              <w:t>.</w:t>
            </w:r>
            <w:r w:rsidR="008F79A1">
              <w:t>6</w:t>
            </w:r>
            <w:r w:rsidRPr="002507AB">
              <w:t xml:space="preserve"> cents per litre </w:t>
            </w:r>
            <w:r w:rsidR="00EE61F4">
              <w:t>being the</w:t>
            </w:r>
            <w:r w:rsidRPr="002507AB">
              <w:t xml:space="preserve"> national average retail diesel pump price for the </w:t>
            </w:r>
            <w:r w:rsidR="00856FDA">
              <w:t>12</w:t>
            </w:r>
            <w:r w:rsidRPr="002507AB">
              <w:t xml:space="preserve"> weeks to </w:t>
            </w:r>
            <w:r w:rsidR="008F79A1">
              <w:t>6</w:t>
            </w:r>
            <w:r w:rsidR="00EE61F4">
              <w:t xml:space="preserve"> </w:t>
            </w:r>
            <w:r w:rsidR="00856FDA">
              <w:t>September</w:t>
            </w:r>
            <w:r w:rsidRPr="002507AB">
              <w:t xml:space="preserve"> 202</w:t>
            </w:r>
            <w:r w:rsidR="008F79A1">
              <w:t>4</w:t>
            </w:r>
            <w:r w:rsidRPr="002507AB">
              <w:t xml:space="preserve"> </w:t>
            </w:r>
          </w:p>
          <w:p w14:paraId="74531A6E" w14:textId="4D586D1E" w:rsidR="006850AD" w:rsidRPr="005465A8" w:rsidRDefault="00FF1052" w:rsidP="006850AD">
            <w:pPr>
              <w:pStyle w:val="TICtabletext"/>
              <w:rPr>
                <w:rFonts w:cstheme="minorHAnsi"/>
              </w:rPr>
            </w:pPr>
            <w:r w:rsidRPr="001642C5">
              <w:rPr>
                <w:lang w:val="en-GB"/>
              </w:rPr>
              <w:t>Assum</w:t>
            </w:r>
            <w:r w:rsidR="00877923">
              <w:rPr>
                <w:lang w:val="en-GB"/>
              </w:rPr>
              <w:t>ing</w:t>
            </w:r>
            <w:r w:rsidRPr="001642C5">
              <w:rPr>
                <w:lang w:val="en-GB"/>
              </w:rPr>
              <w:t xml:space="preserve"> </w:t>
            </w:r>
            <w:r w:rsidR="008D6019">
              <w:rPr>
                <w:lang w:val="en-GB"/>
              </w:rPr>
              <w:t>23</w:t>
            </w:r>
            <w:r>
              <w:rPr>
                <w:lang w:val="en-GB"/>
              </w:rPr>
              <w:t xml:space="preserve"> litres consumed per 100 km</w:t>
            </w:r>
            <w:r w:rsidRPr="00B9426B">
              <w:t>.</w:t>
            </w:r>
          </w:p>
        </w:tc>
        <w:tc>
          <w:tcPr>
            <w:tcW w:w="1469" w:type="dxa"/>
            <w:tcBorders>
              <w:top w:val="nil"/>
            </w:tcBorders>
          </w:tcPr>
          <w:p w14:paraId="3329D13E" w14:textId="33F3E0F7" w:rsidR="006850AD" w:rsidRPr="005465A8" w:rsidRDefault="00856FDA" w:rsidP="00633056">
            <w:pPr>
              <w:pStyle w:val="TICtabletext"/>
            </w:pPr>
            <w:r>
              <w:t>4</w:t>
            </w:r>
            <w:r w:rsidR="008F79A1">
              <w:t>3</w:t>
            </w:r>
            <w:r w:rsidR="006850AD">
              <w:t xml:space="preserve"> cents</w:t>
            </w:r>
          </w:p>
        </w:tc>
        <w:tc>
          <w:tcPr>
            <w:tcW w:w="1466" w:type="dxa"/>
            <w:tcBorders>
              <w:top w:val="nil"/>
            </w:tcBorders>
          </w:tcPr>
          <w:p w14:paraId="664D04EC" w14:textId="77777777" w:rsidR="006850AD" w:rsidRPr="003A769E" w:rsidRDefault="006850AD" w:rsidP="0063305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36A38C3" w14:textId="0651174C" w:rsidR="006850AD" w:rsidRPr="003A769E" w:rsidRDefault="006850AD" w:rsidP="006850AD">
            <w:pPr>
              <w:pStyle w:val="TICtabletext"/>
            </w:pP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346D7B18" w:rsidR="00912EFE" w:rsidRPr="005465A8" w:rsidRDefault="00912EFE" w:rsidP="00912EFE">
            <w:pPr>
              <w:pStyle w:val="TICtabletext"/>
              <w:rPr>
                <w:rFonts w:cstheme="minorHAnsi"/>
              </w:rPr>
            </w:pPr>
            <w:r w:rsidRPr="001C5A4B">
              <w:t>Assumes cost of $</w:t>
            </w:r>
            <w:r w:rsidR="008E76AC">
              <w:t>752</w:t>
            </w:r>
            <w:r w:rsidRPr="001C5A4B">
              <w:t xml:space="preserve"> per tyre (10 tyres) based on vehicle specific average performance and replaced after 80,000 km.</w:t>
            </w:r>
          </w:p>
        </w:tc>
        <w:tc>
          <w:tcPr>
            <w:tcW w:w="1469" w:type="dxa"/>
          </w:tcPr>
          <w:p w14:paraId="4B412579" w14:textId="2E0A2179" w:rsidR="00912EFE" w:rsidRPr="005465A8" w:rsidRDefault="008F79A1" w:rsidP="00912EFE">
            <w:pPr>
              <w:pStyle w:val="TICtabletext"/>
              <w:rPr>
                <w:rFonts w:cstheme="minorHAnsi"/>
              </w:rPr>
            </w:pPr>
            <w:r>
              <w:t>10</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r>
              <w:rPr>
                <w:b/>
                <w:bCs/>
              </w:rPr>
              <w:t>r</w:t>
            </w:r>
            <w:r w:rsidRPr="00912EFE">
              <w:rPr>
                <w:b/>
                <w:bCs/>
              </w:rPr>
              <w:t xml:space="preserve">epairs and </w:t>
            </w:r>
            <w:r>
              <w:rPr>
                <w:b/>
                <w:bCs/>
              </w:rPr>
              <w:t>m</w:t>
            </w:r>
            <w:r w:rsidRPr="00912EFE">
              <w:rPr>
                <w:b/>
                <w:bCs/>
              </w:rPr>
              <w:t>aintenance</w:t>
            </w:r>
          </w:p>
          <w:p w14:paraId="52CCA315" w14:textId="4C1C9182" w:rsidR="00912EFE" w:rsidRPr="001C5A4B" w:rsidRDefault="00912EFE" w:rsidP="00912EFE">
            <w:pPr>
              <w:pStyle w:val="TICtabletext"/>
            </w:pPr>
            <w:r w:rsidRPr="001C5A4B">
              <w:t xml:space="preserve">Based on rate of </w:t>
            </w:r>
            <w:r w:rsidR="008F79A1">
              <w:t>30</w:t>
            </w:r>
            <w:r w:rsidR="00FF1052">
              <w:t xml:space="preserve"> </w:t>
            </w:r>
            <w:r w:rsidRPr="001C5A4B">
              <w:t>cents per km.</w:t>
            </w:r>
          </w:p>
          <w:p w14:paraId="208D3B07" w14:textId="77777777" w:rsidR="00912EFE" w:rsidRPr="00912EFE" w:rsidRDefault="00912EFE" w:rsidP="00912EFE">
            <w:pPr>
              <w:pStyle w:val="TICtabletext"/>
              <w:rPr>
                <w:b/>
                <w:bCs/>
              </w:rPr>
            </w:pPr>
          </w:p>
        </w:tc>
        <w:tc>
          <w:tcPr>
            <w:tcW w:w="1469" w:type="dxa"/>
          </w:tcPr>
          <w:p w14:paraId="651E45A5" w14:textId="4B1AD585" w:rsidR="00912EFE" w:rsidRDefault="008F79A1" w:rsidP="00912EFE">
            <w:pPr>
              <w:pStyle w:val="TICtabletext"/>
            </w:pPr>
            <w:r>
              <w:t>30</w:t>
            </w:r>
            <w:r w:rsidR="00912EFE" w:rsidRPr="001C5A4B">
              <w:t xml:space="preserve"> 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1D4BA44C" w:rsidR="00912EFE" w:rsidRPr="001C5A4B" w:rsidRDefault="008E76AC" w:rsidP="00912EFE">
            <w:pPr>
              <w:pStyle w:val="TICtabletext"/>
            </w:pPr>
            <w:r>
              <w:t>83</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63305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633056">
        <w:tc>
          <w:tcPr>
            <w:tcW w:w="3412" w:type="dxa"/>
            <w:tcBorders>
              <w:top w:val="nil"/>
            </w:tcBorders>
          </w:tcPr>
          <w:p w14:paraId="72B083C5" w14:textId="5C00D2AC" w:rsidR="00912EFE" w:rsidRPr="005465A8" w:rsidRDefault="00912EFE" w:rsidP="00912EFE">
            <w:pPr>
              <w:pStyle w:val="TICtabletext"/>
              <w:rPr>
                <w:rFonts w:cstheme="minorHAnsi"/>
              </w:rPr>
            </w:pPr>
            <w:r w:rsidRPr="001C5A4B">
              <w:t>Assumes 18km travelled per hour.</w:t>
            </w:r>
          </w:p>
        </w:tc>
        <w:tc>
          <w:tcPr>
            <w:tcW w:w="1469" w:type="dxa"/>
            <w:tcBorders>
              <w:top w:val="nil"/>
            </w:tcBorders>
          </w:tcPr>
          <w:p w14:paraId="78BC0FCE" w14:textId="5F7E2B40" w:rsidR="00912EFE" w:rsidRPr="005465A8" w:rsidRDefault="00912EFE" w:rsidP="00912EFE">
            <w:pPr>
              <w:pStyle w:val="TICtabletext"/>
            </w:pPr>
            <w:r w:rsidRPr="001C5A4B">
              <w:t>$</w:t>
            </w:r>
            <w:r w:rsidR="00FF1052">
              <w:t>1</w:t>
            </w:r>
            <w:r w:rsidR="008E76AC">
              <w:t>4</w:t>
            </w:r>
            <w:r w:rsidRPr="001C5A4B">
              <w:t>.</w:t>
            </w:r>
            <w:r w:rsidR="008E76AC">
              <w:t>9</w:t>
            </w:r>
            <w:r w:rsidR="008F79A1">
              <w:t>5</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7887BD3C" w:rsidR="00912EFE" w:rsidRDefault="00000000" w:rsidP="00912EFE">
      <w:pPr>
        <w:pStyle w:val="TICbullet1"/>
      </w:pPr>
      <w:hyperlink r:id="rId21"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6753E92D" w:rsidR="00912EFE" w:rsidRDefault="00000000" w:rsidP="00912EFE">
      <w:pPr>
        <w:pStyle w:val="TICbullet1"/>
      </w:pPr>
      <w:hyperlink r:id="rId22"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F019C4" w:rsidRPr="003A769E" w14:paraId="6F35FF94" w14:textId="77777777" w:rsidTr="000978E8">
        <w:tc>
          <w:tcPr>
            <w:tcW w:w="3224" w:type="dxa"/>
            <w:tcBorders>
              <w:top w:val="nil"/>
            </w:tcBorders>
          </w:tcPr>
          <w:p w14:paraId="058C8770" w14:textId="00D0FA39" w:rsidR="00F019C4" w:rsidRPr="005465A8" w:rsidRDefault="00F019C4" w:rsidP="00F019C4">
            <w:pPr>
              <w:pStyle w:val="TICtabletext"/>
              <w:rPr>
                <w:rFonts w:cstheme="minorHAnsi"/>
              </w:rPr>
            </w:pPr>
            <w:r>
              <w:t>$</w:t>
            </w:r>
            <w:r w:rsidR="000E0B76">
              <w:t>3</w:t>
            </w:r>
            <w:r w:rsidR="006B0889">
              <w:t>2</w:t>
            </w:r>
            <w:r>
              <w:t>.</w:t>
            </w:r>
            <w:r w:rsidR="006B0889">
              <w:t>0</w:t>
            </w:r>
            <w:r w:rsidR="000E0B76">
              <w:t>9</w:t>
            </w:r>
          </w:p>
        </w:tc>
        <w:tc>
          <w:tcPr>
            <w:tcW w:w="3224" w:type="dxa"/>
            <w:tcBorders>
              <w:top w:val="nil"/>
            </w:tcBorders>
          </w:tcPr>
          <w:p w14:paraId="7B3491A6" w14:textId="0B7A8EB1" w:rsidR="00F019C4" w:rsidRPr="005465A8" w:rsidRDefault="00F019C4" w:rsidP="00F019C4">
            <w:pPr>
              <w:pStyle w:val="TICtabletext"/>
            </w:pPr>
            <w:r>
              <w:t>$3</w:t>
            </w:r>
            <w:r w:rsidR="006B0889">
              <w:t>8</w:t>
            </w:r>
            <w:r>
              <w:t>.</w:t>
            </w:r>
            <w:r w:rsidR="006B0889">
              <w:t>51</w:t>
            </w:r>
          </w:p>
        </w:tc>
        <w:tc>
          <w:tcPr>
            <w:tcW w:w="3225" w:type="dxa"/>
            <w:tcBorders>
              <w:top w:val="nil"/>
            </w:tcBorders>
          </w:tcPr>
          <w:p w14:paraId="2AC495D3" w14:textId="3A601D6F" w:rsidR="00F019C4" w:rsidRPr="003A769E" w:rsidRDefault="00F019C4" w:rsidP="00F019C4">
            <w:pPr>
              <w:pStyle w:val="TICtabletext"/>
            </w:pPr>
            <w:r>
              <w:t>$</w:t>
            </w:r>
            <w:r w:rsidR="000E0B76">
              <w:t>5</w:t>
            </w:r>
            <w:r w:rsidR="006B0889">
              <w:t>1</w:t>
            </w:r>
            <w:r>
              <w:t>.</w:t>
            </w:r>
            <w:r w:rsidR="006B0889">
              <w:t>34</w:t>
            </w:r>
          </w:p>
        </w:tc>
      </w:tr>
      <w:tr w:rsidR="000978E8" w:rsidRPr="00CC377C" w14:paraId="1776D135" w14:textId="77777777" w:rsidTr="00633056">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F019C4" w:rsidRPr="00CC377C" w14:paraId="2AFB05A7" w14:textId="77777777" w:rsidTr="000978E8">
        <w:tc>
          <w:tcPr>
            <w:tcW w:w="3224" w:type="dxa"/>
          </w:tcPr>
          <w:p w14:paraId="1BFCB220" w14:textId="6FBB62E9" w:rsidR="00F019C4" w:rsidRPr="005465A8" w:rsidRDefault="00F019C4" w:rsidP="00F019C4">
            <w:pPr>
              <w:pStyle w:val="TICtabletext"/>
              <w:rPr>
                <w:rFonts w:cstheme="minorHAnsi"/>
              </w:rPr>
            </w:pPr>
            <w:r>
              <w:t>$</w:t>
            </w:r>
            <w:r w:rsidR="000E0B76">
              <w:t>3</w:t>
            </w:r>
            <w:r w:rsidR="006B0889">
              <w:t>2</w:t>
            </w:r>
            <w:r>
              <w:t>.</w:t>
            </w:r>
            <w:r w:rsidR="006B0889">
              <w:t>0</w:t>
            </w:r>
            <w:r w:rsidR="000E0B76">
              <w:t>9</w:t>
            </w:r>
            <w:r>
              <w:t xml:space="preserve"> to $3</w:t>
            </w:r>
            <w:r w:rsidR="00313BCB">
              <w:t>8</w:t>
            </w:r>
            <w:r>
              <w:t>.</w:t>
            </w:r>
            <w:r w:rsidR="00313BCB">
              <w:t>51</w:t>
            </w:r>
          </w:p>
        </w:tc>
        <w:tc>
          <w:tcPr>
            <w:tcW w:w="3224" w:type="dxa"/>
          </w:tcPr>
          <w:p w14:paraId="484A27D4" w14:textId="21C781F8" w:rsidR="00F019C4" w:rsidRPr="005465A8" w:rsidRDefault="00F019C4" w:rsidP="00F019C4">
            <w:pPr>
              <w:pStyle w:val="TICtabletext"/>
              <w:rPr>
                <w:rFonts w:cstheme="minorHAnsi"/>
              </w:rPr>
            </w:pPr>
            <w:r>
              <w:t>$3</w:t>
            </w:r>
            <w:r w:rsidR="006B0889">
              <w:t>8</w:t>
            </w:r>
            <w:r>
              <w:t>.</w:t>
            </w:r>
            <w:r w:rsidR="006B0889">
              <w:t>51</w:t>
            </w:r>
            <w:r>
              <w:t xml:space="preserve"> to $</w:t>
            </w:r>
            <w:r w:rsidR="00825211">
              <w:t>4</w:t>
            </w:r>
            <w:r w:rsidR="006B0889">
              <w:t>6</w:t>
            </w:r>
            <w:r>
              <w:t>.</w:t>
            </w:r>
            <w:r w:rsidR="000E0B76">
              <w:t>2</w:t>
            </w:r>
            <w:r w:rsidR="006B0889">
              <w:t>1</w:t>
            </w:r>
          </w:p>
        </w:tc>
        <w:tc>
          <w:tcPr>
            <w:tcW w:w="3225" w:type="dxa"/>
          </w:tcPr>
          <w:p w14:paraId="5FE6BE50" w14:textId="567BD505" w:rsidR="00F019C4" w:rsidRPr="00CC377C" w:rsidRDefault="00F019C4" w:rsidP="00F019C4">
            <w:pPr>
              <w:pStyle w:val="TICtabletext"/>
              <w:rPr>
                <w:rFonts w:cstheme="minorHAnsi"/>
              </w:rPr>
            </w:pPr>
            <w:r>
              <w:t>$</w:t>
            </w:r>
            <w:r w:rsidR="000E0B76">
              <w:t>5</w:t>
            </w:r>
            <w:r w:rsidR="006B0889">
              <w:t>1</w:t>
            </w:r>
            <w:r>
              <w:t>.</w:t>
            </w:r>
            <w:r w:rsidR="006B0889">
              <w:t>34</w:t>
            </w:r>
            <w:r>
              <w:t xml:space="preserve"> to $</w:t>
            </w:r>
            <w:r w:rsidR="000E0B76">
              <w:t>6</w:t>
            </w:r>
            <w:r w:rsidR="006B0889">
              <w:t>1</w:t>
            </w:r>
            <w:r>
              <w:t>.</w:t>
            </w:r>
            <w:r w:rsidR="006B0889">
              <w:t>61</w:t>
            </w:r>
          </w:p>
        </w:tc>
      </w:tr>
    </w:tbl>
    <w:p w14:paraId="451C0EB4" w14:textId="71DE9736" w:rsidR="00912EFE" w:rsidRDefault="000978E8" w:rsidP="000978E8">
      <w:pPr>
        <w:pStyle w:val="TICbody"/>
        <w:spacing w:before="240"/>
      </w:pPr>
      <w:r>
        <w:t>Notes:</w:t>
      </w:r>
    </w:p>
    <w:p w14:paraId="41350C12" w14:textId="6BE1643E"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D63DF4">
        <w:t>2</w:t>
      </w:r>
      <w:r w:rsidR="000E0B76">
        <w:t>2</w:t>
      </w:r>
      <w:r w:rsidR="00B45E3E">
        <w:rPr>
          <w:rStyle w:val="FootnoteReference"/>
        </w:rPr>
        <w:footnoteReference w:id="4"/>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035E78DA"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224E76AD" w14:textId="77777777" w:rsidR="00BE0795" w:rsidRPr="00B45E3E" w:rsidRDefault="00BE0795" w:rsidP="00BE0795">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5A4EF65F" w14:textId="5E480D27" w:rsidR="00BE0795" w:rsidRDefault="00BE0795" w:rsidP="00BE0795">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F019C4" w:rsidRPr="003A769E" w14:paraId="33F09348" w14:textId="7377E178" w:rsidTr="00B45E3E">
        <w:tc>
          <w:tcPr>
            <w:tcW w:w="2586" w:type="dxa"/>
            <w:tcBorders>
              <w:top w:val="nil"/>
            </w:tcBorders>
          </w:tcPr>
          <w:p w14:paraId="644D4F25" w14:textId="7BA6AFBE" w:rsidR="00F019C4" w:rsidRPr="005465A8" w:rsidRDefault="00F019C4" w:rsidP="00F019C4">
            <w:pPr>
              <w:pStyle w:val="TICtabletext"/>
              <w:rPr>
                <w:rFonts w:cstheme="minorHAnsi"/>
              </w:rPr>
            </w:pPr>
            <w:r>
              <w:t>Fixed costs</w:t>
            </w:r>
          </w:p>
        </w:tc>
        <w:tc>
          <w:tcPr>
            <w:tcW w:w="1701" w:type="dxa"/>
            <w:tcBorders>
              <w:top w:val="nil"/>
            </w:tcBorders>
          </w:tcPr>
          <w:p w14:paraId="04E233C8" w14:textId="33338619" w:rsidR="00F019C4" w:rsidRPr="005465A8" w:rsidRDefault="00F019C4" w:rsidP="00F019C4">
            <w:pPr>
              <w:pStyle w:val="TICtabletext"/>
            </w:pPr>
            <w:r>
              <w:t>$1</w:t>
            </w:r>
            <w:r w:rsidR="00BF4B8F">
              <w:t>5</w:t>
            </w:r>
            <w:r>
              <w:t>.</w:t>
            </w:r>
            <w:r w:rsidR="006B0889">
              <w:t>45</w:t>
            </w:r>
          </w:p>
        </w:tc>
        <w:tc>
          <w:tcPr>
            <w:tcW w:w="2268" w:type="dxa"/>
            <w:tcBorders>
              <w:top w:val="nil"/>
            </w:tcBorders>
          </w:tcPr>
          <w:p w14:paraId="74E9445D" w14:textId="1FF5F9A9" w:rsidR="00F019C4" w:rsidRPr="003A769E" w:rsidRDefault="00F019C4" w:rsidP="00F019C4">
            <w:pPr>
              <w:pStyle w:val="TICtabletext"/>
            </w:pPr>
          </w:p>
        </w:tc>
        <w:tc>
          <w:tcPr>
            <w:tcW w:w="3258" w:type="dxa"/>
            <w:tcBorders>
              <w:top w:val="nil"/>
            </w:tcBorders>
          </w:tcPr>
          <w:p w14:paraId="59119CB2" w14:textId="375C01A7" w:rsidR="00F019C4" w:rsidRPr="001C5A4B" w:rsidRDefault="00F019C4" w:rsidP="00F019C4">
            <w:pPr>
              <w:pStyle w:val="TICtabletext"/>
            </w:pPr>
            <w:r>
              <w:t>Assuming ﬁxed costs spread over 1,672 hours.</w:t>
            </w:r>
          </w:p>
        </w:tc>
      </w:tr>
      <w:tr w:rsidR="00F019C4" w:rsidRPr="003A769E" w14:paraId="341DA1E9" w14:textId="77777777" w:rsidTr="00B45E3E">
        <w:tc>
          <w:tcPr>
            <w:tcW w:w="2586" w:type="dxa"/>
            <w:tcBorders>
              <w:top w:val="nil"/>
            </w:tcBorders>
          </w:tcPr>
          <w:p w14:paraId="2AAD9BED" w14:textId="39BDE3CF" w:rsidR="00F019C4" w:rsidRDefault="00F019C4" w:rsidP="00F019C4">
            <w:pPr>
              <w:pStyle w:val="TICtabletext"/>
            </w:pPr>
            <w:r>
              <w:t>Variable costs</w:t>
            </w:r>
          </w:p>
        </w:tc>
        <w:tc>
          <w:tcPr>
            <w:tcW w:w="1701" w:type="dxa"/>
            <w:tcBorders>
              <w:top w:val="nil"/>
            </w:tcBorders>
          </w:tcPr>
          <w:p w14:paraId="61439D46" w14:textId="5AAC4DD0" w:rsidR="00F019C4" w:rsidRDefault="00F019C4" w:rsidP="00F019C4">
            <w:pPr>
              <w:pStyle w:val="TICtabletext"/>
            </w:pPr>
            <w:r>
              <w:t>$1</w:t>
            </w:r>
            <w:r w:rsidR="00BF4B8F">
              <w:t>4</w:t>
            </w:r>
            <w:r>
              <w:t>.</w:t>
            </w:r>
            <w:r w:rsidR="00BF4B8F">
              <w:t>9</w:t>
            </w:r>
            <w:r w:rsidR="006B0889">
              <w:t>5</w:t>
            </w:r>
          </w:p>
        </w:tc>
        <w:tc>
          <w:tcPr>
            <w:tcW w:w="2268" w:type="dxa"/>
            <w:tcBorders>
              <w:top w:val="nil"/>
            </w:tcBorders>
          </w:tcPr>
          <w:p w14:paraId="79F57FE3" w14:textId="77777777" w:rsidR="00F019C4" w:rsidRPr="003A769E" w:rsidRDefault="00F019C4" w:rsidP="00F019C4">
            <w:pPr>
              <w:pStyle w:val="TICtabletext"/>
            </w:pPr>
          </w:p>
        </w:tc>
        <w:tc>
          <w:tcPr>
            <w:tcW w:w="3258" w:type="dxa"/>
            <w:tcBorders>
              <w:top w:val="nil"/>
            </w:tcBorders>
          </w:tcPr>
          <w:p w14:paraId="5A381229" w14:textId="4F6A8597" w:rsidR="00F019C4" w:rsidRDefault="00F019C4" w:rsidP="00F019C4">
            <w:pPr>
              <w:pStyle w:val="TICtabletext"/>
              <w:rPr>
                <w:spacing w:val="-2"/>
              </w:rPr>
            </w:pPr>
            <w:r w:rsidRPr="002A507C">
              <w:t>Assuming 18 km travelled per hour.</w:t>
            </w:r>
          </w:p>
        </w:tc>
      </w:tr>
      <w:tr w:rsidR="00F019C4" w:rsidRPr="00CC377C" w14:paraId="5E607A82" w14:textId="773FBB8B" w:rsidTr="00B45E3E">
        <w:tc>
          <w:tcPr>
            <w:tcW w:w="2586" w:type="dxa"/>
          </w:tcPr>
          <w:p w14:paraId="000B3A54" w14:textId="51E5808E" w:rsidR="00F019C4" w:rsidRPr="005465A8" w:rsidRDefault="00F019C4" w:rsidP="00F019C4">
            <w:pPr>
              <w:pStyle w:val="TICtabletext"/>
              <w:rPr>
                <w:rFonts w:cstheme="minorHAnsi"/>
              </w:rPr>
            </w:pPr>
            <w:r>
              <w:t>Labour</w:t>
            </w:r>
          </w:p>
        </w:tc>
        <w:tc>
          <w:tcPr>
            <w:tcW w:w="1701" w:type="dxa"/>
          </w:tcPr>
          <w:p w14:paraId="49C95FF7" w14:textId="5ED6861C" w:rsidR="00F019C4" w:rsidRPr="005465A8" w:rsidRDefault="00F019C4" w:rsidP="00F019C4">
            <w:pPr>
              <w:pStyle w:val="TICtabletext"/>
              <w:rPr>
                <w:rFonts w:cstheme="minorHAnsi"/>
              </w:rPr>
            </w:pPr>
            <w:r>
              <w:t>$</w:t>
            </w:r>
            <w:r w:rsidR="00BF4B8F">
              <w:t>3</w:t>
            </w:r>
            <w:r w:rsidR="00DB50AC">
              <w:t>2</w:t>
            </w:r>
            <w:r>
              <w:t>.</w:t>
            </w:r>
            <w:r w:rsidR="00DB50AC">
              <w:t>09</w:t>
            </w:r>
          </w:p>
        </w:tc>
        <w:tc>
          <w:tcPr>
            <w:tcW w:w="2268" w:type="dxa"/>
          </w:tcPr>
          <w:p w14:paraId="4D736116" w14:textId="087AA77B" w:rsidR="00F019C4" w:rsidRPr="00CC377C" w:rsidRDefault="00F019C4" w:rsidP="00F019C4">
            <w:pPr>
              <w:pStyle w:val="TICtabletext"/>
              <w:rPr>
                <w:rFonts w:cstheme="minorHAnsi"/>
              </w:rPr>
            </w:pPr>
          </w:p>
        </w:tc>
        <w:tc>
          <w:tcPr>
            <w:tcW w:w="3258" w:type="dxa"/>
          </w:tcPr>
          <w:p w14:paraId="30513AD6" w14:textId="4CD08F51" w:rsidR="00F019C4" w:rsidRDefault="00F019C4" w:rsidP="00F019C4">
            <w:pPr>
              <w:pStyle w:val="TICtabletext"/>
            </w:pPr>
            <w:r w:rsidRPr="002A507C">
              <w:t>This worked example is based on a lab</w:t>
            </w:r>
            <w:r>
              <w:t>our rate of $</w:t>
            </w:r>
            <w:r w:rsidR="00BF4B8F">
              <w:t>3</w:t>
            </w:r>
            <w:r w:rsidR="00DB50AC">
              <w:t>2</w:t>
            </w:r>
            <w:r>
              <w:t>.</w:t>
            </w:r>
            <w:r w:rsidR="00DB50AC">
              <w:t>09</w:t>
            </w:r>
            <w:r>
              <w:t xml:space="preserve"> per hour.</w:t>
            </w:r>
          </w:p>
          <w:p w14:paraId="630AC5DF" w14:textId="374AE887" w:rsidR="00F019C4" w:rsidRPr="001C5A4B" w:rsidRDefault="00F019C4" w:rsidP="00F019C4">
            <w:pPr>
              <w:pStyle w:val="TICtabletext"/>
            </w:pPr>
            <w:r>
              <w:t>See discussion on rates for labour in Part 3.</w:t>
            </w:r>
          </w:p>
        </w:tc>
      </w:tr>
      <w:tr w:rsidR="00F019C4" w:rsidRPr="00CC377C" w14:paraId="7EA0AC50" w14:textId="77777777" w:rsidTr="00B45E3E">
        <w:tc>
          <w:tcPr>
            <w:tcW w:w="2586" w:type="dxa"/>
          </w:tcPr>
          <w:p w14:paraId="4A1913F8" w14:textId="77777777" w:rsidR="00F019C4" w:rsidRPr="00B45E3E" w:rsidRDefault="00F019C4" w:rsidP="00F019C4">
            <w:pPr>
              <w:pStyle w:val="TICtabletext"/>
              <w:rPr>
                <w:b/>
                <w:bCs/>
              </w:rPr>
            </w:pPr>
            <w:r w:rsidRPr="00B45E3E">
              <w:rPr>
                <w:b/>
                <w:bCs/>
              </w:rPr>
              <w:t>Total per hour</w:t>
            </w:r>
          </w:p>
          <w:p w14:paraId="50E770F4" w14:textId="3F1FF832" w:rsidR="00F019C4" w:rsidRDefault="00F019C4" w:rsidP="00F019C4">
            <w:pPr>
              <w:pStyle w:val="TICtabletext"/>
            </w:pPr>
            <w:r>
              <w:t>(up to 1,672 hours)</w:t>
            </w:r>
          </w:p>
        </w:tc>
        <w:tc>
          <w:tcPr>
            <w:tcW w:w="1701" w:type="dxa"/>
          </w:tcPr>
          <w:p w14:paraId="59E52DCF" w14:textId="2456C381" w:rsidR="00F019C4" w:rsidRDefault="00F019C4" w:rsidP="00F019C4">
            <w:pPr>
              <w:pStyle w:val="TICtabletext"/>
            </w:pPr>
            <w:r>
              <w:t>$</w:t>
            </w:r>
            <w:r w:rsidR="00BF4B8F">
              <w:t>6</w:t>
            </w:r>
            <w:r w:rsidR="00DB50AC">
              <w:t>2</w:t>
            </w:r>
            <w:r>
              <w:t>.</w:t>
            </w:r>
            <w:r w:rsidR="00DB50AC">
              <w:t>49</w:t>
            </w:r>
          </w:p>
        </w:tc>
        <w:tc>
          <w:tcPr>
            <w:tcW w:w="2268" w:type="dxa"/>
          </w:tcPr>
          <w:p w14:paraId="481B50FD" w14:textId="77777777" w:rsidR="00F019C4" w:rsidRPr="00CC377C" w:rsidRDefault="00F019C4" w:rsidP="00F019C4">
            <w:pPr>
              <w:pStyle w:val="TICtabletext"/>
              <w:rPr>
                <w:rFonts w:cstheme="minorHAnsi"/>
              </w:rPr>
            </w:pPr>
          </w:p>
        </w:tc>
        <w:tc>
          <w:tcPr>
            <w:tcW w:w="3258" w:type="dxa"/>
          </w:tcPr>
          <w:p w14:paraId="1F27E1A8" w14:textId="77777777" w:rsidR="00F019C4" w:rsidRDefault="00F019C4" w:rsidP="00F019C4">
            <w:pPr>
              <w:pStyle w:val="TICtabletext"/>
            </w:pPr>
            <w:r>
              <w:t>Note that this is not a prescribed or recommended rate.</w:t>
            </w:r>
          </w:p>
          <w:p w14:paraId="5AFEDE3D" w14:textId="5808B33C" w:rsidR="00F019C4" w:rsidRDefault="00F019C4" w:rsidP="00F019C4">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633056">
        <w:trPr>
          <w:tblHeader/>
        </w:trPr>
        <w:tc>
          <w:tcPr>
            <w:tcW w:w="2586" w:type="dxa"/>
            <w:tcBorders>
              <w:top w:val="nil"/>
              <w:bottom w:val="nil"/>
            </w:tcBorders>
            <w:shd w:val="clear" w:color="auto" w:fill="00BAC0"/>
          </w:tcPr>
          <w:p w14:paraId="6DB546B1" w14:textId="77777777" w:rsidR="00B45E3E" w:rsidRPr="00B45E3E" w:rsidRDefault="00B45E3E" w:rsidP="0063305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63305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63305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633056">
            <w:pPr>
              <w:pStyle w:val="TICtablecolhead"/>
              <w:rPr>
                <w:color w:val="FFFFFF" w:themeColor="background1"/>
              </w:rPr>
            </w:pPr>
            <w:r w:rsidRPr="00B45E3E">
              <w:rPr>
                <w:color w:val="FFFFFF" w:themeColor="background1"/>
              </w:rPr>
              <w:t>Notes</w:t>
            </w:r>
          </w:p>
        </w:tc>
      </w:tr>
      <w:tr w:rsidR="00F019C4" w:rsidRPr="003A769E" w14:paraId="508B8358" w14:textId="77777777" w:rsidTr="00633056">
        <w:tc>
          <w:tcPr>
            <w:tcW w:w="2586" w:type="dxa"/>
            <w:tcBorders>
              <w:top w:val="nil"/>
            </w:tcBorders>
          </w:tcPr>
          <w:p w14:paraId="6346AC18" w14:textId="0419BA2F" w:rsidR="00F019C4" w:rsidRDefault="00F019C4" w:rsidP="00F019C4">
            <w:pPr>
              <w:pStyle w:val="TICtabletext"/>
            </w:pPr>
            <w:r w:rsidRPr="001C5A4B">
              <w:t xml:space="preserve">Variable </w:t>
            </w:r>
            <w:r>
              <w:t>c</w:t>
            </w:r>
            <w:r w:rsidRPr="001C5A4B">
              <w:t>osts</w:t>
            </w:r>
          </w:p>
        </w:tc>
        <w:tc>
          <w:tcPr>
            <w:tcW w:w="1701" w:type="dxa"/>
            <w:tcBorders>
              <w:top w:val="nil"/>
            </w:tcBorders>
          </w:tcPr>
          <w:p w14:paraId="294502DD" w14:textId="2F96F7C4" w:rsidR="00F019C4" w:rsidRDefault="00F019C4" w:rsidP="00F019C4">
            <w:pPr>
              <w:pStyle w:val="TICtabletext"/>
            </w:pPr>
            <w:r>
              <w:t>$1</w:t>
            </w:r>
            <w:r w:rsidR="00BF4B8F">
              <w:t>4</w:t>
            </w:r>
            <w:r>
              <w:t>.</w:t>
            </w:r>
            <w:r w:rsidR="00BF4B8F">
              <w:t>9</w:t>
            </w:r>
            <w:r w:rsidR="00DB50AC">
              <w:t>5</w:t>
            </w:r>
          </w:p>
        </w:tc>
        <w:tc>
          <w:tcPr>
            <w:tcW w:w="2268" w:type="dxa"/>
            <w:tcBorders>
              <w:top w:val="nil"/>
            </w:tcBorders>
          </w:tcPr>
          <w:p w14:paraId="578BB293" w14:textId="77777777" w:rsidR="00F019C4" w:rsidRPr="003A769E" w:rsidRDefault="00F019C4" w:rsidP="00F019C4">
            <w:pPr>
              <w:pStyle w:val="TICtabletext"/>
            </w:pPr>
          </w:p>
        </w:tc>
        <w:tc>
          <w:tcPr>
            <w:tcW w:w="3258" w:type="dxa"/>
            <w:tcBorders>
              <w:top w:val="nil"/>
            </w:tcBorders>
          </w:tcPr>
          <w:p w14:paraId="254E8686" w14:textId="1E11EC8E" w:rsidR="00F019C4" w:rsidRDefault="00F019C4" w:rsidP="00F019C4">
            <w:pPr>
              <w:pStyle w:val="TICtabletext"/>
              <w:rPr>
                <w:spacing w:val="-2"/>
              </w:rPr>
            </w:pPr>
            <w:r w:rsidRPr="002A507C">
              <w:t>Assuming 18 km travelled per hour.</w:t>
            </w:r>
          </w:p>
        </w:tc>
      </w:tr>
      <w:tr w:rsidR="00F019C4" w:rsidRPr="00CC377C" w14:paraId="3A7E2D56" w14:textId="77777777" w:rsidTr="00633056">
        <w:tc>
          <w:tcPr>
            <w:tcW w:w="2586" w:type="dxa"/>
          </w:tcPr>
          <w:p w14:paraId="4093AE20" w14:textId="77777777" w:rsidR="00F019C4" w:rsidRPr="001C5A4B" w:rsidRDefault="00F019C4" w:rsidP="00F019C4">
            <w:pPr>
              <w:pStyle w:val="TICtabletext"/>
            </w:pPr>
            <w:r w:rsidRPr="001C5A4B">
              <w:t>Labour</w:t>
            </w:r>
          </w:p>
          <w:p w14:paraId="133A9772" w14:textId="7C8BE2F4" w:rsidR="00F019C4" w:rsidRPr="005465A8" w:rsidRDefault="00F019C4" w:rsidP="00F019C4">
            <w:pPr>
              <w:pStyle w:val="TICtabletext"/>
              <w:rPr>
                <w:rFonts w:cstheme="minorHAnsi"/>
              </w:rPr>
            </w:pPr>
            <w:r w:rsidRPr="001C5A4B">
              <w:t>(overtime rates)</w:t>
            </w:r>
          </w:p>
        </w:tc>
        <w:tc>
          <w:tcPr>
            <w:tcW w:w="1701" w:type="dxa"/>
          </w:tcPr>
          <w:p w14:paraId="49D0A709" w14:textId="58C0FB8A" w:rsidR="00F019C4" w:rsidRPr="005465A8" w:rsidRDefault="00F019C4" w:rsidP="00F019C4">
            <w:pPr>
              <w:pStyle w:val="TICtabletext"/>
              <w:rPr>
                <w:rFonts w:cstheme="minorHAnsi"/>
              </w:rPr>
            </w:pPr>
            <w:r>
              <w:t>$3</w:t>
            </w:r>
            <w:r w:rsidR="00DB50AC">
              <w:t>8</w:t>
            </w:r>
            <w:r>
              <w:t>.</w:t>
            </w:r>
            <w:r w:rsidR="00DB50AC">
              <w:t>51</w:t>
            </w:r>
          </w:p>
        </w:tc>
        <w:tc>
          <w:tcPr>
            <w:tcW w:w="2268" w:type="dxa"/>
          </w:tcPr>
          <w:p w14:paraId="64A4EE11" w14:textId="77777777" w:rsidR="00F019C4" w:rsidRPr="00CC377C" w:rsidRDefault="00F019C4" w:rsidP="00F019C4">
            <w:pPr>
              <w:pStyle w:val="TICtabletext"/>
              <w:rPr>
                <w:rFonts w:cstheme="minorHAnsi"/>
              </w:rPr>
            </w:pPr>
          </w:p>
        </w:tc>
        <w:tc>
          <w:tcPr>
            <w:tcW w:w="3258" w:type="dxa"/>
          </w:tcPr>
          <w:p w14:paraId="61037E11" w14:textId="5D8EE804" w:rsidR="00F019C4" w:rsidRDefault="00F019C4" w:rsidP="00F019C4">
            <w:pPr>
              <w:pStyle w:val="TICtabletext"/>
            </w:pPr>
            <w:r w:rsidRPr="002A507C">
              <w:t>This worked example is based on a nominal penalty labour rate of $3</w:t>
            </w:r>
            <w:r w:rsidR="00780D0B">
              <w:t>8</w:t>
            </w:r>
            <w:r>
              <w:t>.</w:t>
            </w:r>
            <w:r w:rsidR="00780D0B">
              <w:t>51</w:t>
            </w:r>
            <w:r>
              <w:t xml:space="preserve"> </w:t>
            </w:r>
            <w:r w:rsidRPr="002A507C">
              <w:t>per hour.</w:t>
            </w:r>
          </w:p>
          <w:p w14:paraId="16BBB793" w14:textId="5E082C9D" w:rsidR="00F019C4" w:rsidRPr="001C5A4B" w:rsidRDefault="00F019C4" w:rsidP="00F019C4">
            <w:pPr>
              <w:pStyle w:val="TICtabletext"/>
            </w:pPr>
            <w:r>
              <w:t>See discussion on rates for labour in Part 3.</w:t>
            </w:r>
          </w:p>
        </w:tc>
      </w:tr>
      <w:tr w:rsidR="00F019C4" w:rsidRPr="00CC377C" w14:paraId="2C0E66C7" w14:textId="77777777" w:rsidTr="00633056">
        <w:tc>
          <w:tcPr>
            <w:tcW w:w="2586" w:type="dxa"/>
          </w:tcPr>
          <w:p w14:paraId="39F6A2CF" w14:textId="77777777" w:rsidR="00F019C4" w:rsidRDefault="00F019C4" w:rsidP="00F019C4">
            <w:pPr>
              <w:pStyle w:val="TICtabletext"/>
              <w:rPr>
                <w:b/>
                <w:bCs/>
              </w:rPr>
            </w:pPr>
            <w:r w:rsidRPr="00841906">
              <w:rPr>
                <w:b/>
                <w:bCs/>
              </w:rPr>
              <w:t>Total per hour</w:t>
            </w:r>
          </w:p>
          <w:p w14:paraId="6D37CFFF" w14:textId="45D0B0F2" w:rsidR="00F019C4" w:rsidRPr="00841906" w:rsidRDefault="00F019C4" w:rsidP="00F019C4">
            <w:pPr>
              <w:pStyle w:val="TICtabletext"/>
              <w:rPr>
                <w:b/>
                <w:bCs/>
              </w:rPr>
            </w:pPr>
            <w:r>
              <w:t>(up to 1,672 hours)</w:t>
            </w:r>
          </w:p>
        </w:tc>
        <w:tc>
          <w:tcPr>
            <w:tcW w:w="1701" w:type="dxa"/>
          </w:tcPr>
          <w:p w14:paraId="113359E2" w14:textId="7FA819F6" w:rsidR="00F019C4" w:rsidRDefault="00F019C4" w:rsidP="00F019C4">
            <w:pPr>
              <w:pStyle w:val="TICtabletext"/>
            </w:pPr>
            <w:r>
              <w:t>$</w:t>
            </w:r>
            <w:r w:rsidR="00BF4B8F">
              <w:t>5</w:t>
            </w:r>
            <w:r w:rsidR="00780D0B">
              <w:t>3</w:t>
            </w:r>
            <w:r>
              <w:t>.</w:t>
            </w:r>
            <w:r w:rsidR="00780D0B">
              <w:t>46</w:t>
            </w:r>
          </w:p>
        </w:tc>
        <w:tc>
          <w:tcPr>
            <w:tcW w:w="2268" w:type="dxa"/>
          </w:tcPr>
          <w:p w14:paraId="7A0BEA78" w14:textId="77777777" w:rsidR="00F019C4" w:rsidRPr="00CC377C" w:rsidRDefault="00F019C4" w:rsidP="00F019C4">
            <w:pPr>
              <w:pStyle w:val="TICtabletext"/>
              <w:rPr>
                <w:rFonts w:cstheme="minorHAnsi"/>
              </w:rPr>
            </w:pPr>
          </w:p>
        </w:tc>
        <w:tc>
          <w:tcPr>
            <w:tcW w:w="3258" w:type="dxa"/>
          </w:tcPr>
          <w:p w14:paraId="463F74C9" w14:textId="77777777" w:rsidR="00F019C4" w:rsidRDefault="00F019C4" w:rsidP="00F019C4">
            <w:pPr>
              <w:pStyle w:val="TICtabletext"/>
            </w:pPr>
            <w:r>
              <w:t>Note that this is not a prescribed or recommended rate.</w:t>
            </w:r>
          </w:p>
          <w:p w14:paraId="45215D8B" w14:textId="0D2D7E6B" w:rsidR="00F019C4" w:rsidRDefault="00F019C4" w:rsidP="00F019C4">
            <w:pPr>
              <w:pStyle w:val="TICtabletext"/>
            </w:pPr>
            <w:r>
              <w:t>Owner drivers are strongly recommended to consider their own circumstances and obtain advice.</w:t>
            </w:r>
          </w:p>
        </w:tc>
      </w:tr>
    </w:tbl>
    <w:p w14:paraId="0E15FFB0" w14:textId="45543B27"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3"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4"/>
      <w:footerReference w:type="default" r:id="rId25"/>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47B3F" w14:textId="77777777" w:rsidR="002F7F92" w:rsidRDefault="002F7F92">
      <w:r>
        <w:separator/>
      </w:r>
    </w:p>
  </w:endnote>
  <w:endnote w:type="continuationSeparator" w:id="0">
    <w:p w14:paraId="5303DEEE" w14:textId="77777777" w:rsidR="002F7F92" w:rsidRDefault="002F7F92">
      <w:r>
        <w:continuationSeparator/>
      </w:r>
    </w:p>
  </w:endnote>
  <w:endnote w:type="continuationNotice" w:id="1">
    <w:p w14:paraId="5984C60D" w14:textId="77777777" w:rsidR="002F7F92" w:rsidRDefault="002F7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48702" w14:textId="77777777" w:rsidR="00EE080E" w:rsidRDefault="00EE0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0B9F" w14:textId="77777777" w:rsidR="00EE080E" w:rsidRDefault="00EE08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60369482" w:rsidR="00657303" w:rsidRPr="008C4496" w:rsidRDefault="00CC377C" w:rsidP="00B01E7E">
    <w:pPr>
      <w:pStyle w:val="TICfooter"/>
      <w:rPr>
        <w:sz w:val="18"/>
        <w:szCs w:val="18"/>
      </w:rPr>
    </w:pPr>
    <w:r w:rsidRPr="00CC377C">
      <w:rPr>
        <w:sz w:val="18"/>
        <w:szCs w:val="18"/>
      </w:rPr>
      <w:t>Rates and costs schedule 202</w:t>
    </w:r>
    <w:r w:rsidR="001802EA">
      <w:rPr>
        <w:sz w:val="18"/>
        <w:szCs w:val="18"/>
      </w:rPr>
      <w:t>4</w:t>
    </w:r>
    <w:r w:rsidRPr="00CC377C">
      <w:rPr>
        <w:sz w:val="18"/>
        <w:szCs w:val="18"/>
      </w:rPr>
      <w:t>-2</w:t>
    </w:r>
    <w:r w:rsidR="001802EA">
      <w:rPr>
        <w:sz w:val="18"/>
        <w:szCs w:val="18"/>
      </w:rPr>
      <w:t>5</w:t>
    </w:r>
    <w:r>
      <w:rPr>
        <w:sz w:val="18"/>
        <w:szCs w:val="18"/>
      </w:rPr>
      <w:t xml:space="preserve">: </w:t>
    </w:r>
    <w:r w:rsidR="00FF1052" w:rsidRPr="00FF1052">
      <w:rPr>
        <w:sz w:val="18"/>
        <w:szCs w:val="18"/>
      </w:rPr>
      <w:t>12 Tonne Rigid Vehicle (GVM) (2-axle)</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2438B" w14:textId="77777777" w:rsidR="002F7F92" w:rsidRDefault="002F7F92" w:rsidP="002862F1">
      <w:pPr>
        <w:spacing w:before="120"/>
      </w:pPr>
      <w:r>
        <w:separator/>
      </w:r>
    </w:p>
  </w:footnote>
  <w:footnote w:type="continuationSeparator" w:id="0">
    <w:p w14:paraId="1CAA192B" w14:textId="77777777" w:rsidR="002F7F92" w:rsidRDefault="002F7F92">
      <w:r>
        <w:continuationSeparator/>
      </w:r>
    </w:p>
  </w:footnote>
  <w:footnote w:type="continuationNotice" w:id="1">
    <w:p w14:paraId="0A3CEC71" w14:textId="77777777" w:rsidR="002F7F92" w:rsidRDefault="002F7F92"/>
  </w:footnote>
  <w:footnote w:id="2">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3">
    <w:p w14:paraId="2834AE38" w14:textId="4833A79A" w:rsidR="00050927" w:rsidRDefault="006A64E1">
      <w:pPr>
        <w:pStyle w:val="FootnoteText"/>
      </w:pPr>
      <w:r>
        <w:rPr>
          <w:rStyle w:val="FootnoteReference"/>
        </w:rPr>
        <w:footnoteRef/>
      </w:r>
      <w:r>
        <w:t xml:space="preserve"> </w:t>
      </w:r>
      <w:r w:rsidRPr="00083631">
        <w:t>Rates and Costs Schedules have been published for 1 tonne Van Courier Messenger, 1 tonne GVM – General Freight, 4.5 tonne GVM, 8 tonne GVM, 12 tonne GVM (2-axle), Prime Mover (Bogie Drive), Semi-Trailer (Bogie Drive, 6-axle), Truck and Quad Axle Dog Trailer</w:t>
      </w:r>
      <w:r w:rsidRPr="00083631">
        <w:t>, Tip Truck Tri axle Super Dog and Tandem Tip Truck. Hirers are required to provide owner drivers with the Schedule that most closely relates to the owner driver’s vehicle</w:t>
      </w:r>
      <w:r w:rsidR="00E254D1" w:rsidRPr="00E254D1">
        <w:t>.</w:t>
      </w:r>
    </w:p>
  </w:footnote>
  <w:footnote w:id="4">
    <w:p w14:paraId="159D86FA" w14:textId="00B19FC2"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r w:rsidRPr="00B45E3E">
        <w:t xml:space="preserve">at 1 </w:t>
      </w:r>
      <w:r w:rsidR="00B8597B">
        <w:t>July</w:t>
      </w:r>
      <w:r w:rsidRPr="00B45E3E">
        <w:t xml:space="preserve"> 202</w:t>
      </w:r>
      <w:r w:rsidR="006B0889">
        <w:t>4</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F797" w14:textId="77777777" w:rsidR="00EE080E" w:rsidRDefault="00EE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1EA3" w14:textId="77777777" w:rsidR="00EE080E" w:rsidRDefault="00EE0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2370" w14:textId="77777777" w:rsidR="00EE080E" w:rsidRDefault="00EE08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8E945352"/>
    <w:lvl w:ilvl="0">
      <w:start w:val="1"/>
      <w:numFmt w:val="decimal"/>
      <w:lvlText w:val="%1."/>
      <w:lvlJc w:val="left"/>
      <w:pPr>
        <w:tabs>
          <w:tab w:val="num" w:pos="1209"/>
        </w:tabs>
        <w:ind w:left="1209" w:hanging="360"/>
      </w:p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871ADD"/>
    <w:multiLevelType w:val="hybridMultilevel"/>
    <w:tmpl w:val="94668A2C"/>
    <w:lvl w:ilvl="0" w:tplc="42FA030A">
      <w:start w:val="1"/>
      <w:numFmt w:val="bullet"/>
      <w:pStyle w:val="TSCbullet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EB632D"/>
    <w:multiLevelType w:val="multilevel"/>
    <w:tmpl w:val="EFC2959A"/>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BE277B"/>
    <w:multiLevelType w:val="hybridMultilevel"/>
    <w:tmpl w:val="116E237A"/>
    <w:lvl w:ilvl="0" w:tplc="5CBAACD4">
      <w:start w:val="1"/>
      <w:numFmt w:val="bullet"/>
      <w:pStyle w:val="TableBullet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0542F2"/>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5770736">
    <w:abstractNumId w:val="7"/>
  </w:num>
  <w:num w:numId="2" w16cid:durableId="1325814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13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357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6006315">
    <w:abstractNumId w:val="8"/>
  </w:num>
  <w:num w:numId="6" w16cid:durableId="907764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916608">
    <w:abstractNumId w:val="8"/>
  </w:num>
  <w:num w:numId="8" w16cid:durableId="1867600927">
    <w:abstractNumId w:val="10"/>
  </w:num>
  <w:num w:numId="9" w16cid:durableId="1834443454">
    <w:abstractNumId w:val="13"/>
  </w:num>
  <w:num w:numId="10" w16cid:durableId="634794668">
    <w:abstractNumId w:val="2"/>
  </w:num>
  <w:num w:numId="11" w16cid:durableId="1103769928">
    <w:abstractNumId w:val="11"/>
  </w:num>
  <w:num w:numId="12" w16cid:durableId="1824808990">
    <w:abstractNumId w:val="4"/>
  </w:num>
  <w:num w:numId="13" w16cid:durableId="146628252">
    <w:abstractNumId w:val="1"/>
  </w:num>
  <w:num w:numId="14" w16cid:durableId="923144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809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006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3453848">
    <w:abstractNumId w:val="6"/>
  </w:num>
  <w:num w:numId="18" w16cid:durableId="1257323671">
    <w:abstractNumId w:val="12"/>
  </w:num>
  <w:num w:numId="19" w16cid:durableId="1110517033">
    <w:abstractNumId w:val="3"/>
  </w:num>
  <w:num w:numId="20" w16cid:durableId="1387684298">
    <w:abstractNumId w:val="0"/>
  </w:num>
  <w:num w:numId="21" w16cid:durableId="93725699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D81"/>
    <w:rsid w:val="00037D82"/>
    <w:rsid w:val="00041BF0"/>
    <w:rsid w:val="000434F4"/>
    <w:rsid w:val="00044D95"/>
    <w:rsid w:val="0004536B"/>
    <w:rsid w:val="00046B68"/>
    <w:rsid w:val="00050927"/>
    <w:rsid w:val="000527DD"/>
    <w:rsid w:val="000578B2"/>
    <w:rsid w:val="00057CB5"/>
    <w:rsid w:val="00060959"/>
    <w:rsid w:val="00074219"/>
    <w:rsid w:val="00074ED5"/>
    <w:rsid w:val="00075A6D"/>
    <w:rsid w:val="000815CF"/>
    <w:rsid w:val="0008442E"/>
    <w:rsid w:val="000848CE"/>
    <w:rsid w:val="00090171"/>
    <w:rsid w:val="0009080D"/>
    <w:rsid w:val="00092647"/>
    <w:rsid w:val="000969F7"/>
    <w:rsid w:val="00096CD1"/>
    <w:rsid w:val="000978E8"/>
    <w:rsid w:val="000A012C"/>
    <w:rsid w:val="000A0EB9"/>
    <w:rsid w:val="000A186C"/>
    <w:rsid w:val="000B21ED"/>
    <w:rsid w:val="000B3B7B"/>
    <w:rsid w:val="000B543D"/>
    <w:rsid w:val="000B5BF7"/>
    <w:rsid w:val="000B6BC8"/>
    <w:rsid w:val="000C42EA"/>
    <w:rsid w:val="000C4546"/>
    <w:rsid w:val="000C4E3A"/>
    <w:rsid w:val="000D1242"/>
    <w:rsid w:val="000D7DEE"/>
    <w:rsid w:val="000E0B76"/>
    <w:rsid w:val="000E3CC7"/>
    <w:rsid w:val="000E6BD4"/>
    <w:rsid w:val="000E6F6A"/>
    <w:rsid w:val="000F1F1E"/>
    <w:rsid w:val="000F2259"/>
    <w:rsid w:val="0010342F"/>
    <w:rsid w:val="0010392D"/>
    <w:rsid w:val="00103E86"/>
    <w:rsid w:val="00104FE3"/>
    <w:rsid w:val="00120BD3"/>
    <w:rsid w:val="00122FEA"/>
    <w:rsid w:val="001232BD"/>
    <w:rsid w:val="00124ED5"/>
    <w:rsid w:val="0013363B"/>
    <w:rsid w:val="00141C56"/>
    <w:rsid w:val="001447B3"/>
    <w:rsid w:val="00161939"/>
    <w:rsid w:val="00161AA0"/>
    <w:rsid w:val="00162093"/>
    <w:rsid w:val="00164CF0"/>
    <w:rsid w:val="001771DD"/>
    <w:rsid w:val="00177995"/>
    <w:rsid w:val="00177A8C"/>
    <w:rsid w:val="001802EA"/>
    <w:rsid w:val="001828F5"/>
    <w:rsid w:val="00184B46"/>
    <w:rsid w:val="00186B33"/>
    <w:rsid w:val="00192F9D"/>
    <w:rsid w:val="00193EE3"/>
    <w:rsid w:val="00196EB8"/>
    <w:rsid w:val="001979FF"/>
    <w:rsid w:val="00197B17"/>
    <w:rsid w:val="001A3ACE"/>
    <w:rsid w:val="001B5CC1"/>
    <w:rsid w:val="001C1999"/>
    <w:rsid w:val="001C2A72"/>
    <w:rsid w:val="001D0B75"/>
    <w:rsid w:val="001D29F6"/>
    <w:rsid w:val="001D2F45"/>
    <w:rsid w:val="001D3C09"/>
    <w:rsid w:val="001D44E8"/>
    <w:rsid w:val="001D4AC4"/>
    <w:rsid w:val="001D60EC"/>
    <w:rsid w:val="001E44DF"/>
    <w:rsid w:val="001E5B56"/>
    <w:rsid w:val="001E5EDC"/>
    <w:rsid w:val="001E68A5"/>
    <w:rsid w:val="001F61D2"/>
    <w:rsid w:val="001F6E46"/>
    <w:rsid w:val="001F7C91"/>
    <w:rsid w:val="002017A7"/>
    <w:rsid w:val="00202850"/>
    <w:rsid w:val="0020492F"/>
    <w:rsid w:val="00206463"/>
    <w:rsid w:val="00206F2F"/>
    <w:rsid w:val="0020761D"/>
    <w:rsid w:val="0021053D"/>
    <w:rsid w:val="00210A92"/>
    <w:rsid w:val="00211869"/>
    <w:rsid w:val="00214D82"/>
    <w:rsid w:val="00216C03"/>
    <w:rsid w:val="00220C04"/>
    <w:rsid w:val="002333F5"/>
    <w:rsid w:val="00235D6F"/>
    <w:rsid w:val="00237C67"/>
    <w:rsid w:val="00243E44"/>
    <w:rsid w:val="00246C5E"/>
    <w:rsid w:val="00251233"/>
    <w:rsid w:val="00251343"/>
    <w:rsid w:val="00253641"/>
    <w:rsid w:val="00254F7A"/>
    <w:rsid w:val="0025643A"/>
    <w:rsid w:val="002620BC"/>
    <w:rsid w:val="00263A90"/>
    <w:rsid w:val="0026408B"/>
    <w:rsid w:val="00267C3E"/>
    <w:rsid w:val="002704D1"/>
    <w:rsid w:val="002709BB"/>
    <w:rsid w:val="002802E3"/>
    <w:rsid w:val="002803B0"/>
    <w:rsid w:val="0028213D"/>
    <w:rsid w:val="002862F1"/>
    <w:rsid w:val="00290F7E"/>
    <w:rsid w:val="00291373"/>
    <w:rsid w:val="0029597D"/>
    <w:rsid w:val="002962C3"/>
    <w:rsid w:val="002A483C"/>
    <w:rsid w:val="002B1729"/>
    <w:rsid w:val="002B4DD4"/>
    <w:rsid w:val="002B5277"/>
    <w:rsid w:val="002B77C1"/>
    <w:rsid w:val="002C20C4"/>
    <w:rsid w:val="002C2728"/>
    <w:rsid w:val="002E01D0"/>
    <w:rsid w:val="002E161D"/>
    <w:rsid w:val="002E6C95"/>
    <w:rsid w:val="002E7871"/>
    <w:rsid w:val="002E7C36"/>
    <w:rsid w:val="002F32D0"/>
    <w:rsid w:val="002F4FD2"/>
    <w:rsid w:val="002F5F31"/>
    <w:rsid w:val="002F7F92"/>
    <w:rsid w:val="00302216"/>
    <w:rsid w:val="00303E53"/>
    <w:rsid w:val="00306E5F"/>
    <w:rsid w:val="00307E14"/>
    <w:rsid w:val="00313BCB"/>
    <w:rsid w:val="00314054"/>
    <w:rsid w:val="0031510A"/>
    <w:rsid w:val="00316F27"/>
    <w:rsid w:val="003242BB"/>
    <w:rsid w:val="00326A66"/>
    <w:rsid w:val="00327870"/>
    <w:rsid w:val="0033259D"/>
    <w:rsid w:val="00334077"/>
    <w:rsid w:val="00336814"/>
    <w:rsid w:val="003406C6"/>
    <w:rsid w:val="003418CC"/>
    <w:rsid w:val="00343AD5"/>
    <w:rsid w:val="003452D9"/>
    <w:rsid w:val="003459BD"/>
    <w:rsid w:val="00350D38"/>
    <w:rsid w:val="0035705D"/>
    <w:rsid w:val="00360193"/>
    <w:rsid w:val="003744CF"/>
    <w:rsid w:val="00374717"/>
    <w:rsid w:val="0037676C"/>
    <w:rsid w:val="00381450"/>
    <w:rsid w:val="003829E5"/>
    <w:rsid w:val="00382DEA"/>
    <w:rsid w:val="0039185F"/>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145C"/>
    <w:rsid w:val="00424D65"/>
    <w:rsid w:val="00431CE4"/>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061"/>
    <w:rsid w:val="004A3E81"/>
    <w:rsid w:val="004A4E6D"/>
    <w:rsid w:val="004A5C62"/>
    <w:rsid w:val="004A707D"/>
    <w:rsid w:val="004C656E"/>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172EA"/>
    <w:rsid w:val="00520AB8"/>
    <w:rsid w:val="00526865"/>
    <w:rsid w:val="00536499"/>
    <w:rsid w:val="00543903"/>
    <w:rsid w:val="005465A8"/>
    <w:rsid w:val="00546E29"/>
    <w:rsid w:val="00547A95"/>
    <w:rsid w:val="005514C5"/>
    <w:rsid w:val="00555B7E"/>
    <w:rsid w:val="00572031"/>
    <w:rsid w:val="00576E84"/>
    <w:rsid w:val="00581CF6"/>
    <w:rsid w:val="00584953"/>
    <w:rsid w:val="0058757E"/>
    <w:rsid w:val="00596A4B"/>
    <w:rsid w:val="00597507"/>
    <w:rsid w:val="005A3104"/>
    <w:rsid w:val="005A7647"/>
    <w:rsid w:val="005B0C52"/>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4EC0"/>
    <w:rsid w:val="00605908"/>
    <w:rsid w:val="00610D7C"/>
    <w:rsid w:val="00613414"/>
    <w:rsid w:val="0062408D"/>
    <w:rsid w:val="00627DA7"/>
    <w:rsid w:val="00633056"/>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850AD"/>
    <w:rsid w:val="00691B62"/>
    <w:rsid w:val="006A18C2"/>
    <w:rsid w:val="006A2472"/>
    <w:rsid w:val="006A64E1"/>
    <w:rsid w:val="006B077C"/>
    <w:rsid w:val="006B0889"/>
    <w:rsid w:val="006B2CB6"/>
    <w:rsid w:val="006D2A3F"/>
    <w:rsid w:val="006E138B"/>
    <w:rsid w:val="006E3844"/>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249D"/>
    <w:rsid w:val="007450F8"/>
    <w:rsid w:val="0074696E"/>
    <w:rsid w:val="00750135"/>
    <w:rsid w:val="0075285D"/>
    <w:rsid w:val="00754E36"/>
    <w:rsid w:val="00763139"/>
    <w:rsid w:val="0076737C"/>
    <w:rsid w:val="00772D5E"/>
    <w:rsid w:val="00776928"/>
    <w:rsid w:val="00780D0B"/>
    <w:rsid w:val="00782F2C"/>
    <w:rsid w:val="00786F16"/>
    <w:rsid w:val="00796E20"/>
    <w:rsid w:val="00797C32"/>
    <w:rsid w:val="00797FA8"/>
    <w:rsid w:val="007A0956"/>
    <w:rsid w:val="007A57F6"/>
    <w:rsid w:val="007A7AA0"/>
    <w:rsid w:val="007B0914"/>
    <w:rsid w:val="007B1374"/>
    <w:rsid w:val="007B1837"/>
    <w:rsid w:val="007B50E2"/>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6735"/>
    <w:rsid w:val="00820141"/>
    <w:rsid w:val="00820E0C"/>
    <w:rsid w:val="00825211"/>
    <w:rsid w:val="008260DA"/>
    <w:rsid w:val="00831B29"/>
    <w:rsid w:val="00841906"/>
    <w:rsid w:val="008428EA"/>
    <w:rsid w:val="008516F2"/>
    <w:rsid w:val="00852EE6"/>
    <w:rsid w:val="00853EE4"/>
    <w:rsid w:val="00855535"/>
    <w:rsid w:val="00856FDA"/>
    <w:rsid w:val="00860662"/>
    <w:rsid w:val="008628D4"/>
    <w:rsid w:val="008633F0"/>
    <w:rsid w:val="00867D9D"/>
    <w:rsid w:val="00872E0A"/>
    <w:rsid w:val="00875285"/>
    <w:rsid w:val="0087695D"/>
    <w:rsid w:val="008770B0"/>
    <w:rsid w:val="00877923"/>
    <w:rsid w:val="0088196A"/>
    <w:rsid w:val="00884B62"/>
    <w:rsid w:val="0088529C"/>
    <w:rsid w:val="00892553"/>
    <w:rsid w:val="0089270A"/>
    <w:rsid w:val="00892A0C"/>
    <w:rsid w:val="00893AF6"/>
    <w:rsid w:val="00894BC4"/>
    <w:rsid w:val="008966AB"/>
    <w:rsid w:val="008A07A8"/>
    <w:rsid w:val="008A589F"/>
    <w:rsid w:val="008A6BAC"/>
    <w:rsid w:val="008B2EE4"/>
    <w:rsid w:val="008B4D3D"/>
    <w:rsid w:val="008B57C7"/>
    <w:rsid w:val="008C2F92"/>
    <w:rsid w:val="008C4496"/>
    <w:rsid w:val="008C748D"/>
    <w:rsid w:val="008D3DD8"/>
    <w:rsid w:val="008D4236"/>
    <w:rsid w:val="008D462F"/>
    <w:rsid w:val="008D6019"/>
    <w:rsid w:val="008E2A7F"/>
    <w:rsid w:val="008E4376"/>
    <w:rsid w:val="008E6216"/>
    <w:rsid w:val="008E76AC"/>
    <w:rsid w:val="008E7843"/>
    <w:rsid w:val="008F65A3"/>
    <w:rsid w:val="008F765E"/>
    <w:rsid w:val="008F79A1"/>
    <w:rsid w:val="00900719"/>
    <w:rsid w:val="00906490"/>
    <w:rsid w:val="009111B2"/>
    <w:rsid w:val="00912EFE"/>
    <w:rsid w:val="00924AE1"/>
    <w:rsid w:val="009269B1"/>
    <w:rsid w:val="00930BCE"/>
    <w:rsid w:val="00937BD9"/>
    <w:rsid w:val="00941695"/>
    <w:rsid w:val="009500F3"/>
    <w:rsid w:val="00950E2C"/>
    <w:rsid w:val="00951D50"/>
    <w:rsid w:val="009525EB"/>
    <w:rsid w:val="00961400"/>
    <w:rsid w:val="00963646"/>
    <w:rsid w:val="0097122E"/>
    <w:rsid w:val="009715B3"/>
    <w:rsid w:val="00973EC3"/>
    <w:rsid w:val="009817CA"/>
    <w:rsid w:val="009853E1"/>
    <w:rsid w:val="00986E6B"/>
    <w:rsid w:val="0099137C"/>
    <w:rsid w:val="00991769"/>
    <w:rsid w:val="00994386"/>
    <w:rsid w:val="00996541"/>
    <w:rsid w:val="009A279E"/>
    <w:rsid w:val="009B0A6F"/>
    <w:rsid w:val="009B4513"/>
    <w:rsid w:val="009B4852"/>
    <w:rsid w:val="009B59E9"/>
    <w:rsid w:val="009C0EBB"/>
    <w:rsid w:val="009C7A7E"/>
    <w:rsid w:val="009D02E8"/>
    <w:rsid w:val="009D51D0"/>
    <w:rsid w:val="009D70A4"/>
    <w:rsid w:val="009E08D1"/>
    <w:rsid w:val="009E1B95"/>
    <w:rsid w:val="009E496F"/>
    <w:rsid w:val="009E4B0D"/>
    <w:rsid w:val="009E6FE6"/>
    <w:rsid w:val="009E7F92"/>
    <w:rsid w:val="009F02A3"/>
    <w:rsid w:val="009F2F27"/>
    <w:rsid w:val="009F5AEA"/>
    <w:rsid w:val="009F6BCB"/>
    <w:rsid w:val="009F7B78"/>
    <w:rsid w:val="00A0057A"/>
    <w:rsid w:val="00A0550E"/>
    <w:rsid w:val="00A113E3"/>
    <w:rsid w:val="00A11421"/>
    <w:rsid w:val="00A157B1"/>
    <w:rsid w:val="00A22229"/>
    <w:rsid w:val="00A23C5F"/>
    <w:rsid w:val="00A24180"/>
    <w:rsid w:val="00A34B30"/>
    <w:rsid w:val="00A34DFE"/>
    <w:rsid w:val="00A37F51"/>
    <w:rsid w:val="00A44882"/>
    <w:rsid w:val="00A44F98"/>
    <w:rsid w:val="00A54715"/>
    <w:rsid w:val="00A6061C"/>
    <w:rsid w:val="00A62D44"/>
    <w:rsid w:val="00A65FEE"/>
    <w:rsid w:val="00A7161C"/>
    <w:rsid w:val="00A77AA3"/>
    <w:rsid w:val="00A816BA"/>
    <w:rsid w:val="00A872E5"/>
    <w:rsid w:val="00A95E3B"/>
    <w:rsid w:val="00A96067"/>
    <w:rsid w:val="00A96E65"/>
    <w:rsid w:val="00A97C72"/>
    <w:rsid w:val="00AA0096"/>
    <w:rsid w:val="00AA63D4"/>
    <w:rsid w:val="00AB06E8"/>
    <w:rsid w:val="00AB1CD3"/>
    <w:rsid w:val="00AB2DA9"/>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22EE"/>
    <w:rsid w:val="00B731E0"/>
    <w:rsid w:val="00B75646"/>
    <w:rsid w:val="00B822E9"/>
    <w:rsid w:val="00B8597B"/>
    <w:rsid w:val="00B9028D"/>
    <w:rsid w:val="00B90729"/>
    <w:rsid w:val="00B907DA"/>
    <w:rsid w:val="00B91056"/>
    <w:rsid w:val="00B92656"/>
    <w:rsid w:val="00B950BC"/>
    <w:rsid w:val="00B95325"/>
    <w:rsid w:val="00B96706"/>
    <w:rsid w:val="00B9714C"/>
    <w:rsid w:val="00BA2615"/>
    <w:rsid w:val="00BA31B6"/>
    <w:rsid w:val="00BA718C"/>
    <w:rsid w:val="00BB5CF9"/>
    <w:rsid w:val="00BB7A10"/>
    <w:rsid w:val="00BC366E"/>
    <w:rsid w:val="00BC7D4F"/>
    <w:rsid w:val="00BC7ED7"/>
    <w:rsid w:val="00BD2850"/>
    <w:rsid w:val="00BD3D34"/>
    <w:rsid w:val="00BE0795"/>
    <w:rsid w:val="00BE28D2"/>
    <w:rsid w:val="00BF4B8F"/>
    <w:rsid w:val="00BF7F58"/>
    <w:rsid w:val="00C00C7D"/>
    <w:rsid w:val="00C01381"/>
    <w:rsid w:val="00C0527D"/>
    <w:rsid w:val="00C056CF"/>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1023"/>
    <w:rsid w:val="00C863C4"/>
    <w:rsid w:val="00C93C3E"/>
    <w:rsid w:val="00C952A3"/>
    <w:rsid w:val="00C9660A"/>
    <w:rsid w:val="00CA12E3"/>
    <w:rsid w:val="00CA6611"/>
    <w:rsid w:val="00CB0001"/>
    <w:rsid w:val="00CB177C"/>
    <w:rsid w:val="00CB5B6B"/>
    <w:rsid w:val="00CC2BFD"/>
    <w:rsid w:val="00CC377C"/>
    <w:rsid w:val="00CD26B2"/>
    <w:rsid w:val="00CD3476"/>
    <w:rsid w:val="00CD64DF"/>
    <w:rsid w:val="00CE068D"/>
    <w:rsid w:val="00CE253B"/>
    <w:rsid w:val="00CE3CD1"/>
    <w:rsid w:val="00CE4964"/>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63DF4"/>
    <w:rsid w:val="00D714CC"/>
    <w:rsid w:val="00D75EA7"/>
    <w:rsid w:val="00D81F21"/>
    <w:rsid w:val="00D95470"/>
    <w:rsid w:val="00D97CC0"/>
    <w:rsid w:val="00DA2619"/>
    <w:rsid w:val="00DA4239"/>
    <w:rsid w:val="00DA6436"/>
    <w:rsid w:val="00DB0B61"/>
    <w:rsid w:val="00DB314A"/>
    <w:rsid w:val="00DB38CA"/>
    <w:rsid w:val="00DB50AC"/>
    <w:rsid w:val="00DB6419"/>
    <w:rsid w:val="00DB64FE"/>
    <w:rsid w:val="00DC090B"/>
    <w:rsid w:val="00DC2CF1"/>
    <w:rsid w:val="00DC4FCF"/>
    <w:rsid w:val="00DC50E0"/>
    <w:rsid w:val="00DC6386"/>
    <w:rsid w:val="00DD1130"/>
    <w:rsid w:val="00DD1951"/>
    <w:rsid w:val="00DD3E6F"/>
    <w:rsid w:val="00DD6628"/>
    <w:rsid w:val="00DE2610"/>
    <w:rsid w:val="00DE3250"/>
    <w:rsid w:val="00DE6028"/>
    <w:rsid w:val="00DE78A3"/>
    <w:rsid w:val="00DF1A71"/>
    <w:rsid w:val="00DF321C"/>
    <w:rsid w:val="00DF68C7"/>
    <w:rsid w:val="00E170DC"/>
    <w:rsid w:val="00E22F95"/>
    <w:rsid w:val="00E254D1"/>
    <w:rsid w:val="00E26818"/>
    <w:rsid w:val="00E27FFC"/>
    <w:rsid w:val="00E30B15"/>
    <w:rsid w:val="00E33CBD"/>
    <w:rsid w:val="00E40181"/>
    <w:rsid w:val="00E46998"/>
    <w:rsid w:val="00E5090F"/>
    <w:rsid w:val="00E61DDE"/>
    <w:rsid w:val="00E629A1"/>
    <w:rsid w:val="00E63343"/>
    <w:rsid w:val="00E636B0"/>
    <w:rsid w:val="00E7507D"/>
    <w:rsid w:val="00E7578A"/>
    <w:rsid w:val="00E767FD"/>
    <w:rsid w:val="00E82C55"/>
    <w:rsid w:val="00E851B1"/>
    <w:rsid w:val="00E87E47"/>
    <w:rsid w:val="00E92AC3"/>
    <w:rsid w:val="00E95C2E"/>
    <w:rsid w:val="00E96F1F"/>
    <w:rsid w:val="00E97267"/>
    <w:rsid w:val="00EB00E0"/>
    <w:rsid w:val="00EB5286"/>
    <w:rsid w:val="00EC059F"/>
    <w:rsid w:val="00EC1F24"/>
    <w:rsid w:val="00EC63E9"/>
    <w:rsid w:val="00ED5B9B"/>
    <w:rsid w:val="00ED6BAD"/>
    <w:rsid w:val="00ED7447"/>
    <w:rsid w:val="00EE080E"/>
    <w:rsid w:val="00EE1488"/>
    <w:rsid w:val="00EE3166"/>
    <w:rsid w:val="00EE4D5D"/>
    <w:rsid w:val="00EE61F4"/>
    <w:rsid w:val="00EE62E6"/>
    <w:rsid w:val="00EE7A6A"/>
    <w:rsid w:val="00EF109B"/>
    <w:rsid w:val="00EF362A"/>
    <w:rsid w:val="00EF36AF"/>
    <w:rsid w:val="00F00F9C"/>
    <w:rsid w:val="00F019C4"/>
    <w:rsid w:val="00F02ABA"/>
    <w:rsid w:val="00F0437A"/>
    <w:rsid w:val="00F07777"/>
    <w:rsid w:val="00F11037"/>
    <w:rsid w:val="00F22EF4"/>
    <w:rsid w:val="00F250A9"/>
    <w:rsid w:val="00F27F24"/>
    <w:rsid w:val="00F30FF4"/>
    <w:rsid w:val="00F331AD"/>
    <w:rsid w:val="00F43A37"/>
    <w:rsid w:val="00F4641B"/>
    <w:rsid w:val="00F46EB8"/>
    <w:rsid w:val="00F47277"/>
    <w:rsid w:val="00F472AB"/>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3F0B"/>
    <w:rsid w:val="00F94A4E"/>
    <w:rsid w:val="00F9697E"/>
    <w:rsid w:val="00FA2C46"/>
    <w:rsid w:val="00FB464C"/>
    <w:rsid w:val="00FB4CDA"/>
    <w:rsid w:val="00FC0F81"/>
    <w:rsid w:val="00FC2283"/>
    <w:rsid w:val="00FC395C"/>
    <w:rsid w:val="00FD2FEB"/>
    <w:rsid w:val="00FD3766"/>
    <w:rsid w:val="00FD47C4"/>
    <w:rsid w:val="00FD52B5"/>
    <w:rsid w:val="00FD7688"/>
    <w:rsid w:val="00FE19A5"/>
    <w:rsid w:val="00FE2DCF"/>
    <w:rsid w:val="00FF1052"/>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83490861-A021-4A57-9743-2C403D95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aliases w:val="TSC Heading 2"/>
    <w:next w:val="TICbody"/>
    <w:link w:val="Heading2Char"/>
    <w:uiPriority w:val="9"/>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qFormat/>
    <w:rsid w:val="00FF1052"/>
    <w:pPr>
      <w:keepNext/>
      <w:keepLines/>
      <w:spacing w:before="200"/>
      <w:ind w:left="1152" w:hanging="1152"/>
      <w:outlineLvl w:val="5"/>
    </w:pPr>
    <w:rPr>
      <w:rFonts w:eastAsia="MS Gothic"/>
      <w:i/>
      <w:iCs/>
      <w:color w:val="243F60"/>
    </w:rPr>
  </w:style>
  <w:style w:type="paragraph" w:styleId="Heading7">
    <w:name w:val="heading 7"/>
    <w:basedOn w:val="Normal"/>
    <w:next w:val="Normal"/>
    <w:link w:val="Heading7Char"/>
    <w:uiPriority w:val="9"/>
    <w:qFormat/>
    <w:rsid w:val="00FF1052"/>
    <w:pPr>
      <w:keepNext/>
      <w:keepLines/>
      <w:spacing w:before="200"/>
      <w:ind w:left="1296" w:hanging="1296"/>
      <w:outlineLvl w:val="6"/>
    </w:pPr>
    <w:rPr>
      <w:rFonts w:eastAsia="MS Gothic"/>
      <w:i/>
      <w:iCs/>
      <w:color w:val="404040"/>
    </w:rPr>
  </w:style>
  <w:style w:type="paragraph" w:styleId="Heading8">
    <w:name w:val="heading 8"/>
    <w:basedOn w:val="Normal"/>
    <w:next w:val="Normal"/>
    <w:link w:val="Heading8Char"/>
    <w:uiPriority w:val="9"/>
    <w:qFormat/>
    <w:rsid w:val="00FF1052"/>
    <w:pPr>
      <w:keepNext/>
      <w:keepLines/>
      <w:spacing w:before="200"/>
      <w:ind w:left="1440" w:hanging="1440"/>
      <w:outlineLvl w:val="7"/>
    </w:pPr>
    <w:rPr>
      <w:rFonts w:eastAsia="MS Gothic"/>
      <w:color w:val="404040"/>
    </w:rPr>
  </w:style>
  <w:style w:type="paragraph" w:styleId="Heading9">
    <w:name w:val="heading 9"/>
    <w:basedOn w:val="Normal"/>
    <w:next w:val="Normal"/>
    <w:link w:val="Heading9Char"/>
    <w:uiPriority w:val="9"/>
    <w:qFormat/>
    <w:rsid w:val="00FF1052"/>
    <w:pPr>
      <w:keepNext/>
      <w:keepLines/>
      <w:spacing w:before="200"/>
      <w:ind w:left="1584" w:hanging="1584"/>
      <w:outlineLvl w:val="8"/>
    </w:pPr>
    <w:rPr>
      <w:rFonts w:eastAsia="MS 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aliases w:val="TSC 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99"/>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0">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E25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D1"/>
    <w:rPr>
      <w:rFonts w:ascii="Segoe UI" w:hAnsi="Segoe UI" w:cs="Segoe UI"/>
      <w:sz w:val="18"/>
      <w:szCs w:val="18"/>
      <w:lang w:eastAsia="en-US"/>
    </w:rPr>
  </w:style>
  <w:style w:type="paragraph" w:customStyle="1" w:styleId="TSCContentheading">
    <w:name w:val="TSC Content heading"/>
    <w:basedOn w:val="Normal"/>
    <w:link w:val="TSCContentheadingChar"/>
    <w:qFormat/>
    <w:rsid w:val="00E254D1"/>
    <w:pPr>
      <w:spacing w:before="200" w:after="200"/>
    </w:pPr>
    <w:rPr>
      <w:rFonts w:ascii="Arial Narrow" w:hAnsi="Arial Narrow"/>
      <w:sz w:val="40"/>
      <w:szCs w:val="48"/>
    </w:rPr>
  </w:style>
  <w:style w:type="character" w:customStyle="1" w:styleId="TSCContentheadingChar">
    <w:name w:val="TSC Content heading Char"/>
    <w:link w:val="TSCContentheading"/>
    <w:rsid w:val="00E254D1"/>
    <w:rPr>
      <w:rFonts w:ascii="Arial Narrow" w:hAnsi="Arial Narrow"/>
      <w:sz w:val="40"/>
      <w:szCs w:val="48"/>
      <w:lang w:eastAsia="en-US"/>
    </w:rPr>
  </w:style>
  <w:style w:type="character" w:customStyle="1" w:styleId="Heading6Char">
    <w:name w:val="Heading 6 Char"/>
    <w:basedOn w:val="DefaultParagraphFont"/>
    <w:link w:val="Heading6"/>
    <w:uiPriority w:val="9"/>
    <w:rsid w:val="00FF1052"/>
    <w:rPr>
      <w:rFonts w:ascii="Cambria" w:eastAsia="MS Gothic" w:hAnsi="Cambria"/>
      <w:i/>
      <w:iCs/>
      <w:color w:val="243F60"/>
      <w:lang w:eastAsia="en-US"/>
    </w:rPr>
  </w:style>
  <w:style w:type="character" w:customStyle="1" w:styleId="Heading7Char">
    <w:name w:val="Heading 7 Char"/>
    <w:basedOn w:val="DefaultParagraphFont"/>
    <w:link w:val="Heading7"/>
    <w:uiPriority w:val="9"/>
    <w:rsid w:val="00FF1052"/>
    <w:rPr>
      <w:rFonts w:ascii="Cambria" w:eastAsia="MS Gothic" w:hAnsi="Cambria"/>
      <w:i/>
      <w:iCs/>
      <w:color w:val="404040"/>
      <w:lang w:eastAsia="en-US"/>
    </w:rPr>
  </w:style>
  <w:style w:type="character" w:customStyle="1" w:styleId="Heading8Char">
    <w:name w:val="Heading 8 Char"/>
    <w:basedOn w:val="DefaultParagraphFont"/>
    <w:link w:val="Heading8"/>
    <w:uiPriority w:val="9"/>
    <w:rsid w:val="00FF1052"/>
    <w:rPr>
      <w:rFonts w:ascii="Cambria" w:eastAsia="MS Gothic" w:hAnsi="Cambria"/>
      <w:color w:val="404040"/>
      <w:lang w:eastAsia="en-US"/>
    </w:rPr>
  </w:style>
  <w:style w:type="character" w:customStyle="1" w:styleId="Heading9Char">
    <w:name w:val="Heading 9 Char"/>
    <w:basedOn w:val="DefaultParagraphFont"/>
    <w:link w:val="Heading9"/>
    <w:uiPriority w:val="9"/>
    <w:rsid w:val="00FF1052"/>
    <w:rPr>
      <w:rFonts w:ascii="Cambria" w:eastAsia="MS Gothic" w:hAnsi="Cambria"/>
      <w:i/>
      <w:iCs/>
      <w:color w:val="404040"/>
      <w:lang w:eastAsia="en-US"/>
    </w:rPr>
  </w:style>
  <w:style w:type="paragraph" w:customStyle="1" w:styleId="TSCBodyCopy">
    <w:name w:val="TSC Body Copy"/>
    <w:basedOn w:val="Normal"/>
    <w:rsid w:val="00FF1052"/>
    <w:pPr>
      <w:spacing w:before="80" w:after="80"/>
    </w:pPr>
    <w:rPr>
      <w:rFonts w:ascii="Arial" w:hAnsi="Arial"/>
      <w:color w:val="000000"/>
    </w:rPr>
  </w:style>
  <w:style w:type="paragraph" w:customStyle="1" w:styleId="TSCbulletL1">
    <w:name w:val="TSC bullet L1"/>
    <w:basedOn w:val="Normal"/>
    <w:rsid w:val="00FF1052"/>
    <w:pPr>
      <w:numPr>
        <w:numId w:val="19"/>
      </w:numPr>
      <w:spacing w:before="60" w:after="60"/>
      <w:ind w:left="357" w:hanging="357"/>
    </w:pPr>
    <w:rPr>
      <w:rFonts w:ascii="Arial" w:hAnsi="Arial"/>
    </w:rPr>
  </w:style>
  <w:style w:type="table" w:customStyle="1" w:styleId="DOT1">
    <w:name w:val="DOT 1"/>
    <w:basedOn w:val="TableNormal"/>
    <w:uiPriority w:val="99"/>
    <w:rsid w:val="00FF1052"/>
    <w:rPr>
      <w:rFonts w:ascii="Arial" w:eastAsia="Calibri" w:hAnsi="Arial"/>
      <w:lang w:val="en-US" w:eastAsia="en-US"/>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shd w:val="clear" w:color="auto" w:fill="auto"/>
    </w:tcPr>
    <w:tblStylePr w:type="firstRow">
      <w:pPr>
        <w:jc w:val="left"/>
      </w:pPr>
      <w:rPr>
        <w:rFonts w:ascii="Arial" w:hAnsi="Arial"/>
        <w:b/>
        <w:sz w:val="22"/>
      </w:rPr>
      <w:tblPr/>
      <w:tcPr>
        <w:shd w:val="clear" w:color="auto" w:fill="EEECE1"/>
      </w:tcPr>
    </w:tblStylePr>
    <w:tblStylePr w:type="firstCol">
      <w:rPr>
        <w:rFonts w:ascii="Arial" w:hAnsi="Arial"/>
        <w:b/>
        <w:sz w:val="20"/>
      </w:rPr>
    </w:tblStylePr>
  </w:style>
  <w:style w:type="paragraph" w:customStyle="1" w:styleId="tablebullet">
    <w:name w:val="table_bullet"/>
    <w:basedOn w:val="TSCbulletL1"/>
    <w:qFormat/>
    <w:rsid w:val="00FF1052"/>
    <w:pPr>
      <w:numPr>
        <w:numId w:val="21"/>
      </w:numPr>
      <w:ind w:left="284" w:hanging="284"/>
    </w:pPr>
  </w:style>
  <w:style w:type="paragraph" w:styleId="Revision">
    <w:name w:val="Revision"/>
    <w:hidden/>
    <w:uiPriority w:val="71"/>
    <w:rsid w:val="0042145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nkt.com.au/melbourne/using-toll-roads/toll-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vic.gov.au/setting-up-a-business/support-for-transport-and-forestry-small-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vic.gov.au/odfc" TargetMode="External"/><Relationship Id="rId10" Type="http://schemas.openxmlformats.org/officeDocument/2006/relationships/footnotes" Target="footnotes.xml"/><Relationship Id="rId19" Type="http://schemas.openxmlformats.org/officeDocument/2006/relationships/hyperlink" Target="http://www.wageinspectorat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astlink.com.au/toll-calculato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2030C4C-1C51-4632-AEF1-7D7FC57E4124}">
  <ds:schemaRefs>
    <ds:schemaRef ds:uri="http://schemas.microsoft.com/office/2006/metadata/properties"/>
    <ds:schemaRef ds:uri="http://schemas.microsoft.com/office/infopath/2007/PartnerControls"/>
    <ds:schemaRef ds:uri="f2bc8ae1-30d8-4907-9c46-2ecbf6cbb0a9"/>
  </ds:schemaRefs>
</ds:datastoreItem>
</file>

<file path=customXml/itemProps2.xml><?xml version="1.0" encoding="utf-8"?>
<ds:datastoreItem xmlns:ds="http://schemas.openxmlformats.org/officeDocument/2006/customXml" ds:itemID="{8503C606-2608-4BCC-9403-3CE4B71E3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4.xml><?xml version="1.0" encoding="utf-8"?>
<ds:datastoreItem xmlns:ds="http://schemas.openxmlformats.org/officeDocument/2006/customXml" ds:itemID="{5BD3F3CD-32FB-40CC-A053-E3208C4C6CB5}">
  <ds:schemaRefs>
    <ds:schemaRef ds:uri="http://schemas.microsoft.com/sharepoint/v3/contenttype/forms"/>
  </ds:schemaRefs>
</ds:datastoreItem>
</file>

<file path=customXml/itemProps5.xml><?xml version="1.0" encoding="utf-8"?>
<ds:datastoreItem xmlns:ds="http://schemas.openxmlformats.org/officeDocument/2006/customXml" ds:itemID="{1F619875-F23E-4488-BD51-469735E5EB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20476</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IRV</cp:lastModifiedBy>
  <cp:revision>13</cp:revision>
  <cp:lastPrinted>2015-01-28T22:08:00Z</cp:lastPrinted>
  <dcterms:created xsi:type="dcterms:W3CDTF">2024-10-07T03:22:00Z</dcterms:created>
  <dcterms:modified xsi:type="dcterms:W3CDTF">2024-10-17T03:45:00Z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