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7698CE76" w:rsidR="009E2E69" w:rsidRPr="00550C9F" w:rsidRDefault="00592354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</w:rPr>
              <w:t>Italian</w:t>
            </w:r>
          </w:p>
        </w:tc>
      </w:tr>
      <w:tr w:rsidR="00920C0F" w:rsidRPr="00FC2E6B" w14:paraId="420D041E" w14:textId="77777777" w:rsidTr="00592354">
        <w:trPr>
          <w:trHeight w:val="1166"/>
        </w:trPr>
        <w:tc>
          <w:tcPr>
            <w:tcW w:w="5529" w:type="dxa"/>
            <w:hideMark/>
          </w:tcPr>
          <w:p w14:paraId="1DD7CF7A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7B3F2F78" w14:textId="316085CF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lavoro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agenti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trasporto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appaltano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autotrasportatori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indipendenti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imprenditori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un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totale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pari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superiore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30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giorni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in un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periodo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3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mesi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fornire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loro:</w:t>
            </w:r>
          </w:p>
        </w:tc>
      </w:tr>
      <w:tr w:rsidR="00920C0F" w:rsidRPr="00FC2E6B" w14:paraId="2590DF87" w14:textId="77777777" w:rsidTr="00592354">
        <w:trPr>
          <w:trHeight w:val="718"/>
        </w:trPr>
        <w:tc>
          <w:tcPr>
            <w:tcW w:w="5529" w:type="dxa"/>
            <w:hideMark/>
          </w:tcPr>
          <w:p w14:paraId="0863DC54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A08256E" w14:textId="5EFA29D1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L’opuscolo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informativo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relativo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al loro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settore</w:t>
            </w:r>
            <w:proofErr w:type="spellEnd"/>
          </w:p>
        </w:tc>
      </w:tr>
      <w:tr w:rsidR="00920C0F" w:rsidRPr="00FC2E6B" w14:paraId="52EE1268" w14:textId="77777777" w:rsidTr="00592354">
        <w:trPr>
          <w:trHeight w:val="551"/>
        </w:trPr>
        <w:tc>
          <w:tcPr>
            <w:tcW w:w="5529" w:type="dxa"/>
            <w:hideMark/>
          </w:tcPr>
          <w:p w14:paraId="41DC0D8B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32005C9F" w14:textId="3E232C0A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Le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tariffe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e la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tabella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costi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relativi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al loro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veicolo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attrezzatura</w:t>
            </w:r>
            <w:proofErr w:type="spellEnd"/>
          </w:p>
        </w:tc>
      </w:tr>
      <w:tr w:rsidR="00920C0F" w:rsidRPr="00FC2E6B" w14:paraId="0E23F825" w14:textId="77777777" w:rsidTr="00592354">
        <w:trPr>
          <w:trHeight w:val="904"/>
        </w:trPr>
        <w:tc>
          <w:tcPr>
            <w:tcW w:w="5529" w:type="dxa"/>
            <w:hideMark/>
          </w:tcPr>
          <w:p w14:paraId="12450709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7D2BA348" w14:textId="665D51CC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Gli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autotrasportatori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indipendenti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con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autocarri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cassone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ribaltabile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lavorano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nell’edilizia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ricevere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queste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informazioni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incarichi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qualsiasi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durata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171A9976" w14:textId="77777777" w:rsidTr="00592354">
        <w:trPr>
          <w:trHeight w:val="644"/>
        </w:trPr>
        <w:tc>
          <w:tcPr>
            <w:tcW w:w="5529" w:type="dxa"/>
            <w:hideMark/>
          </w:tcPr>
          <w:p w14:paraId="14F36801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58E9A98E" w14:textId="2517FAF8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Queste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informazioni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essere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fornite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con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almeno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giorni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lavorativi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anticipo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3045974F" w14:textId="77777777" w:rsidTr="00592354">
        <w:trPr>
          <w:trHeight w:val="501"/>
        </w:trPr>
        <w:tc>
          <w:tcPr>
            <w:tcW w:w="5529" w:type="dxa"/>
            <w:hideMark/>
          </w:tcPr>
          <w:p w14:paraId="727DF46B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</w:tcPr>
          <w:p w14:paraId="6516A1AF" w14:textId="2403B93D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Cosa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intende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autotrasportatore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indipendente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?</w:t>
            </w:r>
          </w:p>
        </w:tc>
      </w:tr>
      <w:tr w:rsidR="00920C0F" w:rsidRPr="00FC2E6B" w14:paraId="4F26B066" w14:textId="77777777" w:rsidTr="00592354">
        <w:trPr>
          <w:trHeight w:val="836"/>
        </w:trPr>
        <w:tc>
          <w:tcPr>
            <w:tcW w:w="5529" w:type="dxa"/>
            <w:hideMark/>
          </w:tcPr>
          <w:p w14:paraId="78CA7847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</w:tcPr>
          <w:p w14:paraId="0A75400C" w14:textId="3DE61507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autotrasportatore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indipendente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intende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qualcuno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gestisce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un'attività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trasporto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merci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utilizzando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un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massimo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3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veicoli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lui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stesso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mette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disposizione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25C7A103" w14:textId="77777777" w:rsidTr="00592354">
        <w:trPr>
          <w:trHeight w:val="706"/>
        </w:trPr>
        <w:tc>
          <w:tcPr>
            <w:tcW w:w="5529" w:type="dxa"/>
            <w:hideMark/>
          </w:tcPr>
          <w:p w14:paraId="1A4A210F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28E2F46C" w14:textId="3EC18C67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proprietario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dell'attività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anche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guidare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uno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veicoli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09F50454" w14:textId="77777777" w:rsidTr="00592354">
        <w:trPr>
          <w:trHeight w:val="435"/>
        </w:trPr>
        <w:tc>
          <w:tcPr>
            <w:tcW w:w="5529" w:type="dxa"/>
            <w:hideMark/>
          </w:tcPr>
          <w:p w14:paraId="7678B865" w14:textId="77777777" w:rsidR="00920C0F" w:rsidRPr="00281F01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</w:tcPr>
          <w:p w14:paraId="1046DF66" w14:textId="2234239C" w:rsidR="00920C0F" w:rsidRPr="00281F01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Cosa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intende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imprenditore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?</w:t>
            </w:r>
          </w:p>
        </w:tc>
      </w:tr>
      <w:tr w:rsidR="00920C0F" w:rsidRPr="00FC2E6B" w14:paraId="3FC4863C" w14:textId="77777777" w:rsidTr="00592354">
        <w:trPr>
          <w:trHeight w:val="696"/>
        </w:trPr>
        <w:tc>
          <w:tcPr>
            <w:tcW w:w="5529" w:type="dxa"/>
            <w:hideMark/>
          </w:tcPr>
          <w:p w14:paraId="17B3CDCE" w14:textId="77777777" w:rsidR="00920C0F" w:rsidRPr="00281F01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</w:tcPr>
          <w:p w14:paraId="67EB0FA8" w14:textId="4546E97E" w:rsidR="00920C0F" w:rsidRPr="00281F01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imprenditore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intende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qualcuno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gestisce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un'impresa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per:</w:t>
            </w:r>
          </w:p>
        </w:tc>
      </w:tr>
      <w:tr w:rsidR="00920C0F" w:rsidRPr="00FC2E6B" w14:paraId="1B368691" w14:textId="77777777" w:rsidTr="00592354">
        <w:trPr>
          <w:trHeight w:val="718"/>
        </w:trPr>
        <w:tc>
          <w:tcPr>
            <w:tcW w:w="5529" w:type="dxa"/>
            <w:hideMark/>
          </w:tcPr>
          <w:p w14:paraId="715E7C58" w14:textId="77777777" w:rsidR="00920C0F" w:rsidRPr="00281F01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50D51FEC" w14:textId="4C786E19" w:rsidR="00920C0F" w:rsidRPr="00281F01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Raccogliere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prodotti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utilizzando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attrezzature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motore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lui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stesso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mette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disposizione</w:t>
            </w:r>
            <w:proofErr w:type="spellEnd"/>
          </w:p>
        </w:tc>
      </w:tr>
      <w:tr w:rsidR="00920C0F" w:rsidRPr="00FC2E6B" w14:paraId="68DB98E9" w14:textId="77777777" w:rsidTr="00592354">
        <w:trPr>
          <w:trHeight w:val="405"/>
        </w:trPr>
        <w:tc>
          <w:tcPr>
            <w:tcW w:w="5529" w:type="dxa"/>
            <w:hideMark/>
          </w:tcPr>
          <w:p w14:paraId="15D51663" w14:textId="77777777" w:rsidR="00920C0F" w:rsidRPr="00281F01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lastRenderedPageBreak/>
              <w:t>transport forest products.</w:t>
            </w:r>
          </w:p>
        </w:tc>
        <w:tc>
          <w:tcPr>
            <w:tcW w:w="5514" w:type="dxa"/>
          </w:tcPr>
          <w:p w14:paraId="2AC87FCD" w14:textId="4324A16E" w:rsidR="00920C0F" w:rsidRPr="00281F01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Trasportare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prodotti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57138950" w14:textId="77777777" w:rsidTr="00592354">
        <w:trPr>
          <w:trHeight w:val="672"/>
        </w:trPr>
        <w:tc>
          <w:tcPr>
            <w:tcW w:w="5529" w:type="dxa"/>
            <w:hideMark/>
          </w:tcPr>
          <w:p w14:paraId="4B8620C0" w14:textId="77777777" w:rsidR="00920C0F" w:rsidRPr="00281F01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The contractor supplies the vehicles and operates at least one of them.</w:t>
            </w:r>
          </w:p>
        </w:tc>
        <w:tc>
          <w:tcPr>
            <w:tcW w:w="5514" w:type="dxa"/>
          </w:tcPr>
          <w:p w14:paraId="73A3341F" w14:textId="6F51C576" w:rsidR="00920C0F" w:rsidRPr="00281F01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L’imprenditore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fornisce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veicoli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e ne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guida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almeno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uno.</w:t>
            </w:r>
          </w:p>
        </w:tc>
      </w:tr>
      <w:tr w:rsidR="00920C0F" w:rsidRPr="00FC2E6B" w14:paraId="15B6AC6A" w14:textId="77777777" w:rsidTr="00592354">
        <w:trPr>
          <w:trHeight w:val="449"/>
        </w:trPr>
        <w:tc>
          <w:tcPr>
            <w:tcW w:w="5529" w:type="dxa"/>
            <w:hideMark/>
          </w:tcPr>
          <w:p w14:paraId="2387AC3D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Contracts must be in writing</w:t>
            </w:r>
          </w:p>
        </w:tc>
        <w:tc>
          <w:tcPr>
            <w:tcW w:w="5514" w:type="dxa"/>
          </w:tcPr>
          <w:p w14:paraId="26E76266" w14:textId="2F112B2A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contratti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essere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iscritto</w:t>
            </w:r>
            <w:proofErr w:type="spellEnd"/>
          </w:p>
        </w:tc>
      </w:tr>
      <w:tr w:rsidR="00920C0F" w:rsidRPr="00FC2E6B" w14:paraId="1D7BE777" w14:textId="77777777" w:rsidTr="00592354">
        <w:trPr>
          <w:trHeight w:val="860"/>
        </w:trPr>
        <w:tc>
          <w:tcPr>
            <w:tcW w:w="5529" w:type="dxa"/>
            <w:hideMark/>
          </w:tcPr>
          <w:p w14:paraId="1C010B51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6F1BEDBA" w14:textId="40B1C84B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utilizzare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contratti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scritti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se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l'incarico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è per un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periodo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pari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superiore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 30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giorni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se non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ha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una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data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termine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stabilita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1D4968A1" w14:textId="77777777" w:rsidTr="00592354">
        <w:trPr>
          <w:trHeight w:val="408"/>
        </w:trPr>
        <w:tc>
          <w:tcPr>
            <w:tcW w:w="5529" w:type="dxa"/>
            <w:hideMark/>
          </w:tcPr>
          <w:p w14:paraId="356B937A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</w:tcPr>
          <w:p w14:paraId="7B058197" w14:textId="7F5DBD82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contratto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comprendere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:</w:t>
            </w:r>
          </w:p>
        </w:tc>
      </w:tr>
      <w:tr w:rsidR="00920C0F" w:rsidRPr="00FC2E6B" w14:paraId="2C7A39CB" w14:textId="77777777" w:rsidTr="00592354">
        <w:trPr>
          <w:trHeight w:val="569"/>
        </w:trPr>
        <w:tc>
          <w:tcPr>
            <w:tcW w:w="5529" w:type="dxa"/>
            <w:hideMark/>
          </w:tcPr>
          <w:p w14:paraId="243FBC2F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</w:tcPr>
          <w:p w14:paraId="3C232CCB" w14:textId="4A3C2361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Le ore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lavoro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minime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garantite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il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livello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reddito</w:t>
            </w:r>
            <w:proofErr w:type="spellEnd"/>
          </w:p>
        </w:tc>
      </w:tr>
      <w:tr w:rsidR="00920C0F" w:rsidRPr="00FC2E6B" w14:paraId="776F1E70" w14:textId="77777777" w:rsidTr="00592354">
        <w:trPr>
          <w:trHeight w:val="496"/>
        </w:trPr>
        <w:tc>
          <w:tcPr>
            <w:tcW w:w="5529" w:type="dxa"/>
            <w:hideMark/>
          </w:tcPr>
          <w:p w14:paraId="6807F69D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</w:tcPr>
          <w:p w14:paraId="148CC505" w14:textId="00262386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Le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tariffe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saranno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pagate</w:t>
            </w:r>
            <w:proofErr w:type="spellEnd"/>
          </w:p>
        </w:tc>
      </w:tr>
      <w:tr w:rsidR="00920C0F" w:rsidRPr="00FC2E6B" w14:paraId="73901FC6" w14:textId="77777777" w:rsidTr="00592354">
        <w:trPr>
          <w:trHeight w:val="702"/>
        </w:trPr>
        <w:tc>
          <w:tcPr>
            <w:tcW w:w="5529" w:type="dxa"/>
            <w:hideMark/>
          </w:tcPr>
          <w:p w14:paraId="7CEFB5C8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131DA6AE" w14:textId="522D72A4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preavviso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minimo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recedere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dal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contratto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l’indennità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sostitutiva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in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caso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mancato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preavviso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5D5B40DD" w14:textId="77777777" w:rsidTr="00592354">
        <w:trPr>
          <w:trHeight w:val="513"/>
        </w:trPr>
        <w:tc>
          <w:tcPr>
            <w:tcW w:w="5529" w:type="dxa"/>
            <w:hideMark/>
          </w:tcPr>
          <w:p w14:paraId="7B1FE277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</w:tcPr>
          <w:p w14:paraId="113FF308" w14:textId="3493E8CE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Protezioni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imprenditori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autonomi</w:t>
            </w:r>
            <w:proofErr w:type="spellEnd"/>
          </w:p>
        </w:tc>
      </w:tr>
      <w:tr w:rsidR="00920C0F" w:rsidRPr="00FC2E6B" w14:paraId="3DB1233C" w14:textId="77777777" w:rsidTr="00592354">
        <w:trPr>
          <w:trHeight w:val="816"/>
        </w:trPr>
        <w:tc>
          <w:tcPr>
            <w:tcW w:w="5529" w:type="dxa"/>
            <w:hideMark/>
          </w:tcPr>
          <w:p w14:paraId="10D438A7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388E1464" w14:textId="2956E5ED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non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devono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svantaggiare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autotrasportatori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indipendenti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gli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imprenditori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autonomi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forestali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nel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caso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in cui:</w:t>
            </w:r>
          </w:p>
        </w:tc>
      </w:tr>
      <w:tr w:rsidR="00920C0F" w:rsidRPr="00FC2E6B" w14:paraId="0B973EFA" w14:textId="77777777" w:rsidTr="00592354">
        <w:trPr>
          <w:trHeight w:val="557"/>
        </w:trPr>
        <w:tc>
          <w:tcPr>
            <w:tcW w:w="5529" w:type="dxa"/>
            <w:hideMark/>
          </w:tcPr>
          <w:p w14:paraId="4FA185A5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</w:tcPr>
          <w:p w14:paraId="0290E469" w14:textId="05BF8CB1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Sollevino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questioni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relative a salute 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sicurezza</w:t>
            </w:r>
            <w:proofErr w:type="spellEnd"/>
          </w:p>
        </w:tc>
      </w:tr>
      <w:tr w:rsidR="00920C0F" w:rsidRPr="00FC2E6B" w14:paraId="23F9756C" w14:textId="77777777" w:rsidTr="00592354">
        <w:trPr>
          <w:trHeight w:val="410"/>
        </w:trPr>
        <w:tc>
          <w:tcPr>
            <w:tcW w:w="5529" w:type="dxa"/>
            <w:hideMark/>
          </w:tcPr>
          <w:p w14:paraId="4457C474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</w:tcPr>
          <w:p w14:paraId="7618797C" w14:textId="208522BE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Esercitino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propri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diritti</w:t>
            </w:r>
            <w:proofErr w:type="spellEnd"/>
          </w:p>
        </w:tc>
      </w:tr>
      <w:tr w:rsidR="00920C0F" w:rsidRPr="00FC2E6B" w14:paraId="4A36405F" w14:textId="77777777" w:rsidTr="00592354">
        <w:trPr>
          <w:trHeight w:val="706"/>
        </w:trPr>
        <w:tc>
          <w:tcPr>
            <w:tcW w:w="5529" w:type="dxa"/>
            <w:hideMark/>
          </w:tcPr>
          <w:p w14:paraId="341A6EF3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</w:tcPr>
          <w:p w14:paraId="751F3B63" w14:textId="2E928E98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Cerchino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effettuare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trattative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sui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contratti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50E98A5A" w14:textId="77777777" w:rsidTr="00592354">
        <w:trPr>
          <w:trHeight w:val="701"/>
        </w:trPr>
        <w:tc>
          <w:tcPr>
            <w:tcW w:w="5529" w:type="dxa"/>
            <w:hideMark/>
          </w:tcPr>
          <w:p w14:paraId="1E505CA6" w14:textId="09D63E00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</w:tcPr>
          <w:p w14:paraId="0BFF0182" w14:textId="16924038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</w:tr>
      <w:tr w:rsidR="00920C0F" w:rsidRPr="00FC2E6B" w14:paraId="39DFF277" w14:textId="77777777" w:rsidTr="00592354">
        <w:trPr>
          <w:trHeight w:val="713"/>
        </w:trPr>
        <w:tc>
          <w:tcPr>
            <w:tcW w:w="5529" w:type="dxa"/>
            <w:hideMark/>
          </w:tcPr>
          <w:p w14:paraId="2A6D8C64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47AFAF2B" w14:textId="73615390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Monitoriamo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il rispetto di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queste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regole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adottiamo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misure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per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imporle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tra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cui:</w:t>
            </w:r>
          </w:p>
        </w:tc>
      </w:tr>
      <w:tr w:rsidR="00920C0F" w:rsidRPr="00FC2E6B" w14:paraId="31326A0B" w14:textId="77777777" w:rsidTr="00592354">
        <w:trPr>
          <w:trHeight w:val="409"/>
        </w:trPr>
        <w:tc>
          <w:tcPr>
            <w:tcW w:w="5529" w:type="dxa"/>
            <w:hideMark/>
          </w:tcPr>
          <w:p w14:paraId="5F65A402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</w:tcPr>
          <w:p w14:paraId="5951C654" w14:textId="77CFB1FF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Ammonimenti</w:t>
            </w:r>
            <w:proofErr w:type="spellEnd"/>
          </w:p>
        </w:tc>
      </w:tr>
      <w:tr w:rsidR="00920C0F" w:rsidRPr="00FC2E6B" w14:paraId="31620B16" w14:textId="77777777" w:rsidTr="00592354">
        <w:trPr>
          <w:trHeight w:val="416"/>
        </w:trPr>
        <w:tc>
          <w:tcPr>
            <w:tcW w:w="5529" w:type="dxa"/>
            <w:hideMark/>
          </w:tcPr>
          <w:p w14:paraId="761B068D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</w:tcPr>
          <w:p w14:paraId="05D75845" w14:textId="75EC790C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Multe</w:t>
            </w:r>
          </w:p>
        </w:tc>
      </w:tr>
      <w:tr w:rsidR="00920C0F" w:rsidRPr="00FC2E6B" w14:paraId="73A0976D" w14:textId="77777777" w:rsidTr="00592354">
        <w:trPr>
          <w:trHeight w:val="515"/>
        </w:trPr>
        <w:tc>
          <w:tcPr>
            <w:tcW w:w="5529" w:type="dxa"/>
            <w:hideMark/>
          </w:tcPr>
          <w:p w14:paraId="1950116D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</w:tcPr>
          <w:p w14:paraId="2FB9528C" w14:textId="0BECB37B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Azioni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legali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</w:t>
            </w:r>
          </w:p>
        </w:tc>
      </w:tr>
      <w:tr w:rsidR="00920C0F" w:rsidRPr="00FC2E6B" w14:paraId="05EDA961" w14:textId="77777777" w:rsidTr="00592354">
        <w:trPr>
          <w:trHeight w:val="658"/>
        </w:trPr>
        <w:tc>
          <w:tcPr>
            <w:tcW w:w="5529" w:type="dxa"/>
            <w:hideMark/>
          </w:tcPr>
          <w:p w14:paraId="72DE373E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</w:tcPr>
          <w:p w14:paraId="51FA2F19" w14:textId="12AE1B60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Per fare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domande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o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segnalare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un'azienda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viola le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regole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:</w:t>
            </w:r>
          </w:p>
        </w:tc>
      </w:tr>
      <w:tr w:rsidR="00920C0F" w:rsidRPr="00FC2E6B" w14:paraId="75835050" w14:textId="77777777" w:rsidTr="00592354">
        <w:trPr>
          <w:trHeight w:val="522"/>
        </w:trPr>
        <w:tc>
          <w:tcPr>
            <w:tcW w:w="5529" w:type="dxa"/>
            <w:hideMark/>
          </w:tcPr>
          <w:p w14:paraId="098792CF" w14:textId="77777777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by calling us on 1800 287 287.</w:t>
            </w:r>
          </w:p>
        </w:tc>
        <w:tc>
          <w:tcPr>
            <w:tcW w:w="5514" w:type="dxa"/>
          </w:tcPr>
          <w:p w14:paraId="3117B4E4" w14:textId="3C5CF35D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Chiamaci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al </w:t>
            </w:r>
            <w:proofErr w:type="spellStart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numero</w:t>
            </w:r>
            <w:proofErr w:type="spellEnd"/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1800 287 287.</w:t>
            </w:r>
          </w:p>
        </w:tc>
      </w:tr>
      <w:tr w:rsidR="00920C0F" w:rsidRPr="00FC2E6B" w14:paraId="6495ECE9" w14:textId="77777777" w:rsidTr="00592354">
        <w:trPr>
          <w:trHeight w:val="574"/>
        </w:trPr>
        <w:tc>
          <w:tcPr>
            <w:tcW w:w="5529" w:type="dxa"/>
            <w:hideMark/>
          </w:tcPr>
          <w:p w14:paraId="49AD03D3" w14:textId="443D424E" w:rsidR="00920C0F" w:rsidRPr="00550C9F" w:rsidRDefault="00920C0F" w:rsidP="00920C0F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</w:tcPr>
          <w:p w14:paraId="0D788BC0" w14:textId="7C411081" w:rsidR="00920C0F" w:rsidRPr="00FC2E6B" w:rsidRDefault="00920C0F" w:rsidP="00920C0F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Visita www.</w:t>
            </w:r>
            <w:r>
              <w:rPr>
                <w:rFonts w:ascii="Verdana" w:hAnsi="Verdana" w:cs="Arial"/>
                <w:color w:val="000000"/>
                <w:sz w:val="20"/>
                <w:lang w:eastAsia="en-AU"/>
              </w:rPr>
              <w:t>wiv</w:t>
            </w:r>
            <w:r w:rsidRPr="007043B8">
              <w:rPr>
                <w:rFonts w:ascii="Verdana" w:hAnsi="Verdana" w:cs="Arial"/>
                <w:color w:val="000000"/>
                <w:sz w:val="20"/>
                <w:lang w:eastAsia="en-AU"/>
              </w:rPr>
              <w:t>.vic.gov.au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0D39" w14:textId="77777777" w:rsidR="009E2E69" w:rsidRDefault="009E2E69" w:rsidP="00D96C1E">
      <w:r>
        <w:separator/>
      </w:r>
    </w:p>
    <w:p w14:paraId="04063274" w14:textId="77777777" w:rsidR="009E2E69" w:rsidRDefault="009E2E69" w:rsidP="00D96C1E"/>
    <w:p w14:paraId="7CCA5172" w14:textId="77777777" w:rsidR="009E2E69" w:rsidRDefault="009E2E69"/>
  </w:endnote>
  <w:endnote w:type="continuationSeparator" w:id="0">
    <w:p w14:paraId="33F097E8" w14:textId="77777777" w:rsidR="009E2E69" w:rsidRDefault="009E2E69" w:rsidP="00D96C1E">
      <w:r>
        <w:continuationSeparator/>
      </w:r>
    </w:p>
    <w:p w14:paraId="30007A05" w14:textId="77777777" w:rsidR="009E2E69" w:rsidRDefault="009E2E69" w:rsidP="00D96C1E"/>
    <w:p w14:paraId="1D55EA62" w14:textId="77777777" w:rsidR="009E2E69" w:rsidRDefault="009E2E69"/>
  </w:endnote>
  <w:endnote w:type="continuationNotice" w:id="1">
    <w:p w14:paraId="14F093A4" w14:textId="77777777" w:rsidR="009E2E69" w:rsidRDefault="009E2E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14BC" w14:textId="77777777" w:rsidR="009E2E69" w:rsidRDefault="009E2E69" w:rsidP="00D96C1E">
      <w:r>
        <w:separator/>
      </w:r>
    </w:p>
    <w:p w14:paraId="2E27597F" w14:textId="77777777" w:rsidR="009E2E69" w:rsidRDefault="009E2E69" w:rsidP="00D96C1E"/>
    <w:p w14:paraId="36A137E0" w14:textId="77777777" w:rsidR="009E2E69" w:rsidRDefault="009E2E69"/>
  </w:footnote>
  <w:footnote w:type="continuationSeparator" w:id="0">
    <w:p w14:paraId="51D23FDA" w14:textId="77777777" w:rsidR="009E2E69" w:rsidRDefault="009E2E69" w:rsidP="00D96C1E">
      <w:r>
        <w:continuationSeparator/>
      </w:r>
    </w:p>
    <w:p w14:paraId="09E860EB" w14:textId="77777777" w:rsidR="009E2E69" w:rsidRDefault="009E2E69" w:rsidP="00D96C1E"/>
    <w:p w14:paraId="32DADF3A" w14:textId="77777777" w:rsidR="009E2E69" w:rsidRDefault="009E2E69"/>
  </w:footnote>
  <w:footnote w:type="continuationNotice" w:id="1">
    <w:p w14:paraId="0B178884" w14:textId="77777777" w:rsidR="009E2E69" w:rsidRDefault="009E2E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</w:rPr>
    </w:sdtEnd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30A10184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592354">
          <w:rPr>
            <w:rStyle w:val="TitleChar"/>
            <w:noProof w:val="0"/>
            <w:sz w:val="44"/>
            <w:szCs w:val="44"/>
            <w:lang w:val="en-AU" w:eastAsia="en-US"/>
          </w:rPr>
          <w:t>Italian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76745"/>
    <w:rsid w:val="00585115"/>
    <w:rsid w:val="00591895"/>
    <w:rsid w:val="00592354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0C0F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3218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3</Pages>
  <Words>588</Words>
  <Characters>3327</Characters>
  <Application>Microsoft Office Word</Application>
  <DocSecurity>0</DocSecurity>
  <Lines>123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2025-10-14T03:25:00Z</dcterms:created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